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F1B6B">
      <w:pPr>
        <w:keepNext w:val="0"/>
        <w:keepLines w:val="0"/>
        <w:pageBreakBefore w:val="0"/>
        <w:widowControl w:val="0"/>
        <w:kinsoku/>
        <w:wordWrap/>
        <w:overflowPunct/>
        <w:topLinePunct w:val="0"/>
        <w:autoSpaceDE/>
        <w:autoSpaceDN/>
        <w:bidi w:val="0"/>
        <w:adjustRightInd/>
        <w:snapToGrid/>
        <w:spacing w:line="560" w:lineRule="exact"/>
        <w:ind w:left="958" w:leftChars="456" w:firstLine="0" w:firstLineChars="0"/>
        <w:textAlignment w:val="auto"/>
        <w:rPr>
          <w:rFonts w:hint="eastAsia" w:ascii="楷体" w:hAnsi="楷体" w:eastAsia="楷体" w:cs="楷体"/>
          <w:b/>
          <w:bCs/>
          <w:sz w:val="48"/>
          <w:szCs w:val="48"/>
          <w:highlight w:val="none"/>
          <w:lang w:val="en-US" w:eastAsia="zh-CN"/>
        </w:rPr>
      </w:pPr>
    </w:p>
    <w:p w14:paraId="132B34DF">
      <w:pPr>
        <w:keepNext w:val="0"/>
        <w:keepLines w:val="0"/>
        <w:pageBreakBefore w:val="0"/>
        <w:widowControl w:val="0"/>
        <w:kinsoku/>
        <w:wordWrap/>
        <w:overflowPunct/>
        <w:topLinePunct w:val="0"/>
        <w:autoSpaceDE/>
        <w:autoSpaceDN/>
        <w:bidi w:val="0"/>
        <w:adjustRightInd/>
        <w:snapToGrid/>
        <w:spacing w:line="560" w:lineRule="exact"/>
        <w:ind w:left="479" w:leftChars="228" w:firstLine="0" w:firstLineChars="0"/>
        <w:textAlignment w:val="auto"/>
        <w:rPr>
          <w:rFonts w:hint="eastAsia" w:ascii="楷体" w:hAnsi="楷体" w:eastAsia="楷体" w:cs="楷体"/>
          <w:b/>
          <w:bCs/>
          <w:sz w:val="48"/>
          <w:szCs w:val="48"/>
          <w:highlight w:val="none"/>
        </w:rPr>
      </w:pPr>
      <w:r>
        <w:rPr>
          <w:rFonts w:hint="eastAsia" w:ascii="楷体" w:hAnsi="楷体" w:eastAsia="楷体" w:cs="楷体"/>
          <w:b/>
          <w:bCs/>
          <w:sz w:val="48"/>
          <w:szCs w:val="48"/>
          <w:highlight w:val="none"/>
          <w:lang w:val="en-US" w:eastAsia="zh-CN"/>
        </w:rPr>
        <w:t>2025年昌吉回族自治州动物疾病预防控制中心采购牛羊口蹄疫O-A型二价灭活疫苗、猪口蹄疫O型合成肽疫苗（或灭活疫苗）项目</w:t>
      </w:r>
    </w:p>
    <w:p w14:paraId="6CD0979F">
      <w:pPr>
        <w:pStyle w:val="15"/>
        <w:jc w:val="center"/>
        <w:rPr>
          <w:rFonts w:hint="eastAsia" w:ascii="楷体" w:hAnsi="楷体" w:eastAsia="楷体" w:cs="楷体"/>
          <w:sz w:val="48"/>
          <w:szCs w:val="48"/>
          <w:highlight w:val="none"/>
          <w:lang w:val="en-US"/>
        </w:rPr>
      </w:pPr>
    </w:p>
    <w:p w14:paraId="59092DD4">
      <w:pPr>
        <w:spacing w:line="354" w:lineRule="auto"/>
        <w:rPr>
          <w:rFonts w:hint="eastAsia" w:ascii="楷体" w:hAnsi="楷体" w:eastAsia="楷体" w:cs="楷体"/>
          <w:sz w:val="21"/>
          <w:szCs w:val="21"/>
          <w:highlight w:val="none"/>
        </w:rPr>
      </w:pPr>
    </w:p>
    <w:p w14:paraId="32C0A68C">
      <w:pPr>
        <w:spacing w:line="316" w:lineRule="auto"/>
        <w:rPr>
          <w:rFonts w:hint="eastAsia" w:ascii="楷体" w:hAnsi="楷体" w:eastAsia="楷体" w:cs="楷体"/>
          <w:sz w:val="21"/>
          <w:szCs w:val="21"/>
          <w:highlight w:val="none"/>
        </w:rPr>
      </w:pPr>
    </w:p>
    <w:p w14:paraId="14613437">
      <w:pPr>
        <w:pStyle w:val="33"/>
        <w:ind w:firstLine="903" w:firstLineChars="200"/>
        <w:outlineLvl w:val="0"/>
        <w:rPr>
          <w:rFonts w:hint="eastAsia" w:ascii="楷体" w:hAnsi="楷体" w:eastAsia="楷体" w:cs="楷体"/>
          <w:b/>
          <w:bCs/>
          <w:snapToGrid w:val="0"/>
          <w:color w:val="000000"/>
          <w:spacing w:val="5"/>
          <w:kern w:val="0"/>
          <w:sz w:val="44"/>
          <w:szCs w:val="44"/>
          <w:highlight w:val="none"/>
          <w:lang w:val="en-US" w:eastAsia="zh-CN" w:bidi="ar-SA"/>
        </w:rPr>
      </w:pPr>
      <w:bookmarkStart w:id="0" w:name="_Toc18246"/>
      <w:r>
        <w:rPr>
          <w:rFonts w:hint="eastAsia" w:ascii="楷体" w:hAnsi="楷体" w:eastAsia="楷体" w:cs="楷体"/>
          <w:b/>
          <w:bCs/>
          <w:snapToGrid w:val="0"/>
          <w:color w:val="000000"/>
          <w:spacing w:val="5"/>
          <w:kern w:val="0"/>
          <w:sz w:val="44"/>
          <w:szCs w:val="44"/>
          <w:highlight w:val="none"/>
          <w:lang w:val="en-US" w:eastAsia="zh-CN" w:bidi="ar-SA"/>
        </w:rPr>
        <w:t>项目编号： XJHYBH-2025-CJS-CG-03</w:t>
      </w:r>
      <w:bookmarkEnd w:id="0"/>
    </w:p>
    <w:p w14:paraId="32E4072F">
      <w:pPr>
        <w:pStyle w:val="34"/>
        <w:rPr>
          <w:rFonts w:hint="eastAsia" w:ascii="楷体" w:hAnsi="楷体" w:eastAsia="楷体" w:cs="楷体"/>
          <w:sz w:val="21"/>
          <w:szCs w:val="24"/>
          <w:highlight w:val="none"/>
        </w:rPr>
      </w:pPr>
    </w:p>
    <w:p w14:paraId="02EDD915">
      <w:pPr>
        <w:rPr>
          <w:rFonts w:hint="eastAsia" w:ascii="楷体" w:hAnsi="楷体" w:eastAsia="楷体" w:cs="楷体"/>
          <w:sz w:val="21"/>
          <w:szCs w:val="21"/>
          <w:highlight w:val="none"/>
        </w:rPr>
      </w:pPr>
    </w:p>
    <w:p w14:paraId="161D1679">
      <w:pPr>
        <w:spacing w:line="360" w:lineRule="auto"/>
        <w:rPr>
          <w:rFonts w:hint="eastAsia" w:ascii="楷体" w:hAnsi="楷体" w:eastAsia="楷体" w:cs="楷体"/>
          <w:sz w:val="21"/>
          <w:szCs w:val="21"/>
          <w:highlight w:val="none"/>
        </w:rPr>
      </w:pPr>
    </w:p>
    <w:p w14:paraId="54F278C9">
      <w:pPr>
        <w:pStyle w:val="21"/>
        <w:rPr>
          <w:rFonts w:hint="eastAsia" w:ascii="楷体" w:hAnsi="楷体" w:eastAsia="楷体" w:cs="楷体"/>
          <w:sz w:val="21"/>
          <w:szCs w:val="21"/>
          <w:highlight w:val="none"/>
        </w:rPr>
      </w:pPr>
    </w:p>
    <w:p w14:paraId="7AA3363F">
      <w:pPr>
        <w:pStyle w:val="21"/>
        <w:rPr>
          <w:rFonts w:hint="eastAsia" w:ascii="楷体" w:hAnsi="楷体" w:eastAsia="楷体" w:cs="楷体"/>
          <w:sz w:val="21"/>
          <w:szCs w:val="21"/>
          <w:highlight w:val="none"/>
        </w:rPr>
      </w:pPr>
    </w:p>
    <w:p w14:paraId="53EB9EE4">
      <w:pPr>
        <w:pStyle w:val="21"/>
        <w:rPr>
          <w:rFonts w:hint="eastAsia" w:ascii="楷体" w:hAnsi="楷体" w:eastAsia="楷体" w:cs="楷体"/>
          <w:sz w:val="21"/>
          <w:szCs w:val="21"/>
          <w:highlight w:val="none"/>
        </w:rPr>
      </w:pPr>
    </w:p>
    <w:p w14:paraId="176BA8E9">
      <w:pPr>
        <w:pStyle w:val="21"/>
        <w:rPr>
          <w:rFonts w:hint="eastAsia" w:ascii="楷体" w:hAnsi="楷体" w:eastAsia="楷体" w:cs="楷体"/>
          <w:sz w:val="21"/>
          <w:szCs w:val="21"/>
          <w:highlight w:val="none"/>
        </w:rPr>
      </w:pPr>
    </w:p>
    <w:p w14:paraId="7ABAB41B">
      <w:pPr>
        <w:pStyle w:val="21"/>
        <w:rPr>
          <w:rFonts w:hint="eastAsia" w:ascii="楷体" w:hAnsi="楷体" w:eastAsia="楷体" w:cs="楷体"/>
          <w:sz w:val="21"/>
          <w:szCs w:val="21"/>
          <w:highlight w:val="none"/>
        </w:rPr>
      </w:pPr>
    </w:p>
    <w:p w14:paraId="64A234CD">
      <w:pPr>
        <w:pStyle w:val="21"/>
        <w:rPr>
          <w:rFonts w:hint="eastAsia" w:ascii="楷体" w:hAnsi="楷体" w:eastAsia="楷体" w:cs="楷体"/>
          <w:sz w:val="21"/>
          <w:szCs w:val="21"/>
          <w:highlight w:val="none"/>
        </w:rPr>
      </w:pPr>
    </w:p>
    <w:p w14:paraId="593BBBA6">
      <w:pPr>
        <w:pStyle w:val="21"/>
        <w:rPr>
          <w:rFonts w:hint="eastAsia" w:ascii="楷体" w:hAnsi="楷体" w:eastAsia="楷体" w:cs="楷体"/>
          <w:sz w:val="21"/>
          <w:szCs w:val="21"/>
          <w:highlight w:val="none"/>
        </w:rPr>
      </w:pPr>
    </w:p>
    <w:p w14:paraId="2FC9B82E">
      <w:pPr>
        <w:pStyle w:val="21"/>
        <w:rPr>
          <w:rFonts w:hint="eastAsia" w:ascii="楷体" w:hAnsi="楷体" w:eastAsia="楷体" w:cs="楷体"/>
          <w:sz w:val="21"/>
          <w:szCs w:val="21"/>
          <w:highlight w:val="none"/>
        </w:rPr>
      </w:pPr>
    </w:p>
    <w:p w14:paraId="5AF796BE">
      <w:pPr>
        <w:pStyle w:val="21"/>
        <w:rPr>
          <w:rFonts w:hint="eastAsia" w:ascii="楷体" w:hAnsi="楷体" w:eastAsia="楷体" w:cs="楷体"/>
          <w:sz w:val="21"/>
          <w:szCs w:val="21"/>
          <w:highlight w:val="none"/>
        </w:rPr>
      </w:pPr>
    </w:p>
    <w:p w14:paraId="799421F2">
      <w:pPr>
        <w:pStyle w:val="21"/>
        <w:rPr>
          <w:rFonts w:hint="eastAsia" w:ascii="楷体" w:hAnsi="楷体" w:eastAsia="楷体" w:cs="楷体"/>
          <w:sz w:val="21"/>
          <w:szCs w:val="21"/>
          <w:highlight w:val="none"/>
        </w:rPr>
      </w:pPr>
    </w:p>
    <w:p w14:paraId="33D5196C">
      <w:pPr>
        <w:pStyle w:val="13"/>
        <w:spacing w:before="213" w:line="360" w:lineRule="auto"/>
        <w:ind w:left="1420"/>
        <w:outlineLvl w:val="0"/>
        <w:rPr>
          <w:rFonts w:hint="eastAsia" w:ascii="楷体" w:hAnsi="楷体" w:eastAsia="楷体" w:cs="楷体"/>
          <w:sz w:val="28"/>
          <w:szCs w:val="28"/>
          <w:highlight w:val="none"/>
        </w:rPr>
      </w:pPr>
      <w:bookmarkStart w:id="1" w:name="_Toc20482"/>
      <w:r>
        <w:rPr>
          <w:rFonts w:hint="eastAsia" w:ascii="楷体" w:hAnsi="楷体" w:eastAsia="楷体" w:cs="楷体"/>
          <w:b/>
          <w:bCs/>
          <w:spacing w:val="-3"/>
          <w:sz w:val="28"/>
          <w:szCs w:val="28"/>
          <w:highlight w:val="none"/>
        </w:rPr>
        <w:t>采购单位：</w:t>
      </w:r>
      <w:r>
        <w:rPr>
          <w:rFonts w:hint="eastAsia" w:ascii="楷体" w:hAnsi="楷体" w:eastAsia="楷体" w:cs="楷体"/>
          <w:b/>
          <w:bCs/>
          <w:spacing w:val="-3"/>
          <w:sz w:val="28"/>
          <w:szCs w:val="28"/>
          <w:highlight w:val="none"/>
          <w:u w:val="single" w:color="auto"/>
          <w:lang w:eastAsia="zh-CN"/>
        </w:rPr>
        <w:t>昌吉回族自治州动物疾病预防控制中心</w:t>
      </w:r>
      <w:bookmarkEnd w:id="1"/>
    </w:p>
    <w:p w14:paraId="7C640CC8">
      <w:pPr>
        <w:pStyle w:val="13"/>
        <w:spacing w:before="209" w:line="360" w:lineRule="auto"/>
        <w:ind w:left="1420"/>
        <w:outlineLvl w:val="0"/>
        <w:rPr>
          <w:rFonts w:hint="eastAsia" w:ascii="楷体" w:hAnsi="楷体" w:eastAsia="楷体" w:cs="楷体"/>
          <w:sz w:val="28"/>
          <w:szCs w:val="28"/>
          <w:highlight w:val="none"/>
        </w:rPr>
      </w:pPr>
      <w:bookmarkStart w:id="2" w:name="_Toc22744"/>
      <w:r>
        <w:rPr>
          <w:rFonts w:hint="eastAsia" w:ascii="楷体" w:hAnsi="楷体" w:eastAsia="楷体" w:cs="楷体"/>
          <w:b/>
          <w:bCs/>
          <w:spacing w:val="-3"/>
          <w:sz w:val="28"/>
          <w:szCs w:val="28"/>
          <w:highlight w:val="none"/>
        </w:rPr>
        <w:t>代理机构：</w:t>
      </w:r>
      <w:r>
        <w:rPr>
          <w:rFonts w:hint="eastAsia" w:ascii="楷体" w:hAnsi="楷体" w:eastAsia="楷体" w:cs="楷体"/>
          <w:b/>
          <w:bCs/>
          <w:spacing w:val="-3"/>
          <w:sz w:val="28"/>
          <w:szCs w:val="28"/>
          <w:highlight w:val="none"/>
          <w:u w:val="single" w:color="auto"/>
          <w:lang w:eastAsia="zh-CN"/>
        </w:rPr>
        <w:t>新疆鸿源博汇项目管理有限公司</w:t>
      </w:r>
      <w:bookmarkEnd w:id="2"/>
      <w:r>
        <w:rPr>
          <w:rFonts w:hint="eastAsia" w:ascii="楷体" w:hAnsi="楷体" w:eastAsia="楷体" w:cs="楷体"/>
          <w:b/>
          <w:bCs/>
          <w:spacing w:val="-3"/>
          <w:sz w:val="28"/>
          <w:szCs w:val="28"/>
          <w:highlight w:val="none"/>
          <w:u w:val="single" w:color="auto"/>
          <w:lang w:eastAsia="zh-CN"/>
        </w:rPr>
        <w:t xml:space="preserve">  </w:t>
      </w:r>
    </w:p>
    <w:p w14:paraId="47EE6D04">
      <w:pPr>
        <w:pStyle w:val="21"/>
        <w:rPr>
          <w:rFonts w:hint="eastAsia" w:ascii="楷体" w:hAnsi="楷体" w:eastAsia="楷体" w:cs="楷体"/>
          <w:sz w:val="21"/>
          <w:szCs w:val="21"/>
          <w:highlight w:val="none"/>
        </w:rPr>
      </w:pPr>
    </w:p>
    <w:p w14:paraId="726F9105">
      <w:pPr>
        <w:pStyle w:val="21"/>
        <w:rPr>
          <w:rFonts w:hint="eastAsia" w:ascii="楷体" w:hAnsi="楷体" w:eastAsia="楷体" w:cs="楷体"/>
          <w:sz w:val="21"/>
          <w:szCs w:val="21"/>
          <w:highlight w:val="none"/>
        </w:rPr>
      </w:pPr>
    </w:p>
    <w:p w14:paraId="74860427">
      <w:pPr>
        <w:pStyle w:val="21"/>
        <w:rPr>
          <w:rFonts w:hint="eastAsia" w:ascii="楷体" w:hAnsi="楷体" w:eastAsia="楷体" w:cs="楷体"/>
          <w:sz w:val="21"/>
          <w:szCs w:val="21"/>
          <w:highlight w:val="none"/>
        </w:rPr>
      </w:pPr>
    </w:p>
    <w:p w14:paraId="09334B95">
      <w:pPr>
        <w:pStyle w:val="6"/>
        <w:rPr>
          <w:rFonts w:hint="eastAsia" w:ascii="楷体" w:hAnsi="楷体" w:eastAsia="楷体" w:cs="楷体"/>
          <w:sz w:val="24"/>
          <w:szCs w:val="20"/>
          <w:highlight w:val="none"/>
        </w:rPr>
      </w:pPr>
    </w:p>
    <w:p w14:paraId="5E1417B2">
      <w:pPr>
        <w:pStyle w:val="13"/>
        <w:spacing w:before="101" w:line="225" w:lineRule="auto"/>
        <w:ind w:left="2959"/>
        <w:outlineLvl w:val="0"/>
        <w:rPr>
          <w:rFonts w:hint="eastAsia" w:ascii="楷体" w:hAnsi="楷体" w:eastAsia="楷体" w:cs="楷体"/>
          <w:sz w:val="28"/>
          <w:szCs w:val="28"/>
          <w:highlight w:val="none"/>
          <w:lang w:eastAsia="zh-CN"/>
        </w:rPr>
      </w:pPr>
      <w:bookmarkStart w:id="3" w:name="_Toc4645"/>
      <w:r>
        <w:rPr>
          <w:rFonts w:hint="eastAsia" w:ascii="楷体" w:hAnsi="楷体" w:eastAsia="楷体" w:cs="楷体"/>
          <w:b/>
          <w:bCs/>
          <w:spacing w:val="-7"/>
          <w:sz w:val="28"/>
          <w:szCs w:val="28"/>
          <w:highlight w:val="none"/>
        </w:rPr>
        <w:t>日期：</w:t>
      </w:r>
      <w:r>
        <w:rPr>
          <w:rFonts w:hint="eastAsia" w:ascii="楷体" w:hAnsi="楷体" w:eastAsia="楷体" w:cs="楷体"/>
          <w:b/>
          <w:bCs/>
          <w:spacing w:val="-7"/>
          <w:sz w:val="28"/>
          <w:szCs w:val="28"/>
          <w:highlight w:val="none"/>
          <w:lang w:val="en-US" w:eastAsia="zh-CN"/>
        </w:rPr>
        <w:t>二零二五</w:t>
      </w:r>
      <w:r>
        <w:rPr>
          <w:rFonts w:hint="eastAsia" w:ascii="楷体" w:hAnsi="楷体" w:eastAsia="楷体" w:cs="楷体"/>
          <w:b/>
          <w:bCs/>
          <w:spacing w:val="-7"/>
          <w:sz w:val="28"/>
          <w:szCs w:val="28"/>
          <w:highlight w:val="none"/>
          <w:lang w:eastAsia="zh-CN"/>
        </w:rPr>
        <w:t>年</w:t>
      </w:r>
      <w:r>
        <w:rPr>
          <w:rFonts w:hint="eastAsia" w:ascii="楷体" w:hAnsi="楷体" w:eastAsia="楷体" w:cs="楷体"/>
          <w:b/>
          <w:bCs/>
          <w:spacing w:val="-7"/>
          <w:sz w:val="28"/>
          <w:szCs w:val="28"/>
          <w:highlight w:val="none"/>
          <w:lang w:val="en-US" w:eastAsia="zh-CN"/>
        </w:rPr>
        <w:t>壹</w:t>
      </w:r>
      <w:r>
        <w:rPr>
          <w:rFonts w:hint="eastAsia" w:ascii="楷体" w:hAnsi="楷体" w:eastAsia="楷体" w:cs="楷体"/>
          <w:b/>
          <w:bCs/>
          <w:spacing w:val="-7"/>
          <w:sz w:val="28"/>
          <w:szCs w:val="28"/>
          <w:highlight w:val="none"/>
          <w:lang w:eastAsia="zh-CN"/>
        </w:rPr>
        <w:t>月</w:t>
      </w:r>
      <w:bookmarkEnd w:id="3"/>
    </w:p>
    <w:p w14:paraId="52D4A0B0">
      <w:pPr>
        <w:spacing w:line="225" w:lineRule="auto"/>
        <w:rPr>
          <w:rFonts w:hint="eastAsia" w:ascii="楷体" w:hAnsi="楷体" w:eastAsia="楷体" w:cs="楷体"/>
          <w:sz w:val="28"/>
          <w:szCs w:val="28"/>
          <w:highlight w:val="none"/>
        </w:rPr>
        <w:sectPr>
          <w:headerReference r:id="rId5" w:type="default"/>
          <w:pgSz w:w="11906" w:h="16839"/>
          <w:pgMar w:top="2098" w:right="1474" w:bottom="1984" w:left="1587" w:header="1134" w:footer="850" w:gutter="0"/>
          <w:pgNumType w:fmt="decimal"/>
          <w:cols w:space="720" w:num="1"/>
          <w:rtlGutter w:val="0"/>
        </w:sectPr>
      </w:pPr>
    </w:p>
    <w:p w14:paraId="3D6BB3FE">
      <w:pPr>
        <w:rPr>
          <w:rFonts w:hint="eastAsia" w:ascii="楷体" w:hAnsi="楷体" w:eastAsia="楷体" w:cs="楷体"/>
          <w:highlight w:val="none"/>
        </w:rPr>
      </w:pPr>
    </w:p>
    <w:p w14:paraId="5EFB1C55">
      <w:pPr>
        <w:rPr>
          <w:rFonts w:hint="eastAsia" w:ascii="楷体" w:hAnsi="楷体" w:eastAsia="楷体" w:cs="楷体"/>
          <w:highlight w:val="none"/>
        </w:rPr>
      </w:pPr>
    </w:p>
    <w:p w14:paraId="7C68C9B7">
      <w:pPr>
        <w:spacing w:line="231" w:lineRule="auto"/>
        <w:jc w:val="center"/>
        <w:outlineLvl w:val="0"/>
        <w:rPr>
          <w:rFonts w:hint="eastAsia" w:ascii="楷体" w:hAnsi="楷体" w:eastAsia="楷体" w:cs="楷体"/>
          <w:b/>
          <w:bCs/>
          <w:sz w:val="48"/>
          <w:szCs w:val="48"/>
          <w:highlight w:val="none"/>
        </w:rPr>
      </w:pPr>
      <w:bookmarkStart w:id="4" w:name="_Toc29694"/>
      <w:r>
        <w:rPr>
          <w:rFonts w:hint="eastAsia" w:ascii="楷体" w:hAnsi="楷体" w:eastAsia="楷体" w:cs="楷体"/>
          <w:b/>
          <w:bCs/>
          <w:sz w:val="48"/>
          <w:szCs w:val="48"/>
          <w:highlight w:val="none"/>
        </w:rPr>
        <w:t>目  录</w:t>
      </w:r>
      <w:bookmarkEnd w:id="4"/>
    </w:p>
    <w:p w14:paraId="1F99A82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rPr>
        <w:t>第</w:t>
      </w:r>
      <w:r>
        <w:rPr>
          <w:rFonts w:hint="eastAsia" w:ascii="楷体" w:hAnsi="楷体" w:eastAsia="楷体" w:cs="楷体"/>
          <w:b/>
          <w:bCs/>
          <w:sz w:val="28"/>
          <w:szCs w:val="28"/>
          <w:highlight w:val="none"/>
          <w:lang w:val="en-US" w:eastAsia="zh-CN"/>
        </w:rPr>
        <w:t>一</w:t>
      </w:r>
      <w:r>
        <w:rPr>
          <w:rFonts w:hint="eastAsia" w:ascii="楷体" w:hAnsi="楷体" w:eastAsia="楷体" w:cs="楷体"/>
          <w:b/>
          <w:bCs/>
          <w:sz w:val="28"/>
          <w:szCs w:val="28"/>
          <w:highlight w:val="none"/>
        </w:rPr>
        <w:t>章  投标邀请.....................................</w:t>
      </w:r>
      <w:r>
        <w:rPr>
          <w:rFonts w:hint="eastAsia" w:ascii="楷体" w:hAnsi="楷体" w:eastAsia="楷体" w:cs="楷体"/>
          <w:b/>
          <w:bCs/>
          <w:sz w:val="28"/>
          <w:szCs w:val="28"/>
          <w:highlight w:val="none"/>
          <w:lang w:val="en-US" w:eastAsia="zh-CN"/>
        </w:rPr>
        <w:t>........1</w:t>
      </w:r>
    </w:p>
    <w:p w14:paraId="5C2AEBD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rPr>
        <w:t>第</w:t>
      </w:r>
      <w:r>
        <w:rPr>
          <w:rFonts w:hint="eastAsia" w:ascii="楷体" w:hAnsi="楷体" w:eastAsia="楷体" w:cs="楷体"/>
          <w:b/>
          <w:bCs/>
          <w:sz w:val="28"/>
          <w:szCs w:val="28"/>
          <w:highlight w:val="none"/>
          <w:lang w:val="en-US" w:eastAsia="zh-CN"/>
        </w:rPr>
        <w:t>二</w:t>
      </w:r>
      <w:r>
        <w:rPr>
          <w:rFonts w:hint="eastAsia" w:ascii="楷体" w:hAnsi="楷体" w:eastAsia="楷体" w:cs="楷体"/>
          <w:b/>
          <w:bCs/>
          <w:sz w:val="28"/>
          <w:szCs w:val="28"/>
          <w:highlight w:val="none"/>
        </w:rPr>
        <w:t>章  投标人须知资料表............................</w:t>
      </w:r>
      <w:r>
        <w:rPr>
          <w:rFonts w:hint="eastAsia" w:ascii="楷体" w:hAnsi="楷体" w:eastAsia="楷体" w:cs="楷体"/>
          <w:b/>
          <w:bCs/>
          <w:sz w:val="28"/>
          <w:szCs w:val="28"/>
          <w:highlight w:val="none"/>
          <w:lang w:val="en-US" w:eastAsia="zh-CN"/>
        </w:rPr>
        <w:t>.........8</w:t>
      </w:r>
    </w:p>
    <w:p w14:paraId="30606E2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rPr>
        <w:t>第</w:t>
      </w:r>
      <w:r>
        <w:rPr>
          <w:rFonts w:hint="eastAsia" w:ascii="楷体" w:hAnsi="楷体" w:eastAsia="楷体" w:cs="楷体"/>
          <w:b/>
          <w:bCs/>
          <w:sz w:val="28"/>
          <w:szCs w:val="28"/>
          <w:highlight w:val="none"/>
          <w:lang w:val="en-US" w:eastAsia="zh-CN"/>
        </w:rPr>
        <w:t>三</w:t>
      </w:r>
      <w:r>
        <w:rPr>
          <w:rFonts w:hint="eastAsia" w:ascii="楷体" w:hAnsi="楷体" w:eastAsia="楷体" w:cs="楷体"/>
          <w:b/>
          <w:bCs/>
          <w:sz w:val="28"/>
          <w:szCs w:val="28"/>
          <w:highlight w:val="none"/>
        </w:rPr>
        <w:t>章 投标人须知......................................</w:t>
      </w:r>
      <w:r>
        <w:rPr>
          <w:rFonts w:hint="eastAsia" w:ascii="楷体" w:hAnsi="楷体" w:eastAsia="楷体" w:cs="楷体"/>
          <w:b/>
          <w:bCs/>
          <w:sz w:val="28"/>
          <w:szCs w:val="28"/>
          <w:highlight w:val="none"/>
          <w:lang w:val="en-US" w:eastAsia="zh-CN"/>
        </w:rPr>
        <w:t>...</w:t>
      </w: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.18</w:t>
      </w:r>
    </w:p>
    <w:p w14:paraId="1D70B18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一 总  则.....................................</w:t>
      </w:r>
      <w:r>
        <w:rPr>
          <w:rFonts w:hint="eastAsia" w:ascii="楷体" w:hAnsi="楷体" w:eastAsia="楷体" w:cs="楷体"/>
          <w:b w:val="0"/>
          <w:bCs w:val="0"/>
          <w:sz w:val="24"/>
          <w:szCs w:val="24"/>
          <w:highlight w:val="none"/>
          <w:lang w:val="en-US" w:eastAsia="zh-CN"/>
        </w:rPr>
        <w:t>.</w:t>
      </w:r>
      <w:r>
        <w:rPr>
          <w:rFonts w:hint="eastAsia" w:ascii="楷体" w:hAnsi="楷体" w:eastAsia="楷体" w:cs="楷体"/>
          <w:b w:val="0"/>
          <w:bCs w:val="0"/>
          <w:sz w:val="24"/>
          <w:szCs w:val="24"/>
          <w:highlight w:val="none"/>
        </w:rPr>
        <w:t>..</w:t>
      </w:r>
      <w:r>
        <w:rPr>
          <w:rFonts w:hint="eastAsia" w:ascii="楷体" w:hAnsi="楷体" w:eastAsia="楷体" w:cs="楷体"/>
          <w:b w:val="0"/>
          <w:bCs w:val="0"/>
          <w:sz w:val="24"/>
          <w:szCs w:val="24"/>
          <w:highlight w:val="none"/>
          <w:lang w:val="en-US" w:eastAsia="zh-CN"/>
        </w:rPr>
        <w:t>.</w:t>
      </w:r>
      <w:r>
        <w:rPr>
          <w:rFonts w:hint="eastAsia" w:ascii="楷体" w:hAnsi="楷体" w:eastAsia="楷体" w:cs="楷体"/>
          <w:b w:val="0"/>
          <w:bCs w:val="0"/>
          <w:sz w:val="24"/>
          <w:szCs w:val="24"/>
          <w:highlight w:val="none"/>
        </w:rPr>
        <w:t>..</w:t>
      </w:r>
      <w:r>
        <w:rPr>
          <w:rFonts w:hint="eastAsia" w:ascii="楷体" w:hAnsi="楷体" w:eastAsia="楷体" w:cs="楷体"/>
          <w:b w:val="0"/>
          <w:bCs w:val="0"/>
          <w:sz w:val="24"/>
          <w:szCs w:val="24"/>
          <w:highlight w:val="none"/>
          <w:lang w:val="en-US" w:eastAsia="zh-CN"/>
        </w:rPr>
        <w:t>...................18</w:t>
      </w:r>
    </w:p>
    <w:p w14:paraId="5A01034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二 招标文件</w:t>
      </w:r>
      <w:r>
        <w:rPr>
          <w:rFonts w:hint="eastAsia" w:ascii="楷体" w:hAnsi="楷体" w:eastAsia="楷体" w:cs="楷体"/>
          <w:b w:val="0"/>
          <w:bCs w:val="0"/>
          <w:sz w:val="24"/>
          <w:szCs w:val="24"/>
          <w:highlight w:val="none"/>
          <w:lang w:val="en-US" w:eastAsia="zh-CN"/>
        </w:rPr>
        <w:t>............................................................20</w:t>
      </w:r>
    </w:p>
    <w:p w14:paraId="129B814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三 投标文件的编制</w:t>
      </w:r>
      <w:r>
        <w:rPr>
          <w:rFonts w:hint="eastAsia" w:ascii="楷体" w:hAnsi="楷体" w:eastAsia="楷体" w:cs="楷体"/>
          <w:b w:val="0"/>
          <w:bCs w:val="0"/>
          <w:sz w:val="24"/>
          <w:szCs w:val="24"/>
          <w:highlight w:val="none"/>
          <w:lang w:val="en-US" w:eastAsia="zh-CN"/>
        </w:rPr>
        <w:t>......................................................22</w:t>
      </w:r>
    </w:p>
    <w:p w14:paraId="051A86D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四 投标文件的递交</w:t>
      </w:r>
      <w:r>
        <w:rPr>
          <w:rFonts w:hint="eastAsia" w:ascii="楷体" w:hAnsi="楷体" w:eastAsia="楷体" w:cs="楷体"/>
          <w:b w:val="0"/>
          <w:bCs w:val="0"/>
          <w:sz w:val="24"/>
          <w:szCs w:val="24"/>
          <w:highlight w:val="none"/>
          <w:lang w:val="en-US" w:eastAsia="zh-CN"/>
        </w:rPr>
        <w:t>......................................................26</w:t>
      </w:r>
    </w:p>
    <w:p w14:paraId="00B9698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五</w:t>
      </w:r>
      <w:r>
        <w:rPr>
          <w:rFonts w:hint="eastAsia" w:ascii="楷体" w:hAnsi="楷体" w:eastAsia="楷体" w:cs="楷体"/>
          <w:b w:val="0"/>
          <w:bCs w:val="0"/>
          <w:sz w:val="24"/>
          <w:szCs w:val="24"/>
          <w:highlight w:val="none"/>
          <w:lang w:val="en-US" w:eastAsia="zh-CN"/>
        </w:rPr>
        <w:t xml:space="preserve"> </w:t>
      </w:r>
      <w:r>
        <w:rPr>
          <w:rFonts w:hint="eastAsia" w:ascii="楷体" w:hAnsi="楷体" w:eastAsia="楷体" w:cs="楷体"/>
          <w:b w:val="0"/>
          <w:bCs w:val="0"/>
          <w:sz w:val="24"/>
          <w:szCs w:val="24"/>
          <w:highlight w:val="none"/>
        </w:rPr>
        <w:t>开标及评标</w:t>
      </w:r>
      <w:r>
        <w:rPr>
          <w:rFonts w:hint="eastAsia" w:ascii="楷体" w:hAnsi="楷体" w:eastAsia="楷体" w:cs="楷体"/>
          <w:b w:val="0"/>
          <w:bCs w:val="0"/>
          <w:sz w:val="24"/>
          <w:szCs w:val="24"/>
          <w:highlight w:val="none"/>
          <w:lang w:val="en-US" w:eastAsia="zh-CN"/>
        </w:rPr>
        <w:t>..........................................................28</w:t>
      </w:r>
    </w:p>
    <w:p w14:paraId="1F9DBED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六 确定中标</w:t>
      </w:r>
      <w:r>
        <w:rPr>
          <w:rFonts w:hint="eastAsia" w:ascii="楷体" w:hAnsi="楷体" w:eastAsia="楷体" w:cs="楷体"/>
          <w:b w:val="0"/>
          <w:bCs w:val="0"/>
          <w:sz w:val="24"/>
          <w:szCs w:val="24"/>
          <w:highlight w:val="none"/>
          <w:lang w:val="en-US" w:eastAsia="zh-CN"/>
        </w:rPr>
        <w:t>............................................................33</w:t>
      </w:r>
    </w:p>
    <w:p w14:paraId="793521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textAlignment w:val="baseline"/>
        <w:rPr>
          <w:rFonts w:hint="default" w:ascii="楷体" w:hAnsi="楷体" w:eastAsia="楷体" w:cs="楷体"/>
          <w:b/>
          <w:bCs/>
          <w:sz w:val="28"/>
          <w:szCs w:val="28"/>
          <w:highlight w:val="none"/>
          <w:lang w:val="en-US" w:eastAsia="zh-CN"/>
        </w:rPr>
      </w:pPr>
      <w:r>
        <w:rPr>
          <w:rFonts w:hint="eastAsia" w:ascii="楷体" w:hAnsi="楷体" w:eastAsia="楷体" w:cs="楷体"/>
          <w:b/>
          <w:bCs/>
          <w:snapToGrid w:val="0"/>
          <w:color w:val="000000"/>
          <w:kern w:val="0"/>
          <w:sz w:val="28"/>
          <w:szCs w:val="28"/>
          <w:highlight w:val="none"/>
          <w:lang w:val="en-US" w:eastAsia="zh-CN" w:bidi="ar-SA"/>
        </w:rPr>
        <w:t>第四章</w:t>
      </w:r>
      <w:r>
        <w:rPr>
          <w:rFonts w:hint="eastAsia" w:ascii="楷体" w:hAnsi="楷体" w:eastAsia="楷体" w:cs="楷体"/>
          <w:b/>
          <w:bCs/>
          <w:sz w:val="28"/>
          <w:szCs w:val="28"/>
          <w:highlight w:val="none"/>
        </w:rPr>
        <w:t xml:space="preserve"> 货物</w:t>
      </w:r>
      <w:r>
        <w:rPr>
          <w:rFonts w:hint="eastAsia" w:ascii="楷体" w:hAnsi="楷体" w:eastAsia="楷体" w:cs="楷体"/>
          <w:b/>
          <w:bCs/>
          <w:sz w:val="28"/>
          <w:szCs w:val="28"/>
          <w:highlight w:val="none"/>
          <w:lang w:val="en-US" w:eastAsia="zh-CN"/>
        </w:rPr>
        <w:t>采购</w:t>
      </w:r>
      <w:r>
        <w:rPr>
          <w:rFonts w:hint="eastAsia" w:ascii="楷体" w:hAnsi="楷体" w:eastAsia="楷体" w:cs="楷体"/>
          <w:b/>
          <w:bCs/>
          <w:sz w:val="28"/>
          <w:szCs w:val="28"/>
          <w:highlight w:val="none"/>
        </w:rPr>
        <w:t>需求.........................</w:t>
      </w:r>
      <w:r>
        <w:rPr>
          <w:rFonts w:hint="eastAsia" w:ascii="楷体" w:hAnsi="楷体" w:eastAsia="楷体" w:cs="楷体"/>
          <w:b/>
          <w:bCs/>
          <w:sz w:val="28"/>
          <w:szCs w:val="28"/>
          <w:highlight w:val="none"/>
          <w:lang w:val="en-US" w:eastAsia="zh-CN"/>
        </w:rPr>
        <w:t>................48</w:t>
      </w:r>
      <w:r>
        <w:rPr>
          <w:rFonts w:hint="eastAsia" w:ascii="楷体" w:hAnsi="楷体" w:eastAsia="楷体" w:cs="楷体"/>
          <w:b/>
          <w:bCs/>
          <w:sz w:val="28"/>
          <w:szCs w:val="28"/>
          <w:highlight w:val="none"/>
        </w:rPr>
        <w:t>第</w:t>
      </w:r>
      <w:r>
        <w:rPr>
          <w:rFonts w:hint="eastAsia" w:ascii="楷体" w:hAnsi="楷体" w:eastAsia="楷体" w:cs="楷体"/>
          <w:b/>
          <w:bCs/>
          <w:sz w:val="28"/>
          <w:szCs w:val="28"/>
          <w:highlight w:val="none"/>
          <w:lang w:val="en-US" w:eastAsia="zh-CN"/>
        </w:rPr>
        <w:t>五</w:t>
      </w:r>
      <w:r>
        <w:rPr>
          <w:rFonts w:hint="eastAsia" w:ascii="楷体" w:hAnsi="楷体" w:eastAsia="楷体" w:cs="楷体"/>
          <w:b/>
          <w:bCs/>
          <w:sz w:val="28"/>
          <w:szCs w:val="28"/>
          <w:highlight w:val="none"/>
        </w:rPr>
        <w:t>章  评标方法和标准...............................</w:t>
      </w:r>
      <w:r>
        <w:rPr>
          <w:rFonts w:hint="eastAsia" w:ascii="楷体" w:hAnsi="楷体" w:eastAsia="楷体" w:cs="楷体"/>
          <w:b/>
          <w:bCs/>
          <w:sz w:val="28"/>
          <w:szCs w:val="28"/>
          <w:highlight w:val="none"/>
          <w:lang w:val="en-US" w:eastAsia="zh-CN"/>
        </w:rPr>
        <w:t>....</w:t>
      </w: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..52</w:t>
      </w:r>
      <w:r>
        <w:rPr>
          <w:rFonts w:hint="eastAsia" w:ascii="楷体" w:hAnsi="楷体" w:eastAsia="楷体" w:cs="楷体"/>
          <w:b/>
          <w:bCs/>
          <w:sz w:val="28"/>
          <w:szCs w:val="28"/>
          <w:highlight w:val="none"/>
        </w:rPr>
        <w:t>第</w:t>
      </w:r>
      <w:r>
        <w:rPr>
          <w:rFonts w:hint="eastAsia" w:ascii="楷体" w:hAnsi="楷体" w:eastAsia="楷体" w:cs="楷体"/>
          <w:b/>
          <w:bCs/>
          <w:sz w:val="28"/>
          <w:szCs w:val="28"/>
          <w:highlight w:val="none"/>
          <w:lang w:val="en-US" w:eastAsia="zh-CN"/>
        </w:rPr>
        <w:t>六</w:t>
      </w:r>
      <w:r>
        <w:rPr>
          <w:rFonts w:hint="eastAsia" w:ascii="楷体" w:hAnsi="楷体" w:eastAsia="楷体" w:cs="楷体"/>
          <w:b/>
          <w:bCs/>
          <w:sz w:val="28"/>
          <w:szCs w:val="28"/>
          <w:highlight w:val="none"/>
        </w:rPr>
        <w:t xml:space="preserve">章  </w:t>
      </w:r>
      <w:r>
        <w:rPr>
          <w:rFonts w:hint="eastAsia" w:ascii="楷体" w:hAnsi="楷体" w:eastAsia="楷体" w:cs="楷体"/>
          <w:b/>
          <w:bCs/>
          <w:sz w:val="28"/>
          <w:szCs w:val="28"/>
          <w:highlight w:val="none"/>
          <w:lang w:eastAsia="zh-CN"/>
        </w:rPr>
        <w:t>采购合同模版</w:t>
      </w: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........59</w:t>
      </w:r>
    </w:p>
    <w:p w14:paraId="6FC96635">
      <w:pPr>
        <w:pStyle w:val="4"/>
        <w:numPr>
          <w:ilvl w:val="0"/>
          <w:numId w:val="0"/>
        </w:numPr>
        <w:jc w:val="both"/>
        <w:rPr>
          <w:rFonts w:hint="eastAsia" w:ascii="楷体" w:hAnsi="楷体" w:eastAsia="楷体" w:cs="楷体"/>
          <w:b/>
          <w:bCs/>
          <w:snapToGrid w:val="0"/>
          <w:color w:val="000000"/>
          <w:kern w:val="0"/>
          <w:sz w:val="28"/>
          <w:szCs w:val="28"/>
          <w:highlight w:val="none"/>
          <w:lang w:val="en-US" w:eastAsia="zh-CN" w:bidi="ar-SA"/>
        </w:rPr>
      </w:pPr>
      <w:r>
        <w:rPr>
          <w:rFonts w:hint="eastAsia" w:ascii="楷体" w:hAnsi="楷体" w:eastAsia="楷体" w:cs="楷体"/>
          <w:b/>
          <w:bCs/>
          <w:snapToGrid w:val="0"/>
          <w:color w:val="000000"/>
          <w:kern w:val="0"/>
          <w:sz w:val="28"/>
          <w:szCs w:val="28"/>
          <w:highlight w:val="none"/>
          <w:lang w:val="en-US" w:eastAsia="zh-CN" w:bidi="ar-SA"/>
        </w:rPr>
        <w:t>第七章  投标文件格式........................................66</w:t>
      </w:r>
    </w:p>
    <w:p w14:paraId="2012BA18">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楷体" w:hAnsi="楷体" w:eastAsia="楷体" w:cs="楷体"/>
          <w:b/>
          <w:bCs/>
          <w:spacing w:val="-1"/>
          <w:sz w:val="36"/>
          <w:szCs w:val="36"/>
          <w:highlight w:val="none"/>
        </w:rPr>
      </w:pPr>
    </w:p>
    <w:p w14:paraId="0D0D9E81">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楷体" w:hAnsi="楷体" w:eastAsia="楷体" w:cs="楷体"/>
          <w:b/>
          <w:bCs/>
          <w:spacing w:val="-1"/>
          <w:sz w:val="36"/>
          <w:szCs w:val="36"/>
          <w:highlight w:val="none"/>
        </w:rPr>
      </w:pPr>
    </w:p>
    <w:p w14:paraId="4A061892">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楷体" w:hAnsi="楷体" w:eastAsia="楷体" w:cs="楷体"/>
          <w:b/>
          <w:bCs/>
          <w:spacing w:val="-1"/>
          <w:sz w:val="36"/>
          <w:szCs w:val="36"/>
          <w:highlight w:val="none"/>
        </w:rPr>
      </w:pPr>
    </w:p>
    <w:p w14:paraId="65A0B58A">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楷体" w:hAnsi="楷体" w:eastAsia="楷体" w:cs="楷体"/>
          <w:b/>
          <w:bCs/>
          <w:spacing w:val="-1"/>
          <w:sz w:val="36"/>
          <w:szCs w:val="36"/>
          <w:highlight w:val="none"/>
        </w:rPr>
      </w:pPr>
    </w:p>
    <w:p w14:paraId="454EAEC3">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jc w:val="both"/>
        <w:textAlignment w:val="baseline"/>
        <w:rPr>
          <w:rFonts w:hint="eastAsia" w:ascii="楷体" w:hAnsi="楷体" w:eastAsia="楷体" w:cs="楷体"/>
          <w:b/>
          <w:bCs/>
          <w:spacing w:val="-1"/>
          <w:sz w:val="36"/>
          <w:szCs w:val="36"/>
          <w:highlight w:val="none"/>
        </w:rPr>
        <w:sectPr>
          <w:headerReference r:id="rId6" w:type="default"/>
          <w:footerReference r:id="rId7" w:type="default"/>
          <w:pgSz w:w="11906" w:h="16839"/>
          <w:pgMar w:top="2098" w:right="1474" w:bottom="1984" w:left="1587" w:header="1134" w:footer="992" w:gutter="0"/>
          <w:pgNumType w:fmt="decimal" w:start="1"/>
          <w:cols w:space="720" w:num="1"/>
          <w:rtlGutter w:val="0"/>
        </w:sectPr>
      </w:pPr>
    </w:p>
    <w:p w14:paraId="1648A15B">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jc w:val="both"/>
        <w:textAlignment w:val="baseline"/>
        <w:outlineLvl w:val="0"/>
        <w:rPr>
          <w:rFonts w:hint="eastAsia" w:ascii="楷体" w:hAnsi="楷体" w:eastAsia="楷体" w:cs="楷体"/>
          <w:sz w:val="36"/>
          <w:szCs w:val="36"/>
          <w:highlight w:val="none"/>
        </w:rPr>
      </w:pPr>
      <w:bookmarkStart w:id="5" w:name="_Toc18855"/>
      <w:r>
        <w:rPr>
          <w:rFonts w:hint="eastAsia" w:ascii="楷体" w:hAnsi="楷体" w:eastAsia="楷体" w:cs="楷体"/>
          <w:b/>
          <w:bCs/>
          <w:spacing w:val="-1"/>
          <w:sz w:val="36"/>
          <w:szCs w:val="36"/>
          <w:highlight w:val="none"/>
        </w:rPr>
        <w:t>第</w:t>
      </w:r>
      <w:r>
        <w:rPr>
          <w:rFonts w:hint="eastAsia" w:ascii="楷体" w:hAnsi="楷体" w:eastAsia="楷体" w:cs="楷体"/>
          <w:b/>
          <w:bCs/>
          <w:spacing w:val="-1"/>
          <w:sz w:val="36"/>
          <w:szCs w:val="36"/>
          <w:highlight w:val="none"/>
          <w:lang w:val="en-US" w:eastAsia="zh-CN"/>
        </w:rPr>
        <w:t>一</w:t>
      </w:r>
      <w:r>
        <w:rPr>
          <w:rFonts w:hint="eastAsia" w:ascii="楷体" w:hAnsi="楷体" w:eastAsia="楷体" w:cs="楷体"/>
          <w:b/>
          <w:bCs/>
          <w:spacing w:val="-1"/>
          <w:sz w:val="36"/>
          <w:szCs w:val="36"/>
          <w:highlight w:val="none"/>
        </w:rPr>
        <w:t>章</w:t>
      </w:r>
      <w:r>
        <w:rPr>
          <w:rFonts w:hint="eastAsia" w:ascii="楷体" w:hAnsi="楷体" w:eastAsia="楷体" w:cs="楷体"/>
          <w:spacing w:val="28"/>
          <w:sz w:val="36"/>
          <w:szCs w:val="36"/>
          <w:highlight w:val="none"/>
        </w:rPr>
        <w:t xml:space="preserve"> </w:t>
      </w:r>
      <w:r>
        <w:rPr>
          <w:rFonts w:hint="eastAsia" w:ascii="楷体" w:hAnsi="楷体" w:eastAsia="楷体" w:cs="楷体"/>
          <w:b/>
          <w:bCs/>
          <w:spacing w:val="-1"/>
          <w:sz w:val="36"/>
          <w:szCs w:val="36"/>
          <w:highlight w:val="none"/>
        </w:rPr>
        <w:t>投标邀请</w:t>
      </w:r>
      <w:bookmarkEnd w:id="5"/>
    </w:p>
    <w:p w14:paraId="6D6B28A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b/>
          <w:sz w:val="28"/>
          <w:szCs w:val="28"/>
          <w:highlight w:val="none"/>
          <w:lang w:eastAsia="zh-CN"/>
        </w:rPr>
      </w:pPr>
      <w:bookmarkStart w:id="6" w:name="bookmark50"/>
      <w:bookmarkEnd w:id="6"/>
      <w:bookmarkStart w:id="7" w:name="bookmark49"/>
      <w:bookmarkEnd w:id="7"/>
      <w:r>
        <w:rPr>
          <w:rFonts w:hint="eastAsia" w:ascii="楷体" w:hAnsi="楷体" w:eastAsia="楷体" w:cs="楷体"/>
          <w:b/>
          <w:sz w:val="28"/>
          <w:szCs w:val="28"/>
          <w:highlight w:val="none"/>
          <w:lang w:eastAsia="zh-CN"/>
        </w:rPr>
        <w:t>2025年昌吉回族自治州动物疾病预防控制中心采购牛羊口蹄疫O-A型二价灭活疫苗、猪口蹄疫O型合成肽疫苗（或灭活疫苗）项目</w:t>
      </w:r>
    </w:p>
    <w:p w14:paraId="03FCC4E3">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1"/>
        <w:rPr>
          <w:rFonts w:hint="eastAsia" w:ascii="楷体" w:hAnsi="楷体" w:eastAsia="楷体" w:cs="楷体"/>
          <w:b/>
          <w:sz w:val="28"/>
          <w:szCs w:val="28"/>
          <w:highlight w:val="none"/>
        </w:rPr>
      </w:pPr>
      <w:r>
        <w:rPr>
          <w:rFonts w:hint="eastAsia" w:ascii="楷体" w:hAnsi="楷体" w:eastAsia="楷体" w:cs="楷体"/>
          <w:b/>
          <w:sz w:val="28"/>
          <w:szCs w:val="28"/>
          <w:highlight w:val="none"/>
          <w:lang w:eastAsia="zh-CN"/>
        </w:rPr>
        <w:t>公开招标</w:t>
      </w:r>
      <w:r>
        <w:rPr>
          <w:rFonts w:hint="eastAsia" w:ascii="楷体" w:hAnsi="楷体" w:eastAsia="楷体" w:cs="楷体"/>
          <w:b/>
          <w:sz w:val="28"/>
          <w:szCs w:val="28"/>
          <w:highlight w:val="none"/>
        </w:rPr>
        <w:t>公告</w:t>
      </w:r>
    </w:p>
    <w:p w14:paraId="4692E5B5">
      <w:pPr>
        <w:pBdr>
          <w:top w:val="single" w:color="auto" w:sz="4" w:space="1"/>
          <w:left w:val="single" w:color="auto" w:sz="4" w:space="4"/>
          <w:bottom w:val="single" w:color="auto" w:sz="4" w:space="1"/>
          <w:right w:val="single" w:color="auto" w:sz="4" w:space="4"/>
        </w:pBdr>
        <w:spacing w:line="360" w:lineRule="auto"/>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项目概况：</w:t>
      </w:r>
    </w:p>
    <w:p w14:paraId="3B6D5614">
      <w:pPr>
        <w:pBdr>
          <w:top w:val="single" w:color="auto" w:sz="4" w:space="1"/>
          <w:left w:val="single" w:color="auto" w:sz="4" w:space="4"/>
          <w:bottom w:val="single" w:color="auto" w:sz="4" w:space="1"/>
          <w:right w:val="single" w:color="auto" w:sz="4" w:space="4"/>
        </w:pBdr>
        <w:spacing w:line="360" w:lineRule="auto"/>
        <w:ind w:firstLine="562" w:firstLineChars="200"/>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2025年昌吉回族自治州动物疾病预防控制中心采购牛羊口蹄疫O-A型二价灭活疫苗、猪口蹄疫O型合成肽疫苗（或灭活疫苗）项目</w:t>
      </w:r>
      <w:r>
        <w:rPr>
          <w:rFonts w:hint="eastAsia" w:ascii="楷体" w:hAnsi="楷体" w:eastAsia="楷体" w:cs="楷体"/>
          <w:b/>
          <w:bCs/>
          <w:color w:val="auto"/>
          <w:sz w:val="28"/>
          <w:szCs w:val="28"/>
          <w:highlight w:val="none"/>
        </w:rPr>
        <w:t>的潜在投标人应在</w:t>
      </w:r>
      <w:r>
        <w:rPr>
          <w:rFonts w:hint="eastAsia" w:ascii="楷体" w:hAnsi="楷体" w:eastAsia="楷体" w:cs="楷体"/>
          <w:b/>
          <w:bCs/>
          <w:color w:val="auto"/>
          <w:sz w:val="28"/>
          <w:szCs w:val="28"/>
          <w:highlight w:val="none"/>
          <w:u w:val="single"/>
          <w:lang w:eastAsia="zh-CN"/>
        </w:rPr>
        <w:t>登录新疆政府采购网</w:t>
      </w:r>
      <w:r>
        <w:rPr>
          <w:rFonts w:hint="eastAsia" w:ascii="楷体" w:hAnsi="楷体" w:eastAsia="楷体" w:cs="楷体"/>
          <w:b/>
          <w:bCs/>
          <w:color w:val="auto"/>
          <w:sz w:val="28"/>
          <w:szCs w:val="28"/>
          <w:highlight w:val="none"/>
          <w:u w:val="single"/>
        </w:rPr>
        <w:t>政采云线上</w:t>
      </w:r>
      <w:r>
        <w:rPr>
          <w:rFonts w:hint="eastAsia" w:ascii="楷体" w:hAnsi="楷体" w:eastAsia="楷体" w:cs="楷体"/>
          <w:b/>
          <w:bCs/>
          <w:color w:val="auto"/>
          <w:sz w:val="28"/>
          <w:szCs w:val="28"/>
          <w:highlight w:val="none"/>
        </w:rPr>
        <w:t>获取招标文件，</w:t>
      </w:r>
      <w:r>
        <w:rPr>
          <w:rFonts w:hint="eastAsia" w:ascii="楷体" w:hAnsi="楷体" w:eastAsia="楷体" w:cs="楷体"/>
          <w:b/>
          <w:bCs/>
          <w:color w:val="auto"/>
          <w:sz w:val="28"/>
          <w:szCs w:val="28"/>
          <w:highlight w:val="none"/>
        </w:rPr>
        <w:t>并于</w:t>
      </w:r>
      <w:r>
        <w:rPr>
          <w:rFonts w:hint="eastAsia" w:ascii="楷体" w:hAnsi="楷体" w:eastAsia="楷体" w:cs="楷体"/>
          <w:b/>
          <w:bCs/>
          <w:color w:val="auto"/>
          <w:sz w:val="28"/>
          <w:szCs w:val="28"/>
          <w:highlight w:val="none"/>
          <w:u w:val="single"/>
        </w:rPr>
        <w:t>202</w:t>
      </w:r>
      <w:r>
        <w:rPr>
          <w:rFonts w:hint="eastAsia" w:ascii="楷体" w:hAnsi="楷体" w:eastAsia="楷体" w:cs="楷体"/>
          <w:b/>
          <w:bCs/>
          <w:color w:val="auto"/>
          <w:sz w:val="28"/>
          <w:szCs w:val="28"/>
          <w:highlight w:val="none"/>
          <w:u w:val="single"/>
          <w:lang w:val="en-US" w:eastAsia="zh-CN"/>
        </w:rPr>
        <w:t>5</w:t>
      </w:r>
      <w:r>
        <w:rPr>
          <w:rFonts w:hint="eastAsia" w:ascii="楷体" w:hAnsi="楷体" w:eastAsia="楷体" w:cs="楷体"/>
          <w:b/>
          <w:bCs/>
          <w:color w:val="auto"/>
          <w:sz w:val="28"/>
          <w:szCs w:val="28"/>
          <w:highlight w:val="none"/>
          <w:u w:val="single"/>
        </w:rPr>
        <w:t>年</w:t>
      </w:r>
      <w:r>
        <w:rPr>
          <w:rFonts w:hint="eastAsia" w:ascii="楷体" w:hAnsi="楷体" w:eastAsia="楷体" w:cs="楷体"/>
          <w:b/>
          <w:bCs/>
          <w:color w:val="auto"/>
          <w:sz w:val="28"/>
          <w:szCs w:val="28"/>
          <w:highlight w:val="none"/>
          <w:u w:val="single"/>
          <w:lang w:val="en-US" w:eastAsia="zh-CN"/>
        </w:rPr>
        <w:t>02</w:t>
      </w:r>
      <w:r>
        <w:rPr>
          <w:rFonts w:hint="eastAsia" w:ascii="楷体" w:hAnsi="楷体" w:eastAsia="楷体" w:cs="楷体"/>
          <w:b/>
          <w:bCs/>
          <w:color w:val="auto"/>
          <w:sz w:val="28"/>
          <w:szCs w:val="28"/>
          <w:highlight w:val="none"/>
          <w:u w:val="single"/>
        </w:rPr>
        <w:t>月</w:t>
      </w:r>
      <w:r>
        <w:rPr>
          <w:rFonts w:hint="eastAsia" w:ascii="楷体" w:hAnsi="楷体" w:eastAsia="楷体" w:cs="楷体"/>
          <w:b/>
          <w:bCs/>
          <w:color w:val="auto"/>
          <w:sz w:val="28"/>
          <w:szCs w:val="28"/>
          <w:highlight w:val="none"/>
          <w:u w:val="single"/>
          <w:lang w:val="en-US" w:eastAsia="zh-CN"/>
        </w:rPr>
        <w:t>24</w:t>
      </w:r>
      <w:r>
        <w:rPr>
          <w:rFonts w:hint="eastAsia" w:ascii="楷体" w:hAnsi="楷体" w:eastAsia="楷体" w:cs="楷体"/>
          <w:b/>
          <w:bCs/>
          <w:color w:val="auto"/>
          <w:sz w:val="28"/>
          <w:szCs w:val="28"/>
          <w:highlight w:val="none"/>
          <w:u w:val="single"/>
        </w:rPr>
        <w:t>日</w:t>
      </w:r>
      <w:r>
        <w:rPr>
          <w:rFonts w:hint="eastAsia" w:ascii="楷体" w:hAnsi="楷体" w:eastAsia="楷体" w:cs="楷体"/>
          <w:b/>
          <w:bCs/>
          <w:color w:val="auto"/>
          <w:sz w:val="28"/>
          <w:szCs w:val="28"/>
          <w:highlight w:val="none"/>
          <w:u w:val="single"/>
          <w:lang w:val="en-US" w:eastAsia="zh-CN"/>
        </w:rPr>
        <w:t>10</w:t>
      </w:r>
      <w:r>
        <w:rPr>
          <w:rFonts w:hint="eastAsia" w:ascii="楷体" w:hAnsi="楷体" w:eastAsia="楷体" w:cs="楷体"/>
          <w:b/>
          <w:bCs/>
          <w:color w:val="auto"/>
          <w:sz w:val="28"/>
          <w:szCs w:val="28"/>
          <w:highlight w:val="none"/>
          <w:u w:val="single"/>
        </w:rPr>
        <w:t>点</w:t>
      </w:r>
      <w:r>
        <w:rPr>
          <w:rFonts w:hint="eastAsia" w:ascii="楷体" w:hAnsi="楷体" w:eastAsia="楷体" w:cs="楷体"/>
          <w:b/>
          <w:bCs/>
          <w:color w:val="auto"/>
          <w:sz w:val="28"/>
          <w:szCs w:val="28"/>
          <w:highlight w:val="none"/>
          <w:u w:val="single"/>
          <w:lang w:val="en-US" w:eastAsia="zh-CN"/>
        </w:rPr>
        <w:t>3</w:t>
      </w:r>
      <w:r>
        <w:rPr>
          <w:rFonts w:hint="eastAsia" w:ascii="楷体" w:hAnsi="楷体" w:eastAsia="楷体" w:cs="楷体"/>
          <w:b/>
          <w:bCs/>
          <w:color w:val="auto"/>
          <w:sz w:val="28"/>
          <w:szCs w:val="28"/>
          <w:highlight w:val="none"/>
          <w:u w:val="single"/>
        </w:rPr>
        <w:t>0分</w:t>
      </w:r>
      <w:r>
        <w:rPr>
          <w:rFonts w:hint="eastAsia" w:ascii="楷体" w:hAnsi="楷体" w:eastAsia="楷体" w:cs="楷体"/>
          <w:b/>
          <w:bCs/>
          <w:color w:val="auto"/>
          <w:sz w:val="28"/>
          <w:szCs w:val="28"/>
          <w:highlight w:val="none"/>
        </w:rPr>
        <w:t>（北京时间）前递交投标文件。</w:t>
      </w:r>
    </w:p>
    <w:p w14:paraId="51611AB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1"/>
        <w:rPr>
          <w:rFonts w:hint="eastAsia" w:ascii="楷体" w:hAnsi="楷体" w:eastAsia="楷体" w:cs="楷体"/>
          <w:b/>
          <w:bCs/>
          <w:sz w:val="28"/>
          <w:szCs w:val="28"/>
          <w:highlight w:val="none"/>
          <w:u w:val="none"/>
          <w:lang w:eastAsia="zh-CN"/>
        </w:rPr>
      </w:pPr>
      <w:r>
        <w:rPr>
          <w:rFonts w:hint="eastAsia" w:ascii="楷体" w:hAnsi="楷体" w:eastAsia="楷体" w:cs="楷体"/>
          <w:b/>
          <w:bCs/>
          <w:sz w:val="28"/>
          <w:szCs w:val="28"/>
          <w:highlight w:val="none"/>
          <w:u w:val="none"/>
          <w:lang w:eastAsia="zh-CN"/>
        </w:rPr>
        <w:t>一、项目基本情况：</w:t>
      </w:r>
    </w:p>
    <w:p w14:paraId="3B2617F0">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281" w:firstLineChars="100"/>
        <w:textAlignment w:val="baseline"/>
        <w:rPr>
          <w:rFonts w:hint="eastAsia"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1、项目名称：</w:t>
      </w:r>
      <w:r>
        <w:rPr>
          <w:rFonts w:hint="eastAsia" w:ascii="楷体" w:hAnsi="楷体" w:eastAsia="楷体" w:cs="楷体"/>
          <w:b w:val="0"/>
          <w:bCs w:val="0"/>
          <w:color w:val="auto"/>
          <w:sz w:val="28"/>
          <w:szCs w:val="28"/>
          <w:highlight w:val="none"/>
          <w:u w:val="none"/>
          <w:shd w:val="clear" w:color="auto" w:fill="auto"/>
          <w:lang w:val="en-US" w:eastAsia="zh-CN"/>
        </w:rPr>
        <w:t>2025年昌吉回族自治州动物疾病预防控制中心采购牛羊口蹄疫O-A型二价灭活疫苗、猪口蹄疫O型合成肽疫苗（或灭活疫苗）项目</w:t>
      </w:r>
    </w:p>
    <w:p w14:paraId="48FDE922">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 xml:space="preserve">2、项目编号： </w:t>
      </w:r>
      <w:r>
        <w:rPr>
          <w:rFonts w:hint="eastAsia" w:ascii="楷体" w:hAnsi="楷体" w:eastAsia="楷体" w:cs="楷体"/>
          <w:b w:val="0"/>
          <w:bCs w:val="0"/>
          <w:color w:val="auto"/>
          <w:sz w:val="28"/>
          <w:szCs w:val="28"/>
          <w:highlight w:val="none"/>
          <w:u w:val="none"/>
          <w:shd w:val="clear" w:color="auto" w:fill="auto"/>
          <w:lang w:val="en-US" w:eastAsia="zh-CN"/>
        </w:rPr>
        <w:t>XJHYBH-2025-CJS-CG-03</w:t>
      </w:r>
    </w:p>
    <w:p w14:paraId="2A8B4800">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3、采购方式：</w:t>
      </w:r>
      <w:r>
        <w:rPr>
          <w:rFonts w:hint="eastAsia" w:ascii="楷体" w:hAnsi="楷体" w:eastAsia="楷体" w:cs="楷体"/>
          <w:b w:val="0"/>
          <w:bCs w:val="0"/>
          <w:color w:val="auto"/>
          <w:sz w:val="28"/>
          <w:szCs w:val="28"/>
          <w:highlight w:val="none"/>
          <w:u w:val="none"/>
          <w:shd w:val="clear" w:color="auto" w:fill="auto"/>
          <w:lang w:val="en-US" w:eastAsia="zh-CN"/>
        </w:rPr>
        <w:t>公开招标</w:t>
      </w:r>
    </w:p>
    <w:p w14:paraId="0E4A871D">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 xml:space="preserve">4、采购单位名称:  </w:t>
      </w:r>
      <w:r>
        <w:rPr>
          <w:rFonts w:hint="eastAsia" w:ascii="楷体" w:hAnsi="楷体" w:eastAsia="楷体" w:cs="楷体"/>
          <w:b w:val="0"/>
          <w:bCs w:val="0"/>
          <w:color w:val="auto"/>
          <w:sz w:val="28"/>
          <w:szCs w:val="28"/>
          <w:highlight w:val="none"/>
          <w:u w:val="none"/>
          <w:shd w:val="clear" w:color="auto" w:fill="auto"/>
          <w:lang w:val="en-US" w:eastAsia="zh-CN"/>
        </w:rPr>
        <w:t>昌吉回族自治州动物疾病预防控制中心</w:t>
      </w:r>
    </w:p>
    <w:p w14:paraId="78914904">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楷体" w:hAnsi="楷体" w:eastAsia="楷体" w:cs="楷体"/>
          <w:sz w:val="28"/>
          <w:szCs w:val="28"/>
          <w:highlight w:val="none"/>
          <w:u w:val="none"/>
          <w:lang w:val="en-US" w:eastAsia="zh-CN"/>
        </w:rPr>
      </w:pPr>
      <w:r>
        <w:rPr>
          <w:rFonts w:hint="eastAsia" w:ascii="楷体" w:hAnsi="楷体" w:eastAsia="楷体" w:cs="楷体"/>
          <w:b/>
          <w:bCs/>
          <w:color w:val="auto"/>
          <w:sz w:val="28"/>
          <w:szCs w:val="28"/>
          <w:highlight w:val="none"/>
          <w:u w:val="none"/>
          <w:shd w:val="clear" w:color="auto" w:fill="auto"/>
          <w:lang w:val="en-US" w:eastAsia="zh-CN"/>
        </w:rPr>
        <w:t>5、采购代理机构名称：</w:t>
      </w:r>
      <w:r>
        <w:rPr>
          <w:rFonts w:hint="eastAsia" w:ascii="楷体" w:hAnsi="楷体" w:eastAsia="楷体" w:cs="楷体"/>
          <w:b w:val="0"/>
          <w:bCs w:val="0"/>
          <w:color w:val="auto"/>
          <w:sz w:val="28"/>
          <w:szCs w:val="28"/>
          <w:highlight w:val="none"/>
          <w:u w:val="none"/>
          <w:shd w:val="clear" w:color="auto" w:fill="auto"/>
          <w:lang w:val="en-US" w:eastAsia="zh-CN"/>
        </w:rPr>
        <w:t xml:space="preserve">新疆鸿源博汇项目管理有限公司  </w:t>
      </w:r>
    </w:p>
    <w:p w14:paraId="0902B187">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楷体" w:hAnsi="楷体" w:eastAsia="楷体" w:cs="楷体"/>
          <w:b w:val="0"/>
          <w:bCs w:val="0"/>
          <w:color w:val="auto"/>
          <w:sz w:val="28"/>
          <w:szCs w:val="28"/>
          <w:highlight w:val="none"/>
          <w:u w:val="none"/>
          <w:shd w:val="clear" w:color="auto" w:fill="auto"/>
          <w:lang w:eastAsia="zh-CN"/>
        </w:rPr>
      </w:pPr>
      <w:r>
        <w:rPr>
          <w:rFonts w:hint="eastAsia" w:ascii="楷体" w:hAnsi="楷体" w:eastAsia="楷体" w:cs="楷体"/>
          <w:b/>
          <w:bCs/>
          <w:color w:val="auto"/>
          <w:sz w:val="28"/>
          <w:szCs w:val="28"/>
          <w:highlight w:val="none"/>
          <w:u w:val="none"/>
          <w:shd w:val="clear" w:color="auto" w:fill="auto"/>
          <w:lang w:val="en-US" w:eastAsia="zh-CN"/>
        </w:rPr>
        <w:t>6</w:t>
      </w:r>
      <w:r>
        <w:rPr>
          <w:rFonts w:hint="eastAsia" w:ascii="楷体" w:hAnsi="楷体" w:eastAsia="楷体" w:cs="楷体"/>
          <w:b/>
          <w:bCs/>
          <w:color w:val="auto"/>
          <w:sz w:val="28"/>
          <w:szCs w:val="28"/>
          <w:highlight w:val="none"/>
          <w:u w:val="none"/>
          <w:shd w:val="clear" w:color="auto" w:fill="auto"/>
          <w:lang w:eastAsia="zh-CN"/>
        </w:rPr>
        <w:t>、采购预算：</w:t>
      </w:r>
      <w:r>
        <w:rPr>
          <w:rFonts w:hint="eastAsia" w:ascii="楷体" w:hAnsi="楷体" w:eastAsia="楷体" w:cs="楷体"/>
          <w:b w:val="0"/>
          <w:bCs w:val="0"/>
          <w:color w:val="auto"/>
          <w:sz w:val="28"/>
          <w:szCs w:val="28"/>
          <w:highlight w:val="none"/>
          <w:u w:val="none"/>
          <w:shd w:val="clear" w:color="auto" w:fill="auto"/>
          <w:lang w:val="en-US" w:eastAsia="zh-CN"/>
        </w:rPr>
        <w:t>总预算金额311万元。其中标项一159.3万元、标项二121.5万元、标项三30.2万元。</w:t>
      </w:r>
    </w:p>
    <w:p w14:paraId="0B06C1FC">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default"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7、最高限价：</w:t>
      </w:r>
      <w:r>
        <w:rPr>
          <w:rFonts w:hint="eastAsia" w:ascii="楷体" w:hAnsi="楷体" w:eastAsia="楷体" w:cs="楷体"/>
          <w:b w:val="0"/>
          <w:bCs w:val="0"/>
          <w:color w:val="auto"/>
          <w:sz w:val="28"/>
          <w:szCs w:val="28"/>
          <w:highlight w:val="none"/>
          <w:u w:val="none"/>
          <w:shd w:val="clear" w:color="auto" w:fill="auto"/>
          <w:lang w:val="en-US" w:eastAsia="zh-CN"/>
        </w:rPr>
        <w:t>标项一159.3万元、标项二121.5万元、标项三30.2万元。</w:t>
      </w:r>
    </w:p>
    <w:p w14:paraId="52610C2D">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281" w:firstLineChars="100"/>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auto"/>
          <w:kern w:val="0"/>
          <w:sz w:val="28"/>
          <w:szCs w:val="28"/>
          <w:highlight w:val="none"/>
          <w:u w:val="none"/>
          <w:shd w:val="clear" w:color="auto" w:fill="auto"/>
          <w:lang w:val="en-US" w:eastAsia="zh-CN" w:bidi="ar-SA"/>
        </w:rPr>
        <w:t>8、采</w:t>
      </w:r>
      <w:r>
        <w:rPr>
          <w:rFonts w:hint="eastAsia" w:ascii="楷体" w:hAnsi="楷体" w:eastAsia="楷体" w:cs="楷体"/>
          <w:b/>
          <w:bCs/>
          <w:snapToGrid w:val="0"/>
          <w:color w:val="000000"/>
          <w:kern w:val="0"/>
          <w:sz w:val="28"/>
          <w:szCs w:val="28"/>
          <w:highlight w:val="none"/>
          <w:u w:val="none"/>
          <w:lang w:val="en-US" w:eastAsia="zh-CN" w:bidi="ar-SA"/>
        </w:rPr>
        <w:t>购需求：</w:t>
      </w:r>
    </w:p>
    <w:p w14:paraId="416BEC8C">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标项一：牛羊口蹄疫O-A型二价灭活疫苗。需求量354万头份（羊头份），参考价0.45元/头份，</w:t>
      </w:r>
      <w:r>
        <w:rPr>
          <w:rFonts w:hint="eastAsia" w:ascii="楷体" w:hAnsi="楷体" w:eastAsia="楷体" w:cs="楷体"/>
          <w:kern w:val="2"/>
          <w:sz w:val="28"/>
          <w:szCs w:val="28"/>
          <w:highlight w:val="none"/>
          <w:u w:val="none"/>
          <w:lang w:val="en-US" w:eastAsia="zh-CN" w:bidi="ar-SA"/>
        </w:rPr>
        <w:t>最高限价159.3万元；</w:t>
      </w:r>
    </w:p>
    <w:p w14:paraId="2F7F01B8">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标项二：牛羊口蹄疫O-A型二价灭活疫苗。需求量270万头份（羊头份），参考价0.45元/头份，</w:t>
      </w:r>
      <w:r>
        <w:rPr>
          <w:rFonts w:hint="eastAsia" w:ascii="楷体" w:hAnsi="楷体" w:eastAsia="楷体" w:cs="楷体"/>
          <w:kern w:val="2"/>
          <w:sz w:val="28"/>
          <w:szCs w:val="28"/>
          <w:highlight w:val="none"/>
          <w:u w:val="none"/>
          <w:lang w:val="en-US" w:eastAsia="zh-CN" w:bidi="ar-SA"/>
        </w:rPr>
        <w:t>最高限价121.5万元；</w:t>
      </w:r>
    </w:p>
    <w:p w14:paraId="60D7EFB7">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标项三：猪口蹄疫O型合成肽疫苗（或灭活疫苗）。需求量</w:t>
      </w:r>
      <w:r>
        <w:rPr>
          <w:rFonts w:hint="eastAsia" w:ascii="楷体" w:hAnsi="楷体" w:eastAsia="楷体" w:cs="楷体"/>
          <w:kern w:val="2"/>
          <w:sz w:val="28"/>
          <w:szCs w:val="28"/>
          <w:highlight w:val="none"/>
          <w:u w:val="none"/>
          <w:lang w:val="en-US" w:eastAsia="zh-CN" w:bidi="ar-SA"/>
        </w:rPr>
        <w:t>30.2</w:t>
      </w:r>
      <w:r>
        <w:rPr>
          <w:rFonts w:hint="eastAsia" w:ascii="楷体" w:hAnsi="楷体" w:eastAsia="楷体" w:cs="楷体"/>
          <w:kern w:val="2"/>
          <w:sz w:val="28"/>
          <w:szCs w:val="28"/>
          <w:highlight w:val="none"/>
          <w:u w:val="none"/>
          <w:lang w:val="zh-CN" w:eastAsia="zh-CN" w:bidi="ar-SA"/>
        </w:rPr>
        <w:t>万毫升，参考价1元/毫升，</w:t>
      </w:r>
      <w:r>
        <w:rPr>
          <w:rFonts w:hint="eastAsia" w:ascii="楷体" w:hAnsi="楷体" w:eastAsia="楷体" w:cs="楷体"/>
          <w:kern w:val="2"/>
          <w:sz w:val="28"/>
          <w:szCs w:val="28"/>
          <w:highlight w:val="none"/>
          <w:u w:val="none"/>
          <w:lang w:val="en-US" w:eastAsia="zh-CN" w:bidi="ar-SA"/>
        </w:rPr>
        <w:t>最高限价30.2万元；</w:t>
      </w:r>
    </w:p>
    <w:p w14:paraId="24780AE5">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281" w:firstLineChars="100"/>
        <w:jc w:val="left"/>
        <w:textAlignment w:val="baseline"/>
        <w:rPr>
          <w:rFonts w:hint="eastAsia" w:ascii="楷体" w:hAnsi="楷体" w:eastAsia="楷体" w:cs="楷体"/>
          <w:sz w:val="28"/>
          <w:szCs w:val="28"/>
          <w:highlight w:val="none"/>
          <w:u w:val="none"/>
          <w:lang w:eastAsia="zh-CN"/>
        </w:rPr>
      </w:pPr>
      <w:r>
        <w:rPr>
          <w:rFonts w:hint="eastAsia" w:ascii="楷体" w:hAnsi="楷体" w:eastAsia="楷体" w:cs="楷体"/>
          <w:b/>
          <w:bCs/>
          <w:snapToGrid w:val="0"/>
          <w:color w:val="000000"/>
          <w:kern w:val="0"/>
          <w:sz w:val="28"/>
          <w:szCs w:val="28"/>
          <w:highlight w:val="none"/>
          <w:lang w:val="en-US" w:eastAsia="zh-CN" w:bidi="ar-SA"/>
        </w:rPr>
        <w:t>9、</w:t>
      </w:r>
      <w:r>
        <w:rPr>
          <w:rFonts w:hint="eastAsia" w:ascii="楷体" w:hAnsi="楷体" w:eastAsia="楷体" w:cs="楷体"/>
          <w:b/>
          <w:bCs/>
          <w:sz w:val="28"/>
          <w:szCs w:val="28"/>
          <w:highlight w:val="none"/>
          <w:u w:val="none"/>
          <w:lang w:eastAsia="zh-CN"/>
        </w:rPr>
        <w:t>交货地点：</w:t>
      </w:r>
      <w:r>
        <w:rPr>
          <w:rFonts w:hint="eastAsia" w:ascii="楷体" w:hAnsi="楷体" w:eastAsia="楷体" w:cs="楷体"/>
          <w:sz w:val="28"/>
          <w:szCs w:val="28"/>
          <w:highlight w:val="none"/>
          <w:u w:val="none"/>
          <w:lang w:eastAsia="zh-CN"/>
        </w:rPr>
        <w:t>采购人指定地点</w:t>
      </w:r>
    </w:p>
    <w:p w14:paraId="6D14F036">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281" w:firstLineChars="100"/>
        <w:jc w:val="left"/>
        <w:textAlignment w:val="baseline"/>
        <w:rPr>
          <w:rFonts w:hint="eastAsia" w:ascii="楷体" w:hAnsi="楷体" w:eastAsia="楷体" w:cs="楷体"/>
          <w:b w:val="0"/>
          <w:bCs w:val="0"/>
          <w:sz w:val="28"/>
          <w:szCs w:val="28"/>
          <w:highlight w:val="none"/>
          <w:u w:val="none"/>
          <w:lang w:eastAsia="zh-CN"/>
        </w:rPr>
      </w:pPr>
      <w:r>
        <w:rPr>
          <w:rFonts w:hint="eastAsia" w:ascii="楷体" w:hAnsi="楷体" w:eastAsia="楷体" w:cs="楷体"/>
          <w:b/>
          <w:bCs/>
          <w:sz w:val="28"/>
          <w:szCs w:val="28"/>
          <w:highlight w:val="none"/>
          <w:u w:val="none"/>
          <w:lang w:val="en-US" w:eastAsia="zh-CN"/>
        </w:rPr>
        <w:t>10、</w:t>
      </w:r>
      <w:r>
        <w:rPr>
          <w:rFonts w:hint="eastAsia" w:ascii="楷体" w:hAnsi="楷体" w:eastAsia="楷体" w:cs="楷体"/>
          <w:b/>
          <w:bCs/>
          <w:sz w:val="28"/>
          <w:szCs w:val="28"/>
          <w:highlight w:val="none"/>
          <w:u w:val="none"/>
          <w:lang w:eastAsia="zh-CN"/>
        </w:rPr>
        <w:t>交货时间：</w:t>
      </w:r>
      <w:r>
        <w:rPr>
          <w:rFonts w:hint="eastAsia" w:ascii="楷体" w:hAnsi="楷体" w:eastAsia="楷体" w:cs="楷体"/>
          <w:b w:val="0"/>
          <w:bCs w:val="0"/>
          <w:sz w:val="28"/>
          <w:szCs w:val="28"/>
          <w:highlight w:val="none"/>
          <w:u w:val="none"/>
          <w:lang w:eastAsia="zh-CN"/>
        </w:rPr>
        <w:t>签订合同后10个日历日内交付</w:t>
      </w:r>
    </w:p>
    <w:p w14:paraId="1234FEED">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1"/>
        <w:rPr>
          <w:rFonts w:hint="eastAsia" w:ascii="楷体" w:hAnsi="楷体" w:eastAsia="楷体" w:cs="楷体"/>
          <w:b/>
          <w:bCs/>
          <w:kern w:val="2"/>
          <w:sz w:val="28"/>
          <w:szCs w:val="28"/>
          <w:highlight w:val="none"/>
          <w:u w:val="none"/>
          <w:lang w:val="zh-CN" w:eastAsia="zh-CN" w:bidi="ar-SA"/>
        </w:rPr>
      </w:pPr>
      <w:r>
        <w:rPr>
          <w:rFonts w:hint="eastAsia" w:ascii="楷体" w:hAnsi="楷体" w:eastAsia="楷体" w:cs="楷体"/>
          <w:b/>
          <w:bCs/>
          <w:kern w:val="2"/>
          <w:sz w:val="28"/>
          <w:szCs w:val="28"/>
          <w:highlight w:val="none"/>
          <w:u w:val="none"/>
          <w:lang w:val="en-US" w:eastAsia="zh-CN" w:bidi="ar-SA"/>
        </w:rPr>
        <w:t>二、</w:t>
      </w:r>
      <w:r>
        <w:rPr>
          <w:rFonts w:hint="eastAsia" w:ascii="楷体" w:hAnsi="楷体" w:eastAsia="楷体" w:cs="楷体"/>
          <w:b/>
          <w:bCs/>
          <w:kern w:val="2"/>
          <w:sz w:val="28"/>
          <w:szCs w:val="28"/>
          <w:highlight w:val="none"/>
          <w:u w:val="none"/>
          <w:lang w:val="zh-CN" w:eastAsia="zh-CN" w:bidi="ar-SA"/>
        </w:rPr>
        <w:t>投标人资格要求</w:t>
      </w:r>
    </w:p>
    <w:p w14:paraId="5ED4FD98">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outlineLvl w:val="2"/>
        <w:rPr>
          <w:rFonts w:hint="eastAsia" w:ascii="楷体" w:hAnsi="楷体" w:eastAsia="楷体" w:cs="楷体"/>
          <w:b/>
          <w:bCs/>
          <w:kern w:val="2"/>
          <w:sz w:val="28"/>
          <w:szCs w:val="28"/>
          <w:highlight w:val="none"/>
          <w:u w:val="none"/>
          <w:lang w:val="zh-CN" w:eastAsia="zh-CN" w:bidi="ar-SA"/>
        </w:rPr>
      </w:pPr>
      <w:r>
        <w:rPr>
          <w:rFonts w:hint="eastAsia" w:ascii="楷体" w:hAnsi="楷体" w:eastAsia="楷体" w:cs="楷体"/>
          <w:b/>
          <w:bCs/>
          <w:kern w:val="2"/>
          <w:sz w:val="28"/>
          <w:szCs w:val="28"/>
          <w:highlight w:val="none"/>
          <w:u w:val="none"/>
          <w:lang w:val="zh-CN" w:eastAsia="zh-CN" w:bidi="ar-SA"/>
        </w:rPr>
        <w:t>1、满足《中华人民共和国政府采购法》第二十二条规定：</w:t>
      </w:r>
    </w:p>
    <w:p w14:paraId="141F47D4">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(1) 具有独立承担民事责任的能力；</w:t>
      </w:r>
    </w:p>
    <w:p w14:paraId="4CC30A08">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(2) 具有良好的商业信誉和健全的财务会计制度；</w:t>
      </w:r>
    </w:p>
    <w:p w14:paraId="5CE05B8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(3) 具有履行合同所必需的设备和专业技术能力；</w:t>
      </w:r>
    </w:p>
    <w:p w14:paraId="44F0B0D5">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(4) 有依法缴纳税收和社会保障资金的良好记录；</w:t>
      </w:r>
    </w:p>
    <w:p w14:paraId="4DF3E71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(5) 参加政府采购活动前三年内，在经营活动中没有重大违法记录；</w:t>
      </w:r>
    </w:p>
    <w:p w14:paraId="5AEC0E52">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outlineLvl w:val="3"/>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(6) 法律、行政法规规定的其他条件。</w:t>
      </w:r>
    </w:p>
    <w:p w14:paraId="2F62467B">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outlineLvl w:val="2"/>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b/>
          <w:bCs/>
          <w:kern w:val="2"/>
          <w:sz w:val="28"/>
          <w:szCs w:val="28"/>
          <w:highlight w:val="none"/>
          <w:u w:val="none"/>
          <w:lang w:val="en-US" w:eastAsia="zh-CN" w:bidi="ar-SA"/>
        </w:rPr>
        <w:t>2、本项目基本资格要求：</w:t>
      </w:r>
    </w:p>
    <w:p w14:paraId="2EAC5B0B">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outlineLvl w:val="3"/>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(1) 有效的</w:t>
      </w:r>
      <w:r>
        <w:rPr>
          <w:rFonts w:hint="eastAsia" w:ascii="楷体" w:hAnsi="楷体" w:eastAsia="楷体" w:cs="楷体"/>
          <w:kern w:val="2"/>
          <w:sz w:val="28"/>
          <w:szCs w:val="28"/>
          <w:highlight w:val="none"/>
          <w:u w:val="none"/>
          <w:lang w:val="zh-CN" w:eastAsia="zh-CN" w:bidi="ar-SA"/>
        </w:rPr>
        <w:t>营业执照；</w:t>
      </w:r>
    </w:p>
    <w:p w14:paraId="0A429232">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(2) </w:t>
      </w:r>
      <w:r>
        <w:rPr>
          <w:rFonts w:hint="eastAsia" w:ascii="楷体" w:hAnsi="楷体" w:eastAsia="楷体" w:cs="楷体"/>
          <w:kern w:val="2"/>
          <w:sz w:val="28"/>
          <w:szCs w:val="28"/>
          <w:highlight w:val="none"/>
          <w:u w:val="none"/>
          <w:lang w:val="zh-CN" w:eastAsia="zh-CN" w:bidi="ar-SA"/>
        </w:rPr>
        <w:t>法定代表人授权书及被授权人身份证，法人本人参与投标提供法人身份证及法人资格证明；</w:t>
      </w:r>
    </w:p>
    <w:p w14:paraId="3408C44D">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 提供2023年度经第三方审计的财务审计报告或近一年内有效的银行资信证明（新成立公司不足一年的提供近三个月内有效的银行资信证明）；</w:t>
      </w:r>
    </w:p>
    <w:p w14:paraId="706928C0">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outlineLvl w:val="3"/>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(4) </w:t>
      </w:r>
      <w:r>
        <w:rPr>
          <w:rFonts w:hint="eastAsia" w:ascii="楷体" w:hAnsi="楷体" w:eastAsia="楷体" w:cs="楷体"/>
          <w:kern w:val="2"/>
          <w:sz w:val="28"/>
          <w:szCs w:val="28"/>
          <w:highlight w:val="none"/>
          <w:u w:val="none"/>
          <w:lang w:val="zh-CN" w:eastAsia="zh-CN" w:bidi="ar-SA"/>
        </w:rPr>
        <w:t>在税务局依法缴纳近半年</w:t>
      </w:r>
      <w:r>
        <w:rPr>
          <w:rFonts w:hint="eastAsia" w:ascii="楷体" w:hAnsi="楷体" w:eastAsia="楷体" w:cs="楷体"/>
          <w:kern w:val="2"/>
          <w:sz w:val="28"/>
          <w:szCs w:val="28"/>
          <w:highlight w:val="none"/>
          <w:u w:val="none"/>
          <w:lang w:val="en-US" w:eastAsia="zh-CN" w:bidi="ar-SA"/>
        </w:rPr>
        <w:t>内</w:t>
      </w:r>
      <w:r>
        <w:rPr>
          <w:rFonts w:hint="eastAsia" w:ascii="楷体" w:hAnsi="楷体" w:eastAsia="楷体" w:cs="楷体"/>
          <w:kern w:val="2"/>
          <w:sz w:val="28"/>
          <w:szCs w:val="28"/>
          <w:highlight w:val="none"/>
          <w:u w:val="none"/>
          <w:lang w:val="zh-CN" w:eastAsia="zh-CN" w:bidi="ar-SA"/>
        </w:rPr>
        <w:t>任意连续三个月税收证明材料；</w:t>
      </w:r>
    </w:p>
    <w:p w14:paraId="67D5CF37">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(5) 在“信用中国”（www.creditchina.gov.cn）和中国政府采购网（www.ccgp.gov.cn）网站上未被列入失信被执行人、重大税收违法案件当事人名单以及政府采购严重违法失信行为记录名单；</w:t>
      </w:r>
    </w:p>
    <w:p w14:paraId="1AC9C00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(6) </w:t>
      </w:r>
      <w:r>
        <w:rPr>
          <w:rFonts w:hint="eastAsia" w:ascii="楷体" w:hAnsi="楷体" w:eastAsia="楷体" w:cs="楷体"/>
          <w:kern w:val="2"/>
          <w:sz w:val="28"/>
          <w:szCs w:val="28"/>
          <w:highlight w:val="none"/>
          <w:u w:val="none"/>
          <w:lang w:val="zh-CN" w:eastAsia="zh-CN" w:bidi="ar-SA"/>
        </w:rPr>
        <w:t>在参加政府采购活动中前三年内无重大违法记录的承诺书；</w:t>
      </w:r>
    </w:p>
    <w:p w14:paraId="304C9A80">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(7) </w:t>
      </w:r>
      <w:r>
        <w:rPr>
          <w:rFonts w:hint="eastAsia" w:ascii="楷体" w:hAnsi="楷体" w:eastAsia="楷体" w:cs="楷体"/>
          <w:kern w:val="2"/>
          <w:sz w:val="28"/>
          <w:szCs w:val="28"/>
          <w:highlight w:val="none"/>
          <w:u w:val="none"/>
          <w:lang w:val="zh-CN" w:eastAsia="zh-CN" w:bidi="ar-SA"/>
        </w:rPr>
        <w:t>针对本次采购项目《反商业贿赂承诺书》的书面声明；</w:t>
      </w:r>
    </w:p>
    <w:p w14:paraId="3D9D0FD7">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 xml:space="preserve">(8) </w:t>
      </w:r>
      <w:r>
        <w:rPr>
          <w:rFonts w:hint="eastAsia" w:ascii="楷体" w:hAnsi="楷体" w:eastAsia="楷体" w:cs="楷体"/>
          <w:kern w:val="2"/>
          <w:sz w:val="28"/>
          <w:szCs w:val="28"/>
          <w:highlight w:val="none"/>
          <w:u w:val="none"/>
          <w:lang w:val="zh-CN" w:eastAsia="zh-CN" w:bidi="ar-SA"/>
        </w:rPr>
        <w:t>本项目不接受联合体。</w:t>
      </w:r>
    </w:p>
    <w:p w14:paraId="6E64F98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outlineLvl w:val="2"/>
        <w:rPr>
          <w:rFonts w:hint="eastAsia" w:ascii="楷体" w:hAnsi="楷体" w:eastAsia="楷体" w:cs="楷体"/>
          <w:b/>
          <w:bCs/>
          <w:color w:val="auto"/>
          <w:sz w:val="28"/>
          <w:szCs w:val="28"/>
          <w:highlight w:val="none"/>
          <w:lang w:eastAsia="zh-CN"/>
        </w:rPr>
      </w:pPr>
      <w:r>
        <w:rPr>
          <w:rFonts w:hint="eastAsia" w:ascii="楷体" w:hAnsi="楷体" w:eastAsia="楷体" w:cs="楷体"/>
          <w:b/>
          <w:bCs/>
          <w:kern w:val="2"/>
          <w:sz w:val="28"/>
          <w:szCs w:val="28"/>
          <w:highlight w:val="none"/>
          <w:u w:val="none"/>
          <w:lang w:val="en-US" w:eastAsia="zh-CN" w:bidi="ar-SA"/>
        </w:rPr>
        <w:t>3、</w:t>
      </w:r>
      <w:r>
        <w:rPr>
          <w:rFonts w:hint="eastAsia" w:ascii="楷体" w:hAnsi="楷体" w:eastAsia="楷体" w:cs="楷体"/>
          <w:b/>
          <w:bCs/>
          <w:color w:val="auto"/>
          <w:sz w:val="28"/>
          <w:szCs w:val="28"/>
          <w:highlight w:val="none"/>
        </w:rPr>
        <w:t>本项目的特定资格要求</w:t>
      </w:r>
      <w:r>
        <w:rPr>
          <w:rFonts w:hint="eastAsia" w:ascii="楷体" w:hAnsi="楷体" w:eastAsia="楷体" w:cs="楷体"/>
          <w:b/>
          <w:bCs/>
          <w:color w:val="auto"/>
          <w:sz w:val="28"/>
          <w:szCs w:val="28"/>
          <w:highlight w:val="none"/>
          <w:lang w:eastAsia="zh-CN"/>
        </w:rPr>
        <w:t>：</w:t>
      </w:r>
    </w:p>
    <w:p w14:paraId="660218AB">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 须为农业农村部验收通过的疫苗定点企业，具有农业农村部颁发的授权书或所投疫苗兽药产品文号批件；</w:t>
      </w:r>
    </w:p>
    <w:p w14:paraId="2D84FD85">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 具有《中华人民共和国兽药生产许可证》和《中华人民共和国兽药GMP证书》或《中华人民共和国兽药经营许可证》；</w:t>
      </w:r>
    </w:p>
    <w:p w14:paraId="4449DFCB">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（3）所投疫苗具有中国兽医药品监察所或其委托的相关部门检测合格检测报告。</w:t>
      </w:r>
    </w:p>
    <w:p w14:paraId="3C9A6325">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outlineLvl w:val="2"/>
        <w:rPr>
          <w:rFonts w:hint="eastAsia" w:ascii="楷体" w:hAnsi="楷体" w:eastAsia="楷体" w:cs="楷体"/>
          <w:b/>
          <w:bCs/>
          <w:kern w:val="2"/>
          <w:sz w:val="28"/>
          <w:szCs w:val="28"/>
          <w:highlight w:val="none"/>
          <w:u w:val="none"/>
          <w:lang w:val="zh-CN" w:eastAsia="zh-CN" w:bidi="ar-SA"/>
        </w:rPr>
      </w:pPr>
      <w:r>
        <w:rPr>
          <w:rFonts w:hint="eastAsia" w:ascii="楷体" w:hAnsi="楷体" w:eastAsia="楷体" w:cs="楷体"/>
          <w:b/>
          <w:bCs/>
          <w:kern w:val="2"/>
          <w:sz w:val="28"/>
          <w:szCs w:val="28"/>
          <w:highlight w:val="none"/>
          <w:u w:val="none"/>
          <w:lang w:val="en-US" w:eastAsia="zh-CN" w:bidi="ar-SA"/>
        </w:rPr>
        <w:t>4</w:t>
      </w:r>
      <w:r>
        <w:rPr>
          <w:rFonts w:hint="eastAsia" w:ascii="楷体" w:hAnsi="楷体" w:eastAsia="楷体" w:cs="楷体"/>
          <w:b/>
          <w:bCs/>
          <w:kern w:val="2"/>
          <w:sz w:val="28"/>
          <w:szCs w:val="28"/>
          <w:highlight w:val="none"/>
          <w:u w:val="none"/>
          <w:lang w:val="zh-CN" w:eastAsia="zh-CN" w:bidi="ar-SA"/>
        </w:rPr>
        <w:t>、落实政府采购政策需满足的资格要求：</w:t>
      </w:r>
    </w:p>
    <w:p w14:paraId="5CD328E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楷体" w:hAnsi="楷体" w:eastAsia="楷体" w:cs="楷体"/>
          <w:b/>
          <w:bCs/>
          <w:sz w:val="28"/>
          <w:szCs w:val="28"/>
          <w:highlight w:val="none"/>
          <w:u w:val="none"/>
          <w:lang w:eastAsia="zh-CN"/>
        </w:rPr>
      </w:pPr>
      <w:r>
        <w:rPr>
          <w:rFonts w:hint="eastAsia" w:ascii="楷体" w:hAnsi="楷体" w:eastAsia="楷体" w:cs="楷体"/>
          <w:b/>
          <w:bCs/>
          <w:sz w:val="28"/>
          <w:szCs w:val="28"/>
          <w:highlight w:val="none"/>
          <w:u w:val="none"/>
          <w:lang w:eastAsia="zh-CN"/>
        </w:rPr>
        <w:t>本项目不专门面向中小企业</w:t>
      </w:r>
      <w:r>
        <w:rPr>
          <w:rFonts w:hint="eastAsia" w:ascii="楷体" w:hAnsi="楷体" w:eastAsia="楷体" w:cs="楷体"/>
          <w:b w:val="0"/>
          <w:bCs w:val="0"/>
          <w:sz w:val="28"/>
          <w:szCs w:val="28"/>
          <w:highlight w:val="none"/>
          <w:u w:val="none"/>
          <w:lang w:eastAsia="zh-CN"/>
        </w:rPr>
        <w:t>（</w:t>
      </w:r>
      <w:r>
        <w:rPr>
          <w:rFonts w:hint="eastAsia" w:ascii="楷体" w:hAnsi="楷体" w:eastAsia="楷体" w:cs="楷体"/>
          <w:b w:val="0"/>
          <w:bCs w:val="0"/>
          <w:sz w:val="28"/>
          <w:szCs w:val="28"/>
          <w:highlight w:val="none"/>
          <w:u w:val="none"/>
          <w:lang w:eastAsia="zh-CN"/>
        </w:rPr>
        <w:t>含中型、小型、微型企业）采购项目，根据《政府采购促进中小企业发展管理办法》（财库[2020]46号）的规定，评标时将给予此类企业进行价格10%的优惠，用优惠后的价格参与评审。</w:t>
      </w:r>
      <w:r>
        <w:rPr>
          <w:rFonts w:hint="eastAsia" w:ascii="楷体" w:hAnsi="楷体" w:eastAsia="楷体" w:cs="楷体"/>
          <w:b/>
          <w:bCs/>
          <w:sz w:val="28"/>
          <w:szCs w:val="28"/>
          <w:highlight w:val="none"/>
          <w:u w:val="none"/>
          <w:lang w:eastAsia="zh-CN"/>
        </w:rPr>
        <w:t>三、报名及领取招标文件</w:t>
      </w:r>
    </w:p>
    <w:p w14:paraId="7BC40E2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1、时间：</w:t>
      </w:r>
      <w:r>
        <w:rPr>
          <w:rFonts w:hint="eastAsia" w:ascii="楷体" w:hAnsi="楷体" w:eastAsia="楷体" w:cs="楷体"/>
          <w:kern w:val="2"/>
          <w:sz w:val="28"/>
          <w:szCs w:val="28"/>
          <w:highlight w:val="none"/>
          <w:u w:val="none"/>
          <w:lang w:val="en-US" w:eastAsia="zh-CN" w:bidi="ar-SA"/>
        </w:rPr>
        <w:t>2025年01月28日起至2025年02月18日每天</w:t>
      </w:r>
      <w:r>
        <w:rPr>
          <w:rFonts w:hint="eastAsia" w:ascii="楷体" w:hAnsi="楷体" w:eastAsia="楷体" w:cs="楷体"/>
          <w:color w:val="000000"/>
          <w:sz w:val="28"/>
          <w:szCs w:val="22"/>
          <w:highlight w:val="none"/>
        </w:rPr>
        <w:t>0:00- 23：59</w:t>
      </w:r>
      <w:r>
        <w:rPr>
          <w:rFonts w:hint="eastAsia" w:ascii="楷体" w:hAnsi="楷体" w:eastAsia="楷体" w:cs="楷体"/>
          <w:kern w:val="2"/>
          <w:sz w:val="28"/>
          <w:szCs w:val="28"/>
          <w:highlight w:val="none"/>
          <w:u w:val="none"/>
          <w:lang w:val="en-US" w:eastAsia="zh-CN" w:bidi="ar-SA"/>
        </w:rPr>
        <w:t>（北京时间)节假日除外。</w:t>
      </w:r>
    </w:p>
    <w:p w14:paraId="3A786BD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2、方式：供应商登录政采云平台https://www.zcygov.cn/在线申请获取采购文件（进入“项目采购”应用，在获取采购文件菜单中选择项目，申请获取采购文件）。</w:t>
      </w:r>
    </w:p>
    <w:p w14:paraId="53CB8D1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w:t>
      </w:r>
      <w:r>
        <w:rPr>
          <w:rFonts w:hint="eastAsia" w:ascii="楷体" w:hAnsi="楷体" w:eastAsia="楷体" w:cs="楷体"/>
          <w:kern w:val="2"/>
          <w:sz w:val="28"/>
          <w:szCs w:val="28"/>
          <w:highlight w:val="none"/>
          <w:u w:val="none"/>
          <w:lang w:val="zh-CN" w:eastAsia="zh-CN" w:bidi="ar-SA"/>
        </w:rPr>
        <w:t>地点：</w:t>
      </w:r>
      <w:r>
        <w:rPr>
          <w:rFonts w:hint="eastAsia" w:ascii="楷体" w:hAnsi="楷体" w:eastAsia="楷体" w:cs="楷体"/>
          <w:kern w:val="2"/>
          <w:sz w:val="28"/>
          <w:szCs w:val="28"/>
          <w:highlight w:val="none"/>
          <w:u w:val="none"/>
          <w:lang w:val="en-US" w:eastAsia="zh-CN" w:bidi="ar-SA"/>
        </w:rPr>
        <w:t>政采云平台（http://www.ccgp-xinjiang.gov.cn/）不见面开标大厅开标 。</w:t>
      </w:r>
    </w:p>
    <w:p w14:paraId="2D244BF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4、</w:t>
      </w:r>
      <w:r>
        <w:rPr>
          <w:rFonts w:hint="eastAsia" w:ascii="楷体" w:hAnsi="楷体" w:eastAsia="楷体" w:cs="楷体"/>
          <w:kern w:val="2"/>
          <w:sz w:val="28"/>
          <w:szCs w:val="28"/>
          <w:highlight w:val="none"/>
          <w:u w:val="none"/>
          <w:lang w:val="zh-CN" w:eastAsia="zh-CN" w:bidi="ar-SA"/>
        </w:rPr>
        <w:t>开标时间：</w:t>
      </w:r>
      <w:r>
        <w:rPr>
          <w:rFonts w:hint="eastAsia" w:ascii="楷体" w:hAnsi="楷体" w:eastAsia="楷体" w:cs="楷体"/>
          <w:kern w:val="2"/>
          <w:sz w:val="28"/>
          <w:szCs w:val="28"/>
          <w:highlight w:val="none"/>
          <w:u w:val="none"/>
          <w:lang w:val="zh-CN" w:eastAsia="zh-CN" w:bidi="ar-SA"/>
        </w:rPr>
        <w:t>202</w:t>
      </w:r>
      <w:r>
        <w:rPr>
          <w:rFonts w:hint="eastAsia" w:ascii="楷体" w:hAnsi="楷体" w:eastAsia="楷体" w:cs="楷体"/>
          <w:kern w:val="2"/>
          <w:sz w:val="28"/>
          <w:szCs w:val="28"/>
          <w:highlight w:val="none"/>
          <w:u w:val="none"/>
          <w:lang w:val="en-US" w:eastAsia="zh-CN" w:bidi="ar-SA"/>
        </w:rPr>
        <w:t>5</w:t>
      </w:r>
      <w:r>
        <w:rPr>
          <w:rFonts w:hint="eastAsia" w:ascii="楷体" w:hAnsi="楷体" w:eastAsia="楷体" w:cs="楷体"/>
          <w:kern w:val="2"/>
          <w:sz w:val="28"/>
          <w:szCs w:val="28"/>
          <w:highlight w:val="none"/>
          <w:u w:val="none"/>
          <w:lang w:val="zh-CN" w:eastAsia="zh-CN" w:bidi="ar-SA"/>
        </w:rPr>
        <w:t>年</w:t>
      </w:r>
      <w:r>
        <w:rPr>
          <w:rFonts w:hint="eastAsia" w:ascii="楷体" w:hAnsi="楷体" w:eastAsia="楷体" w:cs="楷体"/>
          <w:kern w:val="2"/>
          <w:sz w:val="28"/>
          <w:szCs w:val="28"/>
          <w:highlight w:val="none"/>
          <w:u w:val="none"/>
          <w:lang w:val="en-US" w:eastAsia="zh-CN" w:bidi="ar-SA"/>
        </w:rPr>
        <w:t>02</w:t>
      </w:r>
      <w:r>
        <w:rPr>
          <w:rFonts w:hint="eastAsia" w:ascii="楷体" w:hAnsi="楷体" w:eastAsia="楷体" w:cs="楷体"/>
          <w:kern w:val="2"/>
          <w:sz w:val="28"/>
          <w:szCs w:val="28"/>
          <w:highlight w:val="none"/>
          <w:u w:val="none"/>
          <w:lang w:val="zh-CN" w:eastAsia="zh-CN" w:bidi="ar-SA"/>
        </w:rPr>
        <w:t>月</w:t>
      </w:r>
      <w:r>
        <w:rPr>
          <w:rFonts w:hint="eastAsia" w:ascii="楷体" w:hAnsi="楷体" w:eastAsia="楷体" w:cs="楷体"/>
          <w:kern w:val="2"/>
          <w:sz w:val="28"/>
          <w:szCs w:val="28"/>
          <w:highlight w:val="none"/>
          <w:u w:val="none"/>
          <w:lang w:val="en-US" w:eastAsia="zh-CN" w:bidi="ar-SA"/>
        </w:rPr>
        <w:t>24</w:t>
      </w:r>
      <w:r>
        <w:rPr>
          <w:rFonts w:hint="eastAsia" w:ascii="楷体" w:hAnsi="楷体" w:eastAsia="楷体" w:cs="楷体"/>
          <w:kern w:val="2"/>
          <w:sz w:val="28"/>
          <w:szCs w:val="28"/>
          <w:highlight w:val="none"/>
          <w:u w:val="none"/>
          <w:lang w:val="zh-CN" w:eastAsia="zh-CN" w:bidi="ar-SA"/>
        </w:rPr>
        <w:t>日上午</w:t>
      </w:r>
      <w:r>
        <w:rPr>
          <w:rFonts w:hint="eastAsia" w:ascii="楷体" w:hAnsi="楷体" w:eastAsia="楷体" w:cs="楷体"/>
          <w:kern w:val="2"/>
          <w:sz w:val="28"/>
          <w:szCs w:val="28"/>
          <w:highlight w:val="none"/>
          <w:u w:val="none"/>
          <w:lang w:val="en-US" w:eastAsia="zh-CN" w:bidi="ar-SA"/>
        </w:rPr>
        <w:t>10：30</w:t>
      </w:r>
      <w:r>
        <w:rPr>
          <w:rFonts w:hint="eastAsia" w:ascii="楷体" w:hAnsi="楷体" w:eastAsia="楷体" w:cs="楷体"/>
          <w:kern w:val="2"/>
          <w:sz w:val="28"/>
          <w:szCs w:val="28"/>
          <w:highlight w:val="none"/>
          <w:u w:val="none"/>
          <w:lang w:val="zh-CN" w:eastAsia="zh-CN" w:bidi="ar-SA"/>
        </w:rPr>
        <w:t>时（北京时间）</w:t>
      </w:r>
    </w:p>
    <w:p w14:paraId="502402C0">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outlineLvl w:val="1"/>
        <w:rPr>
          <w:rFonts w:hint="eastAsia" w:ascii="楷体" w:hAnsi="楷体" w:eastAsia="楷体" w:cs="楷体"/>
          <w:b/>
          <w:bCs/>
          <w:kern w:val="2"/>
          <w:sz w:val="28"/>
          <w:szCs w:val="28"/>
          <w:highlight w:val="none"/>
          <w:u w:val="none"/>
          <w:lang w:val="en-US" w:eastAsia="zh-CN" w:bidi="ar-SA"/>
        </w:rPr>
      </w:pPr>
      <w:bookmarkStart w:id="8" w:name="_Toc10687"/>
      <w:r>
        <w:rPr>
          <w:rFonts w:hint="eastAsia" w:ascii="楷体" w:hAnsi="楷体" w:eastAsia="楷体" w:cs="楷体"/>
          <w:b/>
          <w:bCs/>
          <w:kern w:val="2"/>
          <w:sz w:val="28"/>
          <w:szCs w:val="28"/>
          <w:highlight w:val="none"/>
          <w:u w:val="none"/>
          <w:lang w:val="en-US" w:eastAsia="zh-CN" w:bidi="ar-SA"/>
        </w:rPr>
        <w:t>四、联系方式</w:t>
      </w:r>
      <w:bookmarkEnd w:id="8"/>
    </w:p>
    <w:p w14:paraId="2D4110D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2"/>
        <w:rPr>
          <w:rFonts w:hint="eastAsia" w:ascii="楷体" w:hAnsi="楷体" w:eastAsia="楷体" w:cs="楷体"/>
          <w:sz w:val="28"/>
          <w:szCs w:val="28"/>
          <w:highlight w:val="none"/>
          <w:u w:val="none"/>
          <w:lang w:eastAsia="zh-CN"/>
        </w:rPr>
      </w:pPr>
      <w:r>
        <w:rPr>
          <w:rFonts w:hint="eastAsia" w:ascii="楷体" w:hAnsi="楷体" w:eastAsia="楷体" w:cs="楷体"/>
          <w:kern w:val="2"/>
          <w:sz w:val="28"/>
          <w:szCs w:val="28"/>
          <w:highlight w:val="none"/>
          <w:u w:val="none"/>
          <w:lang w:val="zh-CN" w:eastAsia="zh-CN" w:bidi="ar-SA"/>
        </w:rPr>
        <w:t>1、采购单位：</w:t>
      </w:r>
      <w:r>
        <w:rPr>
          <w:rFonts w:hint="eastAsia" w:ascii="楷体" w:hAnsi="楷体" w:eastAsia="楷体" w:cs="楷体"/>
          <w:sz w:val="28"/>
          <w:szCs w:val="28"/>
          <w:highlight w:val="none"/>
          <w:u w:val="none"/>
          <w:lang w:eastAsia="zh-CN"/>
        </w:rPr>
        <w:t>昌吉回族自治州动物疾病预防控制中心</w:t>
      </w:r>
    </w:p>
    <w:p w14:paraId="081F6F1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地    址：昌吉市建设路482号　　　　　　　　</w:t>
      </w:r>
    </w:p>
    <w:p w14:paraId="549DE6F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联系方式：</w:t>
      </w:r>
      <w:r>
        <w:rPr>
          <w:rFonts w:hint="eastAsia" w:ascii="楷体" w:hAnsi="楷体" w:eastAsia="楷体" w:cs="楷体"/>
          <w:kern w:val="2"/>
          <w:sz w:val="28"/>
          <w:szCs w:val="28"/>
          <w:highlight w:val="none"/>
          <w:u w:val="none"/>
          <w:lang w:val="en-US" w:eastAsia="zh-CN" w:bidi="ar-SA"/>
        </w:rPr>
        <w:t>13319001060</w:t>
      </w:r>
    </w:p>
    <w:p w14:paraId="090F158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2"/>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2、招标代理机构：</w:t>
      </w:r>
      <w:r>
        <w:rPr>
          <w:rFonts w:hint="eastAsia" w:ascii="楷体" w:hAnsi="楷体" w:eastAsia="楷体" w:cs="楷体"/>
          <w:kern w:val="2"/>
          <w:sz w:val="28"/>
          <w:szCs w:val="28"/>
          <w:highlight w:val="none"/>
          <w:u w:val="none"/>
          <w:lang w:val="en-US" w:eastAsia="zh-CN" w:bidi="ar-SA"/>
        </w:rPr>
        <w:t xml:space="preserve">新疆鸿源博汇项目管理有限公司  </w:t>
      </w:r>
    </w:p>
    <w:p w14:paraId="64574E5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地  址：昌吉市滨河北路牡丹社区卫生服务站4楼</w:t>
      </w:r>
      <w:r>
        <w:rPr>
          <w:rFonts w:hint="eastAsia" w:ascii="楷体" w:hAnsi="楷体" w:eastAsia="楷体" w:cs="楷体"/>
          <w:kern w:val="2"/>
          <w:sz w:val="28"/>
          <w:szCs w:val="28"/>
          <w:highlight w:val="none"/>
          <w:u w:val="none"/>
          <w:lang w:val="en-US" w:eastAsia="zh-CN" w:bidi="ar-SA"/>
        </w:rPr>
        <w:t xml:space="preserve">  </w:t>
      </w:r>
    </w:p>
    <w:p w14:paraId="53F158D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联系人：</w:t>
      </w:r>
      <w:r>
        <w:rPr>
          <w:rFonts w:hint="eastAsia" w:ascii="楷体" w:hAnsi="楷体" w:eastAsia="楷体" w:cs="楷体"/>
          <w:kern w:val="2"/>
          <w:sz w:val="28"/>
          <w:szCs w:val="28"/>
          <w:highlight w:val="none"/>
          <w:u w:val="none"/>
          <w:lang w:val="en-US" w:eastAsia="zh-CN" w:bidi="ar-SA"/>
        </w:rPr>
        <w:t>郭老师</w:t>
      </w:r>
      <w:r>
        <w:rPr>
          <w:rFonts w:hint="eastAsia" w:ascii="楷体" w:hAnsi="楷体" w:eastAsia="楷体" w:cs="楷体"/>
          <w:kern w:val="2"/>
          <w:sz w:val="28"/>
          <w:szCs w:val="28"/>
          <w:highlight w:val="none"/>
          <w:u w:val="none"/>
          <w:lang w:val="zh-CN" w:eastAsia="zh-CN" w:bidi="ar-SA"/>
        </w:rPr>
        <w:t xml:space="preserve">    </w:t>
      </w:r>
      <w:r>
        <w:rPr>
          <w:rFonts w:hint="eastAsia" w:ascii="楷体" w:hAnsi="楷体" w:eastAsia="楷体" w:cs="楷体"/>
          <w:kern w:val="2"/>
          <w:sz w:val="28"/>
          <w:szCs w:val="28"/>
          <w:highlight w:val="none"/>
          <w:u w:val="none"/>
          <w:lang w:val="en-US" w:eastAsia="zh-CN" w:bidi="ar-SA"/>
        </w:rPr>
        <w:t xml:space="preserve"> </w:t>
      </w:r>
      <w:r>
        <w:rPr>
          <w:rFonts w:hint="eastAsia" w:ascii="楷体" w:hAnsi="楷体" w:eastAsia="楷体" w:cs="楷体"/>
          <w:kern w:val="2"/>
          <w:sz w:val="28"/>
          <w:szCs w:val="28"/>
          <w:highlight w:val="none"/>
          <w:u w:val="none"/>
          <w:lang w:val="zh-CN" w:eastAsia="zh-CN" w:bidi="ar-SA"/>
        </w:rPr>
        <w:t>联系电话：</w:t>
      </w:r>
      <w:r>
        <w:rPr>
          <w:rFonts w:hint="eastAsia" w:ascii="楷体" w:hAnsi="楷体" w:eastAsia="楷体" w:cs="楷体"/>
          <w:kern w:val="2"/>
          <w:sz w:val="28"/>
          <w:szCs w:val="28"/>
          <w:highlight w:val="none"/>
          <w:u w:val="none"/>
          <w:lang w:val="en-US" w:eastAsia="zh-CN" w:bidi="ar-SA"/>
        </w:rPr>
        <w:t>17699226025</w:t>
      </w:r>
    </w:p>
    <w:p w14:paraId="0B34D14C">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outlineLvl w:val="1"/>
        <w:rPr>
          <w:rFonts w:hint="eastAsia" w:ascii="楷体" w:hAnsi="楷体" w:eastAsia="楷体" w:cs="楷体"/>
          <w:b/>
          <w:bCs/>
          <w:kern w:val="2"/>
          <w:sz w:val="28"/>
          <w:szCs w:val="28"/>
          <w:highlight w:val="none"/>
          <w:u w:val="none"/>
          <w:lang w:val="en-US" w:eastAsia="zh-CN" w:bidi="ar-SA"/>
        </w:rPr>
      </w:pPr>
      <w:bookmarkStart w:id="9" w:name="_Toc11826"/>
      <w:r>
        <w:rPr>
          <w:rFonts w:hint="eastAsia" w:ascii="楷体" w:hAnsi="楷体" w:eastAsia="楷体" w:cs="楷体"/>
          <w:b/>
          <w:bCs/>
          <w:kern w:val="2"/>
          <w:sz w:val="28"/>
          <w:szCs w:val="28"/>
          <w:highlight w:val="none"/>
          <w:u w:val="none"/>
          <w:lang w:val="en-US" w:eastAsia="zh-CN" w:bidi="ar-SA"/>
        </w:rPr>
        <w:t>五、其他事宜</w:t>
      </w:r>
      <w:bookmarkEnd w:id="9"/>
    </w:p>
    <w:p w14:paraId="1BA3E35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2"/>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1、采购文件获取须知：</w:t>
      </w:r>
    </w:p>
    <w:p w14:paraId="1D573A6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3"/>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（1）政采云平台已注册供应商可申请获取采购文件；</w:t>
      </w:r>
    </w:p>
    <w:p w14:paraId="3A0A36C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网址：https://middle.zcygov.cn/v-settle-front/registry</w:t>
      </w:r>
    </w:p>
    <w:p w14:paraId="592CEB9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（2）登陆网址：https://login.zcygov.cn </w:t>
      </w:r>
    </w:p>
    <w:p w14:paraId="16DB6FD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（3）操作方法：登录政采云平台→【项目采购】→【获取采购文件】→通过项目区划或项目编号搜索项目→申请获取采购文件→进入获取采购文件信息填写页面，按要求规范填写信息并提交；</w:t>
      </w:r>
    </w:p>
    <w:p w14:paraId="7A90DA0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（4）如有操作性问题，请咨询政采云在线客服，咨询电话：95763；</w:t>
      </w:r>
    </w:p>
    <w:p w14:paraId="5C8DD51E">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color w:val="auto"/>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w:t>
      </w:r>
      <w:r>
        <w:rPr>
          <w:rFonts w:hint="eastAsia" w:ascii="楷体" w:hAnsi="楷体" w:eastAsia="楷体" w:cs="楷体"/>
          <w:color w:val="auto"/>
          <w:kern w:val="2"/>
          <w:sz w:val="28"/>
          <w:szCs w:val="28"/>
          <w:highlight w:val="none"/>
          <w:u w:val="none"/>
          <w:lang w:val="en-US" w:eastAsia="zh-CN" w:bidi="ar-SA"/>
        </w:rPr>
        <w:t>服务热线0991-2819290；</w:t>
      </w:r>
    </w:p>
    <w:p w14:paraId="7AC4A6FD">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3、本项目实行网上投标，采用电子投标文件(供应商须使用CA加密设备通过政采云电子投标客户端制作投标文件)。若供应商参与投标，自行承担投标一切费用。</w:t>
      </w:r>
    </w:p>
    <w:p w14:paraId="28E191D6">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35A13D31">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货物热线400-881-7190进行咨询。</w:t>
      </w:r>
    </w:p>
    <w:p w14:paraId="50E5903A">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6、供应商在开标时须使用制作加密电子投标文件所使用的CA锁及电脑，电脑须提前配置好浏览器（建议使用360浏览器或谷歌浏览器），以便开标时解锁。</w:t>
      </w:r>
    </w:p>
    <w:p w14:paraId="4567301B">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7、投标保证金缴纳及确认时间：凡拟参加本次招标项目的供应商，必须在开标前将投标保证金汇入指定账户。否则，届时其投标将被拒绝。</w:t>
      </w:r>
    </w:p>
    <w:p w14:paraId="05A97643">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jc w:val="both"/>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货物二十群：35547618（如已加入1-19群，无需重复加入），钉钉工具软件具有回放功能，直播培训结束后可在钉钉群中回放观看学习。</w:t>
      </w:r>
    </w:p>
    <w:p w14:paraId="1375FB8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b/>
          <w:bCs/>
          <w:kern w:val="2"/>
          <w:sz w:val="28"/>
          <w:szCs w:val="28"/>
          <w:highlight w:val="none"/>
          <w:u w:val="none"/>
          <w:lang w:val="en-US" w:eastAsia="zh-CN" w:bidi="ar-SA"/>
        </w:rPr>
        <w:t>特别提示：</w:t>
      </w:r>
    </w:p>
    <w:p w14:paraId="5589F6D4">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1、超过200万元的货物和货物采购项目、超过400万元的工程采购项目中适宜由中小企业提供的，预留该部分采购项目预算总额的40%以上专门面向中小企业采购，其中预留给小微企业的比例不低于60%。</w:t>
      </w:r>
    </w:p>
    <w:p w14:paraId="2A7C037B">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4B135A3D">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4DE5959D">
      <w:pPr>
        <w:pStyle w:val="21"/>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 w:hAnsi="楷体" w:eastAsia="楷体" w:cs="楷体"/>
          <w:kern w:val="2"/>
          <w:sz w:val="28"/>
          <w:szCs w:val="28"/>
          <w:highlight w:val="none"/>
          <w:u w:val="none"/>
          <w:lang w:val="en-US" w:eastAsia="zh-CN" w:bidi="ar-SA"/>
        </w:rPr>
      </w:pPr>
    </w:p>
    <w:p w14:paraId="0460EC1E">
      <w:pPr>
        <w:pStyle w:val="21"/>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 w:hAnsi="楷体" w:eastAsia="楷体" w:cs="楷体"/>
          <w:kern w:val="2"/>
          <w:sz w:val="28"/>
          <w:szCs w:val="28"/>
          <w:highlight w:val="none"/>
          <w:u w:val="none"/>
          <w:lang w:val="en-US" w:eastAsia="zh-CN" w:bidi="ar-SA"/>
        </w:rPr>
      </w:pPr>
    </w:p>
    <w:p w14:paraId="290E590D">
      <w:pPr>
        <w:spacing w:before="213" w:line="226" w:lineRule="auto"/>
        <w:ind w:left="2386" w:firstLine="659" w:firstLineChars="200"/>
        <w:rPr>
          <w:rFonts w:hint="eastAsia" w:ascii="楷体" w:hAnsi="楷体" w:eastAsia="楷体" w:cs="楷体"/>
          <w:b/>
          <w:bCs/>
          <w:spacing w:val="4"/>
          <w:sz w:val="32"/>
          <w:szCs w:val="32"/>
          <w:highlight w:val="none"/>
        </w:rPr>
      </w:pPr>
    </w:p>
    <w:p w14:paraId="72443254">
      <w:pPr>
        <w:pStyle w:val="2"/>
        <w:rPr>
          <w:rFonts w:hint="eastAsia" w:ascii="楷体" w:hAnsi="楷体" w:eastAsia="楷体" w:cs="楷体"/>
          <w:b/>
          <w:bCs/>
          <w:spacing w:val="4"/>
          <w:sz w:val="32"/>
          <w:szCs w:val="32"/>
          <w:highlight w:val="none"/>
        </w:rPr>
      </w:pPr>
    </w:p>
    <w:p w14:paraId="0C6A4366">
      <w:pPr>
        <w:pStyle w:val="22"/>
        <w:rPr>
          <w:rFonts w:hint="eastAsia" w:ascii="楷体" w:hAnsi="楷体" w:eastAsia="楷体" w:cs="楷体"/>
          <w:b/>
          <w:bCs/>
          <w:spacing w:val="4"/>
          <w:sz w:val="32"/>
          <w:szCs w:val="32"/>
          <w:highlight w:val="none"/>
        </w:rPr>
      </w:pPr>
    </w:p>
    <w:p w14:paraId="12FBFF42">
      <w:pPr>
        <w:rPr>
          <w:rFonts w:hint="eastAsia" w:ascii="楷体" w:hAnsi="楷体" w:eastAsia="楷体" w:cs="楷体"/>
          <w:b/>
          <w:bCs/>
          <w:spacing w:val="4"/>
          <w:sz w:val="32"/>
          <w:szCs w:val="32"/>
          <w:highlight w:val="none"/>
        </w:rPr>
      </w:pPr>
    </w:p>
    <w:p w14:paraId="52CC8C4F">
      <w:pPr>
        <w:pStyle w:val="2"/>
        <w:rPr>
          <w:rFonts w:hint="eastAsia" w:ascii="楷体" w:hAnsi="楷体" w:eastAsia="楷体" w:cs="楷体"/>
          <w:b/>
          <w:bCs/>
          <w:spacing w:val="4"/>
          <w:sz w:val="32"/>
          <w:szCs w:val="32"/>
          <w:highlight w:val="none"/>
        </w:rPr>
      </w:pPr>
    </w:p>
    <w:p w14:paraId="5D38A1F0">
      <w:pPr>
        <w:pStyle w:val="22"/>
        <w:rPr>
          <w:rFonts w:hint="eastAsia" w:ascii="楷体" w:hAnsi="楷体" w:eastAsia="楷体" w:cs="楷体"/>
          <w:b/>
          <w:bCs/>
          <w:spacing w:val="4"/>
          <w:sz w:val="32"/>
          <w:szCs w:val="32"/>
          <w:highlight w:val="none"/>
        </w:rPr>
      </w:pPr>
    </w:p>
    <w:p w14:paraId="1F1BBDD8">
      <w:pPr>
        <w:rPr>
          <w:rFonts w:hint="eastAsia" w:ascii="楷体" w:hAnsi="楷体" w:eastAsia="楷体" w:cs="楷体"/>
          <w:b/>
          <w:bCs/>
          <w:spacing w:val="4"/>
          <w:sz w:val="32"/>
          <w:szCs w:val="32"/>
          <w:highlight w:val="none"/>
        </w:rPr>
      </w:pPr>
    </w:p>
    <w:p w14:paraId="1467328C">
      <w:pPr>
        <w:pStyle w:val="2"/>
        <w:rPr>
          <w:rFonts w:hint="eastAsia" w:ascii="楷体" w:hAnsi="楷体" w:eastAsia="楷体" w:cs="楷体"/>
          <w:b/>
          <w:bCs/>
          <w:spacing w:val="4"/>
          <w:sz w:val="32"/>
          <w:szCs w:val="32"/>
          <w:highlight w:val="none"/>
        </w:rPr>
      </w:pPr>
    </w:p>
    <w:p w14:paraId="3FEA3EA5">
      <w:pPr>
        <w:pStyle w:val="22"/>
        <w:rPr>
          <w:rFonts w:hint="eastAsia" w:ascii="楷体" w:hAnsi="楷体" w:eastAsia="楷体" w:cs="楷体"/>
          <w:b/>
          <w:bCs/>
          <w:spacing w:val="4"/>
          <w:sz w:val="32"/>
          <w:szCs w:val="32"/>
          <w:highlight w:val="none"/>
        </w:rPr>
      </w:pPr>
    </w:p>
    <w:p w14:paraId="335DDD48">
      <w:pPr>
        <w:rPr>
          <w:rFonts w:hint="eastAsia" w:ascii="楷体" w:hAnsi="楷体" w:eastAsia="楷体" w:cs="楷体"/>
          <w:highlight w:val="none"/>
        </w:rPr>
      </w:pPr>
    </w:p>
    <w:p w14:paraId="04DB8D41">
      <w:pPr>
        <w:spacing w:before="213" w:line="226" w:lineRule="auto"/>
        <w:ind w:left="2386" w:firstLine="659" w:firstLineChars="200"/>
        <w:rPr>
          <w:rFonts w:hint="eastAsia" w:ascii="楷体" w:hAnsi="楷体" w:eastAsia="楷体" w:cs="楷体"/>
          <w:b/>
          <w:bCs/>
          <w:spacing w:val="4"/>
          <w:sz w:val="32"/>
          <w:szCs w:val="32"/>
          <w:highlight w:val="none"/>
        </w:rPr>
      </w:pPr>
    </w:p>
    <w:p w14:paraId="07B506D0">
      <w:pPr>
        <w:pStyle w:val="2"/>
        <w:rPr>
          <w:rFonts w:hint="eastAsia" w:ascii="楷体" w:hAnsi="楷体" w:eastAsia="楷体" w:cs="楷体"/>
          <w:b/>
          <w:bCs/>
          <w:spacing w:val="4"/>
          <w:sz w:val="32"/>
          <w:szCs w:val="32"/>
          <w:highlight w:val="none"/>
        </w:rPr>
      </w:pPr>
    </w:p>
    <w:p w14:paraId="1F4C69AF">
      <w:pPr>
        <w:pStyle w:val="2"/>
        <w:rPr>
          <w:rFonts w:hint="eastAsia" w:ascii="楷体" w:hAnsi="楷体" w:eastAsia="楷体" w:cs="楷体"/>
          <w:b/>
          <w:bCs/>
          <w:spacing w:val="4"/>
          <w:sz w:val="32"/>
          <w:szCs w:val="32"/>
          <w:highlight w:val="none"/>
        </w:rPr>
      </w:pPr>
    </w:p>
    <w:p w14:paraId="33A4BE45">
      <w:pPr>
        <w:pStyle w:val="2"/>
        <w:rPr>
          <w:rFonts w:hint="eastAsia" w:ascii="楷体" w:hAnsi="楷体" w:eastAsia="楷体" w:cs="楷体"/>
          <w:b/>
          <w:bCs/>
          <w:spacing w:val="4"/>
          <w:sz w:val="32"/>
          <w:szCs w:val="32"/>
          <w:highlight w:val="none"/>
        </w:rPr>
      </w:pPr>
    </w:p>
    <w:p w14:paraId="08508038">
      <w:pPr>
        <w:pStyle w:val="2"/>
        <w:rPr>
          <w:rFonts w:hint="eastAsia" w:ascii="楷体" w:hAnsi="楷体" w:eastAsia="楷体" w:cs="楷体"/>
          <w:b/>
          <w:bCs/>
          <w:spacing w:val="4"/>
          <w:sz w:val="32"/>
          <w:szCs w:val="32"/>
          <w:highlight w:val="none"/>
        </w:rPr>
      </w:pPr>
    </w:p>
    <w:p w14:paraId="5408B2CC">
      <w:pPr>
        <w:pStyle w:val="2"/>
        <w:rPr>
          <w:rFonts w:hint="eastAsia" w:ascii="楷体" w:hAnsi="楷体" w:eastAsia="楷体" w:cs="楷体"/>
          <w:b/>
          <w:bCs/>
          <w:spacing w:val="4"/>
          <w:sz w:val="32"/>
          <w:szCs w:val="32"/>
          <w:highlight w:val="none"/>
        </w:rPr>
      </w:pPr>
    </w:p>
    <w:p w14:paraId="0C7FBFC3">
      <w:pPr>
        <w:pStyle w:val="2"/>
        <w:rPr>
          <w:rFonts w:hint="eastAsia" w:ascii="楷体" w:hAnsi="楷体" w:eastAsia="楷体" w:cs="楷体"/>
          <w:b/>
          <w:bCs/>
          <w:spacing w:val="4"/>
          <w:sz w:val="32"/>
          <w:szCs w:val="32"/>
          <w:highlight w:val="none"/>
        </w:rPr>
      </w:pPr>
    </w:p>
    <w:p w14:paraId="5D7B4CA8">
      <w:pPr>
        <w:pStyle w:val="4"/>
        <w:outlineLvl w:val="9"/>
        <w:rPr>
          <w:rFonts w:hint="eastAsia" w:ascii="楷体" w:hAnsi="楷体" w:eastAsia="楷体" w:cs="楷体"/>
          <w:b/>
          <w:bCs/>
          <w:spacing w:val="4"/>
          <w:sz w:val="32"/>
          <w:szCs w:val="32"/>
          <w:highlight w:val="none"/>
        </w:rPr>
      </w:pPr>
    </w:p>
    <w:p w14:paraId="21D6305D">
      <w:pPr>
        <w:pStyle w:val="5"/>
        <w:rPr>
          <w:rFonts w:hint="eastAsia" w:ascii="楷体" w:hAnsi="楷体" w:eastAsia="楷体" w:cs="楷体"/>
          <w:highlight w:val="none"/>
        </w:rPr>
      </w:pPr>
    </w:p>
    <w:p w14:paraId="0F6FEB38">
      <w:pPr>
        <w:pStyle w:val="5"/>
        <w:rPr>
          <w:rFonts w:hint="eastAsia" w:ascii="楷体" w:hAnsi="楷体" w:eastAsia="楷体" w:cs="楷体"/>
          <w:highlight w:val="none"/>
        </w:rPr>
      </w:pPr>
    </w:p>
    <w:p w14:paraId="4D4B1058">
      <w:pPr>
        <w:spacing w:before="213" w:line="226" w:lineRule="auto"/>
        <w:ind w:left="2386" w:firstLine="659" w:firstLineChars="200"/>
        <w:outlineLvl w:val="0"/>
        <w:rPr>
          <w:rFonts w:hint="eastAsia" w:ascii="楷体" w:hAnsi="楷体" w:eastAsia="楷体" w:cs="楷体"/>
          <w:sz w:val="32"/>
          <w:szCs w:val="32"/>
          <w:highlight w:val="none"/>
        </w:rPr>
      </w:pPr>
      <w:bookmarkStart w:id="10" w:name="_Toc6869"/>
      <w:r>
        <w:rPr>
          <w:rFonts w:hint="eastAsia" w:ascii="楷体" w:hAnsi="楷体" w:eastAsia="楷体" w:cs="楷体"/>
          <w:b/>
          <w:bCs/>
          <w:spacing w:val="4"/>
          <w:sz w:val="32"/>
          <w:szCs w:val="32"/>
          <w:highlight w:val="none"/>
        </w:rPr>
        <w:t>第</w:t>
      </w:r>
      <w:r>
        <w:rPr>
          <w:rFonts w:hint="eastAsia" w:ascii="楷体" w:hAnsi="楷体" w:eastAsia="楷体" w:cs="楷体"/>
          <w:b/>
          <w:bCs/>
          <w:spacing w:val="4"/>
          <w:sz w:val="32"/>
          <w:szCs w:val="32"/>
          <w:highlight w:val="none"/>
          <w:lang w:val="en-US" w:eastAsia="zh-CN"/>
        </w:rPr>
        <w:t>二</w:t>
      </w:r>
      <w:r>
        <w:rPr>
          <w:rFonts w:hint="eastAsia" w:ascii="楷体" w:hAnsi="楷体" w:eastAsia="楷体" w:cs="楷体"/>
          <w:b/>
          <w:bCs/>
          <w:spacing w:val="4"/>
          <w:sz w:val="32"/>
          <w:szCs w:val="32"/>
          <w:highlight w:val="none"/>
        </w:rPr>
        <w:t>章</w:t>
      </w:r>
      <w:r>
        <w:rPr>
          <w:rFonts w:hint="eastAsia" w:ascii="楷体" w:hAnsi="楷体" w:eastAsia="楷体" w:cs="楷体"/>
          <w:spacing w:val="4"/>
          <w:sz w:val="32"/>
          <w:szCs w:val="32"/>
          <w:highlight w:val="none"/>
        </w:rPr>
        <w:t xml:space="preserve">  </w:t>
      </w:r>
      <w:r>
        <w:rPr>
          <w:rFonts w:hint="eastAsia" w:ascii="楷体" w:hAnsi="楷体" w:eastAsia="楷体" w:cs="楷体"/>
          <w:b/>
          <w:bCs/>
          <w:spacing w:val="4"/>
          <w:sz w:val="32"/>
          <w:szCs w:val="32"/>
          <w:highlight w:val="none"/>
        </w:rPr>
        <w:t>投标人须知资料表</w:t>
      </w:r>
      <w:bookmarkEnd w:id="10"/>
    </w:p>
    <w:p w14:paraId="2F15A6B2">
      <w:pPr>
        <w:spacing w:before="231" w:line="465" w:lineRule="exact"/>
        <w:ind w:right="11" w:firstLine="274" w:firstLineChars="100"/>
        <w:jc w:val="both"/>
        <w:rPr>
          <w:rFonts w:hint="eastAsia" w:ascii="楷体" w:hAnsi="楷体" w:eastAsia="楷体" w:cs="楷体"/>
          <w:sz w:val="28"/>
          <w:szCs w:val="28"/>
          <w:highlight w:val="none"/>
        </w:rPr>
      </w:pPr>
      <w:r>
        <w:rPr>
          <w:rFonts w:hint="eastAsia" w:ascii="楷体" w:hAnsi="楷体" w:eastAsia="楷体" w:cs="楷体"/>
          <w:spacing w:val="-3"/>
          <w:position w:val="16"/>
          <w:sz w:val="28"/>
          <w:szCs w:val="28"/>
          <w:highlight w:val="none"/>
        </w:rPr>
        <w:t>本表是本招标项目的具体资料，是对投标人须知的具体补</w:t>
      </w:r>
      <w:r>
        <w:rPr>
          <w:rFonts w:hint="eastAsia" w:ascii="楷体" w:hAnsi="楷体" w:eastAsia="楷体" w:cs="楷体"/>
          <w:spacing w:val="-4"/>
          <w:position w:val="16"/>
          <w:sz w:val="28"/>
          <w:szCs w:val="28"/>
          <w:highlight w:val="none"/>
        </w:rPr>
        <w:t>充和修改，如有矛盾，应以本资料表为准。</w:t>
      </w:r>
    </w:p>
    <w:p w14:paraId="1B8BE2C4">
      <w:pPr>
        <w:spacing w:line="145" w:lineRule="exact"/>
        <w:rPr>
          <w:rFonts w:hint="eastAsia" w:ascii="楷体" w:hAnsi="楷体" w:eastAsia="楷体" w:cs="楷体"/>
          <w:sz w:val="22"/>
          <w:szCs w:val="22"/>
          <w:highlight w:val="none"/>
        </w:rPr>
      </w:pPr>
    </w:p>
    <w:tbl>
      <w:tblPr>
        <w:tblStyle w:val="36"/>
        <w:tblW w:w="866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7448"/>
      </w:tblGrid>
      <w:tr w14:paraId="47399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20" w:type="dxa"/>
            <w:tcBorders>
              <w:top w:val="single" w:color="000000" w:sz="10" w:space="0"/>
              <w:left w:val="single" w:color="000000" w:sz="10" w:space="0"/>
            </w:tcBorders>
            <w:vAlign w:val="top"/>
          </w:tcPr>
          <w:p w14:paraId="03AB707A">
            <w:pPr>
              <w:pStyle w:val="35"/>
              <w:spacing w:before="107" w:line="223" w:lineRule="auto"/>
              <w:jc w:val="center"/>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条款号</w:t>
            </w:r>
          </w:p>
        </w:tc>
        <w:tc>
          <w:tcPr>
            <w:tcW w:w="7448" w:type="dxa"/>
            <w:tcBorders>
              <w:top w:val="single" w:color="000000" w:sz="10" w:space="0"/>
              <w:right w:val="single" w:color="000000" w:sz="10" w:space="0"/>
            </w:tcBorders>
            <w:vAlign w:val="top"/>
          </w:tcPr>
          <w:p w14:paraId="71F1502C">
            <w:pPr>
              <w:pStyle w:val="35"/>
              <w:spacing w:before="107" w:line="222" w:lineRule="auto"/>
              <w:ind w:left="599" w:firstLine="1375" w:firstLineChars="600"/>
              <w:rPr>
                <w:rFonts w:hint="eastAsia" w:ascii="楷体" w:hAnsi="楷体" w:eastAsia="楷体" w:cs="楷体"/>
                <w:sz w:val="28"/>
                <w:szCs w:val="28"/>
                <w:highlight w:val="none"/>
              </w:rPr>
            </w:pPr>
            <w:r>
              <w:rPr>
                <w:rFonts w:hint="eastAsia" w:ascii="楷体" w:hAnsi="楷体" w:eastAsia="楷体" w:cs="楷体"/>
                <w:b/>
                <w:bCs/>
                <w:spacing w:val="-26"/>
                <w:sz w:val="28"/>
                <w:szCs w:val="28"/>
                <w:highlight w:val="none"/>
              </w:rPr>
              <w:t>内</w:t>
            </w:r>
            <w:r>
              <w:rPr>
                <w:rFonts w:hint="eastAsia" w:ascii="楷体" w:hAnsi="楷体" w:eastAsia="楷体" w:cs="楷体"/>
                <w:spacing w:val="3"/>
                <w:sz w:val="28"/>
                <w:szCs w:val="28"/>
                <w:highlight w:val="none"/>
              </w:rPr>
              <w:t xml:space="preserve">      </w:t>
            </w:r>
            <w:r>
              <w:rPr>
                <w:rFonts w:hint="eastAsia" w:ascii="楷体" w:hAnsi="楷体" w:eastAsia="楷体" w:cs="楷体"/>
                <w:b/>
                <w:bCs/>
                <w:spacing w:val="-26"/>
                <w:sz w:val="28"/>
                <w:szCs w:val="28"/>
                <w:highlight w:val="none"/>
              </w:rPr>
              <w:t>容</w:t>
            </w:r>
          </w:p>
        </w:tc>
      </w:tr>
      <w:tr w14:paraId="3892C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220" w:type="dxa"/>
            <w:tcBorders>
              <w:left w:val="single" w:color="000000" w:sz="10" w:space="0"/>
            </w:tcBorders>
            <w:vAlign w:val="top"/>
          </w:tcPr>
          <w:p w14:paraId="226F07F3">
            <w:pPr>
              <w:spacing w:line="312" w:lineRule="auto"/>
              <w:rPr>
                <w:rFonts w:hint="eastAsia" w:ascii="楷体" w:hAnsi="楷体" w:eastAsia="楷体" w:cs="楷体"/>
                <w:sz w:val="22"/>
                <w:szCs w:val="22"/>
                <w:highlight w:val="none"/>
              </w:rPr>
            </w:pPr>
          </w:p>
          <w:p w14:paraId="2ACAA567">
            <w:pPr>
              <w:spacing w:before="69" w:line="188" w:lineRule="auto"/>
              <w:ind w:firstLine="520" w:firstLineChars="200"/>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1.1</w:t>
            </w:r>
          </w:p>
        </w:tc>
        <w:tc>
          <w:tcPr>
            <w:tcW w:w="7448" w:type="dxa"/>
            <w:tcBorders>
              <w:right w:val="single" w:color="000000" w:sz="10" w:space="0"/>
            </w:tcBorders>
            <w:vAlign w:val="top"/>
          </w:tcPr>
          <w:p w14:paraId="17CE7E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28"/>
                <w:szCs w:val="28"/>
                <w:highlight w:val="none"/>
                <w:u w:val="none"/>
                <w:lang w:eastAsia="zh-CN"/>
              </w:rPr>
            </w:pPr>
            <w:r>
              <w:rPr>
                <w:rFonts w:hint="eastAsia" w:ascii="楷体" w:hAnsi="楷体" w:eastAsia="楷体" w:cs="楷体"/>
                <w:spacing w:val="-1"/>
                <w:sz w:val="28"/>
                <w:szCs w:val="28"/>
                <w:highlight w:val="none"/>
              </w:rPr>
              <w:t>采购人：</w:t>
            </w:r>
            <w:r>
              <w:rPr>
                <w:rFonts w:hint="eastAsia" w:ascii="楷体" w:hAnsi="楷体" w:eastAsia="楷体" w:cs="楷体"/>
                <w:sz w:val="28"/>
                <w:szCs w:val="28"/>
                <w:highlight w:val="none"/>
                <w:u w:val="none"/>
                <w:lang w:eastAsia="zh-CN"/>
              </w:rPr>
              <w:t>昌吉回族自治州动物疾病预防控制中心</w:t>
            </w:r>
          </w:p>
          <w:p w14:paraId="45ACD9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地    址：昌吉市建设路482号　　　　　　　　　　　　　</w:t>
            </w:r>
          </w:p>
          <w:p w14:paraId="7BCFFF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pacing w:val="-1"/>
                <w:sz w:val="28"/>
                <w:szCs w:val="28"/>
                <w:highlight w:val="none"/>
                <w:lang w:val="en-US" w:eastAsia="zh-CN"/>
              </w:rPr>
            </w:pPr>
            <w:r>
              <w:rPr>
                <w:rFonts w:hint="eastAsia" w:ascii="楷体" w:hAnsi="楷体" w:eastAsia="楷体" w:cs="楷体"/>
                <w:kern w:val="2"/>
                <w:sz w:val="28"/>
                <w:szCs w:val="28"/>
                <w:highlight w:val="none"/>
                <w:u w:val="none"/>
                <w:lang w:val="zh-CN" w:eastAsia="zh-CN" w:bidi="ar-SA"/>
              </w:rPr>
              <w:t>联系方式：13319001060</w:t>
            </w:r>
          </w:p>
        </w:tc>
      </w:tr>
      <w:tr w14:paraId="08BA3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1220" w:type="dxa"/>
            <w:tcBorders>
              <w:left w:val="single" w:color="000000" w:sz="10" w:space="0"/>
            </w:tcBorders>
            <w:vAlign w:val="top"/>
          </w:tcPr>
          <w:p w14:paraId="4F4F5439">
            <w:pPr>
              <w:spacing w:line="241" w:lineRule="auto"/>
              <w:rPr>
                <w:rFonts w:hint="eastAsia" w:ascii="楷体" w:hAnsi="楷体" w:eastAsia="楷体" w:cs="楷体"/>
                <w:sz w:val="22"/>
                <w:szCs w:val="22"/>
                <w:highlight w:val="none"/>
              </w:rPr>
            </w:pPr>
          </w:p>
          <w:p w14:paraId="04C6308D">
            <w:pPr>
              <w:spacing w:line="242" w:lineRule="auto"/>
              <w:rPr>
                <w:rFonts w:hint="eastAsia" w:ascii="楷体" w:hAnsi="楷体" w:eastAsia="楷体" w:cs="楷体"/>
                <w:sz w:val="22"/>
                <w:szCs w:val="22"/>
                <w:highlight w:val="none"/>
              </w:rPr>
            </w:pPr>
          </w:p>
          <w:p w14:paraId="770E821B">
            <w:pPr>
              <w:spacing w:before="69" w:line="188" w:lineRule="auto"/>
              <w:ind w:left="586"/>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1.2</w:t>
            </w:r>
          </w:p>
        </w:tc>
        <w:tc>
          <w:tcPr>
            <w:tcW w:w="7448" w:type="dxa"/>
            <w:tcBorders>
              <w:right w:val="single" w:color="000000" w:sz="10" w:space="0"/>
            </w:tcBorders>
            <w:vAlign w:val="top"/>
          </w:tcPr>
          <w:p w14:paraId="583C62F5">
            <w:pPr>
              <w:pStyle w:val="35"/>
              <w:spacing w:before="38" w:line="360" w:lineRule="auto"/>
              <w:ind w:left="31"/>
              <w:rPr>
                <w:rFonts w:hint="eastAsia" w:ascii="楷体" w:hAnsi="楷体" w:eastAsia="楷体" w:cs="楷体"/>
                <w:spacing w:val="-1"/>
                <w:sz w:val="28"/>
                <w:szCs w:val="28"/>
                <w:highlight w:val="none"/>
                <w:lang w:eastAsia="zh-CN"/>
              </w:rPr>
            </w:pPr>
            <w:r>
              <w:rPr>
                <w:rFonts w:hint="eastAsia" w:ascii="楷体" w:hAnsi="楷体" w:eastAsia="楷体" w:cs="楷体"/>
                <w:spacing w:val="-1"/>
                <w:sz w:val="28"/>
                <w:szCs w:val="28"/>
                <w:highlight w:val="none"/>
              </w:rPr>
              <w:t>采购代理：</w:t>
            </w:r>
            <w:r>
              <w:rPr>
                <w:rFonts w:hint="eastAsia" w:ascii="楷体" w:hAnsi="楷体" w:eastAsia="楷体" w:cs="楷体"/>
                <w:kern w:val="2"/>
                <w:sz w:val="28"/>
                <w:szCs w:val="28"/>
                <w:highlight w:val="none"/>
                <w:u w:val="none"/>
                <w:lang w:val="en-US" w:eastAsia="zh-CN" w:bidi="ar-SA"/>
              </w:rPr>
              <w:t xml:space="preserve">新疆鸿源博汇项目管理有限公司  </w:t>
            </w:r>
          </w:p>
          <w:p w14:paraId="601ECF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联系人：</w:t>
            </w:r>
            <w:r>
              <w:rPr>
                <w:rFonts w:hint="eastAsia" w:ascii="楷体" w:hAnsi="楷体" w:eastAsia="楷体" w:cs="楷体"/>
                <w:kern w:val="2"/>
                <w:sz w:val="28"/>
                <w:szCs w:val="28"/>
                <w:highlight w:val="none"/>
                <w:u w:val="none"/>
                <w:lang w:val="en-US" w:eastAsia="zh-CN" w:bidi="ar-SA"/>
              </w:rPr>
              <w:t>郭老师</w:t>
            </w:r>
            <w:r>
              <w:rPr>
                <w:rFonts w:hint="eastAsia" w:ascii="楷体" w:hAnsi="楷体" w:eastAsia="楷体" w:cs="楷体"/>
                <w:kern w:val="2"/>
                <w:sz w:val="28"/>
                <w:szCs w:val="28"/>
                <w:highlight w:val="none"/>
                <w:u w:val="none"/>
                <w:lang w:val="zh-CN" w:eastAsia="zh-CN" w:bidi="ar-SA"/>
              </w:rPr>
              <w:t xml:space="preserve">    </w:t>
            </w:r>
            <w:r>
              <w:rPr>
                <w:rFonts w:hint="eastAsia" w:ascii="楷体" w:hAnsi="楷体" w:eastAsia="楷体" w:cs="楷体"/>
                <w:kern w:val="2"/>
                <w:sz w:val="28"/>
                <w:szCs w:val="28"/>
                <w:highlight w:val="none"/>
                <w:u w:val="none"/>
                <w:lang w:val="en-US" w:eastAsia="zh-CN" w:bidi="ar-SA"/>
              </w:rPr>
              <w:t xml:space="preserve">   </w:t>
            </w:r>
          </w:p>
          <w:p w14:paraId="7660DC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pacing w:val="-1"/>
                <w:sz w:val="28"/>
                <w:szCs w:val="28"/>
                <w:highlight w:val="none"/>
                <w:lang w:val="en-US" w:eastAsia="zh-CN"/>
              </w:rPr>
            </w:pPr>
            <w:r>
              <w:rPr>
                <w:rFonts w:hint="eastAsia" w:ascii="楷体" w:hAnsi="楷体" w:eastAsia="楷体" w:cs="楷体"/>
                <w:kern w:val="2"/>
                <w:sz w:val="28"/>
                <w:szCs w:val="28"/>
                <w:highlight w:val="none"/>
                <w:u w:val="none"/>
                <w:lang w:val="zh-CN" w:eastAsia="zh-CN" w:bidi="ar-SA"/>
              </w:rPr>
              <w:t>联系电话：17699226025</w:t>
            </w:r>
          </w:p>
        </w:tc>
      </w:tr>
      <w:tr w14:paraId="56466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trPr>
        <w:tc>
          <w:tcPr>
            <w:tcW w:w="1220" w:type="dxa"/>
            <w:tcBorders>
              <w:left w:val="single" w:color="000000" w:sz="10" w:space="0"/>
              <w:bottom w:val="single" w:color="000000" w:sz="10" w:space="0"/>
            </w:tcBorders>
            <w:vAlign w:val="top"/>
          </w:tcPr>
          <w:p w14:paraId="3E3EE6C3">
            <w:pPr>
              <w:spacing w:line="252" w:lineRule="auto"/>
              <w:rPr>
                <w:rFonts w:hint="eastAsia" w:ascii="楷体" w:hAnsi="楷体" w:eastAsia="楷体" w:cs="楷体"/>
                <w:sz w:val="22"/>
                <w:szCs w:val="22"/>
                <w:highlight w:val="none"/>
              </w:rPr>
            </w:pPr>
          </w:p>
          <w:p w14:paraId="088E4340">
            <w:pPr>
              <w:spacing w:line="252" w:lineRule="auto"/>
              <w:rPr>
                <w:rFonts w:hint="eastAsia" w:ascii="楷体" w:hAnsi="楷体" w:eastAsia="楷体" w:cs="楷体"/>
                <w:sz w:val="22"/>
                <w:szCs w:val="22"/>
                <w:highlight w:val="none"/>
              </w:rPr>
            </w:pPr>
          </w:p>
          <w:p w14:paraId="4CDCFB9C">
            <w:pPr>
              <w:spacing w:line="252" w:lineRule="auto"/>
              <w:rPr>
                <w:rFonts w:hint="eastAsia" w:ascii="楷体" w:hAnsi="楷体" w:eastAsia="楷体" w:cs="楷体"/>
                <w:sz w:val="22"/>
                <w:szCs w:val="22"/>
                <w:highlight w:val="none"/>
              </w:rPr>
            </w:pPr>
          </w:p>
          <w:p w14:paraId="5293CA12">
            <w:pPr>
              <w:spacing w:line="252" w:lineRule="auto"/>
              <w:rPr>
                <w:rFonts w:hint="eastAsia" w:ascii="楷体" w:hAnsi="楷体" w:eastAsia="楷体" w:cs="楷体"/>
                <w:sz w:val="22"/>
                <w:szCs w:val="22"/>
                <w:highlight w:val="none"/>
              </w:rPr>
            </w:pPr>
          </w:p>
          <w:p w14:paraId="7410525C">
            <w:pPr>
              <w:spacing w:line="252" w:lineRule="auto"/>
              <w:rPr>
                <w:rFonts w:hint="eastAsia" w:ascii="楷体" w:hAnsi="楷体" w:eastAsia="楷体" w:cs="楷体"/>
                <w:sz w:val="22"/>
                <w:szCs w:val="22"/>
                <w:highlight w:val="none"/>
              </w:rPr>
            </w:pPr>
          </w:p>
          <w:p w14:paraId="79D29D1D">
            <w:pPr>
              <w:spacing w:line="252" w:lineRule="auto"/>
              <w:rPr>
                <w:rFonts w:hint="eastAsia" w:ascii="楷体" w:hAnsi="楷体" w:eastAsia="楷体" w:cs="楷体"/>
                <w:sz w:val="22"/>
                <w:szCs w:val="22"/>
                <w:highlight w:val="none"/>
              </w:rPr>
            </w:pPr>
          </w:p>
          <w:p w14:paraId="27290AD7">
            <w:pPr>
              <w:spacing w:line="253" w:lineRule="auto"/>
              <w:rPr>
                <w:rFonts w:hint="eastAsia" w:ascii="楷体" w:hAnsi="楷体" w:eastAsia="楷体" w:cs="楷体"/>
                <w:sz w:val="22"/>
                <w:szCs w:val="22"/>
                <w:highlight w:val="none"/>
              </w:rPr>
            </w:pPr>
          </w:p>
          <w:p w14:paraId="6D24D63E">
            <w:pPr>
              <w:spacing w:line="253" w:lineRule="auto"/>
              <w:rPr>
                <w:rFonts w:hint="eastAsia" w:ascii="楷体" w:hAnsi="楷体" w:eastAsia="楷体" w:cs="楷体"/>
                <w:sz w:val="22"/>
                <w:szCs w:val="22"/>
                <w:highlight w:val="none"/>
              </w:rPr>
            </w:pPr>
          </w:p>
          <w:p w14:paraId="73CF14F6">
            <w:pPr>
              <w:spacing w:line="253" w:lineRule="auto"/>
              <w:rPr>
                <w:rFonts w:hint="eastAsia" w:ascii="楷体" w:hAnsi="楷体" w:eastAsia="楷体" w:cs="楷体"/>
                <w:sz w:val="22"/>
                <w:szCs w:val="22"/>
                <w:highlight w:val="none"/>
              </w:rPr>
            </w:pPr>
          </w:p>
          <w:p w14:paraId="46751EF9">
            <w:pPr>
              <w:spacing w:line="253" w:lineRule="auto"/>
              <w:rPr>
                <w:rFonts w:hint="eastAsia" w:ascii="楷体" w:hAnsi="楷体" w:eastAsia="楷体" w:cs="楷体"/>
                <w:sz w:val="22"/>
                <w:szCs w:val="22"/>
                <w:highlight w:val="none"/>
              </w:rPr>
            </w:pPr>
          </w:p>
          <w:p w14:paraId="5EA58990">
            <w:pPr>
              <w:spacing w:line="253" w:lineRule="auto"/>
              <w:rPr>
                <w:rFonts w:hint="eastAsia" w:ascii="楷体" w:hAnsi="楷体" w:eastAsia="楷体" w:cs="楷体"/>
                <w:sz w:val="22"/>
                <w:szCs w:val="22"/>
                <w:highlight w:val="none"/>
              </w:rPr>
            </w:pPr>
          </w:p>
          <w:p w14:paraId="11CFD568">
            <w:pPr>
              <w:spacing w:line="253" w:lineRule="auto"/>
              <w:rPr>
                <w:rFonts w:hint="eastAsia" w:ascii="楷体" w:hAnsi="楷体" w:eastAsia="楷体" w:cs="楷体"/>
                <w:sz w:val="22"/>
                <w:szCs w:val="22"/>
                <w:highlight w:val="none"/>
              </w:rPr>
            </w:pPr>
          </w:p>
          <w:p w14:paraId="0AAA5E72">
            <w:pPr>
              <w:spacing w:line="253" w:lineRule="auto"/>
              <w:rPr>
                <w:rFonts w:hint="eastAsia" w:ascii="楷体" w:hAnsi="楷体" w:eastAsia="楷体" w:cs="楷体"/>
                <w:sz w:val="22"/>
                <w:szCs w:val="22"/>
                <w:highlight w:val="none"/>
              </w:rPr>
            </w:pPr>
          </w:p>
          <w:p w14:paraId="1F566B53">
            <w:pPr>
              <w:spacing w:before="69" w:line="188" w:lineRule="auto"/>
              <w:ind w:left="586"/>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1.3</w:t>
            </w:r>
          </w:p>
        </w:tc>
        <w:tc>
          <w:tcPr>
            <w:tcW w:w="7448" w:type="dxa"/>
            <w:tcBorders>
              <w:bottom w:val="single" w:color="000000" w:sz="10" w:space="0"/>
              <w:right w:val="single" w:color="000000" w:sz="10" w:space="0"/>
            </w:tcBorders>
            <w:vAlign w:val="top"/>
          </w:tcPr>
          <w:p w14:paraId="38E7C9D4">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投标人资格要求：</w:t>
            </w:r>
          </w:p>
          <w:p w14:paraId="7F8D60F0">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b/>
                <w:bCs/>
                <w:kern w:val="2"/>
                <w:sz w:val="28"/>
                <w:szCs w:val="28"/>
                <w:highlight w:val="none"/>
                <w:u w:val="none"/>
                <w:lang w:val="en-US" w:eastAsia="zh-CN" w:bidi="ar-SA"/>
              </w:rPr>
              <w:t>1、满足《中华人民共和国政府采购法》第二十二条规定</w:t>
            </w:r>
          </w:p>
          <w:p w14:paraId="5CBF922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b/>
                <w:bCs/>
                <w:kern w:val="2"/>
                <w:sz w:val="28"/>
                <w:szCs w:val="28"/>
                <w:highlight w:val="none"/>
                <w:u w:val="none"/>
                <w:lang w:val="en-US" w:eastAsia="zh-CN" w:bidi="ar-SA"/>
              </w:rPr>
              <w:t>2、本项目基本资格要求：</w:t>
            </w:r>
          </w:p>
          <w:p w14:paraId="2F5706A3">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(1) 有效的</w:t>
            </w:r>
            <w:r>
              <w:rPr>
                <w:rFonts w:hint="eastAsia" w:ascii="楷体" w:hAnsi="楷体" w:eastAsia="楷体" w:cs="楷体"/>
                <w:kern w:val="2"/>
                <w:sz w:val="28"/>
                <w:szCs w:val="28"/>
                <w:highlight w:val="none"/>
                <w:u w:val="none"/>
                <w:lang w:val="zh-CN" w:eastAsia="zh-CN" w:bidi="ar-SA"/>
              </w:rPr>
              <w:t>营业执照；</w:t>
            </w:r>
          </w:p>
          <w:p w14:paraId="33C49802">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(2) </w:t>
            </w:r>
            <w:r>
              <w:rPr>
                <w:rFonts w:hint="eastAsia" w:ascii="楷体" w:hAnsi="楷体" w:eastAsia="楷体" w:cs="楷体"/>
                <w:kern w:val="2"/>
                <w:sz w:val="28"/>
                <w:szCs w:val="28"/>
                <w:highlight w:val="none"/>
                <w:u w:val="none"/>
                <w:lang w:val="zh-CN" w:eastAsia="zh-CN" w:bidi="ar-SA"/>
              </w:rPr>
              <w:t>法定代表人授权书及被授权人身份证，法人本人参与投标提供法人身份证及法人资格证明；</w:t>
            </w:r>
          </w:p>
          <w:p w14:paraId="44379643">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 提供2023年度经第三方审计的财务审计报告或近一年内有效的银行资信证明（新成立公司不足一年的提供近三个月内有效的银行资信证明）</w:t>
            </w:r>
          </w:p>
          <w:p w14:paraId="0430333C">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(4) </w:t>
            </w:r>
            <w:r>
              <w:rPr>
                <w:rFonts w:hint="eastAsia" w:ascii="楷体" w:hAnsi="楷体" w:eastAsia="楷体" w:cs="楷体"/>
                <w:kern w:val="2"/>
                <w:sz w:val="28"/>
                <w:szCs w:val="28"/>
                <w:highlight w:val="none"/>
                <w:u w:val="none"/>
                <w:lang w:val="zh-CN" w:eastAsia="zh-CN" w:bidi="ar-SA"/>
              </w:rPr>
              <w:t>在税务局依法缴纳近半年</w:t>
            </w:r>
            <w:r>
              <w:rPr>
                <w:rFonts w:hint="eastAsia" w:ascii="楷体" w:hAnsi="楷体" w:eastAsia="楷体" w:cs="楷体"/>
                <w:kern w:val="2"/>
                <w:sz w:val="28"/>
                <w:szCs w:val="28"/>
                <w:highlight w:val="none"/>
                <w:u w:val="none"/>
                <w:lang w:val="en-US" w:eastAsia="zh-CN" w:bidi="ar-SA"/>
              </w:rPr>
              <w:t>内</w:t>
            </w:r>
            <w:r>
              <w:rPr>
                <w:rFonts w:hint="eastAsia" w:ascii="楷体" w:hAnsi="楷体" w:eastAsia="楷体" w:cs="楷体"/>
                <w:kern w:val="2"/>
                <w:sz w:val="28"/>
                <w:szCs w:val="28"/>
                <w:highlight w:val="none"/>
                <w:u w:val="none"/>
                <w:lang w:val="zh-CN" w:eastAsia="zh-CN" w:bidi="ar-SA"/>
              </w:rPr>
              <w:t>任意连续三个月税收证明材料；</w:t>
            </w:r>
          </w:p>
          <w:p w14:paraId="3FA69FDD">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(5) 在“信用中国”（www.creditchina.gov.cn）和中国政府采购网（www.ccgp.gov.cn）网站上未被列入失信被执行人、重大税收违法案件当事人名单以及政府采购严重违法失信行为记录名单；</w:t>
            </w:r>
          </w:p>
          <w:p w14:paraId="33D60264">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(6) </w:t>
            </w:r>
            <w:r>
              <w:rPr>
                <w:rFonts w:hint="eastAsia" w:ascii="楷体" w:hAnsi="楷体" w:eastAsia="楷体" w:cs="楷体"/>
                <w:kern w:val="2"/>
                <w:sz w:val="28"/>
                <w:szCs w:val="28"/>
                <w:highlight w:val="none"/>
                <w:u w:val="none"/>
                <w:lang w:val="zh-CN" w:eastAsia="zh-CN" w:bidi="ar-SA"/>
              </w:rPr>
              <w:t>在参加政府采购活动中前三年内无重大违法记录的承诺书；</w:t>
            </w:r>
          </w:p>
          <w:p w14:paraId="48F87F76">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(7) </w:t>
            </w:r>
            <w:r>
              <w:rPr>
                <w:rFonts w:hint="eastAsia" w:ascii="楷体" w:hAnsi="楷体" w:eastAsia="楷体" w:cs="楷体"/>
                <w:kern w:val="2"/>
                <w:sz w:val="28"/>
                <w:szCs w:val="28"/>
                <w:highlight w:val="none"/>
                <w:u w:val="none"/>
                <w:lang w:val="zh-CN" w:eastAsia="zh-CN" w:bidi="ar-SA"/>
              </w:rPr>
              <w:t>针对本次采购项目《反商业贿赂承诺书》的书面声明；</w:t>
            </w:r>
          </w:p>
          <w:p w14:paraId="046A27F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 xml:space="preserve">(8) </w:t>
            </w:r>
            <w:r>
              <w:rPr>
                <w:rFonts w:hint="eastAsia" w:ascii="楷体" w:hAnsi="楷体" w:eastAsia="楷体" w:cs="楷体"/>
                <w:kern w:val="2"/>
                <w:sz w:val="28"/>
                <w:szCs w:val="28"/>
                <w:highlight w:val="none"/>
                <w:u w:val="none"/>
                <w:lang w:val="zh-CN" w:eastAsia="zh-CN" w:bidi="ar-SA"/>
              </w:rPr>
              <w:t>本项目不接受联合体。</w:t>
            </w:r>
          </w:p>
          <w:p w14:paraId="68B49001">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b/>
                <w:bCs/>
                <w:color w:val="auto"/>
                <w:sz w:val="28"/>
                <w:szCs w:val="28"/>
                <w:highlight w:val="none"/>
                <w:lang w:eastAsia="zh-CN"/>
              </w:rPr>
            </w:pPr>
            <w:r>
              <w:rPr>
                <w:rFonts w:hint="eastAsia" w:ascii="楷体" w:hAnsi="楷体" w:eastAsia="楷体" w:cs="楷体"/>
                <w:b/>
                <w:bCs/>
                <w:kern w:val="2"/>
                <w:sz w:val="28"/>
                <w:szCs w:val="28"/>
                <w:highlight w:val="none"/>
                <w:u w:val="none"/>
                <w:lang w:val="en-US" w:eastAsia="zh-CN" w:bidi="ar-SA"/>
              </w:rPr>
              <w:t>3、</w:t>
            </w:r>
            <w:r>
              <w:rPr>
                <w:rFonts w:hint="eastAsia" w:ascii="楷体" w:hAnsi="楷体" w:eastAsia="楷体" w:cs="楷体"/>
                <w:b/>
                <w:bCs/>
                <w:color w:val="auto"/>
                <w:sz w:val="28"/>
                <w:szCs w:val="28"/>
                <w:highlight w:val="none"/>
              </w:rPr>
              <w:t>本项目的特定资格要求</w:t>
            </w:r>
            <w:r>
              <w:rPr>
                <w:rFonts w:hint="eastAsia" w:ascii="楷体" w:hAnsi="楷体" w:eastAsia="楷体" w:cs="楷体"/>
                <w:b/>
                <w:bCs/>
                <w:color w:val="auto"/>
                <w:sz w:val="28"/>
                <w:szCs w:val="28"/>
                <w:highlight w:val="none"/>
                <w:lang w:eastAsia="zh-CN"/>
              </w:rPr>
              <w:t>：</w:t>
            </w:r>
          </w:p>
          <w:p w14:paraId="68F85C94">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 须为农业农村部验收通过的疫苗定点企业，具有农业农村部颁发的授权书或所投疫苗兽药产品文号批件。</w:t>
            </w:r>
          </w:p>
          <w:p w14:paraId="16FBF8E6">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（2）具有《中华人民共和国兽药生产许可证》和《中华人民共和国兽药GMP证书》或《中华人民共和国兽药经营许可证》。</w:t>
            </w:r>
          </w:p>
          <w:p w14:paraId="238B8C30">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sz w:val="24"/>
                <w:szCs w:val="24"/>
                <w:highlight w:val="none"/>
              </w:rPr>
            </w:pPr>
            <w:r>
              <w:rPr>
                <w:rFonts w:hint="eastAsia" w:ascii="楷体" w:hAnsi="楷体" w:eastAsia="楷体" w:cs="楷体"/>
                <w:kern w:val="2"/>
                <w:sz w:val="28"/>
                <w:szCs w:val="28"/>
                <w:highlight w:val="none"/>
                <w:u w:val="none"/>
                <w:lang w:val="en-US" w:eastAsia="zh-CN" w:bidi="ar-SA"/>
              </w:rPr>
              <w:t>（3）所投疫苗具有中国兽医药品监察所或其委托的相关部门检测合格检测报告。</w:t>
            </w:r>
          </w:p>
        </w:tc>
      </w:tr>
      <w:tr w14:paraId="3AE7F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220" w:type="dxa"/>
            <w:tcBorders>
              <w:top w:val="single" w:color="000000" w:sz="10" w:space="0"/>
              <w:left w:val="single" w:color="000000" w:sz="10" w:space="0"/>
            </w:tcBorders>
            <w:vAlign w:val="top"/>
          </w:tcPr>
          <w:p w14:paraId="50044C80">
            <w:pPr>
              <w:spacing w:before="89" w:line="188" w:lineRule="auto"/>
              <w:ind w:left="586"/>
              <w:rPr>
                <w:rFonts w:hint="eastAsia" w:ascii="楷体" w:hAnsi="楷体" w:eastAsia="楷体" w:cs="楷体"/>
                <w:sz w:val="28"/>
                <w:szCs w:val="28"/>
                <w:highlight w:val="none"/>
                <w:lang w:eastAsia="zh-CN"/>
              </w:rPr>
            </w:pPr>
            <w:r>
              <w:rPr>
                <w:rFonts w:hint="eastAsia" w:ascii="楷体" w:hAnsi="楷体" w:eastAsia="楷体" w:cs="楷体"/>
                <w:spacing w:val="-6"/>
                <w:sz w:val="28"/>
                <w:szCs w:val="28"/>
                <w:highlight w:val="none"/>
              </w:rPr>
              <w:t>1.</w:t>
            </w:r>
            <w:r>
              <w:rPr>
                <w:rFonts w:hint="eastAsia" w:ascii="楷体" w:hAnsi="楷体" w:eastAsia="楷体" w:cs="楷体"/>
                <w:spacing w:val="-6"/>
                <w:sz w:val="28"/>
                <w:szCs w:val="28"/>
                <w:highlight w:val="none"/>
                <w:lang w:val="en-US" w:eastAsia="zh-CN"/>
              </w:rPr>
              <w:t>4</w:t>
            </w:r>
          </w:p>
        </w:tc>
        <w:tc>
          <w:tcPr>
            <w:tcW w:w="7448" w:type="dxa"/>
            <w:tcBorders>
              <w:top w:val="single" w:color="000000" w:sz="10" w:space="0"/>
              <w:right w:val="single" w:color="000000" w:sz="10" w:space="0"/>
            </w:tcBorders>
            <w:vAlign w:val="top"/>
          </w:tcPr>
          <w:p w14:paraId="68CCBE65">
            <w:pPr>
              <w:pStyle w:val="35"/>
              <w:spacing w:before="40" w:line="360" w:lineRule="auto"/>
              <w:ind w:left="30"/>
              <w:rPr>
                <w:rFonts w:hint="eastAsia" w:ascii="楷体" w:hAnsi="楷体" w:eastAsia="楷体" w:cs="楷体"/>
                <w:i/>
                <w:iCs/>
                <w:color w:val="auto"/>
                <w:sz w:val="28"/>
                <w:szCs w:val="28"/>
                <w:highlight w:val="none"/>
              </w:rPr>
            </w:pPr>
            <w:r>
              <w:rPr>
                <w:rFonts w:hint="eastAsia" w:ascii="楷体" w:hAnsi="楷体" w:eastAsia="楷体" w:cs="楷体"/>
                <w:b/>
                <w:bCs/>
                <w:color w:val="auto"/>
                <w:sz w:val="28"/>
                <w:szCs w:val="28"/>
                <w:highlight w:val="none"/>
              </w:rPr>
              <w:t>是否面向中小企业采购：</w:t>
            </w:r>
            <w:r>
              <w:rPr>
                <w:rFonts w:hint="eastAsia" w:ascii="楷体" w:hAnsi="楷体" w:eastAsia="楷体" w:cs="楷体"/>
                <w:color w:val="auto"/>
                <w:sz w:val="28"/>
                <w:szCs w:val="28"/>
                <w:highlight w:val="none"/>
                <w:u w:val="single" w:color="auto"/>
              </w:rPr>
              <w:t xml:space="preserve"> </w:t>
            </w:r>
            <w:r>
              <w:rPr>
                <w:rFonts w:hint="eastAsia" w:ascii="楷体" w:hAnsi="楷体" w:eastAsia="楷体" w:cs="楷体"/>
                <w:b/>
                <w:bCs/>
                <w:color w:val="auto"/>
                <w:sz w:val="28"/>
                <w:szCs w:val="28"/>
                <w:highlight w:val="none"/>
                <w:u w:val="single" w:color="auto"/>
                <w:lang w:val="en-US" w:eastAsia="zh-CN"/>
              </w:rPr>
              <w:t>否</w:t>
            </w:r>
            <w:r>
              <w:rPr>
                <w:rFonts w:hint="eastAsia" w:ascii="楷体" w:hAnsi="楷体" w:eastAsia="楷体" w:cs="楷体"/>
                <w:i/>
                <w:iCs/>
                <w:color w:val="auto"/>
                <w:sz w:val="28"/>
                <w:szCs w:val="28"/>
                <w:highlight w:val="none"/>
              </w:rPr>
              <w:t>（是、否）</w:t>
            </w:r>
          </w:p>
          <w:p w14:paraId="5F37930D">
            <w:pPr>
              <w:spacing w:line="360" w:lineRule="auto"/>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snapToGrid w:val="0"/>
                <w:color w:val="000000"/>
                <w:kern w:val="0"/>
                <w:sz w:val="28"/>
                <w:szCs w:val="28"/>
                <w:highlight w:val="none"/>
                <w:lang w:val="en-US" w:eastAsia="zh-CN" w:bidi="ar-SA"/>
              </w:rPr>
              <w:t>注：1.根据《政府采购促进中小企业发展管理办法，财库2020 40号规定：</w:t>
            </w:r>
          </w:p>
          <w:p w14:paraId="18B51224">
            <w:pPr>
              <w:spacing w:line="360" w:lineRule="auto"/>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snapToGrid w:val="0"/>
                <w:color w:val="000000"/>
                <w:kern w:val="0"/>
                <w:sz w:val="28"/>
                <w:szCs w:val="28"/>
                <w:highlight w:val="none"/>
                <w:lang w:val="en-US" w:eastAsia="zh-CN" w:bidi="ar-SA"/>
              </w:rPr>
              <w:t>1、超过200万元的货物和货物采购项目、超过400万元的工程采购项目中适宜由中小企业提供的，预留该部分采购项目预算总额的40%以上专门面向中小企业采购，其中预留给小微企业的比例不低于60%。</w:t>
            </w:r>
          </w:p>
          <w:p w14:paraId="75C1ACB5">
            <w:pPr>
              <w:spacing w:line="360" w:lineRule="auto"/>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snapToGrid w:val="0"/>
                <w:color w:val="000000"/>
                <w:kern w:val="0"/>
                <w:sz w:val="28"/>
                <w:szCs w:val="28"/>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16C3518B">
            <w:pPr>
              <w:spacing w:line="360" w:lineRule="auto"/>
              <w:rPr>
                <w:rFonts w:hint="eastAsia" w:ascii="楷体" w:hAnsi="楷体" w:eastAsia="楷体" w:cs="楷体"/>
                <w:i/>
                <w:iCs/>
                <w:sz w:val="28"/>
                <w:szCs w:val="28"/>
                <w:highlight w:val="none"/>
              </w:rPr>
            </w:pPr>
            <w:r>
              <w:rPr>
                <w:rFonts w:hint="eastAsia" w:ascii="楷体" w:hAnsi="楷体" w:eastAsia="楷体" w:cs="楷体"/>
                <w:snapToGrid w:val="0"/>
                <w:color w:val="000000"/>
                <w:kern w:val="0"/>
                <w:sz w:val="28"/>
                <w:szCs w:val="28"/>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14:paraId="493C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0546E5A7">
            <w:pPr>
              <w:spacing w:before="84" w:line="188" w:lineRule="auto"/>
              <w:ind w:left="586"/>
              <w:rPr>
                <w:rFonts w:hint="eastAsia" w:ascii="楷体" w:hAnsi="楷体" w:eastAsia="楷体" w:cs="楷体"/>
                <w:sz w:val="28"/>
                <w:szCs w:val="28"/>
                <w:highlight w:val="none"/>
                <w:lang w:eastAsia="zh-CN"/>
              </w:rPr>
            </w:pPr>
            <w:r>
              <w:rPr>
                <w:rFonts w:hint="eastAsia" w:ascii="楷体" w:hAnsi="楷体" w:eastAsia="楷体" w:cs="楷体"/>
                <w:spacing w:val="-10"/>
                <w:sz w:val="28"/>
                <w:szCs w:val="28"/>
                <w:highlight w:val="none"/>
              </w:rPr>
              <w:t>1.</w:t>
            </w:r>
            <w:r>
              <w:rPr>
                <w:rFonts w:hint="eastAsia" w:ascii="楷体" w:hAnsi="楷体" w:eastAsia="楷体" w:cs="楷体"/>
                <w:spacing w:val="-10"/>
                <w:sz w:val="28"/>
                <w:szCs w:val="28"/>
                <w:highlight w:val="none"/>
                <w:lang w:val="en-US" w:eastAsia="zh-CN"/>
              </w:rPr>
              <w:t>5</w:t>
            </w:r>
          </w:p>
        </w:tc>
        <w:tc>
          <w:tcPr>
            <w:tcW w:w="7448" w:type="dxa"/>
            <w:tcBorders>
              <w:right w:val="single" w:color="000000" w:sz="10" w:space="0"/>
            </w:tcBorders>
            <w:vAlign w:val="top"/>
          </w:tcPr>
          <w:p w14:paraId="06258D2E">
            <w:pPr>
              <w:pStyle w:val="35"/>
              <w:spacing w:before="32" w:line="216" w:lineRule="auto"/>
              <w:ind w:left="30"/>
              <w:rPr>
                <w:rFonts w:hint="eastAsia" w:ascii="楷体" w:hAnsi="楷体" w:eastAsia="楷体" w:cs="楷体"/>
                <w:sz w:val="28"/>
                <w:szCs w:val="28"/>
                <w:highlight w:val="none"/>
              </w:rPr>
            </w:pPr>
            <w:r>
              <w:rPr>
                <w:rFonts w:hint="eastAsia" w:ascii="楷体" w:hAnsi="楷体" w:eastAsia="楷体" w:cs="楷体"/>
                <w:sz w:val="28"/>
                <w:szCs w:val="28"/>
                <w:highlight w:val="none"/>
              </w:rPr>
              <w:t>是否允许联合体投标：</w:t>
            </w:r>
            <w:r>
              <w:rPr>
                <w:rFonts w:hint="eastAsia" w:ascii="楷体" w:hAnsi="楷体" w:eastAsia="楷体" w:cs="楷体"/>
                <w:sz w:val="28"/>
                <w:szCs w:val="28"/>
                <w:highlight w:val="none"/>
                <w:u w:val="single" w:color="auto"/>
              </w:rPr>
              <w:t xml:space="preserve"> 否</w:t>
            </w:r>
            <w:r>
              <w:rPr>
                <w:rFonts w:hint="eastAsia" w:ascii="楷体" w:hAnsi="楷体" w:eastAsia="楷体" w:cs="楷体"/>
                <w:i/>
                <w:iCs/>
                <w:sz w:val="28"/>
                <w:szCs w:val="28"/>
                <w:highlight w:val="none"/>
              </w:rPr>
              <w:t>（是、否）</w:t>
            </w:r>
          </w:p>
        </w:tc>
      </w:tr>
      <w:tr w14:paraId="138E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71FDEC50">
            <w:pPr>
              <w:spacing w:before="83" w:line="188" w:lineRule="auto"/>
              <w:ind w:left="586"/>
              <w:rPr>
                <w:rFonts w:hint="eastAsia" w:ascii="楷体" w:hAnsi="楷体" w:eastAsia="楷体" w:cs="楷体"/>
                <w:sz w:val="28"/>
                <w:szCs w:val="28"/>
                <w:highlight w:val="none"/>
                <w:lang w:eastAsia="zh-CN"/>
              </w:rPr>
            </w:pPr>
            <w:r>
              <w:rPr>
                <w:rFonts w:hint="eastAsia" w:ascii="楷体" w:hAnsi="楷体" w:eastAsia="楷体" w:cs="楷体"/>
                <w:spacing w:val="-6"/>
                <w:sz w:val="28"/>
                <w:szCs w:val="28"/>
                <w:highlight w:val="none"/>
              </w:rPr>
              <w:t>1.</w:t>
            </w:r>
            <w:r>
              <w:rPr>
                <w:rFonts w:hint="eastAsia" w:ascii="楷体" w:hAnsi="楷体" w:eastAsia="楷体" w:cs="楷体"/>
                <w:spacing w:val="-6"/>
                <w:sz w:val="28"/>
                <w:szCs w:val="28"/>
                <w:highlight w:val="none"/>
                <w:lang w:val="en-US" w:eastAsia="zh-CN"/>
              </w:rPr>
              <w:t>6</w:t>
            </w:r>
          </w:p>
        </w:tc>
        <w:tc>
          <w:tcPr>
            <w:tcW w:w="7448" w:type="dxa"/>
            <w:tcBorders>
              <w:right w:val="single" w:color="000000" w:sz="10" w:space="0"/>
            </w:tcBorders>
            <w:vAlign w:val="top"/>
          </w:tcPr>
          <w:p w14:paraId="50ECC9E8">
            <w:pPr>
              <w:pStyle w:val="35"/>
              <w:spacing w:before="33" w:line="222" w:lineRule="auto"/>
              <w:ind w:left="27"/>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val="en-US" w:eastAsia="zh-CN"/>
              </w:rPr>
              <w:t>质保期</w:t>
            </w:r>
            <w:r>
              <w:rPr>
                <w:rFonts w:hint="eastAsia" w:ascii="楷体" w:hAnsi="楷体" w:eastAsia="楷体" w:cs="楷体"/>
                <w:sz w:val="28"/>
                <w:szCs w:val="28"/>
                <w:highlight w:val="none"/>
              </w:rPr>
              <w:t>：</w:t>
            </w:r>
            <w:r>
              <w:rPr>
                <w:rFonts w:hint="eastAsia" w:ascii="楷体" w:hAnsi="楷体" w:eastAsia="楷体" w:cs="楷体"/>
                <w:sz w:val="28"/>
                <w:szCs w:val="28"/>
                <w:highlight w:val="none"/>
                <w:lang w:val="en-US" w:eastAsia="zh-CN"/>
              </w:rPr>
              <w:t>一年</w:t>
            </w:r>
          </w:p>
        </w:tc>
      </w:tr>
      <w:tr w14:paraId="1A849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0" w:type="dxa"/>
            <w:tcBorders>
              <w:left w:val="single" w:color="000000" w:sz="10" w:space="0"/>
            </w:tcBorders>
            <w:vAlign w:val="top"/>
          </w:tcPr>
          <w:p w14:paraId="236D363A">
            <w:pPr>
              <w:spacing w:before="84" w:line="188" w:lineRule="auto"/>
              <w:ind w:left="563"/>
              <w:rPr>
                <w:rFonts w:hint="eastAsia" w:ascii="楷体" w:hAnsi="楷体" w:eastAsia="楷体" w:cs="楷体"/>
                <w:sz w:val="28"/>
                <w:szCs w:val="28"/>
                <w:highlight w:val="none"/>
                <w:lang w:val="en-US" w:eastAsia="zh-CN"/>
              </w:rPr>
            </w:pPr>
            <w:r>
              <w:rPr>
                <w:rFonts w:hint="eastAsia" w:ascii="楷体" w:hAnsi="楷体" w:eastAsia="楷体" w:cs="楷体"/>
                <w:spacing w:val="-2"/>
                <w:sz w:val="28"/>
                <w:szCs w:val="28"/>
                <w:highlight w:val="none"/>
                <w:lang w:val="en-US" w:eastAsia="zh-CN"/>
              </w:rPr>
              <w:t>1.7</w:t>
            </w:r>
          </w:p>
        </w:tc>
        <w:tc>
          <w:tcPr>
            <w:tcW w:w="7448" w:type="dxa"/>
            <w:tcBorders>
              <w:right w:val="single" w:color="000000" w:sz="10" w:space="0"/>
            </w:tcBorders>
            <w:vAlign w:val="top"/>
          </w:tcPr>
          <w:p w14:paraId="1656B8FE">
            <w:pPr>
              <w:pStyle w:val="35"/>
              <w:spacing w:before="35" w:line="360" w:lineRule="auto"/>
              <w:ind w:left="30"/>
              <w:rPr>
                <w:rFonts w:hint="eastAsia" w:ascii="楷体" w:hAnsi="楷体" w:eastAsia="楷体" w:cs="楷体"/>
                <w:b/>
                <w:bCs/>
                <w:snapToGrid w:val="0"/>
                <w:color w:val="auto"/>
                <w:kern w:val="0"/>
                <w:sz w:val="28"/>
                <w:szCs w:val="28"/>
                <w:highlight w:val="none"/>
                <w:lang w:val="en-US" w:eastAsia="zh-CN" w:bidi="ar-SA"/>
              </w:rPr>
            </w:pPr>
            <w:r>
              <w:rPr>
                <w:rFonts w:hint="eastAsia" w:ascii="楷体" w:hAnsi="楷体" w:eastAsia="楷体" w:cs="楷体"/>
                <w:b/>
                <w:bCs/>
                <w:snapToGrid w:val="0"/>
                <w:color w:val="auto"/>
                <w:kern w:val="0"/>
                <w:sz w:val="28"/>
                <w:szCs w:val="28"/>
                <w:highlight w:val="none"/>
                <w:lang w:val="en-US" w:eastAsia="zh-CN" w:bidi="ar-SA"/>
              </w:rPr>
              <w:t>项目预算金额：</w:t>
            </w:r>
            <w:r>
              <w:rPr>
                <w:rFonts w:hint="eastAsia" w:ascii="楷体" w:hAnsi="楷体" w:eastAsia="楷体" w:cs="楷体"/>
                <w:b w:val="0"/>
                <w:bCs w:val="0"/>
                <w:color w:val="auto"/>
                <w:sz w:val="28"/>
                <w:szCs w:val="28"/>
                <w:highlight w:val="none"/>
                <w:u w:val="none"/>
                <w:shd w:val="clear" w:color="auto" w:fill="auto"/>
                <w:lang w:val="en-US" w:eastAsia="zh-CN"/>
              </w:rPr>
              <w:t>总预算金额311万元。其中标项一159.3万元、标项二121.5万元、标项三30.2万元</w:t>
            </w:r>
          </w:p>
          <w:p w14:paraId="25AFAF7C">
            <w:pPr>
              <w:pStyle w:val="35"/>
              <w:spacing w:before="35" w:line="360" w:lineRule="auto"/>
              <w:ind w:left="30"/>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b/>
                <w:bCs/>
                <w:snapToGrid w:val="0"/>
                <w:color w:val="auto"/>
                <w:kern w:val="0"/>
                <w:sz w:val="28"/>
                <w:szCs w:val="28"/>
                <w:highlight w:val="none"/>
                <w:lang w:val="en-US" w:eastAsia="zh-CN" w:bidi="ar-SA"/>
              </w:rPr>
              <w:t>最高限价：</w:t>
            </w:r>
            <w:r>
              <w:rPr>
                <w:rFonts w:hint="eastAsia" w:ascii="楷体" w:hAnsi="楷体" w:eastAsia="楷体" w:cs="楷体"/>
                <w:b w:val="0"/>
                <w:bCs w:val="0"/>
                <w:color w:val="auto"/>
                <w:sz w:val="28"/>
                <w:szCs w:val="28"/>
                <w:highlight w:val="none"/>
                <w:u w:val="none"/>
                <w:shd w:val="clear" w:color="auto" w:fill="auto"/>
                <w:lang w:val="en-US" w:eastAsia="zh-CN"/>
              </w:rPr>
              <w:t>标项一159.3万元、标项二121.5万元、标项三30.2万元。各投标人预算单价、总价均不能超过规定的预算单价、总价。</w:t>
            </w:r>
          </w:p>
        </w:tc>
      </w:tr>
      <w:tr w14:paraId="38105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20" w:type="dxa"/>
            <w:tcBorders>
              <w:left w:val="single" w:color="000000" w:sz="10" w:space="0"/>
            </w:tcBorders>
            <w:vAlign w:val="top"/>
          </w:tcPr>
          <w:p w14:paraId="433BE5AB">
            <w:pPr>
              <w:spacing w:before="86" w:line="188" w:lineRule="auto"/>
              <w:ind w:left="572"/>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snapToGrid w:val="0"/>
                <w:color w:val="000000"/>
                <w:kern w:val="0"/>
                <w:sz w:val="28"/>
                <w:szCs w:val="28"/>
                <w:highlight w:val="none"/>
                <w:lang w:val="en-US" w:eastAsia="zh-CN" w:bidi="ar-SA"/>
              </w:rPr>
              <w:t>1.8</w:t>
            </w:r>
          </w:p>
        </w:tc>
        <w:tc>
          <w:tcPr>
            <w:tcW w:w="7448" w:type="dxa"/>
            <w:tcBorders>
              <w:right w:val="single" w:color="000000" w:sz="10" w:space="0"/>
            </w:tcBorders>
            <w:vAlign w:val="top"/>
          </w:tcPr>
          <w:p w14:paraId="2DA2B9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b/>
                <w:bCs/>
                <w:snapToGrid w:val="0"/>
                <w:color w:val="000000"/>
                <w:kern w:val="0"/>
                <w:sz w:val="28"/>
                <w:szCs w:val="28"/>
                <w:highlight w:val="none"/>
                <w:lang w:val="en-US" w:eastAsia="zh-CN" w:bidi="ar-SA"/>
              </w:rPr>
              <w:t>资金来源</w:t>
            </w:r>
            <w:r>
              <w:rPr>
                <w:rFonts w:hint="eastAsia" w:ascii="楷体" w:hAnsi="楷体" w:eastAsia="楷体" w:cs="楷体"/>
                <w:snapToGrid w:val="0"/>
                <w:color w:val="000000"/>
                <w:kern w:val="0"/>
                <w:sz w:val="28"/>
                <w:szCs w:val="28"/>
                <w:highlight w:val="none"/>
                <w:lang w:val="en-US" w:eastAsia="zh-CN" w:bidi="ar-SA"/>
              </w:rPr>
              <w:t>：</w:t>
            </w:r>
            <w:r>
              <w:rPr>
                <w:rFonts w:hint="eastAsia" w:ascii="楷体" w:hAnsi="楷体" w:eastAsia="楷体" w:cs="楷体"/>
                <w:b/>
                <w:bCs/>
                <w:snapToGrid w:val="0"/>
                <w:color w:val="000000"/>
                <w:kern w:val="0"/>
                <w:sz w:val="28"/>
                <w:szCs w:val="28"/>
                <w:highlight w:val="none"/>
                <w:lang w:val="en-US" w:eastAsia="zh-CN" w:bidi="ar-SA"/>
              </w:rPr>
              <w:t>财政资金</w:t>
            </w:r>
          </w:p>
        </w:tc>
      </w:tr>
      <w:tr w14:paraId="508C4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20" w:type="dxa"/>
            <w:tcBorders>
              <w:left w:val="single" w:color="000000" w:sz="10" w:space="0"/>
            </w:tcBorders>
            <w:vAlign w:val="top"/>
          </w:tcPr>
          <w:p w14:paraId="3C67876E">
            <w:pPr>
              <w:spacing w:before="86" w:line="188" w:lineRule="auto"/>
              <w:ind w:left="572"/>
              <w:rPr>
                <w:rFonts w:hint="eastAsia" w:ascii="楷体" w:hAnsi="楷体" w:eastAsia="楷体" w:cs="楷体"/>
                <w:sz w:val="28"/>
                <w:szCs w:val="28"/>
                <w:highlight w:val="none"/>
                <w:lang w:val="en-US" w:eastAsia="zh-CN"/>
              </w:rPr>
            </w:pPr>
            <w:r>
              <w:rPr>
                <w:rFonts w:hint="eastAsia" w:ascii="楷体" w:hAnsi="楷体" w:eastAsia="楷体" w:cs="楷体"/>
                <w:spacing w:val="-5"/>
                <w:sz w:val="28"/>
                <w:szCs w:val="28"/>
                <w:highlight w:val="none"/>
                <w:lang w:val="en-US" w:eastAsia="zh-CN"/>
              </w:rPr>
              <w:t>1.9</w:t>
            </w:r>
          </w:p>
        </w:tc>
        <w:tc>
          <w:tcPr>
            <w:tcW w:w="7448" w:type="dxa"/>
            <w:tcBorders>
              <w:right w:val="single" w:color="000000" w:sz="10" w:space="0"/>
            </w:tcBorders>
            <w:vAlign w:val="top"/>
          </w:tcPr>
          <w:p w14:paraId="43C99260">
            <w:pPr>
              <w:pStyle w:val="35"/>
              <w:spacing w:before="37" w:line="222" w:lineRule="auto"/>
              <w:ind w:left="30"/>
              <w:rPr>
                <w:rFonts w:hint="eastAsia" w:ascii="楷体" w:hAnsi="楷体" w:eastAsia="楷体" w:cs="楷体"/>
                <w:sz w:val="28"/>
                <w:szCs w:val="28"/>
                <w:highlight w:val="none"/>
                <w:lang w:val="en-US" w:eastAsia="zh-CN"/>
              </w:rPr>
            </w:pPr>
            <w:r>
              <w:rPr>
                <w:rFonts w:hint="eastAsia" w:ascii="楷体" w:hAnsi="楷体" w:eastAsia="楷体" w:cs="楷体"/>
                <w:b/>
                <w:bCs/>
                <w:color w:val="FF0000"/>
                <w:spacing w:val="-5"/>
                <w:sz w:val="28"/>
                <w:szCs w:val="28"/>
                <w:highlight w:val="none"/>
              </w:rPr>
              <w:t>本项目</w:t>
            </w:r>
            <w:r>
              <w:rPr>
                <w:rFonts w:hint="eastAsia" w:ascii="楷体" w:hAnsi="楷体" w:eastAsia="楷体" w:cs="楷体"/>
                <w:b/>
                <w:bCs/>
                <w:color w:val="FF0000"/>
                <w:spacing w:val="-5"/>
                <w:sz w:val="28"/>
                <w:szCs w:val="28"/>
                <w:highlight w:val="none"/>
                <w:lang w:val="en-US" w:eastAsia="zh-CN"/>
              </w:rPr>
              <w:t>共 4个标项</w:t>
            </w:r>
          </w:p>
        </w:tc>
      </w:tr>
      <w:tr w14:paraId="05D50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20" w:type="dxa"/>
            <w:tcBorders>
              <w:left w:val="single" w:color="000000" w:sz="10" w:space="0"/>
            </w:tcBorders>
            <w:vAlign w:val="top"/>
          </w:tcPr>
          <w:p w14:paraId="20AAC9C3">
            <w:pPr>
              <w:spacing w:line="246" w:lineRule="auto"/>
              <w:rPr>
                <w:rFonts w:hint="eastAsia" w:ascii="楷体" w:hAnsi="楷体" w:eastAsia="楷体" w:cs="楷体"/>
                <w:sz w:val="22"/>
                <w:szCs w:val="22"/>
                <w:highlight w:val="none"/>
              </w:rPr>
            </w:pPr>
          </w:p>
          <w:p w14:paraId="369B40EA">
            <w:pPr>
              <w:spacing w:line="246" w:lineRule="auto"/>
              <w:rPr>
                <w:rFonts w:hint="eastAsia" w:ascii="楷体" w:hAnsi="楷体" w:eastAsia="楷体" w:cs="楷体"/>
                <w:sz w:val="22"/>
                <w:szCs w:val="22"/>
                <w:highlight w:val="none"/>
              </w:rPr>
            </w:pPr>
          </w:p>
          <w:p w14:paraId="2E61CDFF">
            <w:pPr>
              <w:spacing w:line="246" w:lineRule="auto"/>
              <w:rPr>
                <w:rFonts w:hint="eastAsia" w:ascii="楷体" w:hAnsi="楷体" w:eastAsia="楷体" w:cs="楷体"/>
                <w:sz w:val="22"/>
                <w:szCs w:val="22"/>
                <w:highlight w:val="none"/>
              </w:rPr>
            </w:pPr>
          </w:p>
          <w:p w14:paraId="5CAB7249">
            <w:pPr>
              <w:spacing w:line="246" w:lineRule="auto"/>
              <w:rPr>
                <w:rFonts w:hint="eastAsia" w:ascii="楷体" w:hAnsi="楷体" w:eastAsia="楷体" w:cs="楷体"/>
                <w:sz w:val="22"/>
                <w:szCs w:val="22"/>
                <w:highlight w:val="none"/>
              </w:rPr>
            </w:pPr>
          </w:p>
          <w:p w14:paraId="56E154A8">
            <w:pPr>
              <w:spacing w:line="246" w:lineRule="auto"/>
              <w:rPr>
                <w:rFonts w:hint="eastAsia" w:ascii="楷体" w:hAnsi="楷体" w:eastAsia="楷体" w:cs="楷体"/>
                <w:sz w:val="22"/>
                <w:szCs w:val="22"/>
                <w:highlight w:val="none"/>
              </w:rPr>
            </w:pPr>
          </w:p>
          <w:p w14:paraId="354FA9A0">
            <w:pPr>
              <w:spacing w:line="246" w:lineRule="auto"/>
              <w:rPr>
                <w:rFonts w:hint="eastAsia" w:ascii="楷体" w:hAnsi="楷体" w:eastAsia="楷体" w:cs="楷体"/>
                <w:sz w:val="22"/>
                <w:szCs w:val="22"/>
                <w:highlight w:val="none"/>
              </w:rPr>
            </w:pPr>
          </w:p>
          <w:p w14:paraId="3C8FDAFB">
            <w:pPr>
              <w:spacing w:line="246" w:lineRule="auto"/>
              <w:rPr>
                <w:rFonts w:hint="eastAsia" w:ascii="楷体" w:hAnsi="楷体" w:eastAsia="楷体" w:cs="楷体"/>
                <w:sz w:val="22"/>
                <w:szCs w:val="22"/>
                <w:highlight w:val="none"/>
              </w:rPr>
            </w:pPr>
          </w:p>
          <w:p w14:paraId="29EE0A95">
            <w:pPr>
              <w:spacing w:line="246" w:lineRule="auto"/>
              <w:rPr>
                <w:rFonts w:hint="eastAsia" w:ascii="楷体" w:hAnsi="楷体" w:eastAsia="楷体" w:cs="楷体"/>
                <w:sz w:val="22"/>
                <w:szCs w:val="22"/>
                <w:highlight w:val="none"/>
              </w:rPr>
            </w:pPr>
          </w:p>
          <w:p w14:paraId="2A7695E5">
            <w:pPr>
              <w:spacing w:line="246" w:lineRule="auto"/>
              <w:rPr>
                <w:rFonts w:hint="eastAsia" w:ascii="楷体" w:hAnsi="楷体" w:eastAsia="楷体" w:cs="楷体"/>
                <w:sz w:val="22"/>
                <w:szCs w:val="22"/>
                <w:highlight w:val="none"/>
              </w:rPr>
            </w:pPr>
          </w:p>
          <w:p w14:paraId="24E63A6B">
            <w:pPr>
              <w:spacing w:line="246" w:lineRule="auto"/>
              <w:rPr>
                <w:rFonts w:hint="eastAsia" w:ascii="楷体" w:hAnsi="楷体" w:eastAsia="楷体" w:cs="楷体"/>
                <w:sz w:val="22"/>
                <w:szCs w:val="22"/>
                <w:highlight w:val="none"/>
              </w:rPr>
            </w:pPr>
          </w:p>
          <w:p w14:paraId="13C32E87">
            <w:pPr>
              <w:spacing w:line="246" w:lineRule="auto"/>
              <w:rPr>
                <w:rFonts w:hint="eastAsia" w:ascii="楷体" w:hAnsi="楷体" w:eastAsia="楷体" w:cs="楷体"/>
                <w:sz w:val="22"/>
                <w:szCs w:val="22"/>
                <w:highlight w:val="none"/>
              </w:rPr>
            </w:pPr>
          </w:p>
          <w:p w14:paraId="384B2105">
            <w:pPr>
              <w:spacing w:line="246" w:lineRule="auto"/>
              <w:rPr>
                <w:rFonts w:hint="eastAsia" w:ascii="楷体" w:hAnsi="楷体" w:eastAsia="楷体" w:cs="楷体"/>
                <w:sz w:val="22"/>
                <w:szCs w:val="22"/>
                <w:highlight w:val="none"/>
              </w:rPr>
            </w:pPr>
          </w:p>
          <w:p w14:paraId="3A77E390">
            <w:pPr>
              <w:spacing w:line="247" w:lineRule="auto"/>
              <w:rPr>
                <w:rFonts w:hint="eastAsia" w:ascii="楷体" w:hAnsi="楷体" w:eastAsia="楷体" w:cs="楷体"/>
                <w:sz w:val="22"/>
                <w:szCs w:val="22"/>
                <w:highlight w:val="none"/>
              </w:rPr>
            </w:pPr>
          </w:p>
          <w:p w14:paraId="48FAEE15">
            <w:pPr>
              <w:spacing w:before="69" w:line="188" w:lineRule="auto"/>
              <w:ind w:left="586"/>
              <w:rPr>
                <w:rFonts w:hint="eastAsia" w:ascii="楷体" w:hAnsi="楷体" w:eastAsia="楷体" w:cs="楷体"/>
                <w:sz w:val="28"/>
                <w:szCs w:val="28"/>
                <w:highlight w:val="none"/>
                <w:lang w:val="en-US" w:eastAsia="zh-CN"/>
              </w:rPr>
            </w:pPr>
            <w:r>
              <w:rPr>
                <w:rFonts w:hint="eastAsia" w:ascii="楷体" w:hAnsi="楷体" w:eastAsia="楷体" w:cs="楷体"/>
                <w:spacing w:val="-15"/>
                <w:sz w:val="28"/>
                <w:szCs w:val="28"/>
                <w:highlight w:val="none"/>
                <w:lang w:val="en-US" w:eastAsia="zh-CN"/>
              </w:rPr>
              <w:t>2.0</w:t>
            </w:r>
          </w:p>
        </w:tc>
        <w:tc>
          <w:tcPr>
            <w:tcW w:w="7448" w:type="dxa"/>
            <w:tcBorders>
              <w:right w:val="single" w:color="000000" w:sz="10" w:space="0"/>
            </w:tcBorders>
            <w:vAlign w:val="top"/>
          </w:tcPr>
          <w:p w14:paraId="5A08A2C2">
            <w:pPr>
              <w:pStyle w:val="35"/>
              <w:spacing w:before="39" w:line="240" w:lineRule="auto"/>
              <w:ind w:left="29"/>
              <w:rPr>
                <w:rFonts w:hint="eastAsia" w:ascii="楷体" w:hAnsi="楷体" w:eastAsia="楷体" w:cs="楷体"/>
                <w:sz w:val="28"/>
                <w:szCs w:val="28"/>
                <w:highlight w:val="none"/>
              </w:rPr>
            </w:pPr>
            <w:r>
              <w:rPr>
                <w:rFonts w:hint="eastAsia" w:ascii="楷体" w:hAnsi="楷体" w:eastAsia="楷体" w:cs="楷体"/>
                <w:spacing w:val="-3"/>
                <w:position w:val="16"/>
                <w:sz w:val="28"/>
                <w:szCs w:val="28"/>
                <w:highlight w:val="none"/>
              </w:rPr>
              <w:t xml:space="preserve">投标保证金形式： ☑保函 </w:t>
            </w:r>
            <w:r>
              <w:rPr>
                <w:rFonts w:hint="eastAsia" w:ascii="楷体" w:hAnsi="楷体" w:eastAsia="楷体" w:cs="楷体"/>
                <w:spacing w:val="-3"/>
                <w:position w:val="16"/>
                <w:sz w:val="28"/>
                <w:szCs w:val="28"/>
                <w:highlight w:val="none"/>
                <w:lang w:eastAsia="zh-CN"/>
              </w:rPr>
              <w:t>☑</w:t>
            </w:r>
            <w:r>
              <w:rPr>
                <w:rFonts w:hint="eastAsia" w:ascii="楷体" w:hAnsi="楷体" w:eastAsia="楷体" w:cs="楷体"/>
                <w:spacing w:val="-3"/>
                <w:position w:val="16"/>
                <w:sz w:val="28"/>
                <w:szCs w:val="28"/>
                <w:highlight w:val="none"/>
              </w:rPr>
              <w:t xml:space="preserve">电汇 </w:t>
            </w:r>
            <w:r>
              <w:rPr>
                <w:rFonts w:hint="eastAsia" w:ascii="楷体" w:hAnsi="楷体" w:eastAsia="楷体" w:cs="楷体"/>
                <w:spacing w:val="-3"/>
                <w:position w:val="16"/>
                <w:sz w:val="28"/>
                <w:szCs w:val="28"/>
                <w:highlight w:val="none"/>
                <w:lang w:eastAsia="zh-CN"/>
              </w:rPr>
              <w:t>☑</w:t>
            </w:r>
            <w:r>
              <w:rPr>
                <w:rFonts w:hint="eastAsia" w:ascii="楷体" w:hAnsi="楷体" w:eastAsia="楷体" w:cs="楷体"/>
                <w:spacing w:val="-3"/>
                <w:position w:val="16"/>
                <w:sz w:val="28"/>
                <w:szCs w:val="28"/>
                <w:highlight w:val="none"/>
              </w:rPr>
              <w:t xml:space="preserve">  企业账户网银汇款（</w:t>
            </w:r>
            <w:r>
              <w:rPr>
                <w:rFonts w:hint="eastAsia" w:ascii="楷体" w:hAnsi="楷体" w:eastAsia="楷体" w:cs="楷体"/>
                <w:spacing w:val="-4"/>
                <w:position w:val="16"/>
                <w:sz w:val="28"/>
                <w:szCs w:val="28"/>
                <w:highlight w:val="none"/>
              </w:rPr>
              <w:t>本项目允许的其他形式）</w:t>
            </w:r>
          </w:p>
          <w:p w14:paraId="3AB7F6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8" w:firstLineChars="200"/>
              <w:jc w:val="left"/>
              <w:textAlignment w:val="baseline"/>
              <w:rPr>
                <w:rFonts w:hint="eastAsia" w:ascii="楷体" w:hAnsi="楷体" w:eastAsia="楷体" w:cs="楷体"/>
                <w:b/>
                <w:bCs/>
                <w:spacing w:val="-1"/>
                <w:position w:val="17"/>
                <w:sz w:val="28"/>
                <w:szCs w:val="28"/>
                <w:highlight w:val="none"/>
              </w:rPr>
            </w:pPr>
            <w:r>
              <w:rPr>
                <w:rFonts w:hint="eastAsia" w:ascii="楷体" w:hAnsi="楷体" w:eastAsia="楷体" w:cs="楷体"/>
                <w:b/>
                <w:bCs/>
                <w:spacing w:val="-1"/>
                <w:position w:val="17"/>
                <w:sz w:val="28"/>
                <w:szCs w:val="28"/>
                <w:highlight w:val="none"/>
              </w:rPr>
              <w:t>保证金数额：</w:t>
            </w:r>
          </w:p>
          <w:p w14:paraId="205EDA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标项一：30000元（叁万元整）</w:t>
            </w:r>
          </w:p>
          <w:p w14:paraId="05DEBB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标项二：24000元（贰万肆仟元整）</w:t>
            </w:r>
          </w:p>
          <w:p w14:paraId="72E5E2D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标项三：6000元（陆仟元整）</w:t>
            </w:r>
          </w:p>
          <w:p w14:paraId="16698AAA">
            <w:pPr>
              <w:pStyle w:val="2"/>
              <w:rPr>
                <w:rFonts w:hint="eastAsia" w:ascii="楷体" w:hAnsi="楷体" w:eastAsia="楷体" w:cs="楷体"/>
                <w:b/>
                <w:bCs/>
                <w:spacing w:val="5"/>
                <w:sz w:val="28"/>
                <w:szCs w:val="28"/>
                <w:highlight w:val="none"/>
                <w:lang w:eastAsia="zh-CN"/>
              </w:rPr>
            </w:pPr>
            <w:r>
              <w:rPr>
                <w:rFonts w:hint="eastAsia" w:ascii="楷体" w:hAnsi="楷体" w:eastAsia="楷体" w:cs="楷体"/>
                <w:b/>
                <w:bCs/>
                <w:snapToGrid w:val="0"/>
                <w:color w:val="000000"/>
                <w:kern w:val="0"/>
                <w:sz w:val="28"/>
                <w:szCs w:val="28"/>
                <w:highlight w:val="none"/>
                <w:u w:val="none"/>
                <w:lang w:val="en-US" w:eastAsia="zh-CN" w:bidi="ar-SA"/>
              </w:rPr>
              <w:t xml:space="preserve">    </w:t>
            </w:r>
            <w:r>
              <w:rPr>
                <w:rFonts w:hint="eastAsia" w:ascii="楷体" w:hAnsi="楷体" w:eastAsia="楷体" w:cs="楷体"/>
                <w:b/>
                <w:bCs/>
                <w:spacing w:val="5"/>
                <w:sz w:val="28"/>
                <w:szCs w:val="28"/>
                <w:highlight w:val="none"/>
              </w:rPr>
              <w:t>账户名称：</w:t>
            </w:r>
            <w:r>
              <w:rPr>
                <w:rFonts w:hint="eastAsia" w:ascii="楷体" w:hAnsi="楷体" w:eastAsia="楷体" w:cs="楷体"/>
                <w:b/>
                <w:bCs/>
                <w:spacing w:val="5"/>
                <w:sz w:val="28"/>
                <w:szCs w:val="28"/>
                <w:highlight w:val="none"/>
                <w:lang w:eastAsia="zh-CN"/>
              </w:rPr>
              <w:t xml:space="preserve">新疆鸿源博汇项目管理有限公司  </w:t>
            </w:r>
          </w:p>
          <w:p w14:paraId="4B5E799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开户银行：工行昌吉北京南路支行</w:t>
            </w:r>
          </w:p>
          <w:p w14:paraId="1545F4B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开户账号：3004801409200194163</w:t>
            </w:r>
          </w:p>
          <w:p w14:paraId="20F774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付款用途：投标保证金</w:t>
            </w:r>
          </w:p>
          <w:p w14:paraId="6544C0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840" w:leftChars="266" w:hanging="281" w:hangingChars="1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■汇款时备注栏附言：</w:t>
            </w:r>
          </w:p>
          <w:p w14:paraId="5DF56B9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838" w:leftChars="399" w:firstLine="0" w:firstLineChars="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XJHYBH-2025-CJS-CG-03标项一</w:t>
            </w:r>
          </w:p>
          <w:p w14:paraId="22B2E0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838" w:leftChars="399" w:firstLine="0" w:firstLineChars="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XJHYBH-2025-CJS-CG-03标项二</w:t>
            </w:r>
          </w:p>
          <w:p w14:paraId="48C5531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3" w:firstLineChars="3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XJHYBH-2025-CJS-CG-03标项三</w:t>
            </w:r>
          </w:p>
          <w:p w14:paraId="0622CA81">
            <w:pPr>
              <w:pStyle w:val="35"/>
              <w:spacing w:before="177" w:line="360" w:lineRule="auto"/>
              <w:ind w:left="34" w:firstLine="2"/>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1.打款时必须注明投标保证金项目名称或项目编号</w:t>
            </w:r>
            <w:r>
              <w:rPr>
                <w:rFonts w:hint="eastAsia" w:ascii="楷体" w:hAnsi="楷体" w:eastAsia="楷体" w:cs="楷体"/>
                <w:spacing w:val="5"/>
                <w:sz w:val="28"/>
                <w:szCs w:val="28"/>
                <w:highlight w:val="none"/>
                <w:lang w:val="en-US" w:eastAsia="zh-CN"/>
              </w:rPr>
              <w:t>以及标项号</w:t>
            </w:r>
            <w:r>
              <w:rPr>
                <w:rFonts w:hint="eastAsia" w:ascii="楷体" w:hAnsi="楷体" w:eastAsia="楷体" w:cs="楷体"/>
                <w:spacing w:val="5"/>
                <w:sz w:val="28"/>
                <w:szCs w:val="28"/>
                <w:highlight w:val="none"/>
              </w:rPr>
              <w:t>。</w:t>
            </w:r>
            <w:r>
              <w:rPr>
                <w:rFonts w:hint="eastAsia" w:ascii="楷体" w:hAnsi="楷体" w:eastAsia="楷体" w:cs="楷体"/>
                <w:spacing w:val="7"/>
                <w:sz w:val="28"/>
                <w:szCs w:val="28"/>
                <w:highlight w:val="none"/>
              </w:rPr>
              <w:t>到账截止时间：投标截止时间前（以到账时间为准，节假日除外）。</w:t>
            </w:r>
          </w:p>
          <w:p w14:paraId="44A137FC">
            <w:pPr>
              <w:pStyle w:val="35"/>
              <w:spacing w:before="26" w:line="360" w:lineRule="auto"/>
              <w:ind w:left="26" w:right="16" w:hanging="3"/>
              <w:jc w:val="both"/>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2.本项目不需要换取收据，银行汇款凭证用于投标保证金证明。如因投标人自身原因打款不成功的，代理公司不承担任何</w:t>
            </w:r>
            <w:r>
              <w:rPr>
                <w:rFonts w:hint="eastAsia" w:ascii="楷体" w:hAnsi="楷体" w:eastAsia="楷体" w:cs="楷体"/>
                <w:spacing w:val="1"/>
                <w:sz w:val="28"/>
                <w:szCs w:val="28"/>
                <w:highlight w:val="none"/>
              </w:rPr>
              <w:t>责任。</w:t>
            </w:r>
          </w:p>
          <w:p w14:paraId="36E91177">
            <w:pPr>
              <w:pStyle w:val="35"/>
              <w:spacing w:before="20" w:line="360" w:lineRule="auto"/>
              <w:ind w:left="28" w:right="19" w:hanging="3"/>
              <w:rPr>
                <w:rFonts w:hint="eastAsia" w:ascii="楷体" w:hAnsi="楷体" w:eastAsia="楷体" w:cs="楷体"/>
                <w:sz w:val="28"/>
                <w:szCs w:val="28"/>
                <w:highlight w:val="none"/>
              </w:rPr>
            </w:pPr>
            <w:r>
              <w:rPr>
                <w:rFonts w:hint="eastAsia" w:ascii="楷体" w:hAnsi="楷体" w:eastAsia="楷体" w:cs="楷体"/>
                <w:spacing w:val="9"/>
                <w:sz w:val="28"/>
                <w:szCs w:val="28"/>
                <w:highlight w:val="none"/>
              </w:rPr>
              <w:t>3.</w:t>
            </w:r>
            <w:r>
              <w:rPr>
                <w:rFonts w:hint="eastAsia" w:ascii="楷体" w:hAnsi="楷体" w:eastAsia="楷体" w:cs="楷体"/>
                <w:spacing w:val="-56"/>
                <w:sz w:val="28"/>
                <w:szCs w:val="28"/>
                <w:highlight w:val="none"/>
              </w:rPr>
              <w:t xml:space="preserve"> </w:t>
            </w:r>
            <w:r>
              <w:rPr>
                <w:rFonts w:hint="eastAsia" w:ascii="楷体" w:hAnsi="楷体" w:eastAsia="楷体" w:cs="楷体"/>
                <w:spacing w:val="9"/>
                <w:sz w:val="28"/>
                <w:szCs w:val="28"/>
                <w:highlight w:val="none"/>
              </w:rPr>
              <w:t>中标人应在与采购人签订合同之日起</w:t>
            </w:r>
            <w:r>
              <w:rPr>
                <w:rFonts w:hint="eastAsia" w:ascii="楷体" w:hAnsi="楷体" w:eastAsia="楷体" w:cs="楷体"/>
                <w:spacing w:val="-33"/>
                <w:sz w:val="28"/>
                <w:szCs w:val="28"/>
                <w:highlight w:val="none"/>
              </w:rPr>
              <w:t xml:space="preserve"> </w:t>
            </w:r>
            <w:r>
              <w:rPr>
                <w:rFonts w:hint="eastAsia" w:ascii="楷体" w:hAnsi="楷体" w:eastAsia="楷体" w:cs="楷体"/>
                <w:spacing w:val="9"/>
                <w:sz w:val="28"/>
                <w:szCs w:val="28"/>
                <w:highlight w:val="none"/>
              </w:rPr>
              <w:t>5</w:t>
            </w:r>
            <w:r>
              <w:rPr>
                <w:rFonts w:hint="eastAsia" w:ascii="楷体" w:hAnsi="楷体" w:eastAsia="楷体" w:cs="楷体"/>
                <w:spacing w:val="-29"/>
                <w:sz w:val="28"/>
                <w:szCs w:val="28"/>
                <w:highlight w:val="none"/>
              </w:rPr>
              <w:t xml:space="preserve"> </w:t>
            </w:r>
            <w:r>
              <w:rPr>
                <w:rFonts w:hint="eastAsia" w:ascii="楷体" w:hAnsi="楷体" w:eastAsia="楷体" w:cs="楷体"/>
                <w:spacing w:val="9"/>
                <w:sz w:val="28"/>
                <w:szCs w:val="28"/>
                <w:highlight w:val="none"/>
              </w:rPr>
              <w:t>个工作日内</w:t>
            </w:r>
            <w:r>
              <w:rPr>
                <w:rFonts w:hint="eastAsia" w:ascii="楷体" w:hAnsi="楷体" w:eastAsia="楷体" w:cs="楷体"/>
                <w:spacing w:val="8"/>
                <w:sz w:val="28"/>
                <w:szCs w:val="28"/>
                <w:highlight w:val="none"/>
              </w:rPr>
              <w:t>，保证金收受机构根</w:t>
            </w:r>
            <w:r>
              <w:rPr>
                <w:rFonts w:hint="eastAsia" w:ascii="楷体" w:hAnsi="楷体" w:eastAsia="楷体" w:cs="楷体"/>
                <w:spacing w:val="9"/>
                <w:sz w:val="28"/>
                <w:szCs w:val="28"/>
                <w:highlight w:val="none"/>
              </w:rPr>
              <w:t>据中标人提供的打款凭证及时办理投标保证金无息退还手续。</w:t>
            </w:r>
          </w:p>
          <w:p w14:paraId="111803EA">
            <w:pPr>
              <w:pStyle w:val="35"/>
              <w:spacing w:before="22" w:line="360" w:lineRule="auto"/>
              <w:ind w:left="28" w:right="16" w:hanging="8"/>
              <w:jc w:val="both"/>
              <w:rPr>
                <w:rFonts w:hint="eastAsia" w:ascii="楷体" w:hAnsi="楷体" w:eastAsia="楷体" w:cs="楷体"/>
                <w:spacing w:val="8"/>
                <w:sz w:val="28"/>
                <w:szCs w:val="28"/>
                <w:highlight w:val="none"/>
              </w:rPr>
            </w:pPr>
            <w:r>
              <w:rPr>
                <w:rFonts w:hint="eastAsia" w:ascii="楷体" w:hAnsi="楷体" w:eastAsia="楷体" w:cs="楷体"/>
                <w:spacing w:val="11"/>
                <w:sz w:val="28"/>
                <w:szCs w:val="28"/>
                <w:highlight w:val="none"/>
              </w:rPr>
              <w:t>4.未中标投标人的投标保证金将在中标通知书发出之日暨中标结果公告公</w:t>
            </w:r>
            <w:r>
              <w:rPr>
                <w:rFonts w:hint="eastAsia" w:ascii="楷体" w:hAnsi="楷体" w:eastAsia="楷体" w:cs="楷体"/>
                <w:spacing w:val="10"/>
                <w:sz w:val="28"/>
                <w:szCs w:val="28"/>
                <w:highlight w:val="none"/>
              </w:rPr>
              <w:t>布之日起</w:t>
            </w:r>
            <w:r>
              <w:rPr>
                <w:rFonts w:hint="eastAsia" w:ascii="楷体" w:hAnsi="楷体" w:eastAsia="楷体" w:cs="楷体"/>
                <w:spacing w:val="-25"/>
                <w:sz w:val="28"/>
                <w:szCs w:val="28"/>
                <w:highlight w:val="none"/>
              </w:rPr>
              <w:t xml:space="preserve"> </w:t>
            </w:r>
            <w:r>
              <w:rPr>
                <w:rFonts w:hint="eastAsia" w:ascii="楷体" w:hAnsi="楷体" w:eastAsia="楷体" w:cs="楷体"/>
                <w:spacing w:val="10"/>
                <w:sz w:val="28"/>
                <w:szCs w:val="28"/>
                <w:highlight w:val="none"/>
              </w:rPr>
              <w:t>5</w:t>
            </w:r>
            <w:r>
              <w:rPr>
                <w:rFonts w:hint="eastAsia" w:ascii="楷体" w:hAnsi="楷体" w:eastAsia="楷体" w:cs="楷体"/>
                <w:spacing w:val="-29"/>
                <w:sz w:val="28"/>
                <w:szCs w:val="28"/>
                <w:highlight w:val="none"/>
              </w:rPr>
              <w:t xml:space="preserve"> </w:t>
            </w:r>
            <w:r>
              <w:rPr>
                <w:rFonts w:hint="eastAsia" w:ascii="楷体" w:hAnsi="楷体" w:eastAsia="楷体" w:cs="楷体"/>
                <w:spacing w:val="10"/>
                <w:sz w:val="28"/>
                <w:szCs w:val="28"/>
                <w:highlight w:val="none"/>
              </w:rPr>
              <w:t>个工作日内无息退还，保证金收受机构根据未中标人提供的打</w:t>
            </w:r>
            <w:r>
              <w:rPr>
                <w:rFonts w:hint="eastAsia" w:ascii="楷体" w:hAnsi="楷体" w:eastAsia="楷体" w:cs="楷体"/>
                <w:spacing w:val="8"/>
                <w:sz w:val="28"/>
                <w:szCs w:val="28"/>
                <w:highlight w:val="none"/>
              </w:rPr>
              <w:t>款凭证及时办理退还投标保证金手续。</w:t>
            </w:r>
          </w:p>
          <w:p w14:paraId="3C5B26D6">
            <w:pPr>
              <w:pStyle w:val="35"/>
              <w:spacing w:before="22" w:line="360" w:lineRule="auto"/>
              <w:ind w:left="28" w:right="16" w:hanging="8"/>
              <w:jc w:val="both"/>
              <w:rPr>
                <w:rFonts w:hint="eastAsia" w:ascii="楷体" w:hAnsi="楷体" w:eastAsia="楷体" w:cs="楷体"/>
                <w:spacing w:val="8"/>
                <w:sz w:val="28"/>
                <w:szCs w:val="28"/>
                <w:highlight w:val="none"/>
                <w:lang w:val="en-US" w:eastAsia="zh-CN"/>
              </w:rPr>
            </w:pPr>
            <w:r>
              <w:rPr>
                <w:rFonts w:hint="eastAsia" w:ascii="楷体" w:hAnsi="楷体" w:eastAsia="楷体" w:cs="楷体"/>
                <w:spacing w:val="8"/>
                <w:sz w:val="28"/>
                <w:szCs w:val="28"/>
                <w:highlight w:val="none"/>
                <w:lang w:val="en-US" w:eastAsia="zh-CN"/>
              </w:rPr>
              <w:t>5.投标单位提供投标保函的，需提供保函原件扫描件放入投标文件中。</w:t>
            </w:r>
          </w:p>
        </w:tc>
      </w:tr>
      <w:tr w14:paraId="37D77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7C8A0AFB">
            <w:pPr>
              <w:spacing w:before="99" w:line="188" w:lineRule="auto"/>
              <w:ind w:left="586"/>
              <w:rPr>
                <w:rFonts w:hint="eastAsia" w:ascii="楷体" w:hAnsi="楷体" w:eastAsia="楷体" w:cs="楷体"/>
                <w:sz w:val="28"/>
                <w:szCs w:val="28"/>
                <w:highlight w:val="none"/>
                <w:lang w:val="en-US" w:eastAsia="zh-CN"/>
              </w:rPr>
            </w:pPr>
            <w:r>
              <w:rPr>
                <w:rFonts w:hint="eastAsia" w:ascii="楷体" w:hAnsi="楷体" w:eastAsia="楷体" w:cs="楷体"/>
                <w:spacing w:val="-8"/>
                <w:sz w:val="28"/>
                <w:szCs w:val="28"/>
                <w:highlight w:val="none"/>
                <w:lang w:val="en-US" w:eastAsia="zh-CN"/>
              </w:rPr>
              <w:t>2.1</w:t>
            </w:r>
          </w:p>
        </w:tc>
        <w:tc>
          <w:tcPr>
            <w:tcW w:w="7448" w:type="dxa"/>
            <w:tcBorders>
              <w:right w:val="single" w:color="000000" w:sz="10" w:space="0"/>
            </w:tcBorders>
            <w:vAlign w:val="top"/>
          </w:tcPr>
          <w:p w14:paraId="6A4AD001">
            <w:pPr>
              <w:pStyle w:val="35"/>
              <w:spacing w:before="50" w:line="222" w:lineRule="auto"/>
              <w:ind w:left="29"/>
              <w:rPr>
                <w:rFonts w:hint="eastAsia" w:ascii="楷体" w:hAnsi="楷体" w:eastAsia="楷体" w:cs="楷体"/>
                <w:sz w:val="28"/>
                <w:szCs w:val="28"/>
                <w:highlight w:val="none"/>
              </w:rPr>
            </w:pPr>
            <w:r>
              <w:rPr>
                <w:rFonts w:hint="eastAsia" w:ascii="楷体" w:hAnsi="楷体" w:eastAsia="楷体" w:cs="楷体"/>
                <w:b/>
                <w:bCs/>
                <w:spacing w:val="-6"/>
                <w:sz w:val="28"/>
                <w:szCs w:val="28"/>
                <w:highlight w:val="none"/>
              </w:rPr>
              <w:t>投标有效期：</w:t>
            </w:r>
            <w:r>
              <w:rPr>
                <w:rFonts w:hint="eastAsia" w:ascii="楷体" w:hAnsi="楷体" w:eastAsia="楷体" w:cs="楷体"/>
                <w:b/>
                <w:bCs/>
                <w:spacing w:val="-6"/>
                <w:sz w:val="28"/>
                <w:szCs w:val="28"/>
                <w:highlight w:val="none"/>
                <w:u w:val="single" w:color="auto"/>
              </w:rPr>
              <w:t xml:space="preserve">  </w:t>
            </w:r>
            <w:r>
              <w:rPr>
                <w:rFonts w:hint="eastAsia" w:ascii="楷体" w:hAnsi="楷体" w:eastAsia="楷体" w:cs="楷体"/>
                <w:b/>
                <w:bCs/>
                <w:spacing w:val="-6"/>
                <w:sz w:val="28"/>
                <w:szCs w:val="28"/>
                <w:highlight w:val="none"/>
                <w:u w:val="single" w:color="auto"/>
                <w:lang w:val="en-US" w:eastAsia="zh-CN"/>
              </w:rPr>
              <w:t>9</w:t>
            </w:r>
            <w:r>
              <w:rPr>
                <w:rFonts w:hint="eastAsia" w:ascii="楷体" w:hAnsi="楷体" w:eastAsia="楷体" w:cs="楷体"/>
                <w:b/>
                <w:bCs/>
                <w:spacing w:val="-6"/>
                <w:sz w:val="28"/>
                <w:szCs w:val="28"/>
                <w:highlight w:val="none"/>
                <w:u w:val="single" w:color="auto"/>
              </w:rPr>
              <w:t>0</w:t>
            </w:r>
            <w:r>
              <w:rPr>
                <w:rFonts w:hint="eastAsia" w:ascii="楷体" w:hAnsi="楷体" w:eastAsia="楷体" w:cs="楷体"/>
                <w:b/>
                <w:bCs/>
                <w:spacing w:val="1"/>
                <w:sz w:val="28"/>
                <w:szCs w:val="28"/>
                <w:highlight w:val="none"/>
                <w:u w:val="single" w:color="auto"/>
              </w:rPr>
              <w:t xml:space="preserve"> </w:t>
            </w:r>
            <w:r>
              <w:rPr>
                <w:rFonts w:hint="eastAsia" w:ascii="楷体" w:hAnsi="楷体" w:eastAsia="楷体" w:cs="楷体"/>
                <w:b/>
                <w:bCs/>
                <w:spacing w:val="9"/>
                <w:sz w:val="28"/>
                <w:szCs w:val="28"/>
                <w:highlight w:val="none"/>
              </w:rPr>
              <w:t xml:space="preserve"> </w:t>
            </w:r>
            <w:r>
              <w:rPr>
                <w:rFonts w:hint="eastAsia" w:ascii="楷体" w:hAnsi="楷体" w:eastAsia="楷体" w:cs="楷体"/>
                <w:b/>
                <w:bCs/>
                <w:spacing w:val="-6"/>
                <w:sz w:val="28"/>
                <w:szCs w:val="28"/>
                <w:highlight w:val="none"/>
              </w:rPr>
              <w:t>日历日</w:t>
            </w:r>
          </w:p>
        </w:tc>
      </w:tr>
      <w:tr w14:paraId="3DB3F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220" w:type="dxa"/>
            <w:tcBorders>
              <w:left w:val="single" w:color="000000" w:sz="10" w:space="0"/>
            </w:tcBorders>
            <w:vAlign w:val="top"/>
          </w:tcPr>
          <w:p w14:paraId="2098A116">
            <w:pPr>
              <w:spacing w:line="261" w:lineRule="auto"/>
              <w:rPr>
                <w:rFonts w:hint="eastAsia" w:ascii="楷体" w:hAnsi="楷体" w:eastAsia="楷体" w:cs="楷体"/>
                <w:sz w:val="22"/>
                <w:szCs w:val="22"/>
                <w:highlight w:val="none"/>
              </w:rPr>
            </w:pPr>
          </w:p>
          <w:p w14:paraId="06EA9510">
            <w:pPr>
              <w:spacing w:line="261" w:lineRule="auto"/>
              <w:rPr>
                <w:rFonts w:hint="eastAsia" w:ascii="楷体" w:hAnsi="楷体" w:eastAsia="楷体" w:cs="楷体"/>
                <w:sz w:val="22"/>
                <w:szCs w:val="22"/>
                <w:highlight w:val="none"/>
              </w:rPr>
            </w:pPr>
          </w:p>
          <w:p w14:paraId="65334DB2">
            <w:pPr>
              <w:spacing w:line="261" w:lineRule="auto"/>
              <w:rPr>
                <w:rFonts w:hint="eastAsia" w:ascii="楷体" w:hAnsi="楷体" w:eastAsia="楷体" w:cs="楷体"/>
                <w:sz w:val="22"/>
                <w:szCs w:val="22"/>
                <w:highlight w:val="none"/>
              </w:rPr>
            </w:pPr>
          </w:p>
          <w:p w14:paraId="100A5209">
            <w:pPr>
              <w:spacing w:line="261" w:lineRule="auto"/>
              <w:rPr>
                <w:rFonts w:hint="eastAsia" w:ascii="楷体" w:hAnsi="楷体" w:eastAsia="楷体" w:cs="楷体"/>
                <w:sz w:val="22"/>
                <w:szCs w:val="22"/>
                <w:highlight w:val="none"/>
              </w:rPr>
            </w:pPr>
          </w:p>
          <w:p w14:paraId="40ABA276">
            <w:pPr>
              <w:spacing w:line="262" w:lineRule="auto"/>
              <w:rPr>
                <w:rFonts w:hint="eastAsia" w:ascii="楷体" w:hAnsi="楷体" w:eastAsia="楷体" w:cs="楷体"/>
                <w:sz w:val="22"/>
                <w:szCs w:val="22"/>
                <w:highlight w:val="none"/>
              </w:rPr>
            </w:pPr>
          </w:p>
          <w:p w14:paraId="5CA8CF93">
            <w:pPr>
              <w:spacing w:line="262" w:lineRule="auto"/>
              <w:rPr>
                <w:rFonts w:hint="eastAsia" w:ascii="楷体" w:hAnsi="楷体" w:eastAsia="楷体" w:cs="楷体"/>
                <w:sz w:val="22"/>
                <w:szCs w:val="22"/>
                <w:highlight w:val="none"/>
              </w:rPr>
            </w:pPr>
          </w:p>
          <w:p w14:paraId="72D696D4">
            <w:pPr>
              <w:spacing w:line="262" w:lineRule="auto"/>
              <w:rPr>
                <w:rFonts w:hint="eastAsia" w:ascii="楷体" w:hAnsi="楷体" w:eastAsia="楷体" w:cs="楷体"/>
                <w:sz w:val="22"/>
                <w:szCs w:val="22"/>
                <w:highlight w:val="none"/>
              </w:rPr>
            </w:pPr>
          </w:p>
          <w:p w14:paraId="3A511D80">
            <w:pPr>
              <w:spacing w:before="69" w:line="188" w:lineRule="auto"/>
              <w:ind w:left="586"/>
              <w:rPr>
                <w:rFonts w:hint="eastAsia" w:ascii="楷体" w:hAnsi="楷体" w:eastAsia="楷体" w:cs="楷体"/>
                <w:sz w:val="28"/>
                <w:szCs w:val="28"/>
                <w:highlight w:val="none"/>
                <w:lang w:val="en-US" w:eastAsia="zh-CN"/>
              </w:rPr>
            </w:pPr>
            <w:r>
              <w:rPr>
                <w:rFonts w:hint="eastAsia" w:ascii="楷体" w:hAnsi="楷体" w:eastAsia="楷体" w:cs="楷体"/>
                <w:spacing w:val="-8"/>
                <w:sz w:val="28"/>
                <w:szCs w:val="28"/>
                <w:highlight w:val="none"/>
                <w:lang w:val="en-US" w:eastAsia="zh-CN"/>
              </w:rPr>
              <w:t>2.2</w:t>
            </w:r>
          </w:p>
        </w:tc>
        <w:tc>
          <w:tcPr>
            <w:tcW w:w="7448" w:type="dxa"/>
            <w:tcBorders>
              <w:right w:val="single" w:color="000000" w:sz="10" w:space="0"/>
            </w:tcBorders>
            <w:vAlign w:val="top"/>
          </w:tcPr>
          <w:p w14:paraId="07EFDF2F">
            <w:pPr>
              <w:pStyle w:val="35"/>
              <w:numPr>
                <w:ilvl w:val="0"/>
                <w:numId w:val="1"/>
              </w:numPr>
              <w:spacing w:before="51" w:line="360" w:lineRule="auto"/>
              <w:ind w:left="-12" w:leftChars="0" w:right="15" w:firstLine="12" w:firstLineChars="0"/>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本项目为电子招投标，供应商需要使用</w:t>
            </w:r>
            <w:r>
              <w:rPr>
                <w:rFonts w:hint="eastAsia" w:ascii="楷体" w:hAnsi="楷体" w:eastAsia="楷体" w:cs="楷体"/>
                <w:spacing w:val="-30"/>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6"/>
                <w:sz w:val="28"/>
                <w:szCs w:val="28"/>
                <w:highlight w:val="none"/>
              </w:rPr>
              <w:t xml:space="preserve"> </w:t>
            </w:r>
            <w:r>
              <w:rPr>
                <w:rFonts w:hint="eastAsia" w:ascii="楷体" w:hAnsi="楷体" w:eastAsia="楷体" w:cs="楷体"/>
                <w:spacing w:val="7"/>
                <w:sz w:val="28"/>
                <w:szCs w:val="28"/>
                <w:highlight w:val="none"/>
              </w:rPr>
              <w:t>加密设备，凡参加本项目必须</w:t>
            </w:r>
            <w:r>
              <w:rPr>
                <w:rFonts w:hint="eastAsia" w:ascii="楷体" w:hAnsi="楷体" w:eastAsia="楷体" w:cs="楷体"/>
                <w:sz w:val="28"/>
                <w:szCs w:val="28"/>
                <w:highlight w:val="none"/>
              </w:rPr>
              <w:t xml:space="preserve"> </w:t>
            </w:r>
            <w:r>
              <w:rPr>
                <w:rFonts w:hint="eastAsia" w:ascii="楷体" w:hAnsi="楷体" w:eastAsia="楷体" w:cs="楷体"/>
                <w:spacing w:val="9"/>
                <w:sz w:val="28"/>
                <w:szCs w:val="28"/>
                <w:highlight w:val="none"/>
              </w:rPr>
              <w:t>可自主通过新疆</w:t>
            </w:r>
            <w:r>
              <w:rPr>
                <w:rFonts w:hint="eastAsia" w:ascii="楷体" w:hAnsi="楷体" w:eastAsia="楷体" w:cs="楷体"/>
                <w:spacing w:val="-25"/>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9"/>
                <w:sz w:val="28"/>
                <w:szCs w:val="28"/>
                <w:highlight w:val="none"/>
              </w:rPr>
              <w:t xml:space="preserve"> 申领渠道“新疆政务通</w:t>
            </w:r>
            <w:r>
              <w:rPr>
                <w:rFonts w:hint="eastAsia" w:ascii="楷体" w:hAnsi="楷体" w:eastAsia="楷体" w:cs="楷体"/>
                <w:spacing w:val="-65"/>
                <w:sz w:val="28"/>
                <w:szCs w:val="28"/>
                <w:highlight w:val="none"/>
              </w:rPr>
              <w:t xml:space="preserve"> </w:t>
            </w:r>
            <w:r>
              <w:rPr>
                <w:rFonts w:hint="eastAsia" w:ascii="楷体" w:hAnsi="楷体" w:eastAsia="楷体" w:cs="楷体"/>
                <w:spacing w:val="9"/>
                <w:sz w:val="28"/>
                <w:szCs w:val="28"/>
                <w:highlight w:val="none"/>
              </w:rPr>
              <w:t>”</w:t>
            </w:r>
            <w:r>
              <w:rPr>
                <w:rFonts w:hint="eastAsia" w:ascii="楷体" w:hAnsi="楷体" w:eastAsia="楷体" w:cs="楷体"/>
                <w:spacing w:val="-71"/>
                <w:sz w:val="28"/>
                <w:szCs w:val="28"/>
                <w:highlight w:val="none"/>
              </w:rPr>
              <w:t xml:space="preserve"> </w:t>
            </w:r>
            <w:r>
              <w:rPr>
                <w:rFonts w:hint="eastAsia" w:ascii="楷体" w:hAnsi="楷体" w:eastAsia="楷体" w:cs="楷体"/>
                <w:spacing w:val="9"/>
                <w:sz w:val="28"/>
                <w:szCs w:val="28"/>
                <w:highlight w:val="none"/>
              </w:rPr>
              <w:t>申请政采云平台可使用的</w:t>
            </w:r>
            <w:r>
              <w:rPr>
                <w:rFonts w:hint="eastAsia" w:ascii="楷体" w:hAnsi="楷体" w:eastAsia="楷体" w:cs="楷体"/>
                <w:spacing w:val="-37"/>
                <w:sz w:val="28"/>
                <w:szCs w:val="28"/>
                <w:highlight w:val="none"/>
              </w:rPr>
              <w:t xml:space="preserve"> </w:t>
            </w:r>
            <w:r>
              <w:rPr>
                <w:rFonts w:hint="eastAsia" w:ascii="楷体" w:hAnsi="楷体" w:eastAsia="楷体" w:cs="楷体"/>
                <w:sz w:val="28"/>
                <w:szCs w:val="28"/>
                <w:highlight w:val="none"/>
              </w:rPr>
              <w:t xml:space="preserve">CA </w:t>
            </w:r>
            <w:r>
              <w:rPr>
                <w:rFonts w:hint="eastAsia" w:ascii="楷体" w:hAnsi="楷体" w:eastAsia="楷体" w:cs="楷体"/>
                <w:spacing w:val="6"/>
                <w:sz w:val="28"/>
                <w:szCs w:val="28"/>
                <w:highlight w:val="none"/>
              </w:rPr>
              <w:t>设备，如原有兵团或公共资源使用的</w:t>
            </w:r>
            <w:r>
              <w:rPr>
                <w:rFonts w:hint="eastAsia" w:ascii="楷体" w:hAnsi="楷体" w:eastAsia="楷体" w:cs="楷体"/>
                <w:spacing w:val="-32"/>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6"/>
                <w:sz w:val="28"/>
                <w:szCs w:val="28"/>
                <w:highlight w:val="none"/>
              </w:rPr>
              <w:t>，可与新疆</w:t>
            </w:r>
            <w:r>
              <w:rPr>
                <w:rFonts w:hint="eastAsia" w:ascii="楷体" w:hAnsi="楷体" w:eastAsia="楷体" w:cs="楷体"/>
                <w:spacing w:val="-40"/>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7"/>
                <w:sz w:val="28"/>
                <w:szCs w:val="28"/>
                <w:highlight w:val="none"/>
              </w:rPr>
              <w:t xml:space="preserve"> </w:t>
            </w:r>
            <w:r>
              <w:rPr>
                <w:rFonts w:hint="eastAsia" w:ascii="楷体" w:hAnsi="楷体" w:eastAsia="楷体" w:cs="楷体"/>
                <w:spacing w:val="6"/>
                <w:sz w:val="28"/>
                <w:szCs w:val="28"/>
                <w:highlight w:val="none"/>
              </w:rPr>
              <w:t>联系，申请增</w:t>
            </w:r>
            <w:r>
              <w:rPr>
                <w:rFonts w:hint="eastAsia" w:ascii="楷体" w:hAnsi="楷体" w:eastAsia="楷体" w:cs="楷体"/>
                <w:color w:val="auto"/>
                <w:spacing w:val="6"/>
                <w:sz w:val="28"/>
                <w:szCs w:val="28"/>
                <w:highlight w:val="none"/>
              </w:rPr>
              <w:t>加电子</w:t>
            </w:r>
            <w:r>
              <w:rPr>
                <w:rFonts w:hint="eastAsia" w:ascii="楷体" w:hAnsi="楷体" w:eastAsia="楷体" w:cs="楷体"/>
                <w:color w:val="auto"/>
                <w:sz w:val="28"/>
                <w:szCs w:val="28"/>
                <w:highlight w:val="none"/>
              </w:rPr>
              <w:t xml:space="preserve"> 证书即可，无需重复申领。如需咨询，请联系新疆</w:t>
            </w:r>
            <w:r>
              <w:rPr>
                <w:rFonts w:hint="eastAsia" w:ascii="楷体" w:hAnsi="楷体" w:eastAsia="楷体" w:cs="楷体"/>
                <w:color w:val="auto"/>
                <w:spacing w:val="-39"/>
                <w:sz w:val="28"/>
                <w:szCs w:val="28"/>
                <w:highlight w:val="none"/>
              </w:rPr>
              <w:t xml:space="preserve"> </w:t>
            </w:r>
            <w:r>
              <w:rPr>
                <w:rFonts w:hint="eastAsia" w:ascii="楷体" w:hAnsi="楷体" w:eastAsia="楷体" w:cs="楷体"/>
                <w:color w:val="auto"/>
                <w:sz w:val="28"/>
                <w:szCs w:val="28"/>
                <w:highlight w:val="none"/>
              </w:rPr>
              <w:t>CA</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z w:val="28"/>
                <w:szCs w:val="28"/>
                <w:highlight w:val="none"/>
                <w:lang w:val="en-US" w:eastAsia="zh-CN"/>
              </w:rPr>
              <w:t>服务</w:t>
            </w:r>
            <w:r>
              <w:rPr>
                <w:rFonts w:hint="eastAsia" w:ascii="楷体" w:hAnsi="楷体" w:eastAsia="楷体" w:cs="楷体"/>
                <w:spacing w:val="-1"/>
                <w:sz w:val="28"/>
                <w:szCs w:val="28"/>
                <w:highlight w:val="none"/>
              </w:rPr>
              <w:t>热线</w:t>
            </w:r>
            <w:r>
              <w:rPr>
                <w:rFonts w:hint="eastAsia" w:ascii="楷体" w:hAnsi="楷体" w:eastAsia="楷体" w:cs="楷体"/>
                <w:spacing w:val="-36"/>
                <w:sz w:val="28"/>
                <w:szCs w:val="28"/>
                <w:highlight w:val="none"/>
              </w:rPr>
              <w:t xml:space="preserve"> </w:t>
            </w:r>
            <w:r>
              <w:rPr>
                <w:rFonts w:hint="eastAsia" w:ascii="楷体" w:hAnsi="楷体" w:eastAsia="楷体" w:cs="楷体"/>
                <w:spacing w:val="-1"/>
                <w:sz w:val="28"/>
                <w:szCs w:val="28"/>
                <w:highlight w:val="none"/>
              </w:rPr>
              <w:t>0991-2819290</w:t>
            </w:r>
            <w:r>
              <w:rPr>
                <w:rFonts w:hint="eastAsia" w:ascii="楷体" w:hAnsi="楷体" w:eastAsia="楷体" w:cs="楷体"/>
                <w:sz w:val="28"/>
                <w:szCs w:val="28"/>
                <w:highlight w:val="none"/>
              </w:rPr>
              <w:t xml:space="preserve"> </w:t>
            </w:r>
          </w:p>
          <w:p w14:paraId="24509E2A">
            <w:pPr>
              <w:pStyle w:val="35"/>
              <w:numPr>
                <w:ilvl w:val="0"/>
                <w:numId w:val="0"/>
              </w:numPr>
              <w:spacing w:before="51" w:line="360" w:lineRule="auto"/>
              <w:ind w:left="35" w:leftChars="0" w:right="15" w:rightChars="0"/>
              <w:rPr>
                <w:rFonts w:hint="eastAsia" w:ascii="楷体" w:hAnsi="楷体" w:eastAsia="楷体" w:cs="楷体"/>
                <w:sz w:val="28"/>
                <w:szCs w:val="28"/>
                <w:highlight w:val="none"/>
                <w:lang w:eastAsia="zh-CN"/>
              </w:rPr>
            </w:pPr>
            <w:r>
              <w:rPr>
                <w:rFonts w:hint="eastAsia" w:ascii="楷体" w:hAnsi="楷体" w:eastAsia="楷体" w:cs="楷体"/>
                <w:spacing w:val="11"/>
                <w:sz w:val="28"/>
                <w:szCs w:val="28"/>
                <w:highlight w:val="none"/>
              </w:rPr>
              <w:t>2.本项目实行网上投标，采用电子投标文件(供应</w:t>
            </w:r>
            <w:r>
              <w:rPr>
                <w:rFonts w:hint="eastAsia" w:ascii="楷体" w:hAnsi="楷体" w:eastAsia="楷体" w:cs="楷体"/>
                <w:spacing w:val="10"/>
                <w:sz w:val="28"/>
                <w:szCs w:val="28"/>
                <w:highlight w:val="none"/>
              </w:rPr>
              <w:t>商须使用</w:t>
            </w:r>
            <w:r>
              <w:rPr>
                <w:rFonts w:hint="eastAsia" w:ascii="楷体" w:hAnsi="楷体" w:eastAsia="楷体" w:cs="楷体"/>
                <w:spacing w:val="-39"/>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3"/>
                <w:sz w:val="28"/>
                <w:szCs w:val="28"/>
                <w:highlight w:val="none"/>
              </w:rPr>
              <w:t xml:space="preserve"> </w:t>
            </w:r>
            <w:r>
              <w:rPr>
                <w:rFonts w:hint="eastAsia" w:ascii="楷体" w:hAnsi="楷体" w:eastAsia="楷体" w:cs="楷体"/>
                <w:spacing w:val="10"/>
                <w:sz w:val="28"/>
                <w:szCs w:val="28"/>
                <w:highlight w:val="none"/>
              </w:rPr>
              <w:t>加密设备通</w:t>
            </w:r>
            <w:r>
              <w:rPr>
                <w:rFonts w:hint="eastAsia" w:ascii="楷体" w:hAnsi="楷体" w:eastAsia="楷体" w:cs="楷体"/>
                <w:sz w:val="28"/>
                <w:szCs w:val="28"/>
                <w:highlight w:val="none"/>
              </w:rPr>
              <w:t xml:space="preserve"> </w:t>
            </w:r>
            <w:r>
              <w:rPr>
                <w:rFonts w:hint="eastAsia" w:ascii="楷体" w:hAnsi="楷体" w:eastAsia="楷体" w:cs="楷体"/>
                <w:spacing w:val="7"/>
                <w:sz w:val="28"/>
                <w:szCs w:val="28"/>
                <w:highlight w:val="none"/>
              </w:rPr>
              <w:t>过政采云电子投标客户端制作投标文件)。若供应商参与投标，</w:t>
            </w:r>
            <w:r>
              <w:rPr>
                <w:rFonts w:hint="eastAsia" w:ascii="楷体" w:hAnsi="楷体" w:eastAsia="楷体" w:cs="楷体"/>
                <w:spacing w:val="-57"/>
                <w:sz w:val="28"/>
                <w:szCs w:val="28"/>
                <w:highlight w:val="none"/>
              </w:rPr>
              <w:t xml:space="preserve"> </w:t>
            </w:r>
            <w:r>
              <w:rPr>
                <w:rFonts w:hint="eastAsia" w:ascii="楷体" w:hAnsi="楷体" w:eastAsia="楷体" w:cs="楷体"/>
                <w:spacing w:val="7"/>
                <w:sz w:val="28"/>
                <w:szCs w:val="28"/>
                <w:highlight w:val="none"/>
              </w:rPr>
              <w:t>自行承担投</w:t>
            </w:r>
            <w:r>
              <w:rPr>
                <w:rFonts w:hint="eastAsia" w:ascii="楷体" w:hAnsi="楷体" w:eastAsia="楷体" w:cs="楷体"/>
                <w:spacing w:val="6"/>
                <w:sz w:val="28"/>
                <w:szCs w:val="28"/>
                <w:highlight w:val="none"/>
              </w:rPr>
              <w:t>标一切费用</w:t>
            </w:r>
            <w:r>
              <w:rPr>
                <w:rFonts w:hint="eastAsia" w:ascii="楷体" w:hAnsi="楷体" w:eastAsia="楷体" w:cs="楷体"/>
                <w:spacing w:val="6"/>
                <w:sz w:val="28"/>
                <w:szCs w:val="28"/>
                <w:highlight w:val="none"/>
                <w:lang w:eastAsia="zh-CN"/>
              </w:rPr>
              <w:t>。</w:t>
            </w:r>
          </w:p>
          <w:p w14:paraId="52CCC2E9">
            <w:pPr>
              <w:pStyle w:val="35"/>
              <w:spacing w:before="21" w:line="360" w:lineRule="auto"/>
              <w:ind w:left="29" w:right="19" w:hanging="4"/>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3.各供应商应在开标前应确保成为新疆政府采购网正式注册入库供应商，</w:t>
            </w:r>
            <w:r>
              <w:rPr>
                <w:rFonts w:hint="eastAsia" w:ascii="楷体" w:hAnsi="楷体" w:eastAsia="楷体" w:cs="楷体"/>
                <w:spacing w:val="7"/>
                <w:sz w:val="28"/>
                <w:szCs w:val="28"/>
                <w:highlight w:val="none"/>
              </w:rPr>
              <w:t xml:space="preserve"> </w:t>
            </w:r>
            <w:r>
              <w:rPr>
                <w:rFonts w:hint="eastAsia" w:ascii="楷体" w:hAnsi="楷体" w:eastAsia="楷体" w:cs="楷体"/>
                <w:spacing w:val="9"/>
                <w:sz w:val="28"/>
                <w:szCs w:val="28"/>
                <w:highlight w:val="none"/>
              </w:rPr>
              <w:t>并完成</w:t>
            </w:r>
            <w:r>
              <w:rPr>
                <w:rFonts w:hint="eastAsia" w:ascii="楷体" w:hAnsi="楷体" w:eastAsia="楷体" w:cs="楷体"/>
                <w:spacing w:val="-39"/>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3"/>
                <w:sz w:val="28"/>
                <w:szCs w:val="28"/>
                <w:highlight w:val="none"/>
              </w:rPr>
              <w:t xml:space="preserve"> </w:t>
            </w:r>
            <w:r>
              <w:rPr>
                <w:rFonts w:hint="eastAsia" w:ascii="楷体" w:hAnsi="楷体" w:eastAsia="楷体" w:cs="楷体"/>
                <w:spacing w:val="9"/>
                <w:sz w:val="28"/>
                <w:szCs w:val="28"/>
                <w:highlight w:val="none"/>
              </w:rPr>
              <w:t>数字证书申领。</w:t>
            </w:r>
            <w:r>
              <w:rPr>
                <w:rFonts w:hint="eastAsia" w:ascii="楷体" w:hAnsi="楷体" w:eastAsia="楷体" w:cs="楷体"/>
                <w:spacing w:val="-55"/>
                <w:sz w:val="28"/>
                <w:szCs w:val="28"/>
                <w:highlight w:val="none"/>
              </w:rPr>
              <w:t xml:space="preserve"> </w:t>
            </w:r>
            <w:r>
              <w:rPr>
                <w:rFonts w:hint="eastAsia" w:ascii="楷体" w:hAnsi="楷体" w:eastAsia="楷体" w:cs="楷体"/>
                <w:spacing w:val="9"/>
                <w:sz w:val="28"/>
                <w:szCs w:val="28"/>
                <w:highlight w:val="none"/>
              </w:rPr>
              <w:t>因未注册入库、未办理</w:t>
            </w:r>
            <w:r>
              <w:rPr>
                <w:rFonts w:hint="eastAsia" w:ascii="楷体" w:hAnsi="楷体" w:eastAsia="楷体" w:cs="楷体"/>
                <w:spacing w:val="-36"/>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3"/>
                <w:sz w:val="28"/>
                <w:szCs w:val="28"/>
                <w:highlight w:val="none"/>
              </w:rPr>
              <w:t xml:space="preserve"> </w:t>
            </w:r>
            <w:r>
              <w:rPr>
                <w:rFonts w:hint="eastAsia" w:ascii="楷体" w:hAnsi="楷体" w:eastAsia="楷体" w:cs="楷体"/>
                <w:spacing w:val="9"/>
                <w:sz w:val="28"/>
                <w:szCs w:val="28"/>
                <w:highlight w:val="none"/>
              </w:rPr>
              <w:t>数字证书等原因造成</w:t>
            </w:r>
            <w:r>
              <w:rPr>
                <w:rFonts w:hint="eastAsia" w:ascii="楷体" w:hAnsi="楷体" w:eastAsia="楷体" w:cs="楷体"/>
                <w:sz w:val="28"/>
                <w:szCs w:val="28"/>
                <w:highlight w:val="none"/>
              </w:rPr>
              <w:t xml:space="preserve"> </w:t>
            </w:r>
            <w:r>
              <w:rPr>
                <w:rFonts w:hint="eastAsia" w:ascii="楷体" w:hAnsi="楷体" w:eastAsia="楷体" w:cs="楷体"/>
                <w:spacing w:val="8"/>
                <w:sz w:val="28"/>
                <w:szCs w:val="28"/>
                <w:highlight w:val="none"/>
              </w:rPr>
              <w:t>无法投标或投标失败等后果由供应商自行承担。</w:t>
            </w:r>
          </w:p>
          <w:p w14:paraId="06BEB7F8">
            <w:pPr>
              <w:pStyle w:val="35"/>
              <w:spacing w:before="24" w:line="360" w:lineRule="auto"/>
              <w:ind w:left="14" w:right="19" w:firstLine="5"/>
              <w:rPr>
                <w:rFonts w:hint="eastAsia" w:ascii="楷体" w:hAnsi="楷体" w:eastAsia="楷体" w:cs="楷体"/>
                <w:spacing w:val="11"/>
                <w:sz w:val="28"/>
                <w:szCs w:val="28"/>
                <w:highlight w:val="none"/>
              </w:rPr>
            </w:pPr>
            <w:r>
              <w:rPr>
                <w:rFonts w:hint="eastAsia" w:ascii="楷体" w:hAnsi="楷体" w:eastAsia="楷体" w:cs="楷体"/>
                <w:spacing w:val="11"/>
                <w:sz w:val="28"/>
                <w:szCs w:val="28"/>
                <w:highlight w:val="none"/>
              </w:rPr>
              <w:t>4.供应商将政采云电子交易客户端下载、安装完成后，可通过账号密码或</w:t>
            </w:r>
            <w:r>
              <w:rPr>
                <w:rFonts w:hint="eastAsia" w:ascii="楷体" w:hAnsi="楷体" w:eastAsia="楷体" w:cs="楷体"/>
                <w:spacing w:val="12"/>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28"/>
                <w:sz w:val="28"/>
                <w:szCs w:val="28"/>
                <w:highlight w:val="none"/>
              </w:rPr>
              <w:t xml:space="preserve"> </w:t>
            </w:r>
            <w:r>
              <w:rPr>
                <w:rFonts w:hint="eastAsia" w:ascii="楷体" w:hAnsi="楷体" w:eastAsia="楷体" w:cs="楷体"/>
                <w:spacing w:val="10"/>
                <w:sz w:val="28"/>
                <w:szCs w:val="28"/>
                <w:highlight w:val="none"/>
              </w:rPr>
              <w:t>登录客户端进行投标文件制作。在使用政采云</w:t>
            </w:r>
            <w:r>
              <w:rPr>
                <w:rFonts w:hint="eastAsia" w:ascii="楷体" w:hAnsi="楷体" w:eastAsia="楷体" w:cs="楷体"/>
                <w:spacing w:val="9"/>
                <w:sz w:val="28"/>
                <w:szCs w:val="28"/>
                <w:highlight w:val="none"/>
              </w:rPr>
              <w:t>投标客户端时，建议使用</w:t>
            </w:r>
            <w:r>
              <w:rPr>
                <w:rFonts w:hint="eastAsia" w:ascii="楷体" w:hAnsi="楷体" w:eastAsia="楷体" w:cs="楷体"/>
                <w:sz w:val="28"/>
                <w:szCs w:val="28"/>
                <w:highlight w:val="none"/>
              </w:rPr>
              <w:t xml:space="preserve"> </w:t>
            </w:r>
            <w:r>
              <w:rPr>
                <w:rFonts w:hint="eastAsia" w:ascii="楷体" w:hAnsi="楷体" w:eastAsia="楷体" w:cs="楷体"/>
                <w:spacing w:val="-7"/>
                <w:sz w:val="28"/>
                <w:szCs w:val="28"/>
                <w:highlight w:val="none"/>
              </w:rPr>
              <w:t>WIN7及以上 操</w:t>
            </w:r>
            <w:r>
              <w:rPr>
                <w:rFonts w:hint="eastAsia" w:ascii="楷体" w:hAnsi="楷体" w:eastAsia="楷体" w:cs="楷体"/>
                <w:spacing w:val="25"/>
                <w:sz w:val="28"/>
                <w:szCs w:val="28"/>
                <w:highlight w:val="none"/>
              </w:rPr>
              <w:t xml:space="preserve"> </w:t>
            </w:r>
            <w:r>
              <w:rPr>
                <w:rFonts w:hint="eastAsia" w:ascii="楷体" w:hAnsi="楷体" w:eastAsia="楷体" w:cs="楷体"/>
                <w:spacing w:val="-7"/>
                <w:sz w:val="28"/>
                <w:szCs w:val="28"/>
                <w:highlight w:val="none"/>
              </w:rPr>
              <w:t>作系统</w:t>
            </w:r>
            <w:r>
              <w:rPr>
                <w:rFonts w:hint="eastAsia" w:ascii="楷体" w:hAnsi="楷体" w:eastAsia="楷体" w:cs="楷体"/>
                <w:spacing w:val="35"/>
                <w:sz w:val="28"/>
                <w:szCs w:val="28"/>
                <w:highlight w:val="none"/>
                <w:lang w:eastAsia="zh-CN"/>
              </w:rPr>
              <w:t>。</w:t>
            </w:r>
            <w:r>
              <w:rPr>
                <w:rFonts w:hint="eastAsia" w:ascii="楷体" w:hAnsi="楷体" w:eastAsia="楷体" w:cs="楷体"/>
                <w:spacing w:val="-7"/>
                <w:sz w:val="28"/>
                <w:szCs w:val="28"/>
                <w:highlight w:val="none"/>
              </w:rPr>
              <w:t>客户端请至新疆政府采购网</w:t>
            </w:r>
            <w:r>
              <w:rPr>
                <w:rFonts w:hint="eastAsia" w:ascii="楷体" w:hAnsi="楷体" w:eastAsia="楷体" w:cs="楷体"/>
                <w:spacing w:val="14"/>
                <w:sz w:val="28"/>
                <w:szCs w:val="28"/>
                <w:highlight w:val="none"/>
              </w:rPr>
              <w:t>（</w:t>
            </w:r>
            <w:r>
              <w:rPr>
                <w:rFonts w:hint="eastAsia" w:ascii="楷体" w:hAnsi="楷体" w:eastAsia="楷体" w:cs="楷体"/>
                <w:spacing w:val="-56"/>
                <w:sz w:val="28"/>
                <w:szCs w:val="28"/>
                <w:highlight w:val="none"/>
              </w:rPr>
              <w:t xml:space="preserve"> </w:t>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"http://www.ccgp-xinjiang.gov.cn/"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http</w:t>
            </w:r>
            <w:r>
              <w:rPr>
                <w:rFonts w:hint="eastAsia" w:ascii="楷体" w:hAnsi="楷体" w:eastAsia="楷体" w:cs="楷体"/>
                <w:spacing w:val="14"/>
                <w:sz w:val="28"/>
                <w:szCs w:val="28"/>
                <w:highlight w:val="none"/>
              </w:rPr>
              <w:t>://</w:t>
            </w:r>
            <w:r>
              <w:rPr>
                <w:rFonts w:hint="eastAsia" w:ascii="楷体" w:hAnsi="楷体" w:eastAsia="楷体" w:cs="楷体"/>
                <w:sz w:val="28"/>
                <w:szCs w:val="28"/>
                <w:highlight w:val="none"/>
              </w:rPr>
              <w:t>www</w:t>
            </w:r>
            <w:r>
              <w:rPr>
                <w:rFonts w:hint="eastAsia" w:ascii="楷体" w:hAnsi="楷体" w:eastAsia="楷体" w:cs="楷体"/>
                <w:spacing w:val="14"/>
                <w:sz w:val="28"/>
                <w:szCs w:val="28"/>
                <w:highlight w:val="none"/>
              </w:rPr>
              <w:t>.</w:t>
            </w:r>
            <w:r>
              <w:rPr>
                <w:rFonts w:hint="eastAsia" w:ascii="楷体" w:hAnsi="楷体" w:eastAsia="楷体" w:cs="楷体"/>
                <w:sz w:val="28"/>
                <w:szCs w:val="28"/>
                <w:highlight w:val="none"/>
              </w:rPr>
              <w:t>ccgp</w:t>
            </w:r>
            <w:r>
              <w:rPr>
                <w:rFonts w:hint="eastAsia" w:ascii="楷体" w:hAnsi="楷体" w:eastAsia="楷体" w:cs="楷体"/>
                <w:spacing w:val="14"/>
                <w:sz w:val="28"/>
                <w:szCs w:val="28"/>
                <w:highlight w:val="none"/>
              </w:rPr>
              <w:t>-</w:t>
            </w:r>
            <w:r>
              <w:rPr>
                <w:rFonts w:hint="eastAsia" w:ascii="楷体" w:hAnsi="楷体" w:eastAsia="楷体" w:cs="楷体"/>
                <w:sz w:val="28"/>
                <w:szCs w:val="28"/>
                <w:highlight w:val="none"/>
              </w:rPr>
              <w:t>xinjiang</w:t>
            </w:r>
            <w:r>
              <w:rPr>
                <w:rFonts w:hint="eastAsia" w:ascii="楷体" w:hAnsi="楷体" w:eastAsia="楷体" w:cs="楷体"/>
                <w:spacing w:val="14"/>
                <w:sz w:val="28"/>
                <w:szCs w:val="28"/>
                <w:highlight w:val="none"/>
              </w:rPr>
              <w:t>.</w:t>
            </w:r>
            <w:r>
              <w:rPr>
                <w:rFonts w:hint="eastAsia" w:ascii="楷体" w:hAnsi="楷体" w:eastAsia="楷体" w:cs="楷体"/>
                <w:sz w:val="28"/>
                <w:szCs w:val="28"/>
                <w:highlight w:val="none"/>
              </w:rPr>
              <w:t>gov</w:t>
            </w:r>
            <w:r>
              <w:rPr>
                <w:rFonts w:hint="eastAsia" w:ascii="楷体" w:hAnsi="楷体" w:eastAsia="楷体" w:cs="楷体"/>
                <w:spacing w:val="14"/>
                <w:sz w:val="28"/>
                <w:szCs w:val="28"/>
                <w:highlight w:val="none"/>
              </w:rPr>
              <w:t>.</w:t>
            </w:r>
            <w:r>
              <w:rPr>
                <w:rFonts w:hint="eastAsia" w:ascii="楷体" w:hAnsi="楷体" w:eastAsia="楷体" w:cs="楷体"/>
                <w:sz w:val="28"/>
                <w:szCs w:val="28"/>
                <w:highlight w:val="none"/>
              </w:rPr>
              <w:t>cn</w:t>
            </w:r>
            <w:r>
              <w:rPr>
                <w:rFonts w:hint="eastAsia" w:ascii="楷体" w:hAnsi="楷体" w:eastAsia="楷体" w:cs="楷体"/>
                <w:spacing w:val="14"/>
                <w:sz w:val="28"/>
                <w:szCs w:val="28"/>
                <w:highlight w:val="none"/>
              </w:rPr>
              <w:t>/</w:t>
            </w:r>
            <w:r>
              <w:rPr>
                <w:rFonts w:hint="eastAsia" w:ascii="楷体" w:hAnsi="楷体" w:eastAsia="楷体" w:cs="楷体"/>
                <w:spacing w:val="14"/>
                <w:sz w:val="28"/>
                <w:szCs w:val="28"/>
                <w:highlight w:val="none"/>
              </w:rPr>
              <w:fldChar w:fldCharType="end"/>
            </w:r>
            <w:r>
              <w:rPr>
                <w:rFonts w:hint="eastAsia" w:ascii="楷体" w:hAnsi="楷体" w:eastAsia="楷体" w:cs="楷体"/>
                <w:spacing w:val="14"/>
                <w:sz w:val="28"/>
                <w:szCs w:val="28"/>
                <w:highlight w:val="none"/>
              </w:rPr>
              <w:t>）下载专区查看，如有问题可拨打</w:t>
            </w:r>
            <w:r>
              <w:rPr>
                <w:rFonts w:hint="eastAsia" w:ascii="楷体" w:hAnsi="楷体" w:eastAsia="楷体" w:cs="楷体"/>
                <w:sz w:val="28"/>
                <w:szCs w:val="28"/>
                <w:highlight w:val="none"/>
              </w:rPr>
              <w:t xml:space="preserve"> </w:t>
            </w:r>
            <w:r>
              <w:rPr>
                <w:rFonts w:hint="eastAsia" w:ascii="楷体" w:hAnsi="楷体" w:eastAsia="楷体" w:cs="楷体"/>
                <w:spacing w:val="6"/>
                <w:sz w:val="28"/>
                <w:szCs w:val="28"/>
                <w:highlight w:val="none"/>
              </w:rPr>
              <w:t>政采云客户</w:t>
            </w:r>
            <w:r>
              <w:rPr>
                <w:rFonts w:hint="eastAsia" w:ascii="楷体" w:hAnsi="楷体" w:eastAsia="楷体" w:cs="楷体"/>
                <w:spacing w:val="6"/>
                <w:sz w:val="28"/>
                <w:szCs w:val="28"/>
                <w:highlight w:val="none"/>
                <w:lang w:val="en-US" w:eastAsia="zh-CN"/>
              </w:rPr>
              <w:t>服务</w:t>
            </w:r>
            <w:r>
              <w:rPr>
                <w:rFonts w:hint="eastAsia" w:ascii="楷体" w:hAnsi="楷体" w:eastAsia="楷体" w:cs="楷体"/>
                <w:spacing w:val="6"/>
                <w:sz w:val="28"/>
                <w:szCs w:val="28"/>
                <w:highlight w:val="none"/>
              </w:rPr>
              <w:t>热线</w:t>
            </w:r>
            <w:r>
              <w:rPr>
                <w:rFonts w:hint="eastAsia" w:ascii="楷体" w:hAnsi="楷体" w:eastAsia="楷体" w:cs="楷体"/>
                <w:spacing w:val="-33"/>
                <w:sz w:val="28"/>
                <w:szCs w:val="28"/>
                <w:highlight w:val="none"/>
              </w:rPr>
              <w:t xml:space="preserve"> </w:t>
            </w:r>
            <w:r>
              <w:rPr>
                <w:rFonts w:hint="eastAsia" w:ascii="楷体" w:hAnsi="楷体" w:eastAsia="楷体" w:cs="楷体"/>
                <w:spacing w:val="6"/>
                <w:sz w:val="28"/>
                <w:szCs w:val="28"/>
                <w:highlight w:val="none"/>
                <w:lang w:val="en-US" w:eastAsia="zh-CN"/>
              </w:rPr>
              <w:t>95763</w:t>
            </w:r>
            <w:r>
              <w:rPr>
                <w:rFonts w:hint="eastAsia" w:ascii="楷体" w:hAnsi="楷体" w:eastAsia="楷体" w:cs="楷体"/>
                <w:spacing w:val="-31"/>
                <w:sz w:val="28"/>
                <w:szCs w:val="28"/>
                <w:highlight w:val="none"/>
              </w:rPr>
              <w:t xml:space="preserve"> </w:t>
            </w:r>
            <w:r>
              <w:rPr>
                <w:rFonts w:hint="eastAsia" w:ascii="楷体" w:hAnsi="楷体" w:eastAsia="楷体" w:cs="楷体"/>
                <w:spacing w:val="6"/>
                <w:sz w:val="28"/>
                <w:szCs w:val="28"/>
                <w:highlight w:val="none"/>
              </w:rPr>
              <w:t>进行咨询。</w:t>
            </w:r>
          </w:p>
          <w:p w14:paraId="7E535E9A">
            <w:pPr>
              <w:pStyle w:val="35"/>
              <w:spacing w:before="21" w:line="360" w:lineRule="auto"/>
              <w:ind w:left="27" w:right="16" w:hanging="2"/>
              <w:rPr>
                <w:rFonts w:hint="eastAsia" w:ascii="楷体" w:hAnsi="楷体" w:eastAsia="楷体" w:cs="楷体"/>
                <w:sz w:val="28"/>
                <w:szCs w:val="28"/>
                <w:highlight w:val="none"/>
              </w:rPr>
            </w:pPr>
            <w:r>
              <w:rPr>
                <w:rFonts w:hint="eastAsia" w:ascii="楷体" w:hAnsi="楷体" w:eastAsia="楷体" w:cs="楷体"/>
                <w:spacing w:val="8"/>
                <w:sz w:val="28"/>
                <w:szCs w:val="28"/>
                <w:highlight w:val="none"/>
              </w:rPr>
              <w:t>5.供应商在开标时须使用制作加密电子投标文</w:t>
            </w:r>
            <w:r>
              <w:rPr>
                <w:rFonts w:hint="eastAsia" w:ascii="楷体" w:hAnsi="楷体" w:eastAsia="楷体" w:cs="楷体"/>
                <w:spacing w:val="7"/>
                <w:sz w:val="28"/>
                <w:szCs w:val="28"/>
                <w:highlight w:val="none"/>
              </w:rPr>
              <w:t>件所使用的</w:t>
            </w:r>
            <w:r>
              <w:rPr>
                <w:rFonts w:hint="eastAsia" w:ascii="楷体" w:hAnsi="楷体" w:eastAsia="楷体" w:cs="楷体"/>
                <w:spacing w:val="-39"/>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4"/>
                <w:sz w:val="28"/>
                <w:szCs w:val="28"/>
                <w:highlight w:val="none"/>
              </w:rPr>
              <w:t xml:space="preserve"> </w:t>
            </w:r>
            <w:r>
              <w:rPr>
                <w:rFonts w:hint="eastAsia" w:ascii="楷体" w:hAnsi="楷体" w:eastAsia="楷体" w:cs="楷体"/>
                <w:spacing w:val="7"/>
                <w:sz w:val="28"/>
                <w:szCs w:val="28"/>
                <w:highlight w:val="none"/>
              </w:rPr>
              <w:t>锁及电脑，电</w:t>
            </w:r>
            <w:r>
              <w:rPr>
                <w:rFonts w:hint="eastAsia" w:ascii="楷体" w:hAnsi="楷体" w:eastAsia="楷体" w:cs="楷体"/>
                <w:sz w:val="28"/>
                <w:szCs w:val="28"/>
                <w:highlight w:val="none"/>
              </w:rPr>
              <w:t xml:space="preserve"> </w:t>
            </w:r>
            <w:r>
              <w:rPr>
                <w:rFonts w:hint="eastAsia" w:ascii="楷体" w:hAnsi="楷体" w:eastAsia="楷体" w:cs="楷体"/>
                <w:spacing w:val="8"/>
                <w:sz w:val="28"/>
                <w:szCs w:val="28"/>
                <w:highlight w:val="none"/>
              </w:rPr>
              <w:t>脑须提前配置好浏览器（建议使用</w:t>
            </w:r>
            <w:r>
              <w:rPr>
                <w:rFonts w:hint="eastAsia" w:ascii="楷体" w:hAnsi="楷体" w:eastAsia="楷体" w:cs="楷体"/>
                <w:spacing w:val="-31"/>
                <w:sz w:val="28"/>
                <w:szCs w:val="28"/>
                <w:highlight w:val="none"/>
              </w:rPr>
              <w:t xml:space="preserve"> </w:t>
            </w:r>
            <w:r>
              <w:rPr>
                <w:rFonts w:hint="eastAsia" w:ascii="楷体" w:hAnsi="楷体" w:eastAsia="楷体" w:cs="楷体"/>
                <w:spacing w:val="8"/>
                <w:sz w:val="28"/>
                <w:szCs w:val="28"/>
                <w:highlight w:val="none"/>
              </w:rPr>
              <w:t>360</w:t>
            </w:r>
            <w:r>
              <w:rPr>
                <w:rFonts w:hint="eastAsia" w:ascii="楷体" w:hAnsi="楷体" w:eastAsia="楷体" w:cs="楷体"/>
                <w:spacing w:val="-30"/>
                <w:sz w:val="28"/>
                <w:szCs w:val="28"/>
                <w:highlight w:val="none"/>
              </w:rPr>
              <w:t xml:space="preserve"> </w:t>
            </w:r>
            <w:r>
              <w:rPr>
                <w:rFonts w:hint="eastAsia" w:ascii="楷体" w:hAnsi="楷体" w:eastAsia="楷体" w:cs="楷体"/>
                <w:spacing w:val="8"/>
                <w:sz w:val="28"/>
                <w:szCs w:val="28"/>
                <w:highlight w:val="none"/>
              </w:rPr>
              <w:t>浏览器或谷歌浏览器</w:t>
            </w:r>
            <w:r>
              <w:rPr>
                <w:rFonts w:hint="eastAsia" w:ascii="楷体" w:hAnsi="楷体" w:eastAsia="楷体" w:cs="楷体"/>
                <w:spacing w:val="-4"/>
                <w:sz w:val="28"/>
                <w:szCs w:val="28"/>
                <w:highlight w:val="none"/>
              </w:rPr>
              <w:t>）</w:t>
            </w:r>
            <w:r>
              <w:rPr>
                <w:rFonts w:hint="eastAsia" w:ascii="楷体" w:hAnsi="楷体" w:eastAsia="楷体" w:cs="楷体"/>
                <w:spacing w:val="-55"/>
                <w:sz w:val="28"/>
                <w:szCs w:val="28"/>
                <w:highlight w:val="none"/>
              </w:rPr>
              <w:t xml:space="preserve"> </w:t>
            </w:r>
            <w:r>
              <w:rPr>
                <w:rFonts w:hint="eastAsia" w:ascii="楷体" w:hAnsi="楷体" w:eastAsia="楷体" w:cs="楷体"/>
                <w:spacing w:val="-4"/>
                <w:sz w:val="28"/>
                <w:szCs w:val="28"/>
                <w:highlight w:val="none"/>
              </w:rPr>
              <w:t>，</w:t>
            </w:r>
            <w:r>
              <w:rPr>
                <w:rFonts w:hint="eastAsia" w:ascii="楷体" w:hAnsi="楷体" w:eastAsia="楷体" w:cs="楷体"/>
                <w:spacing w:val="-57"/>
                <w:sz w:val="28"/>
                <w:szCs w:val="28"/>
                <w:highlight w:val="none"/>
              </w:rPr>
              <w:t xml:space="preserve"> </w:t>
            </w:r>
            <w:r>
              <w:rPr>
                <w:rFonts w:hint="eastAsia" w:ascii="楷体" w:hAnsi="楷体" w:eastAsia="楷体" w:cs="楷体"/>
                <w:spacing w:val="8"/>
                <w:sz w:val="28"/>
                <w:szCs w:val="28"/>
                <w:highlight w:val="none"/>
              </w:rPr>
              <w:t>以便开标</w:t>
            </w:r>
            <w:r>
              <w:rPr>
                <w:rFonts w:hint="eastAsia" w:ascii="楷体" w:hAnsi="楷体" w:eastAsia="楷体" w:cs="楷体"/>
                <w:spacing w:val="3"/>
                <w:sz w:val="28"/>
                <w:szCs w:val="28"/>
                <w:highlight w:val="none"/>
              </w:rPr>
              <w:t>时解锁。</w:t>
            </w:r>
          </w:p>
          <w:p w14:paraId="67D47A64">
            <w:pPr>
              <w:pStyle w:val="35"/>
              <w:spacing w:before="23" w:line="360" w:lineRule="auto"/>
              <w:ind w:left="26" w:right="16" w:hanging="4"/>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6.投标保证金缴纳及确认时间：凡拟参加本次招标项目的供应商，必须在</w:t>
            </w:r>
            <w:r>
              <w:rPr>
                <w:rFonts w:hint="eastAsia" w:ascii="楷体" w:hAnsi="楷体" w:eastAsia="楷体" w:cs="楷体"/>
                <w:spacing w:val="9"/>
                <w:sz w:val="28"/>
                <w:szCs w:val="28"/>
                <w:highlight w:val="none"/>
              </w:rPr>
              <w:t>开标前将投标保证金汇入指定账户。否则，届时其投标将被拒绝。</w:t>
            </w:r>
          </w:p>
          <w:p w14:paraId="512797E4">
            <w:pPr>
              <w:pStyle w:val="35"/>
              <w:spacing w:before="23" w:line="360" w:lineRule="auto"/>
              <w:ind w:left="18" w:right="15" w:firstLine="7"/>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7. 供 应 商 对 不 见 面 开 评 标 系 统 的 技 术 操 作 咨 询 ， 可 通 过</w:t>
            </w:r>
            <w:r>
              <w:rPr>
                <w:rFonts w:hint="eastAsia" w:ascii="楷体" w:hAnsi="楷体" w:eastAsia="楷体" w:cs="楷体"/>
                <w:spacing w:val="7"/>
                <w:sz w:val="28"/>
                <w:szCs w:val="28"/>
                <w:highlight w:val="none"/>
              </w:rPr>
              <w:t xml:space="preserve"> </w:t>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"https://edu.zcygov.cn/luban/xinjiang-e-biding"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https</w:t>
            </w:r>
            <w:r>
              <w:rPr>
                <w:rFonts w:hint="eastAsia" w:ascii="楷体" w:hAnsi="楷体" w:eastAsia="楷体" w:cs="楷体"/>
                <w:spacing w:val="8"/>
                <w:sz w:val="28"/>
                <w:szCs w:val="28"/>
                <w:highlight w:val="none"/>
              </w:rPr>
              <w:t>://</w:t>
            </w:r>
            <w:r>
              <w:rPr>
                <w:rFonts w:hint="eastAsia" w:ascii="楷体" w:hAnsi="楷体" w:eastAsia="楷体" w:cs="楷体"/>
                <w:sz w:val="28"/>
                <w:szCs w:val="28"/>
                <w:highlight w:val="none"/>
              </w:rPr>
              <w:t>edu</w:t>
            </w:r>
            <w:r>
              <w:rPr>
                <w:rFonts w:hint="eastAsia" w:ascii="楷体" w:hAnsi="楷体" w:eastAsia="楷体" w:cs="楷体"/>
                <w:spacing w:val="8"/>
                <w:sz w:val="28"/>
                <w:szCs w:val="28"/>
                <w:highlight w:val="none"/>
              </w:rPr>
              <w:t>.</w:t>
            </w:r>
            <w:r>
              <w:rPr>
                <w:rFonts w:hint="eastAsia" w:ascii="楷体" w:hAnsi="楷体" w:eastAsia="楷体" w:cs="楷体"/>
                <w:sz w:val="28"/>
                <w:szCs w:val="28"/>
                <w:highlight w:val="none"/>
              </w:rPr>
              <w:t>zcygov</w:t>
            </w:r>
            <w:r>
              <w:rPr>
                <w:rFonts w:hint="eastAsia" w:ascii="楷体" w:hAnsi="楷体" w:eastAsia="楷体" w:cs="楷体"/>
                <w:spacing w:val="8"/>
                <w:sz w:val="28"/>
                <w:szCs w:val="28"/>
                <w:highlight w:val="none"/>
              </w:rPr>
              <w:t>.</w:t>
            </w:r>
            <w:r>
              <w:rPr>
                <w:rFonts w:hint="eastAsia" w:ascii="楷体" w:hAnsi="楷体" w:eastAsia="楷体" w:cs="楷体"/>
                <w:sz w:val="28"/>
                <w:szCs w:val="28"/>
                <w:highlight w:val="none"/>
              </w:rPr>
              <w:t>cn</w:t>
            </w:r>
            <w:r>
              <w:rPr>
                <w:rFonts w:hint="eastAsia" w:ascii="楷体" w:hAnsi="楷体" w:eastAsia="楷体" w:cs="楷体"/>
                <w:spacing w:val="8"/>
                <w:sz w:val="28"/>
                <w:szCs w:val="28"/>
                <w:highlight w:val="none"/>
              </w:rPr>
              <w:t>/</w:t>
            </w:r>
            <w:r>
              <w:rPr>
                <w:rFonts w:hint="eastAsia" w:ascii="楷体" w:hAnsi="楷体" w:eastAsia="楷体" w:cs="楷体"/>
                <w:sz w:val="28"/>
                <w:szCs w:val="28"/>
                <w:highlight w:val="none"/>
              </w:rPr>
              <w:t>luban</w:t>
            </w:r>
            <w:r>
              <w:rPr>
                <w:rFonts w:hint="eastAsia" w:ascii="楷体" w:hAnsi="楷体" w:eastAsia="楷体" w:cs="楷体"/>
                <w:spacing w:val="8"/>
                <w:sz w:val="28"/>
                <w:szCs w:val="28"/>
                <w:highlight w:val="none"/>
              </w:rPr>
              <w:t>/</w:t>
            </w:r>
            <w:r>
              <w:rPr>
                <w:rFonts w:hint="eastAsia" w:ascii="楷体" w:hAnsi="楷体" w:eastAsia="楷体" w:cs="楷体"/>
                <w:sz w:val="28"/>
                <w:szCs w:val="28"/>
                <w:highlight w:val="none"/>
              </w:rPr>
              <w:t>xinjiang</w:t>
            </w:r>
            <w:r>
              <w:rPr>
                <w:rFonts w:hint="eastAsia" w:ascii="楷体" w:hAnsi="楷体" w:eastAsia="楷体" w:cs="楷体"/>
                <w:spacing w:val="8"/>
                <w:sz w:val="28"/>
                <w:szCs w:val="28"/>
                <w:highlight w:val="none"/>
              </w:rPr>
              <w:t>-e-</w:t>
            </w:r>
            <w:r>
              <w:rPr>
                <w:rFonts w:hint="eastAsia" w:ascii="楷体" w:hAnsi="楷体" w:eastAsia="楷体" w:cs="楷体"/>
                <w:sz w:val="28"/>
                <w:szCs w:val="28"/>
                <w:highlight w:val="none"/>
              </w:rPr>
              <w:t>biding</w:t>
            </w:r>
            <w:r>
              <w:rPr>
                <w:rFonts w:hint="eastAsia" w:ascii="楷体" w:hAnsi="楷体" w:eastAsia="楷体" w:cs="楷体"/>
                <w:sz w:val="28"/>
                <w:szCs w:val="28"/>
                <w:highlight w:val="none"/>
              </w:rPr>
              <w:fldChar w:fldCharType="end"/>
            </w:r>
            <w:r>
              <w:rPr>
                <w:rFonts w:hint="eastAsia" w:ascii="楷体" w:hAnsi="楷体" w:eastAsia="楷体" w:cs="楷体"/>
                <w:spacing w:val="8"/>
                <w:sz w:val="28"/>
                <w:szCs w:val="28"/>
                <w:highlight w:val="none"/>
              </w:rPr>
              <w:t xml:space="preserve"> 自助查询，也可在政采</w:t>
            </w:r>
            <w:r>
              <w:rPr>
                <w:rFonts w:hint="eastAsia" w:ascii="楷体" w:hAnsi="楷体" w:eastAsia="楷体" w:cs="楷体"/>
                <w:spacing w:val="11"/>
                <w:sz w:val="28"/>
                <w:szCs w:val="28"/>
                <w:highlight w:val="none"/>
              </w:rPr>
              <w:t xml:space="preserve"> </w:t>
            </w:r>
            <w:r>
              <w:rPr>
                <w:rFonts w:hint="eastAsia" w:ascii="楷体" w:hAnsi="楷体" w:eastAsia="楷体" w:cs="楷体"/>
                <w:spacing w:val="20"/>
                <w:sz w:val="28"/>
                <w:szCs w:val="28"/>
                <w:highlight w:val="none"/>
              </w:rPr>
              <w:t>云帮助中心常见问题解答和操作流程讲解视频中自助查询</w:t>
            </w:r>
            <w:r>
              <w:rPr>
                <w:rFonts w:hint="eastAsia" w:ascii="楷体" w:hAnsi="楷体" w:eastAsia="楷体" w:cs="楷体"/>
                <w:spacing w:val="-37"/>
                <w:sz w:val="28"/>
                <w:szCs w:val="28"/>
                <w:highlight w:val="none"/>
              </w:rPr>
              <w:t xml:space="preserve"> </w:t>
            </w:r>
            <w:r>
              <w:rPr>
                <w:rFonts w:hint="eastAsia" w:ascii="楷体" w:hAnsi="楷体" w:eastAsia="楷体" w:cs="楷体"/>
                <w:spacing w:val="20"/>
                <w:sz w:val="28"/>
                <w:szCs w:val="28"/>
                <w:highlight w:val="none"/>
              </w:rPr>
              <w:t>，</w:t>
            </w:r>
            <w:r>
              <w:rPr>
                <w:rFonts w:hint="eastAsia" w:ascii="楷体" w:hAnsi="楷体" w:eastAsia="楷体" w:cs="楷体"/>
                <w:spacing w:val="-38"/>
                <w:sz w:val="28"/>
                <w:szCs w:val="28"/>
                <w:highlight w:val="none"/>
              </w:rPr>
              <w:t xml:space="preserve"> </w:t>
            </w:r>
            <w:r>
              <w:rPr>
                <w:rFonts w:hint="eastAsia" w:ascii="楷体" w:hAnsi="楷体" w:eastAsia="楷体" w:cs="楷体"/>
                <w:spacing w:val="20"/>
                <w:sz w:val="28"/>
                <w:szCs w:val="28"/>
                <w:highlight w:val="none"/>
              </w:rPr>
              <w:t>网址为：</w:t>
            </w:r>
            <w:r>
              <w:rPr>
                <w:rFonts w:hint="eastAsia" w:ascii="楷体" w:hAnsi="楷体" w:eastAsia="楷体" w:cs="楷体"/>
                <w:sz w:val="28"/>
                <w:szCs w:val="28"/>
                <w:highlight w:val="none"/>
              </w:rPr>
              <w:t xml:space="preserve"> </w:t>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"https://service.zcygov.cn/#/help"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https</w:t>
            </w:r>
            <w:r>
              <w:rPr>
                <w:rFonts w:hint="eastAsia" w:ascii="楷体" w:hAnsi="楷体" w:eastAsia="楷体" w:cs="楷体"/>
                <w:spacing w:val="10"/>
                <w:sz w:val="28"/>
                <w:szCs w:val="28"/>
                <w:highlight w:val="none"/>
              </w:rPr>
              <w:t>://</w:t>
            </w:r>
            <w:r>
              <w:rPr>
                <w:rFonts w:hint="eastAsia" w:ascii="楷体" w:hAnsi="楷体" w:eastAsia="楷体" w:cs="楷体"/>
                <w:sz w:val="28"/>
                <w:szCs w:val="28"/>
                <w:highlight w:val="none"/>
              </w:rPr>
              <w:t>service</w:t>
            </w:r>
            <w:r>
              <w:rPr>
                <w:rFonts w:hint="eastAsia" w:ascii="楷体" w:hAnsi="楷体" w:eastAsia="楷体" w:cs="楷体"/>
                <w:spacing w:val="10"/>
                <w:sz w:val="28"/>
                <w:szCs w:val="28"/>
                <w:highlight w:val="none"/>
              </w:rPr>
              <w:t>.</w:t>
            </w:r>
            <w:r>
              <w:rPr>
                <w:rFonts w:hint="eastAsia" w:ascii="楷体" w:hAnsi="楷体" w:eastAsia="楷体" w:cs="楷体"/>
                <w:sz w:val="28"/>
                <w:szCs w:val="28"/>
                <w:highlight w:val="none"/>
              </w:rPr>
              <w:t>zcygov</w:t>
            </w:r>
            <w:r>
              <w:rPr>
                <w:rFonts w:hint="eastAsia" w:ascii="楷体" w:hAnsi="楷体" w:eastAsia="楷体" w:cs="楷体"/>
                <w:spacing w:val="10"/>
                <w:sz w:val="28"/>
                <w:szCs w:val="28"/>
                <w:highlight w:val="none"/>
              </w:rPr>
              <w:t>.</w:t>
            </w:r>
            <w:r>
              <w:rPr>
                <w:rFonts w:hint="eastAsia" w:ascii="楷体" w:hAnsi="楷体" w:eastAsia="楷体" w:cs="楷体"/>
                <w:sz w:val="28"/>
                <w:szCs w:val="28"/>
                <w:highlight w:val="none"/>
              </w:rPr>
              <w:t>cn</w:t>
            </w:r>
            <w:r>
              <w:rPr>
                <w:rFonts w:hint="eastAsia" w:ascii="楷体" w:hAnsi="楷体" w:eastAsia="楷体" w:cs="楷体"/>
                <w:spacing w:val="10"/>
                <w:sz w:val="28"/>
                <w:szCs w:val="28"/>
                <w:highlight w:val="none"/>
              </w:rPr>
              <w:t>/#/</w:t>
            </w:r>
            <w:r>
              <w:rPr>
                <w:rFonts w:hint="eastAsia" w:ascii="楷体" w:hAnsi="楷体" w:eastAsia="楷体" w:cs="楷体"/>
                <w:sz w:val="28"/>
                <w:szCs w:val="28"/>
                <w:highlight w:val="none"/>
              </w:rPr>
              <w:t>help</w:t>
            </w:r>
            <w:r>
              <w:rPr>
                <w:rFonts w:hint="eastAsia" w:ascii="楷体" w:hAnsi="楷体" w:eastAsia="楷体" w:cs="楷体"/>
                <w:sz w:val="28"/>
                <w:szCs w:val="28"/>
                <w:highlight w:val="none"/>
              </w:rPr>
              <w:fldChar w:fldCharType="end"/>
            </w:r>
            <w:r>
              <w:rPr>
                <w:rFonts w:hint="eastAsia" w:ascii="楷体" w:hAnsi="楷体" w:eastAsia="楷体" w:cs="楷体"/>
                <w:spacing w:val="10"/>
                <w:sz w:val="28"/>
                <w:szCs w:val="28"/>
                <w:highlight w:val="none"/>
              </w:rPr>
              <w:t>，“项目采购</w:t>
            </w:r>
            <w:r>
              <w:rPr>
                <w:rFonts w:hint="eastAsia" w:ascii="楷体" w:hAnsi="楷体" w:eastAsia="楷体" w:cs="楷体"/>
                <w:spacing w:val="-70"/>
                <w:sz w:val="28"/>
                <w:szCs w:val="28"/>
                <w:highlight w:val="none"/>
              </w:rPr>
              <w:t xml:space="preserve"> </w:t>
            </w:r>
            <w:r>
              <w:rPr>
                <w:rFonts w:hint="eastAsia" w:ascii="楷体" w:hAnsi="楷体" w:eastAsia="楷体" w:cs="楷体"/>
                <w:spacing w:val="10"/>
                <w:sz w:val="28"/>
                <w:szCs w:val="28"/>
                <w:highlight w:val="none"/>
              </w:rPr>
              <w:t>”—“操作流程-电子招</w:t>
            </w:r>
            <w:r>
              <w:rPr>
                <w:rFonts w:hint="eastAsia" w:ascii="楷体" w:hAnsi="楷体" w:eastAsia="楷体" w:cs="楷体"/>
                <w:sz w:val="28"/>
                <w:szCs w:val="28"/>
                <w:highlight w:val="none"/>
              </w:rPr>
              <w:t xml:space="preserve"> </w:t>
            </w:r>
            <w:r>
              <w:rPr>
                <w:rFonts w:hint="eastAsia" w:ascii="楷体" w:hAnsi="楷体" w:eastAsia="楷体" w:cs="楷体"/>
                <w:spacing w:val="7"/>
                <w:sz w:val="28"/>
                <w:szCs w:val="28"/>
                <w:highlight w:val="none"/>
              </w:rPr>
              <w:t>投标</w:t>
            </w:r>
            <w:r>
              <w:rPr>
                <w:rFonts w:hint="eastAsia" w:ascii="楷体" w:hAnsi="楷体" w:eastAsia="楷体" w:cs="楷体"/>
                <w:spacing w:val="-70"/>
                <w:sz w:val="28"/>
                <w:szCs w:val="28"/>
                <w:highlight w:val="none"/>
              </w:rPr>
              <w:t xml:space="preserve"> </w:t>
            </w:r>
            <w:r>
              <w:rPr>
                <w:rFonts w:hint="eastAsia" w:ascii="楷体" w:hAnsi="楷体" w:eastAsia="楷体" w:cs="楷体"/>
                <w:spacing w:val="7"/>
                <w:sz w:val="28"/>
                <w:szCs w:val="28"/>
                <w:highlight w:val="none"/>
              </w:rPr>
              <w:t>”—“政府采购项目电子交易管理操作指南</w:t>
            </w:r>
            <w:r>
              <w:rPr>
                <w:rFonts w:hint="eastAsia" w:ascii="楷体" w:hAnsi="楷体" w:eastAsia="楷体" w:cs="楷体"/>
                <w:spacing w:val="6"/>
                <w:sz w:val="28"/>
                <w:szCs w:val="28"/>
                <w:highlight w:val="none"/>
              </w:rPr>
              <w:t>-供应商</w:t>
            </w:r>
            <w:r>
              <w:rPr>
                <w:rFonts w:hint="eastAsia" w:ascii="楷体" w:hAnsi="楷体" w:eastAsia="楷体" w:cs="楷体"/>
                <w:spacing w:val="-73"/>
                <w:sz w:val="28"/>
                <w:szCs w:val="28"/>
                <w:highlight w:val="none"/>
              </w:rPr>
              <w:t xml:space="preserve"> </w:t>
            </w:r>
            <w:r>
              <w:rPr>
                <w:rFonts w:hint="eastAsia" w:ascii="楷体" w:hAnsi="楷体" w:eastAsia="楷体" w:cs="楷体"/>
                <w:spacing w:val="6"/>
                <w:sz w:val="28"/>
                <w:szCs w:val="28"/>
                <w:highlight w:val="none"/>
              </w:rPr>
              <w:t>”版面获取操作指</w:t>
            </w:r>
            <w:r>
              <w:rPr>
                <w:rFonts w:hint="eastAsia" w:ascii="楷体" w:hAnsi="楷体" w:eastAsia="楷体" w:cs="楷体"/>
                <w:spacing w:val="10"/>
                <w:sz w:val="28"/>
                <w:szCs w:val="28"/>
                <w:highlight w:val="none"/>
              </w:rPr>
              <w:t>南</w:t>
            </w:r>
            <w:r>
              <w:rPr>
                <w:rFonts w:hint="eastAsia" w:ascii="楷体" w:hAnsi="楷体" w:eastAsia="楷体" w:cs="楷体"/>
                <w:spacing w:val="10"/>
                <w:sz w:val="28"/>
                <w:szCs w:val="28"/>
                <w:highlight w:val="none"/>
                <w:lang w:eastAsia="zh-CN"/>
              </w:rPr>
              <w:t>，</w:t>
            </w:r>
            <w:r>
              <w:rPr>
                <w:rFonts w:hint="eastAsia" w:ascii="楷体" w:hAnsi="楷体" w:eastAsia="楷体" w:cs="楷体"/>
                <w:spacing w:val="10"/>
                <w:sz w:val="28"/>
                <w:szCs w:val="28"/>
                <w:highlight w:val="none"/>
              </w:rPr>
              <w:t>同时对自助查询无法解决的问题可通过钉钉群及政采云在线客服获取</w:t>
            </w:r>
            <w:r>
              <w:rPr>
                <w:rFonts w:hint="eastAsia" w:ascii="楷体" w:hAnsi="楷体" w:eastAsia="楷体" w:cs="楷体"/>
                <w:sz w:val="28"/>
                <w:szCs w:val="28"/>
                <w:highlight w:val="none"/>
                <w:lang w:val="en-US" w:eastAsia="zh-CN"/>
              </w:rPr>
              <w:t>服务</w:t>
            </w:r>
            <w:r>
              <w:rPr>
                <w:rFonts w:hint="eastAsia" w:ascii="楷体" w:hAnsi="楷体" w:eastAsia="楷体" w:cs="楷体"/>
                <w:spacing w:val="5"/>
                <w:sz w:val="28"/>
                <w:szCs w:val="28"/>
                <w:highlight w:val="none"/>
              </w:rPr>
              <w:t>支持。供应商钉钉群号：政采云新疆网超供应商</w:t>
            </w:r>
            <w:r>
              <w:rPr>
                <w:rFonts w:hint="eastAsia" w:ascii="楷体" w:hAnsi="楷体" w:eastAsia="楷体" w:cs="楷体"/>
                <w:spacing w:val="5"/>
                <w:sz w:val="28"/>
                <w:szCs w:val="28"/>
                <w:highlight w:val="none"/>
                <w:lang w:eastAsia="zh-CN"/>
              </w:rPr>
              <w:t>货物</w:t>
            </w:r>
            <w:r>
              <w:rPr>
                <w:rFonts w:hint="eastAsia" w:ascii="楷体" w:hAnsi="楷体" w:eastAsia="楷体" w:cs="楷体"/>
                <w:spacing w:val="5"/>
                <w:sz w:val="28"/>
                <w:szCs w:val="28"/>
                <w:highlight w:val="none"/>
              </w:rPr>
              <w:t>二十群：355</w:t>
            </w:r>
            <w:r>
              <w:rPr>
                <w:rFonts w:hint="eastAsia" w:ascii="楷体" w:hAnsi="楷体" w:eastAsia="楷体" w:cs="楷体"/>
                <w:spacing w:val="4"/>
                <w:sz w:val="28"/>
                <w:szCs w:val="28"/>
                <w:highlight w:val="none"/>
              </w:rPr>
              <w:t>47618</w:t>
            </w:r>
            <w:r>
              <w:rPr>
                <w:rFonts w:hint="eastAsia" w:ascii="楷体" w:hAnsi="楷体" w:eastAsia="楷体" w:cs="楷体"/>
                <w:spacing w:val="7"/>
                <w:sz w:val="28"/>
                <w:szCs w:val="28"/>
                <w:highlight w:val="none"/>
              </w:rPr>
              <w:t>（如已加入</w:t>
            </w:r>
            <w:r>
              <w:rPr>
                <w:rFonts w:hint="eastAsia" w:ascii="楷体" w:hAnsi="楷体" w:eastAsia="楷体" w:cs="楷体"/>
                <w:spacing w:val="-21"/>
                <w:sz w:val="28"/>
                <w:szCs w:val="28"/>
                <w:highlight w:val="none"/>
              </w:rPr>
              <w:t xml:space="preserve"> </w:t>
            </w:r>
            <w:r>
              <w:rPr>
                <w:rFonts w:hint="eastAsia" w:ascii="楷体" w:hAnsi="楷体" w:eastAsia="楷体" w:cs="楷体"/>
                <w:spacing w:val="7"/>
                <w:sz w:val="28"/>
                <w:szCs w:val="28"/>
                <w:highlight w:val="none"/>
              </w:rPr>
              <w:t>1-19</w:t>
            </w:r>
            <w:r>
              <w:rPr>
                <w:rFonts w:hint="eastAsia" w:ascii="楷体" w:hAnsi="楷体" w:eastAsia="楷体" w:cs="楷体"/>
                <w:spacing w:val="-33"/>
                <w:sz w:val="28"/>
                <w:szCs w:val="28"/>
                <w:highlight w:val="none"/>
              </w:rPr>
              <w:t xml:space="preserve"> </w:t>
            </w:r>
            <w:r>
              <w:rPr>
                <w:rFonts w:hint="eastAsia" w:ascii="楷体" w:hAnsi="楷体" w:eastAsia="楷体" w:cs="楷体"/>
                <w:spacing w:val="7"/>
                <w:sz w:val="28"/>
                <w:szCs w:val="28"/>
                <w:highlight w:val="none"/>
              </w:rPr>
              <w:t>群，无需重复加入），钉钉工具软件具</w:t>
            </w:r>
            <w:r>
              <w:rPr>
                <w:rFonts w:hint="eastAsia" w:ascii="楷体" w:hAnsi="楷体" w:eastAsia="楷体" w:cs="楷体"/>
                <w:spacing w:val="6"/>
                <w:sz w:val="28"/>
                <w:szCs w:val="28"/>
                <w:highlight w:val="none"/>
              </w:rPr>
              <w:t>有回放功能，直播</w:t>
            </w:r>
            <w:r>
              <w:rPr>
                <w:rFonts w:hint="eastAsia" w:ascii="楷体" w:hAnsi="楷体" w:eastAsia="楷体" w:cs="楷体"/>
                <w:spacing w:val="9"/>
                <w:sz w:val="28"/>
                <w:szCs w:val="28"/>
                <w:highlight w:val="none"/>
              </w:rPr>
              <w:t>培训结束后可在钉钉群中回放观看学习。</w:t>
            </w:r>
          </w:p>
          <w:p w14:paraId="090F94F0">
            <w:pPr>
              <w:pStyle w:val="35"/>
              <w:spacing w:before="26" w:line="360" w:lineRule="auto"/>
              <w:ind w:left="27" w:right="16" w:hanging="5"/>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8.各供应商须在投标截止时间前完成在系统上递交电子投标文件。投标供</w:t>
            </w:r>
            <w:r>
              <w:rPr>
                <w:rFonts w:hint="eastAsia" w:ascii="楷体" w:hAnsi="楷体" w:eastAsia="楷体" w:cs="楷体"/>
                <w:spacing w:val="8"/>
                <w:sz w:val="28"/>
                <w:szCs w:val="28"/>
                <w:highlight w:val="none"/>
              </w:rPr>
              <w:t>应商的电子投标文件是经过</w:t>
            </w:r>
            <w:r>
              <w:rPr>
                <w:rFonts w:hint="eastAsia" w:ascii="楷体" w:hAnsi="楷体" w:eastAsia="楷体" w:cs="楷体"/>
                <w:spacing w:val="-42"/>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3"/>
                <w:sz w:val="28"/>
                <w:szCs w:val="28"/>
                <w:highlight w:val="none"/>
              </w:rPr>
              <w:t xml:space="preserve"> </w:t>
            </w:r>
            <w:r>
              <w:rPr>
                <w:rFonts w:hint="eastAsia" w:ascii="楷体" w:hAnsi="楷体" w:eastAsia="楷体" w:cs="楷体"/>
                <w:spacing w:val="8"/>
                <w:sz w:val="28"/>
                <w:szCs w:val="28"/>
                <w:highlight w:val="none"/>
              </w:rPr>
              <w:t>证书加密后上传提交的，任何单</w:t>
            </w:r>
            <w:r>
              <w:rPr>
                <w:rFonts w:hint="eastAsia" w:ascii="楷体" w:hAnsi="楷体" w:eastAsia="楷体" w:cs="楷体"/>
                <w:spacing w:val="7"/>
                <w:sz w:val="28"/>
                <w:szCs w:val="28"/>
                <w:highlight w:val="none"/>
              </w:rPr>
              <w:t>位或个人均</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无法在投标截止时间(即开标时间)之前查看或篡改，不存在泄密风险。（严</w:t>
            </w:r>
            <w:r>
              <w:rPr>
                <w:rFonts w:hint="eastAsia" w:ascii="楷体" w:hAnsi="楷体" w:eastAsia="楷体" w:cs="楷体"/>
                <w:sz w:val="28"/>
                <w:szCs w:val="28"/>
                <w:highlight w:val="none"/>
              </w:rPr>
              <w:t xml:space="preserve"> </w:t>
            </w:r>
            <w:r>
              <w:rPr>
                <w:rFonts w:hint="eastAsia" w:ascii="楷体" w:hAnsi="楷体" w:eastAsia="楷体" w:cs="楷体"/>
                <w:spacing w:val="9"/>
                <w:sz w:val="28"/>
                <w:szCs w:val="28"/>
                <w:highlight w:val="none"/>
              </w:rPr>
              <w:t>格按照政采云电子投标流程制作并上传电子投标文</w:t>
            </w:r>
            <w:r>
              <w:rPr>
                <w:rFonts w:hint="eastAsia" w:ascii="楷体" w:hAnsi="楷体" w:eastAsia="楷体" w:cs="楷体"/>
                <w:spacing w:val="8"/>
                <w:sz w:val="28"/>
                <w:szCs w:val="28"/>
                <w:highlight w:val="none"/>
              </w:rPr>
              <w:t>件）</w:t>
            </w:r>
          </w:p>
          <w:p w14:paraId="7782FD9C">
            <w:pPr>
              <w:pStyle w:val="35"/>
              <w:spacing w:before="26" w:line="360" w:lineRule="auto"/>
              <w:ind w:left="27" w:right="17" w:hanging="5"/>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9.各供应商在投标截止时间前将“投标文件</w:t>
            </w:r>
            <w:r>
              <w:rPr>
                <w:rFonts w:hint="eastAsia" w:ascii="楷体" w:hAnsi="楷体" w:eastAsia="楷体" w:cs="楷体"/>
                <w:spacing w:val="-57"/>
                <w:sz w:val="28"/>
                <w:szCs w:val="28"/>
                <w:highlight w:val="none"/>
              </w:rPr>
              <w:t xml:space="preserve"> </w:t>
            </w:r>
            <w:r>
              <w:rPr>
                <w:rFonts w:hint="eastAsia" w:ascii="楷体" w:hAnsi="楷体" w:eastAsia="楷体" w:cs="楷体"/>
                <w:spacing w:val="10"/>
                <w:sz w:val="28"/>
                <w:szCs w:val="28"/>
                <w:highlight w:val="none"/>
              </w:rPr>
              <w:t>”上传至政采云平台。投标文</w:t>
            </w:r>
            <w:r>
              <w:rPr>
                <w:rFonts w:hint="eastAsia" w:ascii="楷体" w:hAnsi="楷体" w:eastAsia="楷体" w:cs="楷体"/>
                <w:sz w:val="28"/>
                <w:szCs w:val="28"/>
                <w:highlight w:val="none"/>
              </w:rPr>
              <w:t xml:space="preserve"> </w:t>
            </w:r>
            <w:r>
              <w:rPr>
                <w:rFonts w:hint="eastAsia" w:ascii="楷体" w:hAnsi="楷体" w:eastAsia="楷体" w:cs="楷体"/>
                <w:spacing w:val="9"/>
                <w:sz w:val="28"/>
                <w:szCs w:val="28"/>
                <w:highlight w:val="none"/>
              </w:rPr>
              <w:t>件包括“开标一览表及资格证明文件</w:t>
            </w:r>
            <w:r>
              <w:rPr>
                <w:rFonts w:hint="eastAsia" w:ascii="楷体" w:hAnsi="楷体" w:eastAsia="楷体" w:cs="楷体"/>
                <w:spacing w:val="-70"/>
                <w:sz w:val="28"/>
                <w:szCs w:val="28"/>
                <w:highlight w:val="none"/>
              </w:rPr>
              <w:t xml:space="preserve"> </w:t>
            </w:r>
            <w:r>
              <w:rPr>
                <w:rFonts w:hint="eastAsia" w:ascii="楷体" w:hAnsi="楷体" w:eastAsia="楷体" w:cs="楷体"/>
                <w:spacing w:val="9"/>
                <w:sz w:val="28"/>
                <w:szCs w:val="28"/>
                <w:highlight w:val="none"/>
              </w:rPr>
              <w:t>”与“</w:t>
            </w:r>
            <w:r>
              <w:rPr>
                <w:rFonts w:hint="eastAsia" w:ascii="楷体" w:hAnsi="楷体" w:eastAsia="楷体" w:cs="楷体"/>
                <w:spacing w:val="-76"/>
                <w:sz w:val="28"/>
                <w:szCs w:val="28"/>
                <w:highlight w:val="none"/>
              </w:rPr>
              <w:t xml:space="preserve"> </w:t>
            </w:r>
            <w:r>
              <w:rPr>
                <w:rFonts w:hint="eastAsia" w:ascii="楷体" w:hAnsi="楷体" w:eastAsia="楷体" w:cs="楷体"/>
                <w:spacing w:val="9"/>
                <w:sz w:val="28"/>
                <w:szCs w:val="28"/>
                <w:highlight w:val="none"/>
              </w:rPr>
              <w:t>商务及技术文件</w:t>
            </w:r>
            <w:r>
              <w:rPr>
                <w:rFonts w:hint="eastAsia" w:ascii="楷体" w:hAnsi="楷体" w:eastAsia="楷体" w:cs="楷体"/>
                <w:spacing w:val="-70"/>
                <w:sz w:val="28"/>
                <w:szCs w:val="28"/>
                <w:highlight w:val="none"/>
              </w:rPr>
              <w:t xml:space="preserve"> </w:t>
            </w:r>
            <w:r>
              <w:rPr>
                <w:rFonts w:hint="eastAsia" w:ascii="楷体" w:hAnsi="楷体" w:eastAsia="楷体" w:cs="楷体"/>
                <w:spacing w:val="9"/>
                <w:sz w:val="28"/>
                <w:szCs w:val="28"/>
                <w:highlight w:val="none"/>
              </w:rPr>
              <w:t>”两</w:t>
            </w:r>
            <w:r>
              <w:rPr>
                <w:rFonts w:hint="eastAsia" w:ascii="楷体" w:hAnsi="楷体" w:eastAsia="楷体" w:cs="楷体"/>
                <w:spacing w:val="8"/>
                <w:sz w:val="28"/>
                <w:szCs w:val="28"/>
                <w:highlight w:val="none"/>
              </w:rPr>
              <w:t>部分合并</w:t>
            </w:r>
            <w:r>
              <w:rPr>
                <w:rFonts w:hint="eastAsia" w:ascii="楷体" w:hAnsi="楷体" w:eastAsia="楷体" w:cs="楷体"/>
                <w:spacing w:val="7"/>
                <w:sz w:val="28"/>
                <w:szCs w:val="28"/>
                <w:highlight w:val="none"/>
              </w:rPr>
              <w:t>成一册。投标文件应按照招标文件规定的格式</w:t>
            </w:r>
            <w:r>
              <w:rPr>
                <w:rFonts w:hint="eastAsia" w:ascii="楷体" w:hAnsi="楷体" w:eastAsia="楷体" w:cs="楷体"/>
                <w:spacing w:val="7"/>
                <w:sz w:val="28"/>
                <w:szCs w:val="28"/>
                <w:highlight w:val="none"/>
                <w:lang w:val="en-US" w:eastAsia="zh-CN"/>
              </w:rPr>
              <w:t>制作</w:t>
            </w:r>
            <w:r>
              <w:rPr>
                <w:rFonts w:hint="eastAsia" w:ascii="楷体" w:hAnsi="楷体" w:eastAsia="楷体" w:cs="楷体"/>
                <w:spacing w:val="7"/>
                <w:sz w:val="28"/>
                <w:szCs w:val="28"/>
                <w:highlight w:val="none"/>
              </w:rPr>
              <w:t>、</w:t>
            </w:r>
            <w:r>
              <w:rPr>
                <w:rFonts w:hint="eastAsia" w:ascii="楷体" w:hAnsi="楷体" w:eastAsia="楷体" w:cs="楷体"/>
                <w:spacing w:val="7"/>
                <w:sz w:val="28"/>
                <w:szCs w:val="28"/>
                <w:highlight w:val="none"/>
                <w:lang w:val="en-US" w:eastAsia="zh-CN"/>
              </w:rPr>
              <w:t>签字或盖章。</w:t>
            </w:r>
          </w:p>
          <w:p w14:paraId="6E477BE0">
            <w:pPr>
              <w:pStyle w:val="35"/>
              <w:spacing w:before="22" w:line="360" w:lineRule="auto"/>
              <w:ind w:left="36"/>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10.解密时长为</w:t>
            </w:r>
            <w:r>
              <w:rPr>
                <w:rFonts w:hint="eastAsia" w:ascii="楷体" w:hAnsi="楷体" w:eastAsia="楷体" w:cs="楷体"/>
                <w:color w:val="auto"/>
                <w:spacing w:val="-33"/>
                <w:sz w:val="28"/>
                <w:szCs w:val="28"/>
                <w:highlight w:val="none"/>
              </w:rPr>
              <w:t xml:space="preserve"> </w:t>
            </w:r>
            <w:r>
              <w:rPr>
                <w:rFonts w:hint="eastAsia" w:ascii="楷体" w:hAnsi="楷体" w:eastAsia="楷体" w:cs="楷体"/>
                <w:color w:val="auto"/>
                <w:spacing w:val="3"/>
                <w:sz w:val="28"/>
                <w:szCs w:val="28"/>
                <w:highlight w:val="none"/>
              </w:rPr>
              <w:t>30</w:t>
            </w:r>
            <w:r>
              <w:rPr>
                <w:rFonts w:hint="eastAsia" w:ascii="楷体" w:hAnsi="楷体" w:eastAsia="楷体" w:cs="楷体"/>
                <w:color w:val="auto"/>
                <w:spacing w:val="-32"/>
                <w:sz w:val="28"/>
                <w:szCs w:val="28"/>
                <w:highlight w:val="none"/>
              </w:rPr>
              <w:t xml:space="preserve"> </w:t>
            </w:r>
            <w:r>
              <w:rPr>
                <w:rFonts w:hint="eastAsia" w:ascii="楷体" w:hAnsi="楷体" w:eastAsia="楷体" w:cs="楷体"/>
                <w:color w:val="auto"/>
                <w:spacing w:val="3"/>
                <w:sz w:val="28"/>
                <w:szCs w:val="28"/>
                <w:highlight w:val="none"/>
              </w:rPr>
              <w:t>分钟。</w:t>
            </w:r>
          </w:p>
          <w:p w14:paraId="1FC9F495">
            <w:pPr>
              <w:pStyle w:val="35"/>
              <w:spacing w:before="21" w:line="360" w:lineRule="auto"/>
              <w:ind w:left="36"/>
              <w:rPr>
                <w:rFonts w:hint="eastAsia" w:ascii="楷体" w:hAnsi="楷体" w:eastAsia="楷体" w:cs="楷体"/>
                <w:sz w:val="28"/>
                <w:szCs w:val="28"/>
                <w:highlight w:val="none"/>
              </w:rPr>
            </w:pPr>
            <w:r>
              <w:rPr>
                <w:rFonts w:hint="eastAsia" w:ascii="楷体" w:hAnsi="楷体" w:eastAsia="楷体" w:cs="楷体"/>
                <w:spacing w:val="8"/>
                <w:sz w:val="28"/>
                <w:szCs w:val="28"/>
                <w:highlight w:val="none"/>
              </w:rPr>
              <w:t>11.投标人须提供备份的投标文件，后缀为.</w:t>
            </w:r>
            <w:r>
              <w:rPr>
                <w:rFonts w:hint="eastAsia" w:ascii="楷体" w:hAnsi="楷体" w:eastAsia="楷体" w:cs="楷体"/>
                <w:sz w:val="28"/>
                <w:szCs w:val="28"/>
                <w:highlight w:val="none"/>
              </w:rPr>
              <w:t>bfbs</w:t>
            </w:r>
            <w:r>
              <w:rPr>
                <w:rFonts w:hint="eastAsia" w:ascii="楷体" w:hAnsi="楷体" w:eastAsia="楷体" w:cs="楷体"/>
                <w:spacing w:val="8"/>
                <w:sz w:val="28"/>
                <w:szCs w:val="28"/>
                <w:highlight w:val="none"/>
              </w:rPr>
              <w:t>。</w:t>
            </w:r>
          </w:p>
        </w:tc>
      </w:tr>
      <w:tr w14:paraId="57C89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4D38C8F6">
            <w:pPr>
              <w:pStyle w:val="35"/>
              <w:spacing w:before="86" w:line="180" w:lineRule="auto"/>
              <w:ind w:left="586"/>
              <w:rPr>
                <w:rFonts w:hint="eastAsia" w:ascii="楷体" w:hAnsi="楷体" w:eastAsia="楷体" w:cs="楷体"/>
                <w:sz w:val="28"/>
                <w:szCs w:val="28"/>
                <w:highlight w:val="none"/>
                <w:lang w:val="en-US" w:eastAsia="zh-CN"/>
              </w:rPr>
            </w:pPr>
            <w:r>
              <w:rPr>
                <w:rFonts w:hint="eastAsia" w:ascii="楷体" w:hAnsi="楷体" w:eastAsia="楷体" w:cs="楷体"/>
                <w:spacing w:val="-9"/>
                <w:sz w:val="28"/>
                <w:szCs w:val="28"/>
                <w:highlight w:val="none"/>
                <w:lang w:val="en-US" w:eastAsia="zh-CN"/>
              </w:rPr>
              <w:t>2.3</w:t>
            </w:r>
          </w:p>
        </w:tc>
        <w:tc>
          <w:tcPr>
            <w:tcW w:w="7448" w:type="dxa"/>
            <w:tcBorders>
              <w:right w:val="single" w:color="000000" w:sz="10" w:space="0"/>
            </w:tcBorders>
            <w:vAlign w:val="top"/>
          </w:tcPr>
          <w:p w14:paraId="5EA566F1">
            <w:pPr>
              <w:pStyle w:val="35"/>
              <w:spacing w:before="45" w:line="222" w:lineRule="auto"/>
              <w:ind w:left="29"/>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投标截止时间：</w:t>
            </w:r>
            <w:r>
              <w:rPr>
                <w:rFonts w:hint="eastAsia" w:ascii="楷体" w:hAnsi="楷体" w:eastAsia="楷体" w:cs="楷体"/>
                <w:spacing w:val="-5"/>
                <w:sz w:val="28"/>
                <w:szCs w:val="28"/>
                <w:highlight w:val="none"/>
                <w:lang w:eastAsia="zh-CN"/>
              </w:rPr>
              <w:t>202</w:t>
            </w:r>
            <w:r>
              <w:rPr>
                <w:rFonts w:hint="eastAsia" w:ascii="楷体" w:hAnsi="楷体" w:eastAsia="楷体" w:cs="楷体"/>
                <w:spacing w:val="-5"/>
                <w:sz w:val="28"/>
                <w:szCs w:val="28"/>
                <w:highlight w:val="none"/>
                <w:lang w:val="en-US" w:eastAsia="zh-CN"/>
              </w:rPr>
              <w:t>5年02</w:t>
            </w:r>
            <w:r>
              <w:rPr>
                <w:rFonts w:hint="eastAsia" w:ascii="楷体" w:hAnsi="楷体" w:eastAsia="楷体" w:cs="楷体"/>
                <w:spacing w:val="20"/>
                <w:w w:val="101"/>
                <w:sz w:val="28"/>
                <w:szCs w:val="28"/>
                <w:highlight w:val="none"/>
                <w:lang w:val="en-US" w:eastAsia="zh-CN"/>
              </w:rPr>
              <w:t>月24</w:t>
            </w:r>
            <w:r>
              <w:rPr>
                <w:rFonts w:hint="eastAsia" w:ascii="楷体" w:hAnsi="楷体" w:eastAsia="楷体" w:cs="楷体"/>
                <w:spacing w:val="-5"/>
                <w:sz w:val="28"/>
                <w:szCs w:val="28"/>
                <w:highlight w:val="none"/>
              </w:rPr>
              <w:t>日</w:t>
            </w:r>
            <w:r>
              <w:rPr>
                <w:rFonts w:hint="eastAsia" w:ascii="楷体" w:hAnsi="楷体" w:eastAsia="楷体" w:cs="楷体"/>
                <w:spacing w:val="-32"/>
                <w:sz w:val="28"/>
                <w:szCs w:val="28"/>
                <w:highlight w:val="none"/>
              </w:rPr>
              <w:t xml:space="preserve"> </w:t>
            </w:r>
            <w:r>
              <w:rPr>
                <w:rFonts w:hint="eastAsia" w:ascii="楷体" w:hAnsi="楷体" w:eastAsia="楷体" w:cs="楷体"/>
                <w:spacing w:val="-5"/>
                <w:sz w:val="28"/>
                <w:szCs w:val="28"/>
                <w:highlight w:val="none"/>
                <w:lang w:val="en-US" w:eastAsia="zh-CN"/>
              </w:rPr>
              <w:t>10</w:t>
            </w:r>
            <w:r>
              <w:rPr>
                <w:rFonts w:hint="eastAsia" w:ascii="楷体" w:hAnsi="楷体" w:eastAsia="楷体" w:cs="楷体"/>
                <w:spacing w:val="-6"/>
                <w:sz w:val="28"/>
                <w:szCs w:val="28"/>
                <w:highlight w:val="none"/>
              </w:rPr>
              <w:t>:</w:t>
            </w:r>
            <w:r>
              <w:rPr>
                <w:rFonts w:hint="eastAsia" w:ascii="楷体" w:hAnsi="楷体" w:eastAsia="楷体" w:cs="楷体"/>
                <w:spacing w:val="-6"/>
                <w:sz w:val="28"/>
                <w:szCs w:val="28"/>
                <w:highlight w:val="none"/>
                <w:lang w:val="en-US" w:eastAsia="zh-CN"/>
              </w:rPr>
              <w:t>3</w:t>
            </w:r>
            <w:r>
              <w:rPr>
                <w:rFonts w:hint="eastAsia" w:ascii="楷体" w:hAnsi="楷体" w:eastAsia="楷体" w:cs="楷体"/>
                <w:spacing w:val="-6"/>
                <w:sz w:val="28"/>
                <w:szCs w:val="28"/>
                <w:highlight w:val="none"/>
              </w:rPr>
              <w:t>0（北京时间）</w:t>
            </w:r>
          </w:p>
        </w:tc>
      </w:tr>
      <w:tr w14:paraId="6B8B5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220" w:type="dxa"/>
            <w:tcBorders>
              <w:left w:val="single" w:color="000000" w:sz="10" w:space="0"/>
            </w:tcBorders>
            <w:vAlign w:val="top"/>
          </w:tcPr>
          <w:p w14:paraId="3F1642F7">
            <w:pPr>
              <w:spacing w:line="245" w:lineRule="auto"/>
              <w:rPr>
                <w:rFonts w:hint="eastAsia" w:ascii="楷体" w:hAnsi="楷体" w:eastAsia="楷体" w:cs="楷体"/>
                <w:sz w:val="22"/>
                <w:szCs w:val="22"/>
                <w:highlight w:val="none"/>
              </w:rPr>
            </w:pPr>
          </w:p>
          <w:p w14:paraId="7BFEFFB4">
            <w:pPr>
              <w:spacing w:line="246" w:lineRule="auto"/>
              <w:rPr>
                <w:rFonts w:hint="eastAsia" w:ascii="楷体" w:hAnsi="楷体" w:eastAsia="楷体" w:cs="楷体"/>
                <w:sz w:val="22"/>
                <w:szCs w:val="22"/>
                <w:highlight w:val="none"/>
              </w:rPr>
            </w:pPr>
          </w:p>
          <w:p w14:paraId="17CE3F44">
            <w:pPr>
              <w:spacing w:before="69" w:line="188" w:lineRule="auto"/>
              <w:ind w:left="586"/>
              <w:rPr>
                <w:rFonts w:hint="eastAsia" w:ascii="楷体" w:hAnsi="楷体" w:eastAsia="楷体" w:cs="楷体"/>
                <w:sz w:val="28"/>
                <w:szCs w:val="28"/>
                <w:highlight w:val="none"/>
                <w:lang w:val="en-US" w:eastAsia="zh-CN"/>
              </w:rPr>
            </w:pPr>
            <w:r>
              <w:rPr>
                <w:rFonts w:hint="eastAsia" w:ascii="楷体" w:hAnsi="楷体" w:eastAsia="楷体" w:cs="楷体"/>
                <w:spacing w:val="-8"/>
                <w:sz w:val="28"/>
                <w:szCs w:val="28"/>
                <w:highlight w:val="none"/>
                <w:lang w:val="en-US" w:eastAsia="zh-CN"/>
              </w:rPr>
              <w:t>2.4</w:t>
            </w:r>
          </w:p>
        </w:tc>
        <w:tc>
          <w:tcPr>
            <w:tcW w:w="7448" w:type="dxa"/>
            <w:tcBorders>
              <w:right w:val="single" w:color="000000" w:sz="10" w:space="0"/>
            </w:tcBorders>
            <w:vAlign w:val="top"/>
          </w:tcPr>
          <w:p w14:paraId="16FD2D59">
            <w:pPr>
              <w:pStyle w:val="35"/>
              <w:spacing w:before="47" w:line="222" w:lineRule="auto"/>
              <w:ind w:left="29"/>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开标时间：</w:t>
            </w:r>
            <w:r>
              <w:rPr>
                <w:rFonts w:hint="eastAsia" w:ascii="楷体" w:hAnsi="楷体" w:eastAsia="楷体" w:cs="楷体"/>
                <w:spacing w:val="-5"/>
                <w:sz w:val="28"/>
                <w:szCs w:val="28"/>
                <w:highlight w:val="none"/>
                <w:lang w:eastAsia="zh-CN"/>
              </w:rPr>
              <w:t>202</w:t>
            </w:r>
            <w:r>
              <w:rPr>
                <w:rFonts w:hint="eastAsia" w:ascii="楷体" w:hAnsi="楷体" w:eastAsia="楷体" w:cs="楷体"/>
                <w:spacing w:val="-5"/>
                <w:sz w:val="28"/>
                <w:szCs w:val="28"/>
                <w:highlight w:val="none"/>
                <w:lang w:val="en-US" w:eastAsia="zh-CN"/>
              </w:rPr>
              <w:t>5年02</w:t>
            </w:r>
            <w:r>
              <w:rPr>
                <w:rFonts w:hint="eastAsia" w:ascii="楷体" w:hAnsi="楷体" w:eastAsia="楷体" w:cs="楷体"/>
                <w:spacing w:val="20"/>
                <w:w w:val="101"/>
                <w:sz w:val="28"/>
                <w:szCs w:val="28"/>
                <w:highlight w:val="none"/>
                <w:lang w:val="en-US" w:eastAsia="zh-CN"/>
              </w:rPr>
              <w:t>月24</w:t>
            </w:r>
            <w:r>
              <w:rPr>
                <w:rFonts w:hint="eastAsia" w:ascii="楷体" w:hAnsi="楷体" w:eastAsia="楷体" w:cs="楷体"/>
                <w:spacing w:val="-5"/>
                <w:sz w:val="28"/>
                <w:szCs w:val="28"/>
                <w:highlight w:val="none"/>
              </w:rPr>
              <w:t>日</w:t>
            </w:r>
            <w:r>
              <w:rPr>
                <w:rFonts w:hint="eastAsia" w:ascii="楷体" w:hAnsi="楷体" w:eastAsia="楷体" w:cs="楷体"/>
                <w:spacing w:val="-32"/>
                <w:sz w:val="28"/>
                <w:szCs w:val="28"/>
                <w:highlight w:val="none"/>
              </w:rPr>
              <w:t xml:space="preserve"> </w:t>
            </w:r>
            <w:r>
              <w:rPr>
                <w:rFonts w:hint="eastAsia" w:ascii="楷体" w:hAnsi="楷体" w:eastAsia="楷体" w:cs="楷体"/>
                <w:spacing w:val="-5"/>
                <w:sz w:val="28"/>
                <w:szCs w:val="28"/>
                <w:highlight w:val="none"/>
                <w:lang w:val="en-US" w:eastAsia="zh-CN"/>
              </w:rPr>
              <w:t>10</w:t>
            </w:r>
            <w:r>
              <w:rPr>
                <w:rFonts w:hint="eastAsia" w:ascii="楷体" w:hAnsi="楷体" w:eastAsia="楷体" w:cs="楷体"/>
                <w:spacing w:val="-6"/>
                <w:sz w:val="28"/>
                <w:szCs w:val="28"/>
                <w:highlight w:val="none"/>
              </w:rPr>
              <w:t>:</w:t>
            </w:r>
            <w:r>
              <w:rPr>
                <w:rFonts w:hint="eastAsia" w:ascii="楷体" w:hAnsi="楷体" w:eastAsia="楷体" w:cs="楷体"/>
                <w:spacing w:val="-6"/>
                <w:sz w:val="28"/>
                <w:szCs w:val="28"/>
                <w:highlight w:val="none"/>
                <w:lang w:val="en-US" w:eastAsia="zh-CN"/>
              </w:rPr>
              <w:t>3</w:t>
            </w:r>
            <w:r>
              <w:rPr>
                <w:rFonts w:hint="eastAsia" w:ascii="楷体" w:hAnsi="楷体" w:eastAsia="楷体" w:cs="楷体"/>
                <w:spacing w:val="-6"/>
                <w:sz w:val="28"/>
                <w:szCs w:val="28"/>
                <w:highlight w:val="none"/>
              </w:rPr>
              <w:t>0（北京时间）</w:t>
            </w:r>
          </w:p>
          <w:p w14:paraId="133FA27D">
            <w:pPr>
              <w:pStyle w:val="35"/>
              <w:spacing w:before="176" w:line="221" w:lineRule="auto"/>
              <w:ind w:left="29"/>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开标地点：政采云平台--不见面开标大厅</w:t>
            </w:r>
          </w:p>
          <w:p w14:paraId="205CD86A">
            <w:pPr>
              <w:pStyle w:val="35"/>
              <w:spacing w:before="180" w:line="215" w:lineRule="auto"/>
              <w:ind w:left="34"/>
              <w:rPr>
                <w:rFonts w:hint="eastAsia" w:ascii="楷体" w:hAnsi="楷体" w:eastAsia="楷体" w:cs="楷体"/>
                <w:sz w:val="28"/>
                <w:szCs w:val="28"/>
                <w:highlight w:val="none"/>
              </w:rPr>
            </w:pPr>
            <w:r>
              <w:rPr>
                <w:rFonts w:hint="eastAsia" w:ascii="楷体" w:hAnsi="楷体" w:eastAsia="楷体" w:cs="楷体"/>
                <w:sz w:val="28"/>
                <w:szCs w:val="28"/>
                <w:highlight w:val="none"/>
              </w:rPr>
              <w:t>（</w:t>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"https://login.zcygov.cn/user-login/#/login"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https://login.zcygov.</w:t>
            </w:r>
            <w:r>
              <w:rPr>
                <w:rFonts w:hint="eastAsia" w:ascii="楷体" w:hAnsi="楷体" w:eastAsia="楷体" w:cs="楷体"/>
                <w:spacing w:val="-1"/>
                <w:sz w:val="28"/>
                <w:szCs w:val="28"/>
                <w:highlight w:val="none"/>
              </w:rPr>
              <w:t>cn/user-login/#/login</w:t>
            </w:r>
            <w:r>
              <w:rPr>
                <w:rFonts w:hint="eastAsia" w:ascii="楷体" w:hAnsi="楷体" w:eastAsia="楷体" w:cs="楷体"/>
                <w:spacing w:val="-1"/>
                <w:sz w:val="28"/>
                <w:szCs w:val="28"/>
                <w:highlight w:val="none"/>
              </w:rPr>
              <w:fldChar w:fldCharType="end"/>
            </w:r>
            <w:r>
              <w:rPr>
                <w:rFonts w:hint="eastAsia" w:ascii="楷体" w:hAnsi="楷体" w:eastAsia="楷体" w:cs="楷体"/>
                <w:spacing w:val="-1"/>
                <w:sz w:val="28"/>
                <w:szCs w:val="28"/>
                <w:highlight w:val="none"/>
              </w:rPr>
              <w:t>）</w:t>
            </w:r>
          </w:p>
        </w:tc>
      </w:tr>
      <w:tr w14:paraId="2304D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20" w:type="dxa"/>
            <w:tcBorders>
              <w:left w:val="single" w:color="000000" w:sz="10" w:space="0"/>
            </w:tcBorders>
            <w:vAlign w:val="top"/>
          </w:tcPr>
          <w:p w14:paraId="34B076D8">
            <w:pPr>
              <w:pStyle w:val="35"/>
              <w:spacing w:before="109" w:line="223" w:lineRule="auto"/>
              <w:ind w:left="274"/>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pacing w:val="-13"/>
                <w:sz w:val="28"/>
                <w:szCs w:val="28"/>
                <w:highlight w:val="none"/>
                <w:lang w:val="en-US" w:eastAsia="zh-CN"/>
                <w14:textFill>
                  <w14:solidFill>
                    <w14:schemeClr w14:val="tx1"/>
                  </w14:solidFill>
                </w14:textFill>
              </w:rPr>
              <w:t>供货期</w:t>
            </w:r>
          </w:p>
        </w:tc>
        <w:tc>
          <w:tcPr>
            <w:tcW w:w="7448" w:type="dxa"/>
            <w:tcBorders>
              <w:right w:val="single" w:color="000000" w:sz="10" w:space="0"/>
            </w:tcBorders>
            <w:vAlign w:val="top"/>
          </w:tcPr>
          <w:p w14:paraId="5B09D1FB">
            <w:pPr>
              <w:pStyle w:val="35"/>
              <w:spacing w:before="109" w:line="221" w:lineRule="auto"/>
              <w:ind w:left="35"/>
              <w:rPr>
                <w:rFonts w:hint="eastAsia" w:ascii="楷体" w:hAnsi="楷体" w:eastAsia="楷体" w:cs="楷体"/>
                <w:b/>
                <w:bCs/>
                <w:color w:val="000000" w:themeColor="text1"/>
                <w:sz w:val="28"/>
                <w:szCs w:val="28"/>
                <w:highlight w:val="none"/>
                <w:lang w:val="en-US" w:eastAsia="zh-CN"/>
                <w14:textFill>
                  <w14:solidFill>
                    <w14:schemeClr w14:val="tx1"/>
                  </w14:solidFill>
                </w14:textFill>
              </w:rPr>
            </w:pPr>
            <w:r>
              <w:rPr>
                <w:rFonts w:hint="eastAsia" w:ascii="楷体" w:hAnsi="楷体" w:eastAsia="楷体" w:cs="楷体"/>
                <w:b/>
                <w:bCs/>
                <w:color w:val="000000" w:themeColor="text1"/>
                <w:sz w:val="28"/>
                <w:szCs w:val="28"/>
                <w:highlight w:val="none"/>
                <w:lang w:val="en-US" w:eastAsia="zh-CN"/>
                <w14:textFill>
                  <w14:solidFill>
                    <w14:schemeClr w14:val="tx1"/>
                  </w14:solidFill>
                </w14:textFill>
              </w:rPr>
              <w:t>签订合同后10个日历日内交付</w:t>
            </w:r>
          </w:p>
        </w:tc>
      </w:tr>
      <w:tr w14:paraId="60F3D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220" w:type="dxa"/>
            <w:tcBorders>
              <w:left w:val="single" w:color="000000" w:sz="10" w:space="0"/>
            </w:tcBorders>
            <w:vAlign w:val="top"/>
          </w:tcPr>
          <w:p w14:paraId="781EE18D">
            <w:pPr>
              <w:pStyle w:val="35"/>
              <w:spacing w:before="205" w:line="223" w:lineRule="auto"/>
              <w:rPr>
                <w:rFonts w:hint="eastAsia" w:ascii="楷体" w:hAnsi="楷体" w:eastAsia="楷体" w:cs="楷体"/>
                <w:b w:val="0"/>
                <w:bCs w:val="0"/>
                <w:color w:val="auto"/>
                <w:spacing w:val="-3"/>
                <w:sz w:val="28"/>
                <w:szCs w:val="28"/>
                <w:highlight w:val="none"/>
                <w:lang w:val="en-US" w:eastAsia="zh-CN"/>
              </w:rPr>
            </w:pPr>
            <w:r>
              <w:rPr>
                <w:rFonts w:hint="eastAsia" w:ascii="楷体" w:hAnsi="楷体" w:eastAsia="楷体" w:cs="楷体"/>
                <w:b w:val="0"/>
                <w:bCs w:val="0"/>
                <w:color w:val="auto"/>
                <w:spacing w:val="-3"/>
                <w:sz w:val="28"/>
                <w:szCs w:val="28"/>
                <w:highlight w:val="none"/>
                <w:lang w:val="en-US" w:eastAsia="zh-CN"/>
              </w:rPr>
              <w:t>付款方式</w:t>
            </w:r>
          </w:p>
        </w:tc>
        <w:tc>
          <w:tcPr>
            <w:tcW w:w="7448" w:type="dxa"/>
            <w:tcBorders>
              <w:right w:val="single" w:color="000000" w:sz="10" w:space="0"/>
            </w:tcBorders>
            <w:vAlign w:val="top"/>
          </w:tcPr>
          <w:p w14:paraId="6CBCA23E">
            <w:pPr>
              <w:pStyle w:val="35"/>
              <w:spacing w:before="205" w:line="223" w:lineRule="auto"/>
              <w:rPr>
                <w:rFonts w:hint="eastAsia" w:ascii="楷体" w:hAnsi="楷体" w:eastAsia="楷体" w:cs="楷体"/>
                <w:b w:val="0"/>
                <w:bCs w:val="0"/>
                <w:color w:val="auto"/>
                <w:spacing w:val="-3"/>
                <w:sz w:val="28"/>
                <w:szCs w:val="28"/>
                <w:highlight w:val="none"/>
                <w:lang w:val="en-US" w:eastAsia="zh-CN"/>
              </w:rPr>
            </w:pPr>
            <w:r>
              <w:rPr>
                <w:rFonts w:hint="eastAsia" w:ascii="楷体" w:hAnsi="楷体" w:eastAsia="楷体" w:cs="楷体"/>
                <w:b w:val="0"/>
                <w:bCs w:val="0"/>
                <w:color w:val="auto"/>
                <w:spacing w:val="-3"/>
                <w:sz w:val="28"/>
                <w:szCs w:val="28"/>
                <w:highlight w:val="none"/>
                <w:lang w:val="en-US" w:eastAsia="zh-CN"/>
              </w:rPr>
              <w:t>按照甲乙双方合同约定执行</w:t>
            </w:r>
          </w:p>
        </w:tc>
      </w:tr>
      <w:tr w14:paraId="0E660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220" w:type="dxa"/>
            <w:tcBorders>
              <w:left w:val="single" w:color="000000" w:sz="10" w:space="0"/>
            </w:tcBorders>
            <w:vAlign w:val="top"/>
          </w:tcPr>
          <w:p w14:paraId="2307D448">
            <w:pPr>
              <w:spacing w:before="101" w:line="188" w:lineRule="auto"/>
              <w:ind w:firstLine="552" w:firstLineChars="200"/>
              <w:rPr>
                <w:rFonts w:hint="eastAsia" w:ascii="楷体" w:hAnsi="楷体" w:eastAsia="楷体" w:cs="楷体"/>
                <w:spacing w:val="-2"/>
                <w:sz w:val="28"/>
                <w:szCs w:val="28"/>
                <w:highlight w:val="none"/>
                <w:u w:val="none" w:color="auto"/>
                <w:lang w:val="en-US" w:eastAsia="zh-CN"/>
              </w:rPr>
            </w:pPr>
            <w:r>
              <w:rPr>
                <w:rFonts w:hint="eastAsia" w:ascii="楷体" w:hAnsi="楷体" w:eastAsia="楷体" w:cs="楷体"/>
                <w:spacing w:val="-2"/>
                <w:sz w:val="28"/>
                <w:szCs w:val="28"/>
                <w:highlight w:val="none"/>
                <w:u w:val="none" w:color="auto"/>
                <w:lang w:val="en-US" w:eastAsia="zh-CN"/>
              </w:rPr>
              <w:t>2.5</w:t>
            </w:r>
          </w:p>
        </w:tc>
        <w:tc>
          <w:tcPr>
            <w:tcW w:w="7448" w:type="dxa"/>
            <w:tcBorders>
              <w:right w:val="single" w:color="000000" w:sz="10" w:space="0"/>
            </w:tcBorders>
            <w:vAlign w:val="top"/>
          </w:tcPr>
          <w:p w14:paraId="1D96BCAA">
            <w:pPr>
              <w:pStyle w:val="35"/>
              <w:spacing w:before="52" w:line="222" w:lineRule="auto"/>
              <w:ind w:left="30"/>
              <w:rPr>
                <w:rFonts w:hint="eastAsia" w:ascii="楷体" w:hAnsi="楷体" w:eastAsia="楷体" w:cs="楷体"/>
                <w:spacing w:val="-2"/>
                <w:sz w:val="28"/>
                <w:szCs w:val="28"/>
                <w:highlight w:val="none"/>
                <w:u w:val="none" w:color="auto"/>
                <w:lang w:eastAsia="zh-CN"/>
              </w:rPr>
            </w:pPr>
            <w:r>
              <w:rPr>
                <w:rFonts w:hint="eastAsia" w:ascii="楷体" w:hAnsi="楷体" w:eastAsia="楷体" w:cs="楷体"/>
                <w:b/>
                <w:bCs/>
                <w:spacing w:val="-2"/>
                <w:sz w:val="28"/>
                <w:szCs w:val="28"/>
                <w:highlight w:val="none"/>
                <w:u w:val="none" w:color="auto"/>
                <w:lang w:val="en-US" w:eastAsia="zh-CN"/>
              </w:rPr>
              <w:t>项目采购标的对应的企业划分标准所属行业：工业</w:t>
            </w:r>
          </w:p>
        </w:tc>
      </w:tr>
      <w:tr w14:paraId="7FED8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4DB26A47">
            <w:pPr>
              <w:spacing w:before="101" w:line="188" w:lineRule="auto"/>
              <w:ind w:left="563"/>
              <w:rPr>
                <w:rFonts w:hint="eastAsia" w:ascii="楷体" w:hAnsi="楷体" w:eastAsia="楷体" w:cs="楷体"/>
                <w:sz w:val="28"/>
                <w:szCs w:val="28"/>
                <w:highlight w:val="none"/>
                <w:u w:val="none" w:color="auto"/>
                <w:lang w:val="en-US" w:eastAsia="zh-CN"/>
              </w:rPr>
            </w:pPr>
            <w:r>
              <w:rPr>
                <w:rFonts w:hint="eastAsia" w:ascii="楷体" w:hAnsi="楷体" w:eastAsia="楷体" w:cs="楷体"/>
                <w:spacing w:val="-2"/>
                <w:sz w:val="28"/>
                <w:szCs w:val="28"/>
                <w:highlight w:val="none"/>
                <w:u w:val="none" w:color="auto"/>
                <w:lang w:val="en-US" w:eastAsia="zh-CN"/>
              </w:rPr>
              <w:t>2.6</w:t>
            </w:r>
          </w:p>
        </w:tc>
        <w:tc>
          <w:tcPr>
            <w:tcW w:w="7448" w:type="dxa"/>
            <w:tcBorders>
              <w:right w:val="single" w:color="000000" w:sz="10" w:space="0"/>
            </w:tcBorders>
            <w:vAlign w:val="top"/>
          </w:tcPr>
          <w:p w14:paraId="12343F03">
            <w:pPr>
              <w:pStyle w:val="35"/>
              <w:spacing w:before="52" w:line="222" w:lineRule="auto"/>
              <w:ind w:left="30"/>
              <w:rPr>
                <w:rFonts w:hint="eastAsia" w:ascii="楷体" w:hAnsi="楷体" w:eastAsia="楷体" w:cs="楷体"/>
                <w:sz w:val="28"/>
                <w:szCs w:val="28"/>
                <w:highlight w:val="none"/>
                <w:u w:val="none" w:color="auto"/>
              </w:rPr>
            </w:pPr>
            <w:r>
              <w:rPr>
                <w:rFonts w:hint="eastAsia" w:ascii="楷体" w:hAnsi="楷体" w:eastAsia="楷体" w:cs="楷体"/>
                <w:spacing w:val="-2"/>
                <w:sz w:val="28"/>
                <w:szCs w:val="28"/>
                <w:highlight w:val="none"/>
                <w:u w:val="none" w:color="auto"/>
              </w:rPr>
              <w:t>评标方法：综合评分法</w:t>
            </w:r>
          </w:p>
        </w:tc>
      </w:tr>
      <w:tr w14:paraId="33EE4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4AE10975">
            <w:pPr>
              <w:spacing w:before="102" w:line="188" w:lineRule="auto"/>
              <w:ind w:left="563"/>
              <w:rPr>
                <w:rFonts w:hint="eastAsia" w:ascii="楷体" w:hAnsi="楷体" w:eastAsia="楷体" w:cs="楷体"/>
                <w:sz w:val="28"/>
                <w:szCs w:val="28"/>
                <w:highlight w:val="none"/>
                <w:lang w:val="en-US" w:eastAsia="zh-CN"/>
              </w:rPr>
            </w:pPr>
            <w:r>
              <w:rPr>
                <w:rFonts w:hint="eastAsia" w:ascii="楷体" w:hAnsi="楷体" w:eastAsia="楷体" w:cs="楷体"/>
                <w:spacing w:val="-3"/>
                <w:sz w:val="28"/>
                <w:szCs w:val="28"/>
                <w:highlight w:val="none"/>
                <w:lang w:val="en-US" w:eastAsia="zh-CN"/>
              </w:rPr>
              <w:t>2.7</w:t>
            </w:r>
          </w:p>
        </w:tc>
        <w:tc>
          <w:tcPr>
            <w:tcW w:w="7448" w:type="dxa"/>
            <w:tcBorders>
              <w:right w:val="single" w:color="000000" w:sz="10" w:space="0"/>
            </w:tcBorders>
            <w:vAlign w:val="top"/>
          </w:tcPr>
          <w:p w14:paraId="450D93AF">
            <w:pPr>
              <w:pStyle w:val="35"/>
              <w:spacing w:before="53" w:line="222" w:lineRule="auto"/>
              <w:ind w:left="31"/>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推荐中标候选供应商的数量：</w:t>
            </w:r>
            <w:r>
              <w:rPr>
                <w:rFonts w:hint="eastAsia" w:ascii="楷体" w:hAnsi="楷体" w:eastAsia="楷体" w:cs="楷体"/>
                <w:spacing w:val="-1"/>
                <w:sz w:val="28"/>
                <w:szCs w:val="28"/>
                <w:highlight w:val="none"/>
                <w:u w:val="single" w:color="auto"/>
              </w:rPr>
              <w:t xml:space="preserve"> 3</w:t>
            </w:r>
            <w:r>
              <w:rPr>
                <w:rFonts w:hint="eastAsia" w:ascii="楷体" w:hAnsi="楷体" w:eastAsia="楷体" w:cs="楷体"/>
                <w:sz w:val="28"/>
                <w:szCs w:val="28"/>
                <w:highlight w:val="none"/>
                <w:u w:val="single" w:color="auto"/>
              </w:rPr>
              <w:t xml:space="preserve"> </w:t>
            </w:r>
          </w:p>
        </w:tc>
      </w:tr>
      <w:tr w14:paraId="7352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54C8D1CD">
            <w:pPr>
              <w:spacing w:before="103" w:line="188" w:lineRule="auto"/>
              <w:ind w:left="563"/>
              <w:rPr>
                <w:rFonts w:hint="eastAsia" w:ascii="楷体" w:hAnsi="楷体" w:eastAsia="楷体" w:cs="楷体"/>
                <w:sz w:val="28"/>
                <w:szCs w:val="28"/>
                <w:highlight w:val="none"/>
                <w:shd w:val="clear" w:color="auto" w:fill="auto"/>
                <w:lang w:val="en-US" w:eastAsia="zh-CN"/>
              </w:rPr>
            </w:pPr>
            <w:r>
              <w:rPr>
                <w:rFonts w:hint="eastAsia" w:ascii="楷体" w:hAnsi="楷体" w:eastAsia="楷体" w:cs="楷体"/>
                <w:spacing w:val="-3"/>
                <w:sz w:val="28"/>
                <w:szCs w:val="28"/>
                <w:highlight w:val="none"/>
                <w:shd w:val="clear" w:color="auto" w:fill="auto"/>
                <w:lang w:val="en-US" w:eastAsia="zh-CN"/>
              </w:rPr>
              <w:t>2.8</w:t>
            </w:r>
            <w:bookmarkStart w:id="97" w:name="_GoBack"/>
            <w:bookmarkEnd w:id="97"/>
          </w:p>
        </w:tc>
        <w:tc>
          <w:tcPr>
            <w:tcW w:w="7448" w:type="dxa"/>
            <w:tcBorders>
              <w:right w:val="single" w:color="000000" w:sz="10" w:space="0"/>
            </w:tcBorders>
            <w:vAlign w:val="top"/>
          </w:tcPr>
          <w:p w14:paraId="1724B177">
            <w:pPr>
              <w:pStyle w:val="35"/>
              <w:spacing w:before="52" w:line="216" w:lineRule="auto"/>
              <w:ind w:left="29"/>
              <w:rPr>
                <w:rFonts w:hint="eastAsia" w:ascii="楷体" w:hAnsi="楷体" w:eastAsia="楷体" w:cs="楷体"/>
                <w:sz w:val="28"/>
                <w:szCs w:val="28"/>
                <w:highlight w:val="none"/>
                <w:shd w:val="clear" w:color="auto" w:fill="auto"/>
              </w:rPr>
            </w:pPr>
            <w:r>
              <w:rPr>
                <w:rFonts w:hint="eastAsia" w:ascii="楷体" w:hAnsi="楷体" w:eastAsia="楷体" w:cs="楷体"/>
                <w:sz w:val="28"/>
                <w:szCs w:val="28"/>
                <w:highlight w:val="none"/>
                <w:shd w:val="clear" w:color="auto" w:fill="auto"/>
              </w:rPr>
              <w:t>招标人是否委托评标委员会直接确定中标人：</w:t>
            </w:r>
            <w:r>
              <w:rPr>
                <w:rFonts w:hint="eastAsia" w:ascii="楷体" w:hAnsi="楷体" w:eastAsia="楷体" w:cs="楷体"/>
                <w:b/>
                <w:bCs/>
                <w:color w:val="000000" w:themeColor="text1"/>
                <w:sz w:val="28"/>
                <w:szCs w:val="28"/>
                <w:highlight w:val="none"/>
                <w:u w:val="single" w:color="auto"/>
                <w:shd w:val="clear" w:color="auto" w:fill="auto"/>
                <w:lang w:val="en-US" w:eastAsia="zh-CN"/>
                <w14:textFill>
                  <w14:solidFill>
                    <w14:schemeClr w14:val="tx1"/>
                  </w14:solidFill>
                </w14:textFill>
              </w:rPr>
              <w:t>是</w:t>
            </w:r>
            <w:r>
              <w:rPr>
                <w:rFonts w:hint="eastAsia" w:ascii="楷体" w:hAnsi="楷体" w:eastAsia="楷体" w:cs="楷体"/>
                <w:b/>
                <w:bCs/>
                <w:i w:val="0"/>
                <w:iCs w:val="0"/>
                <w:color w:val="000000" w:themeColor="text1"/>
                <w:sz w:val="28"/>
                <w:szCs w:val="28"/>
                <w:highlight w:val="none"/>
                <w:u w:val="single"/>
                <w:shd w:val="clear" w:color="auto" w:fill="auto"/>
                <w14:textFill>
                  <w14:solidFill>
                    <w14:schemeClr w14:val="tx1"/>
                  </w14:solidFill>
                </w14:textFill>
              </w:rPr>
              <w:t>（是</w:t>
            </w:r>
            <w:r>
              <w:rPr>
                <w:rFonts w:hint="eastAsia" w:ascii="楷体" w:hAnsi="楷体" w:eastAsia="楷体" w:cs="楷体"/>
                <w:b/>
                <w:bCs/>
                <w:i w:val="0"/>
                <w:iCs w:val="0"/>
                <w:color w:val="000000" w:themeColor="text1"/>
                <w:sz w:val="28"/>
                <w:szCs w:val="28"/>
                <w:highlight w:val="none"/>
                <w:u w:val="single"/>
                <w:shd w:val="clear" w:color="auto" w:fill="auto"/>
                <w:lang w:eastAsia="zh-CN"/>
                <w14:textFill>
                  <w14:solidFill>
                    <w14:schemeClr w14:val="tx1"/>
                  </w14:solidFill>
                </w14:textFill>
              </w:rPr>
              <w:t>、</w:t>
            </w:r>
            <w:r>
              <w:rPr>
                <w:rFonts w:hint="eastAsia" w:ascii="楷体" w:hAnsi="楷体" w:eastAsia="楷体" w:cs="楷体"/>
                <w:b/>
                <w:bCs/>
                <w:i w:val="0"/>
                <w:iCs w:val="0"/>
                <w:color w:val="000000" w:themeColor="text1"/>
                <w:sz w:val="28"/>
                <w:szCs w:val="28"/>
                <w:highlight w:val="none"/>
                <w:u w:val="single"/>
                <w:shd w:val="clear" w:color="auto" w:fill="auto"/>
                <w14:textFill>
                  <w14:solidFill>
                    <w14:schemeClr w14:val="tx1"/>
                  </w14:solidFill>
                </w14:textFill>
              </w:rPr>
              <w:t>否）</w:t>
            </w:r>
          </w:p>
        </w:tc>
      </w:tr>
      <w:tr w14:paraId="49495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220" w:type="dxa"/>
            <w:tcBorders>
              <w:left w:val="single" w:color="000000" w:sz="10" w:space="0"/>
            </w:tcBorders>
            <w:vAlign w:val="top"/>
          </w:tcPr>
          <w:p w14:paraId="636D0799">
            <w:pPr>
              <w:spacing w:before="69" w:line="188" w:lineRule="auto"/>
              <w:ind w:firstLine="548" w:firstLineChars="200"/>
              <w:rPr>
                <w:rFonts w:hint="eastAsia" w:ascii="楷体" w:hAnsi="楷体" w:eastAsia="楷体" w:cs="楷体"/>
                <w:spacing w:val="-3"/>
                <w:sz w:val="28"/>
                <w:szCs w:val="28"/>
                <w:highlight w:val="none"/>
                <w:lang w:val="en-US" w:eastAsia="zh-CN"/>
              </w:rPr>
            </w:pPr>
          </w:p>
          <w:p w14:paraId="2E6CDE4B">
            <w:pPr>
              <w:spacing w:before="69" w:line="188" w:lineRule="auto"/>
              <w:ind w:firstLine="548" w:firstLineChars="200"/>
              <w:rPr>
                <w:rFonts w:hint="eastAsia" w:ascii="楷体" w:hAnsi="楷体" w:eastAsia="楷体" w:cs="楷体"/>
                <w:sz w:val="28"/>
                <w:szCs w:val="28"/>
                <w:highlight w:val="none"/>
                <w:lang w:val="en-US" w:eastAsia="zh-CN"/>
              </w:rPr>
            </w:pPr>
            <w:r>
              <w:rPr>
                <w:rFonts w:hint="eastAsia" w:ascii="楷体" w:hAnsi="楷体" w:eastAsia="楷体" w:cs="楷体"/>
                <w:spacing w:val="-3"/>
                <w:sz w:val="28"/>
                <w:szCs w:val="28"/>
                <w:highlight w:val="none"/>
                <w:lang w:val="en-US" w:eastAsia="zh-CN"/>
              </w:rPr>
              <w:t>2.9</w:t>
            </w:r>
          </w:p>
        </w:tc>
        <w:tc>
          <w:tcPr>
            <w:tcW w:w="7448" w:type="dxa"/>
            <w:tcBorders>
              <w:right w:val="single" w:color="000000" w:sz="10" w:space="0"/>
            </w:tcBorders>
            <w:vAlign w:val="top"/>
          </w:tcPr>
          <w:p w14:paraId="1D6B3F38">
            <w:pPr>
              <w:pStyle w:val="35"/>
              <w:spacing w:before="54" w:line="465" w:lineRule="exact"/>
              <w:rPr>
                <w:rFonts w:hint="eastAsia" w:ascii="楷体" w:hAnsi="楷体" w:eastAsia="楷体" w:cs="楷体"/>
                <w:sz w:val="28"/>
                <w:szCs w:val="28"/>
                <w:highlight w:val="none"/>
                <w:lang w:eastAsia="zh-CN"/>
              </w:rPr>
            </w:pPr>
            <w:r>
              <w:rPr>
                <w:rFonts w:hint="eastAsia" w:ascii="楷体" w:hAnsi="楷体" w:eastAsia="楷体" w:cs="楷体"/>
                <w:b/>
                <w:bCs/>
                <w:color w:val="0000FF"/>
                <w:spacing w:val="-2"/>
                <w:position w:val="14"/>
                <w:sz w:val="28"/>
                <w:szCs w:val="28"/>
                <w:highlight w:val="none"/>
                <w:shd w:val="clear" w:color="auto" w:fill="auto"/>
              </w:rPr>
              <w:t>履约保证金金额：</w:t>
            </w:r>
            <w:r>
              <w:rPr>
                <w:rFonts w:hint="eastAsia" w:ascii="楷体" w:hAnsi="楷体" w:eastAsia="楷体" w:cs="楷体"/>
                <w:color w:val="0000FF"/>
                <w:spacing w:val="-2"/>
                <w:position w:val="14"/>
                <w:sz w:val="28"/>
                <w:szCs w:val="28"/>
                <w:highlight w:val="none"/>
                <w:shd w:val="clear" w:color="auto" w:fill="auto"/>
                <w:lang w:val="en-US" w:eastAsia="zh-CN"/>
              </w:rPr>
              <w:t>中标供应商</w:t>
            </w:r>
            <w:r>
              <w:rPr>
                <w:rFonts w:hint="eastAsia" w:ascii="楷体" w:hAnsi="楷体" w:eastAsia="楷体" w:cs="楷体"/>
                <w:color w:val="0000FF"/>
                <w:spacing w:val="-2"/>
                <w:position w:val="14"/>
                <w:sz w:val="28"/>
                <w:szCs w:val="28"/>
                <w:highlight w:val="none"/>
                <w:shd w:val="clear" w:color="auto" w:fill="auto"/>
              </w:rPr>
              <w:t>按合同金额的 5%计算向下取整至万元，以支票、汇票或者转账等非现金形式，在签订合同前 5 个日历日内向采购人交纳履约保证金；</w:t>
            </w:r>
          </w:p>
        </w:tc>
      </w:tr>
      <w:tr w14:paraId="0F597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20" w:type="dxa"/>
            <w:tcBorders>
              <w:left w:val="single" w:color="000000" w:sz="10" w:space="0"/>
            </w:tcBorders>
            <w:vAlign w:val="top"/>
          </w:tcPr>
          <w:p w14:paraId="17CB666A">
            <w:pPr>
              <w:spacing w:before="69" w:line="188" w:lineRule="auto"/>
              <w:ind w:firstLine="548" w:firstLineChars="200"/>
              <w:rPr>
                <w:rFonts w:hint="eastAsia" w:ascii="楷体" w:hAnsi="楷体" w:eastAsia="楷体" w:cs="楷体"/>
                <w:spacing w:val="-3"/>
                <w:sz w:val="28"/>
                <w:szCs w:val="28"/>
                <w:highlight w:val="none"/>
                <w:lang w:val="en-US" w:eastAsia="zh-CN"/>
              </w:rPr>
            </w:pPr>
            <w:r>
              <w:rPr>
                <w:rFonts w:hint="eastAsia" w:ascii="楷体" w:hAnsi="楷体" w:eastAsia="楷体" w:cs="楷体"/>
                <w:spacing w:val="-3"/>
                <w:sz w:val="28"/>
                <w:szCs w:val="28"/>
                <w:highlight w:val="none"/>
                <w:lang w:val="en-US" w:eastAsia="zh-CN"/>
              </w:rPr>
              <w:t>3.0</w:t>
            </w:r>
          </w:p>
        </w:tc>
        <w:tc>
          <w:tcPr>
            <w:tcW w:w="7448" w:type="dxa"/>
            <w:tcBorders>
              <w:right w:val="single" w:color="000000" w:sz="10" w:space="0"/>
            </w:tcBorders>
            <w:vAlign w:val="top"/>
          </w:tcPr>
          <w:p w14:paraId="280C9BA3">
            <w:pPr>
              <w:pStyle w:val="35"/>
              <w:spacing w:before="54" w:line="465" w:lineRule="exact"/>
              <w:rPr>
                <w:rFonts w:hint="eastAsia" w:ascii="楷体" w:hAnsi="楷体" w:eastAsia="楷体" w:cs="楷体"/>
                <w:spacing w:val="-2"/>
                <w:position w:val="16"/>
                <w:sz w:val="28"/>
                <w:szCs w:val="28"/>
                <w:highlight w:val="none"/>
              </w:rPr>
            </w:pPr>
            <w:r>
              <w:rPr>
                <w:rFonts w:hint="eastAsia" w:ascii="楷体" w:hAnsi="楷体" w:eastAsia="楷体" w:cs="楷体"/>
                <w:spacing w:val="-2"/>
                <w:position w:val="16"/>
                <w:sz w:val="28"/>
                <w:szCs w:val="28"/>
                <w:highlight w:val="none"/>
              </w:rPr>
              <w:t>中标服务费收取标准参照《国家发展改革委关于进一步放开建设项目专业服务价格的通知》（发改办价格[2015]299号文）的标准收取费用由中标单位支付。</w:t>
            </w:r>
          </w:p>
          <w:p w14:paraId="039DADE9">
            <w:pPr>
              <w:pStyle w:val="35"/>
              <w:spacing w:before="54" w:line="465" w:lineRule="exact"/>
              <w:rPr>
                <w:rFonts w:hint="eastAsia" w:ascii="楷体" w:hAnsi="楷体" w:eastAsia="楷体" w:cs="楷体"/>
                <w:b/>
                <w:bCs/>
                <w:spacing w:val="-2"/>
                <w:position w:val="16"/>
                <w:sz w:val="28"/>
                <w:szCs w:val="28"/>
                <w:highlight w:val="none"/>
              </w:rPr>
            </w:pPr>
            <w:r>
              <w:rPr>
                <w:rFonts w:hint="eastAsia" w:ascii="楷体" w:hAnsi="楷体" w:eastAsia="楷体" w:cs="楷体"/>
                <w:b/>
                <w:bCs/>
                <w:spacing w:val="-2"/>
                <w:position w:val="16"/>
                <w:sz w:val="28"/>
                <w:szCs w:val="28"/>
                <w:highlight w:val="none"/>
              </w:rPr>
              <w:t xml:space="preserve">收款单位账户名称：新疆鸿源博汇项目管理有限公司  </w:t>
            </w:r>
          </w:p>
          <w:p w14:paraId="783DAAE4">
            <w:pPr>
              <w:pStyle w:val="35"/>
              <w:spacing w:before="54" w:line="465" w:lineRule="exact"/>
              <w:rPr>
                <w:rFonts w:hint="eastAsia" w:ascii="楷体" w:hAnsi="楷体" w:eastAsia="楷体" w:cs="楷体"/>
                <w:b/>
                <w:bCs/>
                <w:spacing w:val="-2"/>
                <w:position w:val="16"/>
                <w:sz w:val="28"/>
                <w:szCs w:val="28"/>
                <w:highlight w:val="none"/>
              </w:rPr>
            </w:pPr>
            <w:r>
              <w:rPr>
                <w:rFonts w:hint="eastAsia" w:ascii="楷体" w:hAnsi="楷体" w:eastAsia="楷体" w:cs="楷体"/>
                <w:b/>
                <w:bCs/>
                <w:spacing w:val="-2"/>
                <w:position w:val="16"/>
                <w:sz w:val="28"/>
                <w:szCs w:val="28"/>
                <w:highlight w:val="none"/>
              </w:rPr>
              <w:t>开户银行：工行昌吉北京南路支行</w:t>
            </w:r>
          </w:p>
          <w:p w14:paraId="176007E2">
            <w:pPr>
              <w:pStyle w:val="35"/>
              <w:spacing w:before="54" w:line="465" w:lineRule="exact"/>
              <w:rPr>
                <w:rFonts w:hint="eastAsia" w:ascii="楷体" w:hAnsi="楷体" w:eastAsia="楷体" w:cs="楷体"/>
                <w:spacing w:val="-2"/>
                <w:position w:val="16"/>
                <w:sz w:val="28"/>
                <w:szCs w:val="28"/>
                <w:highlight w:val="none"/>
                <w:lang w:val="en-US" w:eastAsia="zh-CN"/>
              </w:rPr>
            </w:pPr>
            <w:r>
              <w:rPr>
                <w:rFonts w:hint="eastAsia" w:ascii="楷体" w:hAnsi="楷体" w:eastAsia="楷体" w:cs="楷体"/>
                <w:b/>
                <w:bCs/>
                <w:spacing w:val="-2"/>
                <w:position w:val="16"/>
                <w:sz w:val="28"/>
                <w:szCs w:val="28"/>
                <w:highlight w:val="none"/>
              </w:rPr>
              <w:t>开户账号：3004801409200194163</w:t>
            </w:r>
          </w:p>
        </w:tc>
      </w:tr>
      <w:tr w14:paraId="55C3A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20" w:type="dxa"/>
            <w:tcBorders>
              <w:left w:val="single" w:color="000000" w:sz="10" w:space="0"/>
            </w:tcBorders>
            <w:vAlign w:val="top"/>
          </w:tcPr>
          <w:p w14:paraId="2F6F80F4">
            <w:pPr>
              <w:spacing w:before="69" w:line="188" w:lineRule="auto"/>
              <w:ind w:firstLine="548" w:firstLineChars="200"/>
              <w:rPr>
                <w:rFonts w:hint="eastAsia" w:ascii="楷体" w:hAnsi="楷体" w:eastAsia="楷体" w:cs="楷体"/>
                <w:spacing w:val="-3"/>
                <w:sz w:val="28"/>
                <w:szCs w:val="28"/>
                <w:highlight w:val="none"/>
                <w:lang w:val="en-US" w:eastAsia="zh-CN"/>
              </w:rPr>
            </w:pPr>
          </w:p>
          <w:p w14:paraId="4BF6D9AE">
            <w:pPr>
              <w:spacing w:before="69" w:line="188" w:lineRule="auto"/>
              <w:ind w:firstLine="548" w:firstLineChars="200"/>
              <w:rPr>
                <w:rFonts w:hint="eastAsia" w:ascii="楷体" w:hAnsi="楷体" w:eastAsia="楷体" w:cs="楷体"/>
                <w:spacing w:val="-3"/>
                <w:sz w:val="28"/>
                <w:szCs w:val="28"/>
                <w:highlight w:val="none"/>
                <w:lang w:val="en-US" w:eastAsia="zh-CN"/>
              </w:rPr>
            </w:pPr>
          </w:p>
          <w:p w14:paraId="337F5E46">
            <w:pPr>
              <w:spacing w:before="69" w:line="188" w:lineRule="auto"/>
              <w:ind w:firstLine="548" w:firstLineChars="200"/>
              <w:rPr>
                <w:rFonts w:hint="eastAsia" w:ascii="楷体" w:hAnsi="楷体" w:eastAsia="楷体" w:cs="楷体"/>
                <w:spacing w:val="-3"/>
                <w:sz w:val="28"/>
                <w:szCs w:val="28"/>
                <w:highlight w:val="none"/>
                <w:lang w:val="en-US" w:eastAsia="zh-CN"/>
              </w:rPr>
            </w:pPr>
          </w:p>
          <w:p w14:paraId="7763A876">
            <w:pPr>
              <w:spacing w:before="69" w:line="188" w:lineRule="auto"/>
              <w:ind w:firstLine="548" w:firstLineChars="200"/>
              <w:rPr>
                <w:rFonts w:hint="eastAsia" w:ascii="楷体" w:hAnsi="楷体" w:eastAsia="楷体" w:cs="楷体"/>
                <w:spacing w:val="-3"/>
                <w:sz w:val="28"/>
                <w:szCs w:val="28"/>
                <w:highlight w:val="none"/>
                <w:lang w:val="en-US" w:eastAsia="zh-CN"/>
              </w:rPr>
            </w:pPr>
          </w:p>
          <w:p w14:paraId="47DCBA94">
            <w:pPr>
              <w:spacing w:before="69" w:line="188" w:lineRule="auto"/>
              <w:ind w:firstLine="548" w:firstLineChars="200"/>
              <w:rPr>
                <w:rFonts w:hint="eastAsia" w:ascii="楷体" w:hAnsi="楷体" w:eastAsia="楷体" w:cs="楷体"/>
                <w:spacing w:val="-3"/>
                <w:sz w:val="28"/>
                <w:szCs w:val="28"/>
                <w:highlight w:val="none"/>
                <w:lang w:val="en-US" w:eastAsia="zh-CN"/>
              </w:rPr>
            </w:pPr>
          </w:p>
          <w:p w14:paraId="482AC258">
            <w:pPr>
              <w:spacing w:before="69" w:line="188" w:lineRule="auto"/>
              <w:ind w:firstLine="274" w:firstLineChars="100"/>
              <w:rPr>
                <w:rFonts w:hint="eastAsia" w:ascii="楷体" w:hAnsi="楷体" w:eastAsia="楷体" w:cs="楷体"/>
                <w:spacing w:val="-3"/>
                <w:sz w:val="28"/>
                <w:szCs w:val="28"/>
                <w:highlight w:val="none"/>
                <w:lang w:val="en-US" w:eastAsia="zh-CN"/>
              </w:rPr>
            </w:pPr>
            <w:r>
              <w:rPr>
                <w:rFonts w:hint="eastAsia" w:ascii="楷体" w:hAnsi="楷体" w:eastAsia="楷体" w:cs="楷体"/>
                <w:spacing w:val="-3"/>
                <w:sz w:val="28"/>
                <w:szCs w:val="28"/>
                <w:highlight w:val="none"/>
                <w:lang w:val="en-US" w:eastAsia="zh-CN"/>
              </w:rPr>
              <w:t>3.1</w:t>
            </w:r>
          </w:p>
        </w:tc>
        <w:tc>
          <w:tcPr>
            <w:tcW w:w="7448" w:type="dxa"/>
            <w:tcBorders>
              <w:right w:val="single" w:color="000000" w:sz="10" w:space="0"/>
            </w:tcBorders>
            <w:vAlign w:val="top"/>
          </w:tcPr>
          <w:p w14:paraId="355DF08E">
            <w:pPr>
              <w:pStyle w:val="35"/>
              <w:spacing w:before="54" w:line="465" w:lineRule="exact"/>
              <w:rPr>
                <w:rFonts w:hint="eastAsia" w:ascii="楷体" w:hAnsi="楷体" w:eastAsia="楷体" w:cs="楷体"/>
                <w:spacing w:val="-2"/>
                <w:position w:val="16"/>
                <w:sz w:val="28"/>
                <w:szCs w:val="28"/>
                <w:highlight w:val="none"/>
              </w:rPr>
            </w:pPr>
            <w:r>
              <w:rPr>
                <w:rFonts w:hint="eastAsia" w:ascii="楷体" w:hAnsi="楷体" w:eastAsia="楷体" w:cs="楷体"/>
                <w:spacing w:val="-2"/>
                <w:position w:val="16"/>
                <w:sz w:val="28"/>
                <w:szCs w:val="28"/>
                <w:highlight w:val="none"/>
                <w:lang w:val="en-US" w:eastAsia="zh-CN"/>
              </w:rPr>
              <w:t>3.1.1</w:t>
            </w:r>
            <w:r>
              <w:rPr>
                <w:rFonts w:hint="eastAsia" w:ascii="楷体" w:hAnsi="楷体" w:eastAsia="楷体" w:cs="楷体"/>
                <w:spacing w:val="-2"/>
                <w:position w:val="16"/>
                <w:sz w:val="28"/>
                <w:szCs w:val="28"/>
                <w:highlight w:val="none"/>
              </w:rPr>
              <w:t>投标文件组成：详见本文件</w:t>
            </w:r>
            <w:r>
              <w:rPr>
                <w:rFonts w:hint="eastAsia" w:ascii="楷体" w:hAnsi="楷体" w:eastAsia="楷体" w:cs="楷体"/>
                <w:spacing w:val="-2"/>
                <w:position w:val="16"/>
                <w:sz w:val="28"/>
                <w:szCs w:val="28"/>
                <w:highlight w:val="none"/>
                <w:lang w:val="en-US" w:eastAsia="zh-CN"/>
              </w:rPr>
              <w:t>第7章投标文件格式</w:t>
            </w:r>
            <w:r>
              <w:rPr>
                <w:rFonts w:hint="eastAsia" w:ascii="楷体" w:hAnsi="楷体" w:eastAsia="楷体" w:cs="楷体"/>
                <w:spacing w:val="-2"/>
                <w:position w:val="16"/>
                <w:sz w:val="28"/>
                <w:szCs w:val="28"/>
                <w:highlight w:val="none"/>
              </w:rPr>
              <w:t>。</w:t>
            </w:r>
          </w:p>
          <w:p w14:paraId="60AABB0F">
            <w:pPr>
              <w:pStyle w:val="35"/>
              <w:spacing w:before="54" w:line="465" w:lineRule="exact"/>
              <w:rPr>
                <w:rFonts w:hint="eastAsia" w:ascii="楷体" w:hAnsi="楷体" w:eastAsia="楷体" w:cs="楷体"/>
                <w:spacing w:val="-2"/>
                <w:position w:val="16"/>
                <w:sz w:val="28"/>
                <w:szCs w:val="28"/>
                <w:highlight w:val="none"/>
              </w:rPr>
            </w:pPr>
            <w:r>
              <w:rPr>
                <w:rFonts w:hint="eastAsia" w:ascii="楷体" w:hAnsi="楷体" w:eastAsia="楷体" w:cs="楷体"/>
                <w:spacing w:val="-2"/>
                <w:position w:val="16"/>
                <w:sz w:val="28"/>
                <w:szCs w:val="28"/>
                <w:highlight w:val="none"/>
                <w:lang w:val="en-US" w:eastAsia="zh-CN"/>
              </w:rPr>
              <w:t>3.1.2</w:t>
            </w:r>
            <w:r>
              <w:rPr>
                <w:rFonts w:hint="eastAsia" w:ascii="楷体" w:hAnsi="楷体" w:eastAsia="楷体" w:cs="楷体"/>
                <w:spacing w:val="-2"/>
                <w:position w:val="16"/>
                <w:sz w:val="28"/>
                <w:szCs w:val="28"/>
                <w:highlight w:val="none"/>
              </w:rPr>
              <w:t>投标文件份数</w:t>
            </w:r>
          </w:p>
          <w:p w14:paraId="3D3BC8B5">
            <w:pPr>
              <w:pStyle w:val="35"/>
              <w:spacing w:before="54" w:line="465" w:lineRule="exact"/>
              <w:rPr>
                <w:rFonts w:hint="eastAsia" w:ascii="楷体" w:hAnsi="楷体" w:eastAsia="楷体" w:cs="楷体"/>
                <w:spacing w:val="-2"/>
                <w:position w:val="16"/>
                <w:sz w:val="28"/>
                <w:szCs w:val="28"/>
                <w:highlight w:val="none"/>
              </w:rPr>
            </w:pPr>
            <w:r>
              <w:rPr>
                <w:rFonts w:hint="eastAsia" w:ascii="楷体" w:hAnsi="楷体" w:eastAsia="楷体" w:cs="楷体"/>
                <w:spacing w:val="-2"/>
                <w:position w:val="16"/>
                <w:sz w:val="28"/>
                <w:szCs w:val="28"/>
                <w:highlight w:val="none"/>
              </w:rPr>
              <w:t>加密的电子投标文件在投标截止时间前通过CA在政采云平台上传，加密的电子投标文件为使用政采云电子投标客户端制作生成的加密版投标文件。供应商未按上述要求提供加密的电子投标文件的，将导致投标无效。</w:t>
            </w:r>
          </w:p>
          <w:p w14:paraId="77EAFA11">
            <w:pPr>
              <w:pStyle w:val="35"/>
              <w:spacing w:before="54" w:line="465" w:lineRule="exact"/>
              <w:rPr>
                <w:rFonts w:hint="eastAsia" w:ascii="楷体" w:hAnsi="楷体" w:eastAsia="楷体" w:cs="楷体"/>
                <w:spacing w:val="-2"/>
                <w:position w:val="16"/>
                <w:sz w:val="28"/>
                <w:szCs w:val="28"/>
                <w:highlight w:val="none"/>
                <w:lang w:val="en-US" w:eastAsia="zh-CN"/>
              </w:rPr>
            </w:pPr>
            <w:r>
              <w:rPr>
                <w:rFonts w:hint="eastAsia" w:ascii="楷体" w:hAnsi="楷体" w:eastAsia="楷体" w:cs="楷体"/>
                <w:spacing w:val="-2"/>
                <w:position w:val="16"/>
                <w:sz w:val="28"/>
                <w:szCs w:val="28"/>
                <w:highlight w:val="none"/>
                <w:lang w:val="en-US" w:eastAsia="zh-CN"/>
              </w:rPr>
              <w:t>3.0.3</w:t>
            </w:r>
            <w:r>
              <w:rPr>
                <w:rFonts w:hint="eastAsia" w:ascii="楷体" w:hAnsi="楷体" w:eastAsia="楷体" w:cs="楷体"/>
                <w:spacing w:val="-2"/>
                <w:position w:val="16"/>
                <w:sz w:val="28"/>
                <w:szCs w:val="28"/>
                <w:highlight w:val="none"/>
              </w:rPr>
              <w:t>未加密的纸质版投标文件须在本项目中标通知书发出后</w:t>
            </w:r>
            <w:r>
              <w:rPr>
                <w:rFonts w:hint="eastAsia" w:ascii="楷体" w:hAnsi="楷体" w:eastAsia="楷体" w:cs="楷体"/>
                <w:spacing w:val="-2"/>
                <w:position w:val="16"/>
                <w:sz w:val="28"/>
                <w:szCs w:val="28"/>
                <w:highlight w:val="none"/>
                <w:lang w:val="en-US" w:eastAsia="zh-CN"/>
              </w:rPr>
              <w:t>2</w:t>
            </w:r>
            <w:r>
              <w:rPr>
                <w:rFonts w:hint="eastAsia" w:ascii="楷体" w:hAnsi="楷体" w:eastAsia="楷体" w:cs="楷体"/>
                <w:spacing w:val="-2"/>
                <w:position w:val="16"/>
                <w:sz w:val="28"/>
                <w:szCs w:val="28"/>
                <w:highlight w:val="none"/>
              </w:rPr>
              <w:t>个工作日内提供。中标单位须提供纸质版投标文件正本1份</w:t>
            </w:r>
            <w:r>
              <w:rPr>
                <w:rFonts w:hint="eastAsia" w:ascii="楷体" w:hAnsi="楷体" w:eastAsia="楷体" w:cs="楷体"/>
                <w:spacing w:val="-2"/>
                <w:position w:val="16"/>
                <w:sz w:val="28"/>
                <w:szCs w:val="28"/>
                <w:highlight w:val="none"/>
                <w:lang w:eastAsia="zh-CN"/>
              </w:rPr>
              <w:t>，</w:t>
            </w:r>
            <w:r>
              <w:rPr>
                <w:rFonts w:hint="eastAsia" w:ascii="楷体" w:hAnsi="楷体" w:eastAsia="楷体" w:cs="楷体"/>
                <w:spacing w:val="-2"/>
                <w:position w:val="16"/>
                <w:sz w:val="28"/>
                <w:szCs w:val="28"/>
                <w:highlight w:val="none"/>
              </w:rPr>
              <w:t>副本2份</w:t>
            </w:r>
            <w:r>
              <w:rPr>
                <w:rFonts w:hint="eastAsia" w:ascii="楷体" w:hAnsi="楷体" w:eastAsia="楷体" w:cs="楷体"/>
                <w:spacing w:val="-2"/>
                <w:position w:val="16"/>
                <w:sz w:val="28"/>
                <w:szCs w:val="28"/>
                <w:highlight w:val="none"/>
                <w:lang w:eastAsia="zh-CN"/>
              </w:rPr>
              <w:t>，</w:t>
            </w:r>
            <w:r>
              <w:rPr>
                <w:rFonts w:hint="eastAsia" w:ascii="楷体" w:hAnsi="楷体" w:eastAsia="楷体" w:cs="楷体"/>
                <w:spacing w:val="-2"/>
                <w:position w:val="16"/>
                <w:sz w:val="28"/>
                <w:szCs w:val="28"/>
                <w:highlight w:val="none"/>
                <w:lang w:val="en-US" w:eastAsia="zh-CN"/>
              </w:rPr>
              <w:t>电子U盘或者电子光盘一份。</w:t>
            </w:r>
          </w:p>
          <w:p w14:paraId="4A4B9CF4">
            <w:pPr>
              <w:pStyle w:val="35"/>
              <w:spacing w:before="54" w:line="465" w:lineRule="exact"/>
              <w:rPr>
                <w:rFonts w:hint="eastAsia" w:ascii="楷体" w:hAnsi="楷体" w:eastAsia="楷体" w:cs="楷体"/>
                <w:b/>
                <w:bCs/>
                <w:spacing w:val="-2"/>
                <w:position w:val="16"/>
                <w:sz w:val="28"/>
                <w:szCs w:val="28"/>
                <w:highlight w:val="none"/>
              </w:rPr>
            </w:pPr>
            <w:r>
              <w:rPr>
                <w:rFonts w:hint="eastAsia" w:ascii="楷体" w:hAnsi="楷体" w:eastAsia="楷体" w:cs="楷体"/>
                <w:b/>
                <w:bCs/>
                <w:spacing w:val="-2"/>
                <w:position w:val="16"/>
                <w:sz w:val="28"/>
                <w:szCs w:val="28"/>
                <w:highlight w:val="none"/>
              </w:rPr>
              <w:t>说明：中标供应商在评标结果1个工作日公示期结束后，领取中标通知书的同时将投标文件1正2副（胶装成册，建议双面打印），另以U盘形式提供全套电子版投标文件（电子版格式：投标文件正本盖章扫描生成的PDF格式）递交至</w:t>
            </w:r>
            <w:r>
              <w:rPr>
                <w:rFonts w:hint="eastAsia" w:ascii="楷体" w:hAnsi="楷体" w:eastAsia="楷体" w:cs="楷体"/>
                <w:b/>
                <w:bCs/>
                <w:spacing w:val="-2"/>
                <w:position w:val="16"/>
                <w:sz w:val="28"/>
                <w:szCs w:val="28"/>
                <w:highlight w:val="none"/>
                <w:lang w:eastAsia="zh-CN"/>
              </w:rPr>
              <w:t xml:space="preserve">新疆鸿源博汇项目管理有限公司 </w:t>
            </w:r>
            <w:r>
              <w:rPr>
                <w:rFonts w:hint="eastAsia" w:ascii="楷体" w:hAnsi="楷体" w:eastAsia="楷体" w:cs="楷体"/>
                <w:b/>
                <w:bCs/>
                <w:spacing w:val="-2"/>
                <w:position w:val="16"/>
                <w:sz w:val="28"/>
                <w:szCs w:val="28"/>
                <w:highlight w:val="none"/>
              </w:rPr>
              <w:t>。</w:t>
            </w:r>
          </w:p>
          <w:p w14:paraId="4D207334">
            <w:pPr>
              <w:pStyle w:val="35"/>
              <w:spacing w:before="54" w:line="465" w:lineRule="exact"/>
              <w:rPr>
                <w:rFonts w:hint="eastAsia" w:ascii="楷体" w:hAnsi="楷体" w:eastAsia="楷体" w:cs="楷体"/>
                <w:spacing w:val="-2"/>
                <w:position w:val="16"/>
                <w:sz w:val="28"/>
                <w:szCs w:val="28"/>
                <w:highlight w:val="none"/>
              </w:rPr>
            </w:pPr>
            <w:r>
              <w:rPr>
                <w:rFonts w:hint="eastAsia" w:ascii="楷体" w:hAnsi="楷体" w:eastAsia="楷体" w:cs="楷体"/>
                <w:b/>
                <w:bCs/>
                <w:spacing w:val="-2"/>
                <w:position w:val="16"/>
                <w:sz w:val="28"/>
                <w:szCs w:val="28"/>
                <w:highlight w:val="none"/>
              </w:rPr>
              <w:t>说明：未加密的纸质版投标文件应与加密的电子投标文件内容一致;纸质版投标文件递交或邮寄至：昌吉市滨河北路牡丹社区卫生服务站4楼（接受邮寄，不接受到付）</w:t>
            </w:r>
          </w:p>
        </w:tc>
      </w:tr>
    </w:tbl>
    <w:tbl>
      <w:tblPr>
        <w:tblStyle w:val="36"/>
        <w:tblpPr w:leftFromText="180" w:rightFromText="180" w:vertAnchor="text" w:horzAnchor="page" w:tblpX="1615" w:tblpY="8"/>
        <w:tblOverlap w:val="never"/>
        <w:tblW w:w="86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6"/>
        <w:gridCol w:w="7455"/>
      </w:tblGrid>
      <w:tr w14:paraId="05858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1216" w:type="dxa"/>
            <w:tcBorders>
              <w:left w:val="single" w:color="000000" w:sz="10" w:space="0"/>
            </w:tcBorders>
            <w:vAlign w:val="top"/>
          </w:tcPr>
          <w:p w14:paraId="6FF204D1">
            <w:pPr>
              <w:spacing w:line="360" w:lineRule="auto"/>
              <w:rPr>
                <w:rFonts w:hint="eastAsia" w:ascii="楷体" w:hAnsi="楷体" w:eastAsia="楷体" w:cs="楷体"/>
                <w:sz w:val="22"/>
                <w:szCs w:val="22"/>
                <w:highlight w:val="none"/>
              </w:rPr>
            </w:pPr>
          </w:p>
          <w:p w14:paraId="45B454DC">
            <w:pPr>
              <w:pStyle w:val="21"/>
              <w:rPr>
                <w:rFonts w:hint="eastAsia" w:ascii="楷体" w:hAnsi="楷体" w:eastAsia="楷体" w:cs="楷体"/>
                <w:sz w:val="22"/>
                <w:szCs w:val="22"/>
                <w:highlight w:val="none"/>
              </w:rPr>
            </w:pPr>
          </w:p>
          <w:p w14:paraId="35AF0987">
            <w:pPr>
              <w:spacing w:line="360" w:lineRule="auto"/>
              <w:ind w:firstLine="274" w:firstLineChars="100"/>
              <w:rPr>
                <w:rFonts w:hint="eastAsia" w:ascii="楷体" w:hAnsi="楷体" w:eastAsia="楷体" w:cs="楷体"/>
                <w:spacing w:val="-3"/>
                <w:sz w:val="28"/>
                <w:szCs w:val="28"/>
                <w:highlight w:val="none"/>
                <w:lang w:val="en-US" w:eastAsia="zh-CN"/>
              </w:rPr>
            </w:pPr>
            <w:r>
              <w:rPr>
                <w:rFonts w:hint="eastAsia" w:ascii="楷体" w:hAnsi="楷体" w:eastAsia="楷体" w:cs="楷体"/>
                <w:spacing w:val="-3"/>
                <w:sz w:val="28"/>
                <w:szCs w:val="28"/>
                <w:highlight w:val="none"/>
                <w:lang w:val="en-US" w:eastAsia="zh-CN"/>
              </w:rPr>
              <w:t>3.2</w:t>
            </w:r>
          </w:p>
          <w:p w14:paraId="65187ED9">
            <w:pPr>
              <w:spacing w:line="360" w:lineRule="auto"/>
              <w:rPr>
                <w:rFonts w:hint="eastAsia" w:ascii="楷体" w:hAnsi="楷体" w:eastAsia="楷体" w:cs="楷体"/>
                <w:sz w:val="22"/>
                <w:szCs w:val="22"/>
                <w:highlight w:val="none"/>
              </w:rPr>
            </w:pPr>
          </w:p>
          <w:p w14:paraId="57335403">
            <w:pPr>
              <w:spacing w:line="360" w:lineRule="auto"/>
              <w:rPr>
                <w:rFonts w:hint="eastAsia" w:ascii="楷体" w:hAnsi="楷体" w:eastAsia="楷体" w:cs="楷体"/>
                <w:sz w:val="22"/>
                <w:szCs w:val="22"/>
                <w:highlight w:val="none"/>
              </w:rPr>
            </w:pPr>
          </w:p>
          <w:p w14:paraId="7ED90082">
            <w:pPr>
              <w:spacing w:line="360" w:lineRule="auto"/>
              <w:rPr>
                <w:rFonts w:hint="eastAsia" w:ascii="楷体" w:hAnsi="楷体" w:eastAsia="楷体" w:cs="楷体"/>
                <w:sz w:val="22"/>
                <w:szCs w:val="22"/>
                <w:highlight w:val="none"/>
              </w:rPr>
            </w:pPr>
          </w:p>
          <w:p w14:paraId="0E5EABA2">
            <w:pPr>
              <w:spacing w:line="360" w:lineRule="auto"/>
              <w:rPr>
                <w:rFonts w:hint="eastAsia" w:ascii="楷体" w:hAnsi="楷体" w:eastAsia="楷体" w:cs="楷体"/>
                <w:sz w:val="22"/>
                <w:szCs w:val="22"/>
                <w:highlight w:val="none"/>
              </w:rPr>
            </w:pPr>
          </w:p>
          <w:p w14:paraId="6B77B049">
            <w:pPr>
              <w:spacing w:line="360" w:lineRule="auto"/>
              <w:rPr>
                <w:rFonts w:hint="eastAsia" w:ascii="楷体" w:hAnsi="楷体" w:eastAsia="楷体" w:cs="楷体"/>
                <w:sz w:val="22"/>
                <w:szCs w:val="22"/>
                <w:highlight w:val="none"/>
              </w:rPr>
            </w:pPr>
          </w:p>
          <w:p w14:paraId="19E6A336">
            <w:pPr>
              <w:spacing w:line="360" w:lineRule="auto"/>
              <w:rPr>
                <w:rFonts w:hint="eastAsia" w:ascii="楷体" w:hAnsi="楷体" w:eastAsia="楷体" w:cs="楷体"/>
                <w:sz w:val="22"/>
                <w:szCs w:val="22"/>
                <w:highlight w:val="none"/>
              </w:rPr>
            </w:pPr>
          </w:p>
          <w:p w14:paraId="265FB47F">
            <w:pPr>
              <w:spacing w:line="360" w:lineRule="auto"/>
              <w:rPr>
                <w:rFonts w:hint="eastAsia" w:ascii="楷体" w:hAnsi="楷体" w:eastAsia="楷体" w:cs="楷体"/>
                <w:sz w:val="22"/>
                <w:szCs w:val="22"/>
                <w:highlight w:val="none"/>
              </w:rPr>
            </w:pPr>
          </w:p>
          <w:p w14:paraId="7A5AA058">
            <w:pPr>
              <w:spacing w:before="69" w:line="360" w:lineRule="auto"/>
              <w:rPr>
                <w:rFonts w:hint="eastAsia" w:ascii="楷体" w:hAnsi="楷体" w:eastAsia="楷体" w:cs="楷体"/>
                <w:sz w:val="28"/>
                <w:szCs w:val="28"/>
                <w:highlight w:val="none"/>
                <w:lang w:val="en-US" w:eastAsia="zh-CN"/>
              </w:rPr>
            </w:pPr>
          </w:p>
          <w:p w14:paraId="13BEF992">
            <w:pPr>
              <w:spacing w:before="69" w:line="360" w:lineRule="auto"/>
              <w:rPr>
                <w:rFonts w:hint="eastAsia" w:ascii="楷体" w:hAnsi="楷体" w:eastAsia="楷体" w:cs="楷体"/>
                <w:sz w:val="28"/>
                <w:szCs w:val="28"/>
                <w:highlight w:val="none"/>
                <w:lang w:val="en-US" w:eastAsia="zh-CN"/>
              </w:rPr>
            </w:pPr>
          </w:p>
          <w:p w14:paraId="26DA7D5F">
            <w:pPr>
              <w:spacing w:before="69" w:line="360" w:lineRule="auto"/>
              <w:rPr>
                <w:rFonts w:hint="eastAsia" w:ascii="楷体" w:hAnsi="楷体" w:eastAsia="楷体" w:cs="楷体"/>
                <w:sz w:val="28"/>
                <w:szCs w:val="28"/>
                <w:highlight w:val="none"/>
                <w:lang w:val="en-US" w:eastAsia="zh-CN"/>
              </w:rPr>
            </w:pPr>
          </w:p>
          <w:p w14:paraId="24D3C12E">
            <w:pPr>
              <w:spacing w:before="69" w:line="360" w:lineRule="auto"/>
              <w:rPr>
                <w:rFonts w:hint="eastAsia" w:ascii="楷体" w:hAnsi="楷体" w:eastAsia="楷体" w:cs="楷体"/>
                <w:sz w:val="28"/>
                <w:szCs w:val="28"/>
                <w:highlight w:val="none"/>
                <w:lang w:val="en-US" w:eastAsia="zh-CN"/>
              </w:rPr>
            </w:pPr>
          </w:p>
          <w:p w14:paraId="5473E20E">
            <w:pPr>
              <w:spacing w:before="69" w:line="360" w:lineRule="auto"/>
              <w:rPr>
                <w:rFonts w:hint="eastAsia" w:ascii="楷体" w:hAnsi="楷体" w:eastAsia="楷体" w:cs="楷体"/>
                <w:sz w:val="28"/>
                <w:szCs w:val="28"/>
                <w:highlight w:val="none"/>
                <w:lang w:val="en-US" w:eastAsia="zh-CN"/>
              </w:rPr>
            </w:pPr>
          </w:p>
          <w:p w14:paraId="37182E28">
            <w:pPr>
              <w:spacing w:before="69" w:line="360" w:lineRule="auto"/>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val="en-US" w:eastAsia="zh-CN"/>
              </w:rPr>
              <w:t>其他说明</w:t>
            </w:r>
          </w:p>
        </w:tc>
        <w:tc>
          <w:tcPr>
            <w:tcW w:w="7455" w:type="dxa"/>
            <w:tcBorders>
              <w:right w:val="single" w:color="000000" w:sz="10" w:space="0"/>
            </w:tcBorders>
            <w:vAlign w:val="top"/>
          </w:tcPr>
          <w:p w14:paraId="6C4320EB">
            <w:pPr>
              <w:pStyle w:val="35"/>
              <w:spacing w:before="49" w:line="360" w:lineRule="auto"/>
              <w:ind w:left="29"/>
              <w:rPr>
                <w:rFonts w:hint="eastAsia" w:ascii="楷体" w:hAnsi="楷体" w:eastAsia="楷体" w:cs="楷体"/>
                <w:b/>
                <w:bCs/>
                <w:sz w:val="28"/>
                <w:szCs w:val="28"/>
                <w:highlight w:val="none"/>
              </w:rPr>
            </w:pPr>
            <w:r>
              <w:rPr>
                <w:rFonts w:hint="eastAsia" w:ascii="楷体" w:hAnsi="楷体" w:eastAsia="楷体" w:cs="楷体"/>
                <w:b/>
                <w:bCs/>
                <w:spacing w:val="-2"/>
                <w:sz w:val="28"/>
                <w:szCs w:val="28"/>
                <w:highlight w:val="none"/>
              </w:rPr>
              <w:t>低于成本价不正当竞争预防措施：</w:t>
            </w:r>
          </w:p>
          <w:p w14:paraId="1419B3B6">
            <w:pPr>
              <w:pStyle w:val="35"/>
              <w:spacing w:before="178" w:line="360" w:lineRule="auto"/>
              <w:ind w:left="30" w:right="16"/>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根据“</w:t>
            </w:r>
            <w:r>
              <w:rPr>
                <w:rFonts w:hint="eastAsia" w:ascii="楷体" w:hAnsi="楷体" w:eastAsia="楷体" w:cs="楷体"/>
                <w:spacing w:val="-40"/>
                <w:sz w:val="28"/>
                <w:szCs w:val="28"/>
                <w:highlight w:val="none"/>
              </w:rPr>
              <w:t xml:space="preserve"> </w:t>
            </w:r>
            <w:r>
              <w:rPr>
                <w:rFonts w:hint="eastAsia" w:ascii="楷体" w:hAnsi="楷体" w:eastAsia="楷体" w:cs="楷体"/>
                <w:spacing w:val="-4"/>
                <w:sz w:val="28"/>
                <w:szCs w:val="28"/>
                <w:highlight w:val="none"/>
              </w:rPr>
              <w:t>财政部</w:t>
            </w:r>
            <w:r>
              <w:rPr>
                <w:rFonts w:hint="eastAsia" w:ascii="楷体" w:hAnsi="楷体" w:eastAsia="楷体" w:cs="楷体"/>
                <w:spacing w:val="-45"/>
                <w:sz w:val="28"/>
                <w:szCs w:val="28"/>
                <w:highlight w:val="none"/>
              </w:rPr>
              <w:t xml:space="preserve"> </w:t>
            </w:r>
            <w:r>
              <w:rPr>
                <w:rFonts w:hint="eastAsia" w:ascii="楷体" w:hAnsi="楷体" w:eastAsia="楷体" w:cs="楷体"/>
                <w:spacing w:val="-4"/>
                <w:sz w:val="28"/>
                <w:szCs w:val="28"/>
                <w:highlight w:val="none"/>
              </w:rPr>
              <w:t>87号令《政府采购</w:t>
            </w:r>
            <w:r>
              <w:rPr>
                <w:rFonts w:hint="eastAsia" w:ascii="楷体" w:hAnsi="楷体" w:eastAsia="楷体" w:cs="楷体"/>
                <w:spacing w:val="-4"/>
                <w:sz w:val="28"/>
                <w:szCs w:val="28"/>
                <w:highlight w:val="none"/>
                <w:lang w:eastAsia="zh-CN"/>
              </w:rPr>
              <w:t>货物货物</w:t>
            </w:r>
            <w:r>
              <w:rPr>
                <w:rFonts w:hint="eastAsia" w:ascii="楷体" w:hAnsi="楷体" w:eastAsia="楷体" w:cs="楷体"/>
                <w:spacing w:val="-4"/>
                <w:sz w:val="28"/>
                <w:szCs w:val="28"/>
                <w:highlight w:val="none"/>
              </w:rPr>
              <w:t>招标投标管理办</w:t>
            </w:r>
            <w:r>
              <w:rPr>
                <w:rFonts w:hint="eastAsia" w:ascii="楷体" w:hAnsi="楷体" w:eastAsia="楷体" w:cs="楷体"/>
                <w:spacing w:val="-5"/>
                <w:sz w:val="28"/>
                <w:szCs w:val="28"/>
                <w:highlight w:val="none"/>
              </w:rPr>
              <w:t>法》”</w:t>
            </w:r>
            <w:r>
              <w:rPr>
                <w:rFonts w:hint="eastAsia" w:ascii="楷体" w:hAnsi="楷体" w:eastAsia="楷体" w:cs="楷体"/>
                <w:spacing w:val="-39"/>
                <w:sz w:val="28"/>
                <w:szCs w:val="28"/>
                <w:highlight w:val="none"/>
              </w:rPr>
              <w:t xml:space="preserve"> </w:t>
            </w:r>
            <w:r>
              <w:rPr>
                <w:rFonts w:hint="eastAsia" w:ascii="楷体" w:hAnsi="楷体" w:eastAsia="楷体" w:cs="楷体"/>
                <w:spacing w:val="-5"/>
                <w:sz w:val="28"/>
                <w:szCs w:val="28"/>
                <w:highlight w:val="none"/>
              </w:rPr>
              <w:t>第</w:t>
            </w:r>
            <w:r>
              <w:rPr>
                <w:rFonts w:hint="eastAsia" w:ascii="楷体" w:hAnsi="楷体" w:eastAsia="楷体" w:cs="楷体"/>
                <w:spacing w:val="1"/>
                <w:sz w:val="28"/>
                <w:szCs w:val="28"/>
                <w:highlight w:val="none"/>
              </w:rPr>
              <w:t>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98D4E1A">
            <w:pPr>
              <w:pStyle w:val="35"/>
              <w:spacing w:before="181" w:line="360" w:lineRule="auto"/>
              <w:ind w:left="29" w:right="17" w:firstLine="1"/>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评标委员会应当要求其在评标现场合理的时间内提供成本构成书</w:t>
            </w:r>
            <w:r>
              <w:rPr>
                <w:rFonts w:hint="eastAsia" w:ascii="楷体" w:hAnsi="楷体" w:eastAsia="楷体" w:cs="楷体"/>
                <w:spacing w:val="2"/>
                <w:sz w:val="28"/>
                <w:szCs w:val="28"/>
                <w:highlight w:val="none"/>
              </w:rPr>
              <w:t>面说明，并提交相关证明材料。供应商书面说</w:t>
            </w:r>
            <w:r>
              <w:rPr>
                <w:rFonts w:hint="eastAsia" w:ascii="楷体" w:hAnsi="楷体" w:eastAsia="楷体" w:cs="楷体"/>
                <w:spacing w:val="1"/>
                <w:sz w:val="28"/>
                <w:szCs w:val="28"/>
                <w:highlight w:val="none"/>
              </w:rPr>
              <w:t>明应当按照国家财</w:t>
            </w:r>
            <w:r>
              <w:rPr>
                <w:rFonts w:hint="eastAsia" w:ascii="楷体" w:hAnsi="楷体" w:eastAsia="楷体" w:cs="楷体"/>
                <w:spacing w:val="2"/>
                <w:sz w:val="28"/>
                <w:szCs w:val="28"/>
                <w:highlight w:val="none"/>
              </w:rPr>
              <w:t>务会计制度的规定要求，逐项就供应商提供的</w:t>
            </w:r>
            <w:r>
              <w:rPr>
                <w:rFonts w:hint="eastAsia" w:ascii="楷体" w:hAnsi="楷体" w:eastAsia="楷体" w:cs="楷体"/>
                <w:spacing w:val="1"/>
                <w:sz w:val="28"/>
                <w:szCs w:val="28"/>
                <w:highlight w:val="none"/>
                <w:lang w:eastAsia="zh-CN"/>
              </w:rPr>
              <w:t>货物</w:t>
            </w:r>
            <w:r>
              <w:rPr>
                <w:rFonts w:hint="eastAsia" w:ascii="楷体" w:hAnsi="楷体" w:eastAsia="楷体" w:cs="楷体"/>
                <w:spacing w:val="1"/>
                <w:sz w:val="28"/>
                <w:szCs w:val="28"/>
                <w:highlight w:val="none"/>
              </w:rPr>
              <w:t>、工程和</w:t>
            </w:r>
            <w:r>
              <w:rPr>
                <w:rFonts w:hint="eastAsia" w:ascii="楷体" w:hAnsi="楷体" w:eastAsia="楷体" w:cs="楷体"/>
                <w:spacing w:val="1"/>
                <w:sz w:val="28"/>
                <w:szCs w:val="28"/>
                <w:highlight w:val="none"/>
                <w:lang w:eastAsia="zh-CN"/>
              </w:rPr>
              <w:t>货物</w:t>
            </w:r>
            <w:r>
              <w:rPr>
                <w:rFonts w:hint="eastAsia" w:ascii="楷体" w:hAnsi="楷体" w:eastAsia="楷体" w:cs="楷体"/>
                <w:spacing w:val="2"/>
                <w:sz w:val="28"/>
                <w:szCs w:val="28"/>
                <w:highlight w:val="none"/>
              </w:rPr>
              <w:t>的主营业务成本（应根据供应商企业类型予以</w:t>
            </w:r>
            <w:r>
              <w:rPr>
                <w:rFonts w:hint="eastAsia" w:ascii="楷体" w:hAnsi="楷体" w:eastAsia="楷体" w:cs="楷体"/>
                <w:spacing w:val="1"/>
                <w:sz w:val="28"/>
                <w:szCs w:val="28"/>
                <w:highlight w:val="none"/>
              </w:rPr>
              <w:t>区别）、税金及附加、销售费用、管理费用、财务费用等成本构成事项详细陈述。</w:t>
            </w:r>
          </w:p>
          <w:p w14:paraId="24421922">
            <w:pPr>
              <w:pStyle w:val="35"/>
              <w:spacing w:before="27" w:line="360" w:lineRule="auto"/>
              <w:ind w:left="39" w:right="17" w:firstLine="5"/>
              <w:jc w:val="both"/>
              <w:rPr>
                <w:rFonts w:hint="eastAsia" w:ascii="楷体" w:hAnsi="楷体" w:eastAsia="楷体" w:cs="楷体"/>
                <w:spacing w:val="-4"/>
                <w:sz w:val="28"/>
                <w:szCs w:val="28"/>
                <w:highlight w:val="none"/>
              </w:rPr>
            </w:pPr>
            <w:r>
              <w:rPr>
                <w:rFonts w:hint="eastAsia" w:ascii="楷体" w:hAnsi="楷体" w:eastAsia="楷体" w:cs="楷体"/>
                <w:spacing w:val="1"/>
                <w:sz w:val="28"/>
                <w:szCs w:val="28"/>
                <w:highlight w:val="none"/>
              </w:rPr>
              <w:t>供应商书面说明应当签字确认或者加盖公章，否则无效。书面说</w:t>
            </w:r>
            <w:r>
              <w:rPr>
                <w:rFonts w:hint="eastAsia" w:ascii="楷体" w:hAnsi="楷体" w:eastAsia="楷体" w:cs="楷体"/>
                <w:spacing w:val="-1"/>
                <w:sz w:val="28"/>
                <w:szCs w:val="28"/>
                <w:highlight w:val="none"/>
              </w:rPr>
              <w:t>明的签字确认</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供应商为法人的，</w:t>
            </w:r>
            <w:r>
              <w:rPr>
                <w:rFonts w:hint="eastAsia" w:ascii="楷体" w:hAnsi="楷体" w:eastAsia="楷体" w:cs="楷体"/>
                <w:spacing w:val="-60"/>
                <w:sz w:val="28"/>
                <w:szCs w:val="28"/>
                <w:highlight w:val="none"/>
              </w:rPr>
              <w:t xml:space="preserve"> </w:t>
            </w:r>
            <w:r>
              <w:rPr>
                <w:rFonts w:hint="eastAsia" w:ascii="楷体" w:hAnsi="楷体" w:eastAsia="楷体" w:cs="楷体"/>
                <w:spacing w:val="-1"/>
                <w:sz w:val="28"/>
                <w:szCs w:val="28"/>
                <w:highlight w:val="none"/>
              </w:rPr>
              <w:t>由其法定代表人或者代理人签字确认；供应商为其他组织的，</w:t>
            </w:r>
            <w:r>
              <w:rPr>
                <w:rFonts w:hint="eastAsia" w:ascii="楷体" w:hAnsi="楷体" w:eastAsia="楷体" w:cs="楷体"/>
                <w:spacing w:val="-54"/>
                <w:sz w:val="28"/>
                <w:szCs w:val="28"/>
                <w:highlight w:val="none"/>
              </w:rPr>
              <w:t xml:space="preserve"> </w:t>
            </w:r>
            <w:r>
              <w:rPr>
                <w:rFonts w:hint="eastAsia" w:ascii="楷体" w:hAnsi="楷体" w:eastAsia="楷体" w:cs="楷体"/>
                <w:spacing w:val="-1"/>
                <w:sz w:val="28"/>
                <w:szCs w:val="28"/>
                <w:highlight w:val="none"/>
              </w:rPr>
              <w:t>由其主要负责人或者代理人签字确认；供应商为自然人的，由其本人或者代理人签字确认。</w:t>
            </w:r>
            <w:r>
              <w:rPr>
                <w:rFonts w:hint="eastAsia" w:ascii="楷体" w:hAnsi="楷体" w:eastAsia="楷体" w:cs="楷体"/>
                <w:spacing w:val="-6"/>
                <w:sz w:val="28"/>
                <w:szCs w:val="28"/>
                <w:highlight w:val="none"/>
              </w:rPr>
              <w:t>供应商提供书面说明后，评标委员会应当结合采购项目采购</w:t>
            </w:r>
            <w:r>
              <w:rPr>
                <w:rFonts w:hint="eastAsia" w:ascii="楷体" w:hAnsi="楷体" w:eastAsia="楷体" w:cs="楷体"/>
                <w:spacing w:val="-7"/>
                <w:sz w:val="28"/>
                <w:szCs w:val="28"/>
                <w:highlight w:val="none"/>
              </w:rPr>
              <w:t>需求、</w:t>
            </w:r>
            <w:r>
              <w:rPr>
                <w:rFonts w:hint="eastAsia" w:ascii="楷体" w:hAnsi="楷体" w:eastAsia="楷体" w:cs="楷体"/>
                <w:sz w:val="28"/>
                <w:szCs w:val="28"/>
                <w:highlight w:val="none"/>
              </w:rPr>
              <w:t>专业实际情况、供应商财务状况报告、与其</w:t>
            </w:r>
            <w:r>
              <w:rPr>
                <w:rFonts w:hint="eastAsia" w:ascii="楷体" w:hAnsi="楷体" w:eastAsia="楷体" w:cs="楷体"/>
                <w:spacing w:val="-1"/>
                <w:sz w:val="28"/>
                <w:szCs w:val="28"/>
                <w:highlight w:val="none"/>
              </w:rPr>
              <w:t>他供应商比较情况等</w:t>
            </w:r>
            <w:r>
              <w:rPr>
                <w:rFonts w:hint="eastAsia" w:ascii="楷体" w:hAnsi="楷体" w:eastAsia="楷体" w:cs="楷体"/>
                <w:sz w:val="28"/>
                <w:szCs w:val="28"/>
                <w:highlight w:val="none"/>
              </w:rPr>
              <w:t>就供应商书面说明进行审查评价。供应商拒</w:t>
            </w:r>
            <w:r>
              <w:rPr>
                <w:rFonts w:hint="eastAsia" w:ascii="楷体" w:hAnsi="楷体" w:eastAsia="楷体" w:cs="楷体"/>
                <w:spacing w:val="-1"/>
                <w:sz w:val="28"/>
                <w:szCs w:val="28"/>
                <w:highlight w:val="none"/>
              </w:rPr>
              <w:t>绝或者变相拒绝提供</w:t>
            </w:r>
            <w:r>
              <w:rPr>
                <w:rFonts w:hint="eastAsia" w:ascii="楷体" w:hAnsi="楷体" w:eastAsia="楷体" w:cs="楷体"/>
                <w:sz w:val="28"/>
                <w:szCs w:val="28"/>
                <w:highlight w:val="none"/>
              </w:rPr>
              <w:t>有效书面说明或者书面说明不能证明其报价</w:t>
            </w:r>
            <w:r>
              <w:rPr>
                <w:rFonts w:hint="eastAsia" w:ascii="楷体" w:hAnsi="楷体" w:eastAsia="楷体" w:cs="楷体"/>
                <w:spacing w:val="-1"/>
                <w:sz w:val="28"/>
                <w:szCs w:val="28"/>
                <w:highlight w:val="none"/>
              </w:rPr>
              <w:t>合理性的，评标委员</w:t>
            </w:r>
            <w:r>
              <w:rPr>
                <w:rFonts w:hint="eastAsia" w:ascii="楷体" w:hAnsi="楷体" w:eastAsia="楷体" w:cs="楷体"/>
                <w:spacing w:val="-4"/>
                <w:sz w:val="28"/>
                <w:szCs w:val="28"/>
                <w:highlight w:val="none"/>
              </w:rPr>
              <w:t>会应当将其投标文件作为无效处理。</w:t>
            </w:r>
          </w:p>
          <w:p w14:paraId="6CECB622">
            <w:pPr>
              <w:pStyle w:val="35"/>
              <w:spacing w:before="41" w:line="360" w:lineRule="auto"/>
              <w:ind w:left="31" w:hanging="9"/>
              <w:rPr>
                <w:rFonts w:hint="eastAsia" w:ascii="楷体" w:hAnsi="楷体" w:eastAsia="楷体" w:cs="楷体"/>
                <w:sz w:val="28"/>
                <w:szCs w:val="28"/>
                <w:highlight w:val="none"/>
              </w:rPr>
            </w:pPr>
            <w:r>
              <w:rPr>
                <w:rFonts w:hint="eastAsia" w:ascii="楷体" w:hAnsi="楷体" w:eastAsia="楷体" w:cs="楷体"/>
                <w:sz w:val="28"/>
                <w:szCs w:val="28"/>
                <w:highlight w:val="none"/>
              </w:rPr>
              <w:t>①促进中小企业发展政策：根据《政府采购促进中小企业发展管</w:t>
            </w:r>
            <w:r>
              <w:rPr>
                <w:rFonts w:hint="eastAsia" w:ascii="楷体" w:hAnsi="楷体" w:eastAsia="楷体" w:cs="楷体"/>
                <w:spacing w:val="7"/>
                <w:sz w:val="28"/>
                <w:szCs w:val="28"/>
                <w:highlight w:val="none"/>
              </w:rPr>
              <w:t xml:space="preserve"> </w:t>
            </w:r>
            <w:r>
              <w:rPr>
                <w:rFonts w:hint="eastAsia" w:ascii="楷体" w:hAnsi="楷体" w:eastAsia="楷体" w:cs="楷体"/>
                <w:sz w:val="28"/>
                <w:szCs w:val="28"/>
                <w:highlight w:val="none"/>
              </w:rPr>
              <w:t>理办法》规定，本项目供应商为小型或微型企业且报价产</w:t>
            </w:r>
            <w:r>
              <w:rPr>
                <w:rFonts w:hint="eastAsia" w:ascii="楷体" w:hAnsi="楷体" w:eastAsia="楷体" w:cs="楷体"/>
                <w:spacing w:val="-1"/>
                <w:sz w:val="28"/>
                <w:szCs w:val="28"/>
                <w:highlight w:val="none"/>
              </w:rPr>
              <w:t>品为小</w:t>
            </w:r>
            <w:r>
              <w:rPr>
                <w:rFonts w:hint="eastAsia" w:ascii="楷体" w:hAnsi="楷体" w:eastAsia="楷体" w:cs="楷体"/>
                <w:spacing w:val="-2"/>
                <w:sz w:val="28"/>
                <w:szCs w:val="28"/>
                <w:highlight w:val="none"/>
              </w:rPr>
              <w:t>型或微型企业生产的，将对该报价产品的评审报价给予</w:t>
            </w:r>
            <w:r>
              <w:rPr>
                <w:rFonts w:hint="eastAsia" w:ascii="楷体" w:hAnsi="楷体" w:eastAsia="楷体" w:cs="楷体"/>
                <w:spacing w:val="-24"/>
                <w:sz w:val="28"/>
                <w:szCs w:val="28"/>
                <w:highlight w:val="none"/>
              </w:rPr>
              <w:t xml:space="preserve"> </w:t>
            </w:r>
            <w:r>
              <w:rPr>
                <w:rFonts w:hint="eastAsia" w:ascii="楷体" w:hAnsi="楷体" w:eastAsia="楷体" w:cs="楷体"/>
                <w:spacing w:val="-2"/>
                <w:sz w:val="28"/>
                <w:szCs w:val="28"/>
                <w:highlight w:val="none"/>
              </w:rPr>
              <w:t>10%的扣</w:t>
            </w:r>
            <w:r>
              <w:rPr>
                <w:rFonts w:hint="eastAsia" w:ascii="楷体" w:hAnsi="楷体" w:eastAsia="楷体" w:cs="楷体"/>
                <w:spacing w:val="-14"/>
                <w:sz w:val="28"/>
                <w:szCs w:val="28"/>
                <w:highlight w:val="none"/>
              </w:rPr>
              <w:t>除。供应商和制造商应出具招标文件中要求的《中小企业声明函》，</w:t>
            </w:r>
            <w:r>
              <w:rPr>
                <w:rFonts w:hint="eastAsia" w:ascii="楷体" w:hAnsi="楷体" w:eastAsia="楷体" w:cs="楷体"/>
                <w:sz w:val="28"/>
                <w:szCs w:val="28"/>
                <w:highlight w:val="none"/>
              </w:rPr>
              <w:t>否则评审时不予认可。供应商和制造商应对提交的中小企</w:t>
            </w:r>
            <w:r>
              <w:rPr>
                <w:rFonts w:hint="eastAsia" w:ascii="楷体" w:hAnsi="楷体" w:eastAsia="楷体" w:cs="楷体"/>
                <w:spacing w:val="-1"/>
                <w:sz w:val="28"/>
                <w:szCs w:val="28"/>
                <w:highlight w:val="none"/>
              </w:rPr>
              <w:t>业声明</w:t>
            </w:r>
            <w:r>
              <w:rPr>
                <w:rFonts w:hint="eastAsia" w:ascii="楷体" w:hAnsi="楷体" w:eastAsia="楷体" w:cs="楷体"/>
                <w:sz w:val="28"/>
                <w:szCs w:val="28"/>
                <w:highlight w:val="none"/>
              </w:rPr>
              <w:t>函的真实性负责，提交的中小企业声明函不真实的，应承</w:t>
            </w:r>
            <w:r>
              <w:rPr>
                <w:rFonts w:hint="eastAsia" w:ascii="楷体" w:hAnsi="楷体" w:eastAsia="楷体" w:cs="楷体"/>
                <w:spacing w:val="-1"/>
                <w:sz w:val="28"/>
                <w:szCs w:val="28"/>
                <w:highlight w:val="none"/>
              </w:rPr>
              <w:t>担相应</w:t>
            </w:r>
            <w:r>
              <w:rPr>
                <w:rFonts w:hint="eastAsia" w:ascii="楷体" w:hAnsi="楷体" w:eastAsia="楷体" w:cs="楷体"/>
                <w:spacing w:val="-7"/>
                <w:sz w:val="28"/>
                <w:szCs w:val="28"/>
                <w:highlight w:val="none"/>
              </w:rPr>
              <w:t>的法律责任</w:t>
            </w:r>
            <w:r>
              <w:rPr>
                <w:rFonts w:hint="eastAsia" w:ascii="楷体" w:hAnsi="楷体" w:eastAsia="楷体" w:cs="楷体"/>
                <w:spacing w:val="-7"/>
                <w:sz w:val="28"/>
                <w:szCs w:val="28"/>
                <w:highlight w:val="none"/>
                <w:lang w:eastAsia="zh-CN"/>
              </w:rPr>
              <w:t>。</w:t>
            </w:r>
          </w:p>
          <w:p w14:paraId="23F55AF1">
            <w:pPr>
              <w:pStyle w:val="35"/>
              <w:spacing w:before="179" w:line="360" w:lineRule="auto"/>
              <w:ind w:left="28" w:right="16" w:hanging="7"/>
              <w:rPr>
                <w:rFonts w:hint="eastAsia" w:ascii="楷体" w:hAnsi="楷体" w:eastAsia="楷体" w:cs="楷体"/>
                <w:spacing w:val="1"/>
                <w:sz w:val="28"/>
                <w:szCs w:val="28"/>
                <w:highlight w:val="none"/>
              </w:rPr>
            </w:pPr>
            <w:r>
              <w:rPr>
                <w:rFonts w:hint="eastAsia" w:ascii="楷体" w:hAnsi="楷体" w:eastAsia="楷体" w:cs="楷体"/>
                <w:spacing w:val="2"/>
                <w:sz w:val="28"/>
                <w:szCs w:val="28"/>
                <w:highlight w:val="none"/>
              </w:rPr>
              <w:t>②监狱企业扶持政策：供应商如为监狱企业将视同小型或微型企业，且报价产品为小型或微型企业生产的，将</w:t>
            </w:r>
            <w:r>
              <w:rPr>
                <w:rFonts w:hint="eastAsia" w:ascii="楷体" w:hAnsi="楷体" w:eastAsia="楷体" w:cs="楷体"/>
                <w:spacing w:val="1"/>
                <w:sz w:val="28"/>
                <w:szCs w:val="28"/>
                <w:highlight w:val="none"/>
              </w:rPr>
              <w:t>对该产品的评审报</w:t>
            </w:r>
            <w:r>
              <w:rPr>
                <w:rFonts w:hint="eastAsia" w:ascii="楷体" w:hAnsi="楷体" w:eastAsia="楷体" w:cs="楷体"/>
                <w:sz w:val="28"/>
                <w:szCs w:val="28"/>
                <w:highlight w:val="none"/>
              </w:rPr>
              <w:t>价给予10%的扣除。供应商为监狱企业的，应提供由省级以</w:t>
            </w:r>
            <w:r>
              <w:rPr>
                <w:rFonts w:hint="eastAsia" w:ascii="楷体" w:hAnsi="楷体" w:eastAsia="楷体" w:cs="楷体"/>
                <w:spacing w:val="-1"/>
                <w:sz w:val="28"/>
                <w:szCs w:val="28"/>
                <w:highlight w:val="none"/>
              </w:rPr>
              <w:t>上监</w:t>
            </w:r>
            <w:r>
              <w:rPr>
                <w:rFonts w:hint="eastAsia" w:ascii="楷体" w:hAnsi="楷体" w:eastAsia="楷体" w:cs="楷体"/>
                <w:sz w:val="28"/>
                <w:szCs w:val="28"/>
                <w:highlight w:val="none"/>
              </w:rPr>
              <w:t xml:space="preserve"> </w:t>
            </w:r>
            <w:r>
              <w:rPr>
                <w:rFonts w:hint="eastAsia" w:ascii="楷体" w:hAnsi="楷体" w:eastAsia="楷体" w:cs="楷体"/>
                <w:spacing w:val="2"/>
                <w:sz w:val="28"/>
                <w:szCs w:val="28"/>
                <w:highlight w:val="none"/>
              </w:rPr>
              <w:t>狱管理局、戒毒管理局（含新疆生产建设兵团</w:t>
            </w:r>
            <w:r>
              <w:rPr>
                <w:rFonts w:hint="eastAsia" w:ascii="楷体" w:hAnsi="楷体" w:eastAsia="楷体" w:cs="楷体"/>
                <w:spacing w:val="1"/>
                <w:sz w:val="28"/>
                <w:szCs w:val="28"/>
                <w:highlight w:val="none"/>
              </w:rPr>
              <w:t>）出具的属于监狱</w:t>
            </w:r>
            <w:r>
              <w:rPr>
                <w:rFonts w:hint="eastAsia" w:ascii="楷体" w:hAnsi="楷体" w:eastAsia="楷体" w:cs="楷体"/>
                <w:sz w:val="28"/>
                <w:szCs w:val="28"/>
                <w:highlight w:val="none"/>
              </w:rPr>
              <w:t xml:space="preserve"> </w:t>
            </w:r>
            <w:r>
              <w:rPr>
                <w:rFonts w:hint="eastAsia" w:ascii="楷体" w:hAnsi="楷体" w:eastAsia="楷体" w:cs="楷体"/>
                <w:spacing w:val="2"/>
                <w:sz w:val="28"/>
                <w:szCs w:val="28"/>
                <w:highlight w:val="none"/>
              </w:rPr>
              <w:t>企业的证明文件或声明函。供应商应对提交属</w:t>
            </w:r>
            <w:r>
              <w:rPr>
                <w:rFonts w:hint="eastAsia" w:ascii="楷体" w:hAnsi="楷体" w:eastAsia="楷体" w:cs="楷体"/>
                <w:spacing w:val="1"/>
                <w:sz w:val="28"/>
                <w:szCs w:val="28"/>
                <w:highlight w:val="none"/>
              </w:rPr>
              <w:t>于监狱企业的证明</w:t>
            </w:r>
            <w:r>
              <w:rPr>
                <w:rFonts w:hint="eastAsia" w:ascii="楷体" w:hAnsi="楷体" w:eastAsia="楷体" w:cs="楷体"/>
                <w:spacing w:val="2"/>
                <w:sz w:val="28"/>
                <w:szCs w:val="28"/>
                <w:highlight w:val="none"/>
              </w:rPr>
              <w:t>文件的真实性负责，提交的监狱企业的证明文</w:t>
            </w:r>
            <w:r>
              <w:rPr>
                <w:rFonts w:hint="eastAsia" w:ascii="楷体" w:hAnsi="楷体" w:eastAsia="楷体" w:cs="楷体"/>
                <w:spacing w:val="1"/>
                <w:sz w:val="28"/>
                <w:szCs w:val="28"/>
                <w:highlight w:val="none"/>
              </w:rPr>
              <w:t>件不真实的，应承担相应的法律责任。</w:t>
            </w:r>
          </w:p>
          <w:p w14:paraId="48836951">
            <w:pPr>
              <w:pStyle w:val="35"/>
              <w:spacing w:before="179" w:line="360" w:lineRule="auto"/>
              <w:ind w:left="28" w:right="16" w:hanging="7"/>
              <w:rPr>
                <w:rFonts w:hint="eastAsia" w:ascii="楷体" w:hAnsi="楷体" w:eastAsia="楷体" w:cs="楷体"/>
                <w:spacing w:val="-4"/>
                <w:sz w:val="28"/>
                <w:szCs w:val="28"/>
                <w:highlight w:val="none"/>
              </w:rPr>
            </w:pPr>
            <w:r>
              <w:rPr>
                <w:rFonts w:hint="eastAsia" w:ascii="楷体" w:hAnsi="楷体" w:eastAsia="楷体" w:cs="楷体"/>
                <w:spacing w:val="-1"/>
                <w:sz w:val="28"/>
                <w:szCs w:val="28"/>
                <w:highlight w:val="none"/>
              </w:rPr>
              <w:t>③残疾人福利性单位视同小型、微型企业。不重复享受政策</w:t>
            </w:r>
            <w:r>
              <w:rPr>
                <w:rFonts w:hint="eastAsia" w:ascii="楷体" w:hAnsi="楷体" w:eastAsia="楷体" w:cs="楷体"/>
                <w:spacing w:val="-1"/>
                <w:sz w:val="28"/>
                <w:szCs w:val="28"/>
                <w:highlight w:val="none"/>
                <w:lang w:eastAsia="zh-CN"/>
              </w:rPr>
              <w:t>。</w:t>
            </w:r>
          </w:p>
        </w:tc>
      </w:tr>
    </w:tbl>
    <w:p w14:paraId="164A3F56">
      <w:pPr>
        <w:spacing w:before="213" w:line="228" w:lineRule="auto"/>
        <w:ind w:firstLine="2554" w:firstLineChars="800"/>
        <w:rPr>
          <w:rFonts w:hint="eastAsia" w:ascii="楷体" w:hAnsi="楷体" w:eastAsia="楷体" w:cs="楷体"/>
          <w:b/>
          <w:bCs/>
          <w:spacing w:val="-1"/>
          <w:sz w:val="32"/>
          <w:szCs w:val="32"/>
          <w:highlight w:val="none"/>
          <w:lang w:val="en-US" w:eastAsia="zh-CN"/>
        </w:rPr>
      </w:pPr>
    </w:p>
    <w:p w14:paraId="43AE603D">
      <w:pPr>
        <w:spacing w:before="213" w:line="228" w:lineRule="auto"/>
        <w:ind w:firstLine="2554" w:firstLineChars="800"/>
        <w:rPr>
          <w:rFonts w:hint="eastAsia" w:ascii="楷体" w:hAnsi="楷体" w:eastAsia="楷体" w:cs="楷体"/>
          <w:b/>
          <w:bCs/>
          <w:spacing w:val="-1"/>
          <w:sz w:val="32"/>
          <w:szCs w:val="32"/>
          <w:highlight w:val="none"/>
          <w:lang w:val="en-US" w:eastAsia="zh-CN"/>
        </w:rPr>
      </w:pPr>
    </w:p>
    <w:p w14:paraId="4ACB115A">
      <w:pPr>
        <w:pStyle w:val="2"/>
        <w:rPr>
          <w:rFonts w:hint="eastAsia" w:ascii="楷体" w:hAnsi="楷体" w:eastAsia="楷体" w:cs="楷体"/>
          <w:b/>
          <w:bCs/>
          <w:spacing w:val="-1"/>
          <w:sz w:val="32"/>
          <w:szCs w:val="32"/>
          <w:highlight w:val="none"/>
          <w:lang w:val="en-US" w:eastAsia="zh-CN"/>
        </w:rPr>
      </w:pPr>
    </w:p>
    <w:p w14:paraId="340913BF">
      <w:pPr>
        <w:pStyle w:val="2"/>
        <w:rPr>
          <w:rFonts w:hint="eastAsia" w:ascii="楷体" w:hAnsi="楷体" w:eastAsia="楷体" w:cs="楷体"/>
          <w:b/>
          <w:bCs/>
          <w:spacing w:val="-1"/>
          <w:sz w:val="32"/>
          <w:szCs w:val="32"/>
          <w:highlight w:val="none"/>
          <w:lang w:val="en-US" w:eastAsia="zh-CN"/>
        </w:rPr>
      </w:pPr>
    </w:p>
    <w:p w14:paraId="759A0DCD">
      <w:pPr>
        <w:pStyle w:val="2"/>
        <w:rPr>
          <w:rFonts w:hint="eastAsia" w:ascii="楷体" w:hAnsi="楷体" w:eastAsia="楷体" w:cs="楷体"/>
          <w:b/>
          <w:bCs/>
          <w:spacing w:val="-1"/>
          <w:sz w:val="32"/>
          <w:szCs w:val="32"/>
          <w:highlight w:val="none"/>
          <w:lang w:val="en-US" w:eastAsia="zh-CN"/>
        </w:rPr>
      </w:pPr>
    </w:p>
    <w:p w14:paraId="6BE10589">
      <w:pPr>
        <w:pStyle w:val="2"/>
        <w:rPr>
          <w:rFonts w:hint="eastAsia" w:ascii="楷体" w:hAnsi="楷体" w:eastAsia="楷体" w:cs="楷体"/>
          <w:b/>
          <w:bCs/>
          <w:spacing w:val="-1"/>
          <w:sz w:val="32"/>
          <w:szCs w:val="32"/>
          <w:highlight w:val="none"/>
          <w:lang w:val="en-US" w:eastAsia="zh-CN"/>
        </w:rPr>
      </w:pPr>
    </w:p>
    <w:p w14:paraId="10D557FE">
      <w:pPr>
        <w:spacing w:before="213" w:line="228" w:lineRule="auto"/>
        <w:ind w:firstLine="2554" w:firstLineChars="800"/>
        <w:rPr>
          <w:rFonts w:hint="eastAsia" w:ascii="楷体" w:hAnsi="楷体" w:eastAsia="楷体" w:cs="楷体"/>
          <w:b/>
          <w:bCs/>
          <w:spacing w:val="-1"/>
          <w:sz w:val="32"/>
          <w:szCs w:val="32"/>
          <w:highlight w:val="none"/>
          <w:lang w:val="en-US" w:eastAsia="zh-CN"/>
        </w:rPr>
      </w:pPr>
    </w:p>
    <w:p w14:paraId="4C711D8A">
      <w:pPr>
        <w:spacing w:before="213" w:line="228" w:lineRule="auto"/>
        <w:ind w:firstLine="2554" w:firstLineChars="800"/>
        <w:outlineLvl w:val="0"/>
        <w:rPr>
          <w:rFonts w:hint="eastAsia" w:ascii="楷体" w:hAnsi="楷体" w:eastAsia="楷体" w:cs="楷体"/>
          <w:sz w:val="32"/>
          <w:szCs w:val="32"/>
          <w:highlight w:val="none"/>
        </w:rPr>
      </w:pPr>
      <w:bookmarkStart w:id="11" w:name="_Toc28266"/>
      <w:r>
        <w:rPr>
          <w:rFonts w:hint="eastAsia" w:ascii="楷体" w:hAnsi="楷体" w:eastAsia="楷体" w:cs="楷体"/>
          <w:b/>
          <w:bCs/>
          <w:spacing w:val="-1"/>
          <w:sz w:val="32"/>
          <w:szCs w:val="32"/>
          <w:highlight w:val="none"/>
          <w:lang w:val="en-US" w:eastAsia="zh-CN"/>
        </w:rPr>
        <w:t>第三</w:t>
      </w:r>
      <w:r>
        <w:rPr>
          <w:rFonts w:hint="eastAsia" w:ascii="楷体" w:hAnsi="楷体" w:eastAsia="楷体" w:cs="楷体"/>
          <w:b/>
          <w:bCs/>
          <w:spacing w:val="-1"/>
          <w:sz w:val="32"/>
          <w:szCs w:val="32"/>
          <w:highlight w:val="none"/>
        </w:rPr>
        <w:t>章</w:t>
      </w:r>
      <w:r>
        <w:rPr>
          <w:rFonts w:hint="eastAsia" w:ascii="楷体" w:hAnsi="楷体" w:eastAsia="楷体" w:cs="楷体"/>
          <w:spacing w:val="43"/>
          <w:sz w:val="32"/>
          <w:szCs w:val="32"/>
          <w:highlight w:val="none"/>
        </w:rPr>
        <w:t xml:space="preserve">   </w:t>
      </w:r>
      <w:r>
        <w:rPr>
          <w:rFonts w:hint="eastAsia" w:ascii="楷体" w:hAnsi="楷体" w:eastAsia="楷体" w:cs="楷体"/>
          <w:b/>
          <w:bCs/>
          <w:spacing w:val="-1"/>
          <w:sz w:val="32"/>
          <w:szCs w:val="32"/>
          <w:highlight w:val="none"/>
        </w:rPr>
        <w:t>投标人须知</w:t>
      </w:r>
      <w:bookmarkEnd w:id="11"/>
    </w:p>
    <w:p w14:paraId="55B192EC">
      <w:pPr>
        <w:spacing w:line="308" w:lineRule="auto"/>
        <w:rPr>
          <w:rFonts w:hint="eastAsia" w:ascii="楷体" w:hAnsi="楷体" w:eastAsia="楷体" w:cs="楷体"/>
          <w:sz w:val="22"/>
          <w:szCs w:val="22"/>
          <w:highlight w:val="none"/>
        </w:rPr>
      </w:pPr>
    </w:p>
    <w:p w14:paraId="6A24DB63">
      <w:pPr>
        <w:spacing w:before="98" w:line="222" w:lineRule="auto"/>
        <w:ind w:left="3356"/>
        <w:outlineLvl w:val="1"/>
        <w:rPr>
          <w:rFonts w:hint="eastAsia" w:ascii="楷体" w:hAnsi="楷体" w:eastAsia="楷体" w:cs="楷体"/>
          <w:sz w:val="32"/>
          <w:szCs w:val="32"/>
          <w:highlight w:val="none"/>
        </w:rPr>
      </w:pPr>
      <w:bookmarkStart w:id="12" w:name="bookmark3"/>
      <w:bookmarkEnd w:id="12"/>
      <w:bookmarkStart w:id="13" w:name="_Toc20702"/>
      <w:r>
        <w:rPr>
          <w:rFonts w:hint="eastAsia" w:ascii="楷体" w:hAnsi="楷体" w:eastAsia="楷体" w:cs="楷体"/>
          <w:b/>
          <w:bCs/>
          <w:spacing w:val="-15"/>
          <w:sz w:val="32"/>
          <w:szCs w:val="32"/>
          <w:highlight w:val="none"/>
        </w:rPr>
        <w:t>一</w:t>
      </w:r>
      <w:r>
        <w:rPr>
          <w:rFonts w:hint="eastAsia" w:ascii="楷体" w:hAnsi="楷体" w:eastAsia="楷体" w:cs="楷体"/>
          <w:spacing w:val="6"/>
          <w:sz w:val="32"/>
          <w:szCs w:val="32"/>
          <w:highlight w:val="none"/>
        </w:rPr>
        <w:t xml:space="preserve">   </w:t>
      </w:r>
      <w:r>
        <w:rPr>
          <w:rFonts w:hint="eastAsia" w:ascii="楷体" w:hAnsi="楷体" w:eastAsia="楷体" w:cs="楷体"/>
          <w:b/>
          <w:bCs/>
          <w:spacing w:val="-15"/>
          <w:sz w:val="32"/>
          <w:szCs w:val="32"/>
          <w:highlight w:val="none"/>
        </w:rPr>
        <w:t>总</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15"/>
          <w:sz w:val="32"/>
          <w:szCs w:val="32"/>
          <w:highlight w:val="none"/>
        </w:rPr>
        <w:t>则</w:t>
      </w:r>
      <w:bookmarkEnd w:id="13"/>
    </w:p>
    <w:p w14:paraId="1C9B6991">
      <w:pPr>
        <w:spacing w:before="78" w:line="360" w:lineRule="auto"/>
        <w:outlineLvl w:val="9"/>
        <w:rPr>
          <w:rFonts w:hint="eastAsia" w:ascii="楷体" w:hAnsi="楷体" w:eastAsia="楷体" w:cs="楷体"/>
          <w:b/>
          <w:bCs/>
          <w:spacing w:val="-3"/>
          <w:sz w:val="28"/>
          <w:szCs w:val="28"/>
          <w:highlight w:val="none"/>
        </w:rPr>
      </w:pPr>
    </w:p>
    <w:p w14:paraId="6A6F754C">
      <w:pPr>
        <w:spacing w:before="78" w:line="360" w:lineRule="auto"/>
        <w:outlineLvl w:val="1"/>
        <w:rPr>
          <w:rFonts w:hint="eastAsia" w:ascii="楷体" w:hAnsi="楷体" w:eastAsia="楷体" w:cs="楷体"/>
          <w:sz w:val="28"/>
          <w:szCs w:val="28"/>
          <w:highlight w:val="none"/>
        </w:rPr>
      </w:pPr>
      <w:r>
        <w:rPr>
          <w:rFonts w:hint="eastAsia" w:ascii="楷体" w:hAnsi="楷体" w:eastAsia="楷体" w:cs="楷体"/>
          <w:b/>
          <w:bCs/>
          <w:spacing w:val="-3"/>
          <w:sz w:val="28"/>
          <w:szCs w:val="28"/>
          <w:highlight w:val="none"/>
        </w:rPr>
        <w:t>1.采购人、采购代理机构及投标人</w:t>
      </w:r>
    </w:p>
    <w:p w14:paraId="0AB86C42">
      <w:pPr>
        <w:spacing w:before="176" w:line="360" w:lineRule="auto"/>
        <w:ind w:firstLine="540" w:firstLineChars="200"/>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1.1    采购人：是指依法开展政府采购活动的国家机关、事业单位、团体组织。</w:t>
      </w:r>
      <w:r>
        <w:rPr>
          <w:rFonts w:hint="eastAsia" w:ascii="楷体" w:hAnsi="楷体" w:eastAsia="楷体" w:cs="楷体"/>
          <w:spacing w:val="7"/>
          <w:sz w:val="28"/>
          <w:szCs w:val="28"/>
          <w:highlight w:val="none"/>
        </w:rPr>
        <w:t xml:space="preserve"> </w:t>
      </w:r>
      <w:r>
        <w:rPr>
          <w:rFonts w:hint="eastAsia" w:ascii="楷体" w:hAnsi="楷体" w:eastAsia="楷体" w:cs="楷体"/>
          <w:spacing w:val="-2"/>
          <w:sz w:val="28"/>
          <w:szCs w:val="28"/>
          <w:highlight w:val="none"/>
        </w:rPr>
        <w:t>本项目的采购人见</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w:t>
      </w:r>
    </w:p>
    <w:p w14:paraId="7F0FE040">
      <w:pPr>
        <w:spacing w:before="179" w:line="360" w:lineRule="auto"/>
        <w:ind w:right="83" w:firstLine="576" w:firstLineChars="200"/>
        <w:rPr>
          <w:rFonts w:hint="eastAsia" w:ascii="楷体" w:hAnsi="楷体" w:eastAsia="楷体" w:cs="楷体"/>
          <w:spacing w:val="-2"/>
          <w:sz w:val="28"/>
          <w:szCs w:val="28"/>
          <w:highlight w:val="none"/>
        </w:rPr>
      </w:pPr>
      <w:r>
        <w:rPr>
          <w:rFonts w:hint="eastAsia" w:ascii="楷体" w:hAnsi="楷体" w:eastAsia="楷体" w:cs="楷体"/>
          <w:spacing w:val="4"/>
          <w:sz w:val="28"/>
          <w:szCs w:val="28"/>
          <w:highlight w:val="none"/>
        </w:rPr>
        <w:t>1.2   采购代理机构：是指集中采购机构或从事采购代理业务的社会中介机</w:t>
      </w:r>
      <w:r>
        <w:rPr>
          <w:rFonts w:hint="eastAsia" w:ascii="楷体" w:hAnsi="楷体" w:eastAsia="楷体" w:cs="楷体"/>
          <w:spacing w:val="-2"/>
          <w:sz w:val="28"/>
          <w:szCs w:val="28"/>
          <w:highlight w:val="none"/>
        </w:rPr>
        <w:t>构。本项目的采购代理机构</w:t>
      </w:r>
      <w:r>
        <w:rPr>
          <w:rFonts w:hint="eastAsia" w:ascii="楷体" w:hAnsi="楷体" w:eastAsia="楷体" w:cs="楷体"/>
          <w:spacing w:val="-2"/>
          <w:sz w:val="28"/>
          <w:szCs w:val="28"/>
          <w:highlight w:val="none"/>
          <w:lang w:val="en-US" w:eastAsia="zh-CN"/>
        </w:rPr>
        <w:t xml:space="preserve">系新疆鸿源博汇项目管理有限公司。  </w:t>
      </w:r>
    </w:p>
    <w:p w14:paraId="3CAA7B9E">
      <w:pPr>
        <w:spacing w:before="179" w:line="360" w:lineRule="auto"/>
        <w:ind w:right="83" w:firstLine="556" w:firstLineChars="200"/>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1.3    投标人：是响应招标文件并且符合招标文件规定资格条件和参加投标竞争的法人、其他组织或者自然人。</w:t>
      </w:r>
    </w:p>
    <w:p w14:paraId="3F0C5D1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left"/>
        <w:textAlignment w:val="baseline"/>
        <w:rPr>
          <w:rFonts w:hint="eastAsia" w:ascii="楷体" w:hAnsi="楷体" w:eastAsia="楷体" w:cs="楷体"/>
          <w:b w:val="0"/>
          <w:bCs w:val="0"/>
          <w:snapToGrid w:val="0"/>
          <w:color w:val="000000"/>
          <w:spacing w:val="-1"/>
          <w:kern w:val="0"/>
          <w:sz w:val="28"/>
          <w:szCs w:val="28"/>
          <w:highlight w:val="none"/>
          <w:u w:val="none"/>
          <w:lang w:val="en-US" w:eastAsia="zh-CN" w:bidi="ar-SA"/>
        </w:rPr>
      </w:pPr>
      <w:bookmarkStart w:id="14" w:name="_Toc21719"/>
      <w:r>
        <w:rPr>
          <w:rFonts w:hint="eastAsia" w:ascii="楷体" w:hAnsi="楷体" w:eastAsia="楷体" w:cs="楷体"/>
          <w:b w:val="0"/>
          <w:bCs w:val="0"/>
          <w:snapToGrid w:val="0"/>
          <w:color w:val="000000"/>
          <w:spacing w:val="-1"/>
          <w:kern w:val="0"/>
          <w:sz w:val="28"/>
          <w:szCs w:val="28"/>
          <w:highlight w:val="none"/>
          <w:u w:val="none"/>
          <w:lang w:val="en-US" w:eastAsia="zh-CN" w:bidi="ar-SA"/>
        </w:rPr>
        <w:t xml:space="preserve">1.4   </w:t>
      </w:r>
      <w:r>
        <w:rPr>
          <w:rFonts w:hint="eastAsia" w:ascii="楷体" w:hAnsi="楷体" w:eastAsia="楷体" w:cs="楷体"/>
          <w:b w:val="0"/>
          <w:bCs w:val="0"/>
          <w:snapToGrid w:val="0"/>
          <w:color w:val="000000"/>
          <w:kern w:val="0"/>
          <w:sz w:val="28"/>
          <w:szCs w:val="28"/>
          <w:highlight w:val="none"/>
          <w:u w:val="none"/>
          <w:lang w:val="en-US" w:eastAsia="en-US" w:bidi="ar-SA"/>
        </w:rPr>
        <w:t>供应商</w:t>
      </w:r>
      <w:r>
        <w:rPr>
          <w:rFonts w:hint="eastAsia" w:ascii="楷体" w:hAnsi="楷体" w:eastAsia="楷体" w:cs="楷体"/>
          <w:b w:val="0"/>
          <w:bCs w:val="0"/>
          <w:snapToGrid w:val="0"/>
          <w:color w:val="000000"/>
          <w:kern w:val="0"/>
          <w:sz w:val="28"/>
          <w:szCs w:val="28"/>
          <w:highlight w:val="none"/>
          <w:u w:val="none"/>
          <w:lang w:val="en-US" w:eastAsia="zh-CN" w:bidi="ar-SA"/>
        </w:rPr>
        <w:t>：</w:t>
      </w:r>
      <w:r>
        <w:rPr>
          <w:rFonts w:hint="eastAsia" w:ascii="楷体" w:hAnsi="楷体" w:eastAsia="楷体" w:cs="楷体"/>
          <w:b w:val="0"/>
          <w:bCs w:val="0"/>
          <w:snapToGrid w:val="0"/>
          <w:color w:val="000000"/>
          <w:kern w:val="0"/>
          <w:sz w:val="28"/>
          <w:szCs w:val="28"/>
          <w:highlight w:val="none"/>
          <w:u w:val="none"/>
          <w:lang w:val="en-US" w:eastAsia="en-US" w:bidi="ar-SA"/>
        </w:rPr>
        <w:t>是指向采购人提供货物、工程或者服务的法人、其他组织或者自然人</w:t>
      </w:r>
      <w:r>
        <w:rPr>
          <w:rFonts w:hint="eastAsia" w:ascii="楷体" w:hAnsi="楷体" w:eastAsia="楷体" w:cs="楷体"/>
          <w:b w:val="0"/>
          <w:bCs w:val="0"/>
          <w:snapToGrid w:val="0"/>
          <w:color w:val="000000"/>
          <w:kern w:val="0"/>
          <w:sz w:val="28"/>
          <w:szCs w:val="28"/>
          <w:highlight w:val="none"/>
          <w:u w:val="none"/>
          <w:lang w:val="en-US" w:eastAsia="zh-CN" w:bidi="ar-SA"/>
        </w:rPr>
        <w:t>。</w:t>
      </w:r>
      <w:bookmarkEnd w:id="14"/>
    </w:p>
    <w:p w14:paraId="122C1680">
      <w:pPr>
        <w:spacing w:before="180" w:line="360" w:lineRule="auto"/>
        <w:ind w:firstLine="556" w:firstLineChars="200"/>
        <w:jc w:val="both"/>
        <w:rPr>
          <w:rFonts w:hint="eastAsia" w:ascii="楷体" w:hAnsi="楷体" w:eastAsia="楷体" w:cs="楷体"/>
          <w:sz w:val="28"/>
          <w:szCs w:val="28"/>
          <w:highlight w:val="none"/>
          <w:lang w:eastAsia="zh-CN"/>
        </w:rPr>
      </w:pPr>
      <w:r>
        <w:rPr>
          <w:rFonts w:hint="eastAsia" w:ascii="楷体" w:hAnsi="楷体" w:eastAsia="楷体" w:cs="楷体"/>
          <w:spacing w:val="-1"/>
          <w:sz w:val="28"/>
          <w:szCs w:val="28"/>
          <w:highlight w:val="none"/>
        </w:rPr>
        <w:t>1.</w:t>
      </w:r>
      <w:r>
        <w:rPr>
          <w:rFonts w:hint="eastAsia" w:ascii="楷体" w:hAnsi="楷体" w:eastAsia="楷体" w:cs="楷体"/>
          <w:spacing w:val="-1"/>
          <w:sz w:val="28"/>
          <w:szCs w:val="28"/>
          <w:highlight w:val="none"/>
          <w:lang w:val="en-US" w:eastAsia="zh-CN"/>
        </w:rPr>
        <w:t>5</w:t>
      </w:r>
      <w:r>
        <w:rPr>
          <w:rFonts w:hint="eastAsia" w:ascii="楷体" w:hAnsi="楷体" w:eastAsia="楷体" w:cs="楷体"/>
          <w:spacing w:val="-1"/>
          <w:sz w:val="28"/>
          <w:szCs w:val="28"/>
          <w:highlight w:val="none"/>
        </w:rPr>
        <w:t xml:space="preserve">  </w:t>
      </w:r>
      <w:r>
        <w:rPr>
          <w:rFonts w:hint="eastAsia" w:ascii="楷体" w:hAnsi="楷体" w:eastAsia="楷体" w:cs="楷体"/>
          <w:spacing w:val="-1"/>
          <w:sz w:val="28"/>
          <w:szCs w:val="28"/>
          <w:highlight w:val="none"/>
          <w:lang w:val="en-US" w:eastAsia="zh-CN"/>
        </w:rPr>
        <w:t xml:space="preserve"> </w:t>
      </w:r>
      <w:r>
        <w:rPr>
          <w:rFonts w:hint="eastAsia" w:ascii="楷体" w:hAnsi="楷体" w:eastAsia="楷体" w:cs="楷体"/>
          <w:spacing w:val="-1"/>
          <w:sz w:val="28"/>
          <w:szCs w:val="28"/>
          <w:highlight w:val="none"/>
        </w:rPr>
        <w:t>如</w:t>
      </w:r>
      <w:r>
        <w:rPr>
          <w:rFonts w:hint="eastAsia" w:ascii="楷体" w:hAnsi="楷体" w:eastAsia="楷体" w:cs="楷体"/>
          <w:sz w:val="28"/>
          <w:szCs w:val="28"/>
          <w:highlight w:val="none"/>
        </w:rPr>
        <w:t>投标人须知资料表中允许联合体投标，对联合体规定如下</w:t>
      </w:r>
      <w:r>
        <w:rPr>
          <w:rFonts w:hint="eastAsia" w:ascii="楷体" w:hAnsi="楷体" w:eastAsia="楷体" w:cs="楷体"/>
          <w:sz w:val="28"/>
          <w:szCs w:val="28"/>
          <w:highlight w:val="none"/>
          <w:lang w:eastAsia="zh-CN"/>
        </w:rPr>
        <w:t>：</w:t>
      </w:r>
    </w:p>
    <w:p w14:paraId="69357413">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楷体" w:hAnsi="楷体" w:eastAsia="楷体" w:cs="楷体"/>
          <w:b w:val="0"/>
          <w:bCs w:val="0"/>
          <w:snapToGrid w:val="0"/>
          <w:color w:val="000000"/>
          <w:kern w:val="0"/>
          <w:sz w:val="28"/>
          <w:szCs w:val="28"/>
          <w:highlight w:val="none"/>
          <w:u w:val="none" w:color="000000"/>
          <w:lang w:val="en-US" w:eastAsia="zh-CN" w:bidi="ar-SA"/>
        </w:rPr>
      </w:pPr>
      <w:r>
        <w:rPr>
          <w:rFonts w:hint="eastAsia" w:ascii="楷体" w:hAnsi="楷体" w:eastAsia="楷体" w:cs="楷体"/>
          <w:sz w:val="28"/>
          <w:szCs w:val="28"/>
          <w:highlight w:val="none"/>
          <w:lang w:val="en-US" w:eastAsia="zh-CN"/>
        </w:rPr>
        <w:t>1</w:t>
      </w:r>
      <w:r>
        <w:rPr>
          <w:rFonts w:hint="eastAsia" w:ascii="楷体" w:hAnsi="楷体" w:eastAsia="楷体" w:cs="楷体"/>
          <w:snapToGrid w:val="0"/>
          <w:color w:val="000000"/>
          <w:kern w:val="0"/>
          <w:sz w:val="28"/>
          <w:szCs w:val="28"/>
          <w:highlight w:val="none"/>
          <w:lang w:val="en-US" w:eastAsia="zh-CN" w:bidi="ar-SA"/>
        </w:rPr>
        <w:t xml:space="preserve">.5.1  </w:t>
      </w:r>
      <w:r>
        <w:rPr>
          <w:rFonts w:hint="eastAsia" w:ascii="楷体" w:hAnsi="楷体" w:eastAsia="楷体" w:cs="楷体"/>
          <w:b w:val="0"/>
          <w:bCs w:val="0"/>
          <w:snapToGrid w:val="0"/>
          <w:color w:val="000000"/>
          <w:kern w:val="0"/>
          <w:sz w:val="28"/>
          <w:szCs w:val="28"/>
          <w:highlight w:val="none"/>
          <w:u w:val="none" w:color="000000"/>
          <w:lang w:val="en-US" w:eastAsia="zh-CN" w:bidi="ar-SA"/>
        </w:rPr>
        <w:t>两个以上供应商可以组成一个投标联合体，以一个投标人的身份投标。</w:t>
      </w:r>
    </w:p>
    <w:p w14:paraId="35C11C43">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560" w:firstLineChars="200"/>
        <w:textAlignment w:val="baseline"/>
        <w:rPr>
          <w:rFonts w:hint="eastAsia" w:ascii="楷体" w:hAnsi="楷体" w:eastAsia="楷体" w:cs="楷体"/>
          <w:sz w:val="28"/>
          <w:szCs w:val="28"/>
          <w:highlight w:val="none"/>
        </w:rPr>
      </w:pPr>
      <w:r>
        <w:rPr>
          <w:rFonts w:hint="eastAsia" w:ascii="楷体" w:hAnsi="楷体" w:eastAsia="楷体" w:cs="楷体"/>
          <w:b w:val="0"/>
          <w:bCs w:val="0"/>
          <w:snapToGrid w:val="0"/>
          <w:color w:val="000000"/>
          <w:kern w:val="0"/>
          <w:sz w:val="28"/>
          <w:szCs w:val="28"/>
          <w:highlight w:val="none"/>
          <w:u w:val="none" w:color="000000"/>
          <w:lang w:val="en-US" w:eastAsia="en-US" w:bidi="ar-SA"/>
        </w:rPr>
        <w:t>1.</w:t>
      </w:r>
      <w:r>
        <w:rPr>
          <w:rFonts w:hint="eastAsia" w:ascii="楷体" w:hAnsi="楷体" w:eastAsia="楷体" w:cs="楷体"/>
          <w:b w:val="0"/>
          <w:bCs w:val="0"/>
          <w:snapToGrid w:val="0"/>
          <w:color w:val="000000"/>
          <w:kern w:val="0"/>
          <w:sz w:val="28"/>
          <w:szCs w:val="28"/>
          <w:highlight w:val="none"/>
          <w:u w:val="none" w:color="000000"/>
          <w:lang w:val="en-US" w:eastAsia="zh-CN" w:bidi="ar-SA"/>
        </w:rPr>
        <w:t>5</w:t>
      </w:r>
      <w:r>
        <w:rPr>
          <w:rFonts w:hint="eastAsia" w:ascii="楷体" w:hAnsi="楷体" w:eastAsia="楷体" w:cs="楷体"/>
          <w:b w:val="0"/>
          <w:bCs w:val="0"/>
          <w:snapToGrid w:val="0"/>
          <w:color w:val="000000"/>
          <w:kern w:val="0"/>
          <w:sz w:val="28"/>
          <w:szCs w:val="28"/>
          <w:highlight w:val="none"/>
          <w:u w:val="none" w:color="000000"/>
          <w:lang w:val="en-US" w:eastAsia="en-US" w:bidi="ar-SA"/>
        </w:rPr>
        <w:t xml:space="preserve">.2  </w:t>
      </w:r>
      <w:r>
        <w:rPr>
          <w:rFonts w:hint="eastAsia" w:ascii="楷体" w:hAnsi="楷体" w:eastAsia="楷体" w:cs="楷体"/>
          <w:b w:val="0"/>
          <w:bCs w:val="0"/>
          <w:snapToGrid w:val="0"/>
          <w:color w:val="000000"/>
          <w:kern w:val="0"/>
          <w:sz w:val="28"/>
          <w:szCs w:val="28"/>
          <w:highlight w:val="none"/>
          <w:u w:val="none" w:color="000000"/>
          <w:lang w:val="en-US" w:eastAsia="zh-CN" w:bidi="ar-SA"/>
        </w:rPr>
        <w:t xml:space="preserve"> </w:t>
      </w:r>
      <w:r>
        <w:rPr>
          <w:rFonts w:hint="eastAsia" w:ascii="楷体" w:hAnsi="楷体" w:eastAsia="楷体" w:cs="楷体"/>
          <w:b w:val="0"/>
          <w:bCs w:val="0"/>
          <w:snapToGrid w:val="0"/>
          <w:color w:val="000000"/>
          <w:kern w:val="0"/>
          <w:sz w:val="28"/>
          <w:szCs w:val="28"/>
          <w:highlight w:val="none"/>
          <w:u w:val="none" w:color="000000"/>
          <w:lang w:val="en-US" w:eastAsia="en-US" w:bidi="ar-SA"/>
        </w:rPr>
        <w:t>联合体各</w:t>
      </w:r>
      <w:r>
        <w:rPr>
          <w:rFonts w:hint="eastAsia" w:ascii="楷体" w:hAnsi="楷体" w:eastAsia="楷体" w:cs="楷体"/>
          <w:sz w:val="28"/>
          <w:szCs w:val="28"/>
          <w:highlight w:val="none"/>
        </w:rPr>
        <w:t>方均应符合《中华人民共和国政府采购法》第二十二条规定的</w:t>
      </w:r>
      <w:r>
        <w:rPr>
          <w:rFonts w:hint="eastAsia" w:ascii="楷体" w:hAnsi="楷体" w:eastAsia="楷体" w:cs="楷体"/>
          <w:spacing w:val="-7"/>
          <w:sz w:val="28"/>
          <w:szCs w:val="28"/>
          <w:highlight w:val="none"/>
        </w:rPr>
        <w:t>条件。</w:t>
      </w:r>
    </w:p>
    <w:p w14:paraId="458DE750">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w:t>
      </w:r>
      <w:r>
        <w:rPr>
          <w:rFonts w:hint="eastAsia" w:ascii="楷体" w:hAnsi="楷体" w:eastAsia="楷体" w:cs="楷体"/>
          <w:sz w:val="28"/>
          <w:szCs w:val="28"/>
          <w:highlight w:val="none"/>
          <w:lang w:val="en-US" w:eastAsia="zh-CN"/>
        </w:rPr>
        <w:t>5</w:t>
      </w:r>
      <w:r>
        <w:rPr>
          <w:rFonts w:hint="eastAsia" w:ascii="楷体" w:hAnsi="楷体" w:eastAsia="楷体" w:cs="楷体"/>
          <w:sz w:val="28"/>
          <w:szCs w:val="28"/>
          <w:highlight w:val="none"/>
        </w:rPr>
        <w:t>.3  采购人根据采购项目对投标人的特殊要求，联合体中至少应当有一方符合相关规定。</w:t>
      </w:r>
    </w:p>
    <w:p w14:paraId="240D85B5">
      <w:pPr>
        <w:spacing w:before="180"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w:t>
      </w:r>
      <w:r>
        <w:rPr>
          <w:rFonts w:hint="eastAsia" w:ascii="楷体" w:hAnsi="楷体" w:eastAsia="楷体" w:cs="楷体"/>
          <w:sz w:val="28"/>
          <w:szCs w:val="28"/>
          <w:highlight w:val="none"/>
          <w:lang w:val="en-US" w:eastAsia="zh-CN"/>
        </w:rPr>
        <w:t>5</w:t>
      </w:r>
      <w:r>
        <w:rPr>
          <w:rFonts w:hint="eastAsia" w:ascii="楷体" w:hAnsi="楷体" w:eastAsia="楷体" w:cs="楷体"/>
          <w:sz w:val="28"/>
          <w:szCs w:val="28"/>
          <w:highlight w:val="none"/>
        </w:rPr>
        <w:t>.4  联合体各方应签订共同投标协议，明确约定联合体各方承担的工作和相应的责任，并将共同投标协议连同投标文件一并提交招标采购单位。</w:t>
      </w:r>
    </w:p>
    <w:p w14:paraId="5B68BA95">
      <w:pPr>
        <w:spacing w:before="180" w:line="360" w:lineRule="auto"/>
        <w:ind w:firstLine="560" w:firstLineChars="200"/>
        <w:rPr>
          <w:rFonts w:hint="eastAsia" w:ascii="楷体" w:hAnsi="楷体" w:eastAsia="楷体" w:cs="楷体"/>
          <w:spacing w:val="-3"/>
          <w:sz w:val="28"/>
          <w:szCs w:val="28"/>
          <w:highlight w:val="none"/>
          <w:lang w:eastAsia="zh-CN"/>
        </w:rPr>
      </w:pPr>
      <w:r>
        <w:rPr>
          <w:rFonts w:hint="eastAsia" w:ascii="楷体" w:hAnsi="楷体" w:eastAsia="楷体" w:cs="楷体"/>
          <w:sz w:val="28"/>
          <w:szCs w:val="28"/>
          <w:highlight w:val="none"/>
        </w:rPr>
        <w:t>1.</w:t>
      </w:r>
      <w:r>
        <w:rPr>
          <w:rFonts w:hint="eastAsia" w:ascii="楷体" w:hAnsi="楷体" w:eastAsia="楷体" w:cs="楷体"/>
          <w:sz w:val="28"/>
          <w:szCs w:val="28"/>
          <w:highlight w:val="none"/>
          <w:lang w:val="en-US" w:eastAsia="zh-CN"/>
        </w:rPr>
        <w:t>5</w:t>
      </w:r>
      <w:r>
        <w:rPr>
          <w:rFonts w:hint="eastAsia" w:ascii="楷体" w:hAnsi="楷体" w:eastAsia="楷体" w:cs="楷体"/>
          <w:sz w:val="28"/>
          <w:szCs w:val="28"/>
          <w:highlight w:val="none"/>
        </w:rPr>
        <w:t>.5  大中型企业、其他自然人、法人或者非法人组织与小型、微型企业组成</w:t>
      </w:r>
      <w:r>
        <w:rPr>
          <w:rFonts w:hint="eastAsia" w:ascii="楷体" w:hAnsi="楷体" w:eastAsia="楷体" w:cs="楷体"/>
          <w:spacing w:val="-1"/>
          <w:sz w:val="28"/>
          <w:szCs w:val="28"/>
          <w:highlight w:val="none"/>
        </w:rPr>
        <w:t>联合体共同参加投标，共同投标协议中应</w:t>
      </w:r>
      <w:r>
        <w:rPr>
          <w:rFonts w:hint="eastAsia" w:ascii="楷体" w:hAnsi="楷体" w:eastAsia="楷体" w:cs="楷体"/>
          <w:spacing w:val="-2"/>
          <w:sz w:val="28"/>
          <w:szCs w:val="28"/>
          <w:highlight w:val="none"/>
        </w:rPr>
        <w:t>写明小型</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微型企业的协议合</w:t>
      </w:r>
      <w:r>
        <w:rPr>
          <w:rFonts w:hint="eastAsia" w:ascii="楷体" w:hAnsi="楷体" w:eastAsia="楷体" w:cs="楷体"/>
          <w:spacing w:val="-3"/>
          <w:sz w:val="28"/>
          <w:szCs w:val="28"/>
          <w:highlight w:val="none"/>
        </w:rPr>
        <w:t>同金额占到共同投标协议投标总金额的比例</w:t>
      </w:r>
      <w:r>
        <w:rPr>
          <w:rFonts w:hint="eastAsia" w:ascii="楷体" w:hAnsi="楷体" w:eastAsia="楷体" w:cs="楷体"/>
          <w:spacing w:val="-3"/>
          <w:sz w:val="28"/>
          <w:szCs w:val="28"/>
          <w:highlight w:val="none"/>
          <w:lang w:eastAsia="zh-CN"/>
        </w:rPr>
        <w:t>。</w:t>
      </w:r>
    </w:p>
    <w:p w14:paraId="24E99CD6">
      <w:pPr>
        <w:spacing w:before="180" w:line="360" w:lineRule="auto"/>
        <w:ind w:firstLine="548" w:firstLineChars="200"/>
        <w:rPr>
          <w:rFonts w:hint="eastAsia" w:ascii="楷体" w:hAnsi="楷体" w:eastAsia="楷体" w:cs="楷体"/>
          <w:spacing w:val="-2"/>
          <w:sz w:val="28"/>
          <w:szCs w:val="28"/>
          <w:highlight w:val="none"/>
        </w:rPr>
      </w:pPr>
      <w:r>
        <w:rPr>
          <w:rFonts w:hint="eastAsia" w:ascii="楷体" w:hAnsi="楷体" w:eastAsia="楷体" w:cs="楷体"/>
          <w:spacing w:val="-3"/>
          <w:sz w:val="28"/>
          <w:szCs w:val="28"/>
          <w:highlight w:val="none"/>
        </w:rPr>
        <w:t>1.</w:t>
      </w:r>
      <w:r>
        <w:rPr>
          <w:rFonts w:hint="eastAsia" w:ascii="楷体" w:hAnsi="楷体" w:eastAsia="楷体" w:cs="楷体"/>
          <w:spacing w:val="-3"/>
          <w:sz w:val="28"/>
          <w:szCs w:val="28"/>
          <w:highlight w:val="none"/>
          <w:lang w:val="en-US" w:eastAsia="zh-CN"/>
        </w:rPr>
        <w:t>5</w:t>
      </w:r>
      <w:r>
        <w:rPr>
          <w:rFonts w:hint="eastAsia" w:ascii="楷体" w:hAnsi="楷体" w:eastAsia="楷体" w:cs="楷体"/>
          <w:spacing w:val="-3"/>
          <w:sz w:val="28"/>
          <w:szCs w:val="28"/>
          <w:highlight w:val="none"/>
        </w:rPr>
        <w:t>.6 联合体中有同类资质的供应商按照联合体分工承担相同工作的</w:t>
      </w:r>
      <w:r>
        <w:rPr>
          <w:rFonts w:hint="eastAsia" w:ascii="楷体" w:hAnsi="楷体" w:eastAsia="楷体" w:cs="楷体"/>
          <w:spacing w:val="-3"/>
          <w:sz w:val="28"/>
          <w:szCs w:val="28"/>
          <w:highlight w:val="none"/>
          <w:lang w:eastAsia="zh-CN"/>
        </w:rPr>
        <w:t>，</w:t>
      </w:r>
      <w:r>
        <w:rPr>
          <w:rFonts w:hint="eastAsia" w:ascii="楷体" w:hAnsi="楷体" w:eastAsia="楷体" w:cs="楷体"/>
          <w:spacing w:val="-3"/>
          <w:sz w:val="28"/>
          <w:szCs w:val="28"/>
          <w:highlight w:val="none"/>
        </w:rPr>
        <w:t>按照资质</w:t>
      </w:r>
      <w:r>
        <w:rPr>
          <w:rFonts w:hint="eastAsia" w:ascii="楷体" w:hAnsi="楷体" w:eastAsia="楷体" w:cs="楷体"/>
          <w:spacing w:val="-2"/>
          <w:sz w:val="28"/>
          <w:szCs w:val="28"/>
          <w:highlight w:val="none"/>
        </w:rPr>
        <w:t>等级较低的供应商确定资质等级。</w:t>
      </w:r>
    </w:p>
    <w:p w14:paraId="668CC389">
      <w:pPr>
        <w:spacing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1.</w:t>
      </w:r>
      <w:r>
        <w:rPr>
          <w:rFonts w:hint="eastAsia" w:ascii="楷体" w:hAnsi="楷体" w:eastAsia="楷体" w:cs="楷体"/>
          <w:spacing w:val="-3"/>
          <w:sz w:val="28"/>
          <w:szCs w:val="28"/>
          <w:highlight w:val="none"/>
          <w:lang w:val="en-US" w:eastAsia="zh-CN"/>
        </w:rPr>
        <w:t>5</w:t>
      </w:r>
      <w:r>
        <w:rPr>
          <w:rFonts w:hint="eastAsia" w:ascii="楷体" w:hAnsi="楷体" w:eastAsia="楷体" w:cs="楷体"/>
          <w:spacing w:val="-3"/>
          <w:sz w:val="28"/>
          <w:szCs w:val="28"/>
          <w:highlight w:val="none"/>
        </w:rPr>
        <w:t xml:space="preserve">.7 </w:t>
      </w:r>
      <w:r>
        <w:rPr>
          <w:rFonts w:hint="eastAsia" w:ascii="楷体" w:hAnsi="楷体" w:eastAsia="楷体" w:cs="楷体"/>
          <w:spacing w:val="-3"/>
          <w:sz w:val="28"/>
          <w:szCs w:val="28"/>
          <w:highlight w:val="none"/>
          <w:lang w:val="en-US" w:eastAsia="zh-CN"/>
        </w:rPr>
        <w:t xml:space="preserve"> </w:t>
      </w:r>
      <w:r>
        <w:rPr>
          <w:rFonts w:hint="eastAsia" w:ascii="楷体" w:hAnsi="楷体" w:eastAsia="楷体" w:cs="楷体"/>
          <w:spacing w:val="-3"/>
          <w:sz w:val="28"/>
          <w:szCs w:val="28"/>
          <w:highlight w:val="none"/>
        </w:rPr>
        <w:t>以联合体形式参加政府采购活动的，联合体各方不得再单独参加或者与其他供应商另外组成联合体参加本项目投标，否则相关投标将被认定为</w:t>
      </w:r>
      <w:r>
        <w:rPr>
          <w:rFonts w:hint="eastAsia" w:ascii="楷体" w:hAnsi="楷体" w:eastAsia="楷体" w:cs="楷体"/>
          <w:b/>
          <w:bCs/>
          <w:color w:val="auto"/>
          <w:spacing w:val="-3"/>
          <w:sz w:val="28"/>
          <w:szCs w:val="28"/>
          <w:highlight w:val="none"/>
        </w:rPr>
        <w:t>投标无效</w:t>
      </w:r>
      <w:r>
        <w:rPr>
          <w:rFonts w:hint="eastAsia" w:ascii="楷体" w:hAnsi="楷体" w:eastAsia="楷体" w:cs="楷体"/>
          <w:spacing w:val="-3"/>
          <w:sz w:val="28"/>
          <w:szCs w:val="28"/>
          <w:highlight w:val="none"/>
        </w:rPr>
        <w:t>。</w:t>
      </w:r>
    </w:p>
    <w:p w14:paraId="58325D66">
      <w:pPr>
        <w:spacing w:before="177"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w:t>
      </w:r>
      <w:r>
        <w:rPr>
          <w:rFonts w:hint="eastAsia" w:ascii="楷体" w:hAnsi="楷体" w:eastAsia="楷体" w:cs="楷体"/>
          <w:spacing w:val="-1"/>
          <w:sz w:val="28"/>
          <w:szCs w:val="28"/>
          <w:highlight w:val="none"/>
          <w:lang w:val="en-US" w:eastAsia="zh-CN"/>
        </w:rPr>
        <w:t>5</w:t>
      </w:r>
      <w:r>
        <w:rPr>
          <w:rFonts w:hint="eastAsia" w:ascii="楷体" w:hAnsi="楷体" w:eastAsia="楷体" w:cs="楷体"/>
          <w:spacing w:val="-1"/>
          <w:sz w:val="28"/>
          <w:szCs w:val="28"/>
          <w:highlight w:val="none"/>
        </w:rPr>
        <w:t>.8   对联合体投标的其他资格要求见</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w:t>
      </w:r>
    </w:p>
    <w:p w14:paraId="6AE5EBC4">
      <w:pPr>
        <w:spacing w:before="181" w:line="360" w:lineRule="auto"/>
        <w:ind w:right="14"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w:t>
      </w:r>
      <w:r>
        <w:rPr>
          <w:rFonts w:hint="eastAsia" w:ascii="楷体" w:hAnsi="楷体" w:eastAsia="楷体" w:cs="楷体"/>
          <w:spacing w:val="2"/>
          <w:sz w:val="28"/>
          <w:szCs w:val="28"/>
          <w:highlight w:val="none"/>
          <w:lang w:val="en-US" w:eastAsia="zh-CN"/>
        </w:rPr>
        <w:t>6</w:t>
      </w:r>
      <w:r>
        <w:rPr>
          <w:rFonts w:hint="eastAsia" w:ascii="楷体" w:hAnsi="楷体" w:eastAsia="楷体" w:cs="楷体"/>
          <w:spacing w:val="2"/>
          <w:sz w:val="28"/>
          <w:szCs w:val="28"/>
          <w:highlight w:val="none"/>
        </w:rPr>
        <w:t xml:space="preserve">    单位负责人为同一人</w:t>
      </w:r>
      <w:r>
        <w:rPr>
          <w:rFonts w:hint="eastAsia" w:ascii="楷体" w:hAnsi="楷体" w:eastAsia="楷体" w:cs="楷体"/>
          <w:spacing w:val="1"/>
          <w:sz w:val="28"/>
          <w:szCs w:val="28"/>
          <w:highlight w:val="none"/>
        </w:rPr>
        <w:t>或者存在直接控股、管理关系的不同供应商</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其相</w:t>
      </w:r>
      <w:r>
        <w:rPr>
          <w:rFonts w:hint="eastAsia" w:ascii="楷体" w:hAnsi="楷体" w:eastAsia="楷体" w:cs="楷体"/>
          <w:spacing w:val="-3"/>
          <w:sz w:val="28"/>
          <w:szCs w:val="28"/>
          <w:highlight w:val="none"/>
        </w:rPr>
        <w:t>关投标将被认定为</w:t>
      </w:r>
      <w:r>
        <w:rPr>
          <w:rFonts w:hint="eastAsia" w:ascii="楷体" w:hAnsi="楷体" w:eastAsia="楷体" w:cs="楷体"/>
          <w:b/>
          <w:bCs/>
          <w:spacing w:val="-3"/>
          <w:sz w:val="28"/>
          <w:szCs w:val="28"/>
          <w:highlight w:val="none"/>
        </w:rPr>
        <w:t>投标无效</w:t>
      </w:r>
      <w:r>
        <w:rPr>
          <w:rFonts w:hint="eastAsia" w:ascii="楷体" w:hAnsi="楷体" w:eastAsia="楷体" w:cs="楷体"/>
          <w:spacing w:val="-3"/>
          <w:sz w:val="28"/>
          <w:szCs w:val="28"/>
          <w:highlight w:val="none"/>
        </w:rPr>
        <w:t>。</w:t>
      </w:r>
    </w:p>
    <w:p w14:paraId="618897DF">
      <w:pPr>
        <w:spacing w:before="179" w:line="360" w:lineRule="auto"/>
        <w:ind w:right="14"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w:t>
      </w:r>
      <w:r>
        <w:rPr>
          <w:rFonts w:hint="eastAsia" w:ascii="楷体" w:hAnsi="楷体" w:eastAsia="楷体" w:cs="楷体"/>
          <w:sz w:val="28"/>
          <w:szCs w:val="28"/>
          <w:highlight w:val="none"/>
          <w:lang w:val="en-US" w:eastAsia="zh-CN"/>
        </w:rPr>
        <w:t>7</w:t>
      </w:r>
      <w:r>
        <w:rPr>
          <w:rFonts w:hint="eastAsia" w:ascii="楷体" w:hAnsi="楷体" w:eastAsia="楷体" w:cs="楷体"/>
          <w:sz w:val="28"/>
          <w:szCs w:val="28"/>
          <w:highlight w:val="none"/>
        </w:rPr>
        <w:t xml:space="preserve">    </w:t>
      </w:r>
      <w:r>
        <w:rPr>
          <w:rFonts w:hint="eastAsia" w:ascii="楷体" w:hAnsi="楷体" w:eastAsia="楷体" w:cs="楷体"/>
          <w:b/>
          <w:bCs/>
          <w:sz w:val="28"/>
          <w:szCs w:val="28"/>
          <w:highlight w:val="none"/>
        </w:rPr>
        <w:t>为本项目提供过整体设计、规范</w:t>
      </w:r>
      <w:r>
        <w:rPr>
          <w:rFonts w:hint="eastAsia" w:ascii="楷体" w:hAnsi="楷体" w:eastAsia="楷体" w:cs="楷体"/>
          <w:b/>
          <w:bCs/>
          <w:spacing w:val="-1"/>
          <w:sz w:val="28"/>
          <w:szCs w:val="28"/>
          <w:highlight w:val="none"/>
        </w:rPr>
        <w:t>编制或者项目管理、监理、检测等</w:t>
      </w:r>
      <w:r>
        <w:rPr>
          <w:rFonts w:hint="eastAsia" w:ascii="楷体" w:hAnsi="楷体" w:eastAsia="楷体" w:cs="楷体"/>
          <w:b/>
          <w:bCs/>
          <w:spacing w:val="-1"/>
          <w:sz w:val="28"/>
          <w:szCs w:val="28"/>
          <w:highlight w:val="none"/>
          <w:lang w:eastAsia="zh-CN"/>
        </w:rPr>
        <w:t>货物</w:t>
      </w:r>
      <w:r>
        <w:rPr>
          <w:rFonts w:hint="eastAsia" w:ascii="楷体" w:hAnsi="楷体" w:eastAsia="楷体" w:cs="楷体"/>
          <w:b/>
          <w:bCs/>
          <w:spacing w:val="-4"/>
          <w:sz w:val="28"/>
          <w:szCs w:val="28"/>
          <w:highlight w:val="none"/>
        </w:rPr>
        <w:t>的供应商，不得再参加本项目上述</w:t>
      </w:r>
      <w:r>
        <w:rPr>
          <w:rFonts w:hint="eastAsia" w:ascii="楷体" w:hAnsi="楷体" w:eastAsia="楷体" w:cs="楷体"/>
          <w:b/>
          <w:bCs/>
          <w:spacing w:val="-4"/>
          <w:sz w:val="28"/>
          <w:szCs w:val="28"/>
          <w:highlight w:val="none"/>
          <w:lang w:eastAsia="zh-CN"/>
        </w:rPr>
        <w:t>货物</w:t>
      </w:r>
      <w:r>
        <w:rPr>
          <w:rFonts w:hint="eastAsia" w:ascii="楷体" w:hAnsi="楷体" w:eastAsia="楷体" w:cs="楷体"/>
          <w:b/>
          <w:bCs/>
          <w:spacing w:val="-4"/>
          <w:sz w:val="28"/>
          <w:szCs w:val="28"/>
          <w:highlight w:val="none"/>
        </w:rPr>
        <w:t>以外的其他采购活动</w:t>
      </w:r>
      <w:r>
        <w:rPr>
          <w:rFonts w:hint="eastAsia" w:ascii="楷体" w:hAnsi="楷体" w:eastAsia="楷体" w:cs="楷体"/>
          <w:b/>
          <w:bCs/>
          <w:spacing w:val="-4"/>
          <w:sz w:val="28"/>
          <w:szCs w:val="28"/>
          <w:highlight w:val="none"/>
          <w:lang w:eastAsia="zh-CN"/>
        </w:rPr>
        <w:t>。</w:t>
      </w:r>
      <w:r>
        <w:rPr>
          <w:rFonts w:hint="eastAsia" w:ascii="楷体" w:hAnsi="楷体" w:eastAsia="楷体" w:cs="楷体"/>
          <w:b/>
          <w:bCs/>
          <w:spacing w:val="-4"/>
          <w:sz w:val="28"/>
          <w:szCs w:val="28"/>
          <w:highlight w:val="none"/>
        </w:rPr>
        <w:t>否则</w:t>
      </w:r>
      <w:r>
        <w:rPr>
          <w:rFonts w:hint="eastAsia" w:ascii="楷体" w:hAnsi="楷体" w:eastAsia="楷体" w:cs="楷体"/>
          <w:b/>
          <w:bCs/>
          <w:spacing w:val="-5"/>
          <w:sz w:val="28"/>
          <w:szCs w:val="28"/>
          <w:highlight w:val="none"/>
        </w:rPr>
        <w:t>其投</w:t>
      </w:r>
      <w:r>
        <w:rPr>
          <w:rFonts w:hint="eastAsia" w:ascii="楷体" w:hAnsi="楷体" w:eastAsia="楷体" w:cs="楷体"/>
          <w:b/>
          <w:bCs/>
          <w:spacing w:val="-4"/>
          <w:sz w:val="28"/>
          <w:szCs w:val="28"/>
          <w:highlight w:val="none"/>
        </w:rPr>
        <w:t>标将被认定为投标无效。</w:t>
      </w:r>
    </w:p>
    <w:p w14:paraId="05198A31">
      <w:pPr>
        <w:spacing w:before="178" w:line="360" w:lineRule="auto"/>
        <w:ind w:right="14" w:firstLine="576" w:firstLineChars="200"/>
        <w:rPr>
          <w:rFonts w:hint="eastAsia" w:ascii="楷体" w:hAnsi="楷体" w:eastAsia="楷体" w:cs="楷体"/>
          <w:spacing w:val="-1"/>
          <w:sz w:val="28"/>
          <w:szCs w:val="28"/>
          <w:highlight w:val="none"/>
        </w:rPr>
      </w:pPr>
      <w:r>
        <w:rPr>
          <w:rFonts w:hint="eastAsia" w:ascii="楷体" w:hAnsi="楷体" w:eastAsia="楷体" w:cs="楷体"/>
          <w:spacing w:val="4"/>
          <w:sz w:val="28"/>
          <w:szCs w:val="28"/>
          <w:highlight w:val="none"/>
        </w:rPr>
        <w:t>1.</w:t>
      </w:r>
      <w:r>
        <w:rPr>
          <w:rFonts w:hint="eastAsia" w:ascii="楷体" w:hAnsi="楷体" w:eastAsia="楷体" w:cs="楷体"/>
          <w:spacing w:val="4"/>
          <w:sz w:val="28"/>
          <w:szCs w:val="28"/>
          <w:highlight w:val="none"/>
          <w:lang w:val="en-US" w:eastAsia="zh-CN"/>
        </w:rPr>
        <w:t>8</w:t>
      </w:r>
      <w:r>
        <w:rPr>
          <w:rFonts w:hint="eastAsia" w:ascii="楷体" w:hAnsi="楷体" w:eastAsia="楷体" w:cs="楷体"/>
          <w:spacing w:val="4"/>
          <w:sz w:val="28"/>
          <w:szCs w:val="28"/>
          <w:highlight w:val="none"/>
        </w:rPr>
        <w:t xml:space="preserve">   投标人在投标过程中不得向采购人提供或给予影响其正常决策行为的</w:t>
      </w:r>
      <w:r>
        <w:rPr>
          <w:rFonts w:hint="eastAsia" w:ascii="楷体" w:hAnsi="楷体" w:eastAsia="楷体" w:cs="楷体"/>
          <w:spacing w:val="-1"/>
          <w:sz w:val="28"/>
          <w:szCs w:val="28"/>
          <w:highlight w:val="none"/>
        </w:rPr>
        <w:t>任何有价值物品或</w:t>
      </w:r>
      <w:r>
        <w:rPr>
          <w:rFonts w:hint="eastAsia" w:ascii="楷体" w:hAnsi="楷体" w:eastAsia="楷体" w:cs="楷体"/>
          <w:spacing w:val="-1"/>
          <w:sz w:val="28"/>
          <w:szCs w:val="28"/>
          <w:highlight w:val="none"/>
          <w:lang w:eastAsia="zh-CN"/>
        </w:rPr>
        <w:t>货物</w:t>
      </w:r>
      <w:r>
        <w:rPr>
          <w:rFonts w:hint="eastAsia" w:ascii="楷体" w:hAnsi="楷体" w:eastAsia="楷体" w:cs="楷体"/>
          <w:spacing w:val="-1"/>
          <w:sz w:val="28"/>
          <w:szCs w:val="28"/>
          <w:highlight w:val="none"/>
        </w:rPr>
        <w:t>。一经发现，其投标将被认定为</w:t>
      </w:r>
      <w:r>
        <w:rPr>
          <w:rFonts w:hint="eastAsia" w:ascii="楷体" w:hAnsi="楷体" w:eastAsia="楷体" w:cs="楷体"/>
          <w:b/>
          <w:bCs/>
          <w:spacing w:val="-1"/>
          <w:sz w:val="28"/>
          <w:szCs w:val="28"/>
          <w:highlight w:val="none"/>
        </w:rPr>
        <w:t>投标无效</w:t>
      </w:r>
      <w:r>
        <w:rPr>
          <w:rFonts w:hint="eastAsia" w:ascii="楷体" w:hAnsi="楷体" w:eastAsia="楷体" w:cs="楷体"/>
          <w:spacing w:val="-1"/>
          <w:sz w:val="28"/>
          <w:szCs w:val="28"/>
          <w:highlight w:val="none"/>
        </w:rPr>
        <w:t>。</w:t>
      </w:r>
      <w:bookmarkStart w:id="15" w:name="bookmark4"/>
      <w:bookmarkEnd w:id="15"/>
    </w:p>
    <w:p w14:paraId="78AF4488">
      <w:pPr>
        <w:spacing w:before="178" w:line="360" w:lineRule="auto"/>
        <w:ind w:right="14"/>
        <w:outlineLvl w:val="1"/>
        <w:rPr>
          <w:rFonts w:hint="eastAsia" w:ascii="楷体" w:hAnsi="楷体" w:eastAsia="楷体" w:cs="楷体"/>
          <w:sz w:val="28"/>
          <w:szCs w:val="28"/>
          <w:highlight w:val="none"/>
        </w:rPr>
      </w:pPr>
      <w:r>
        <w:rPr>
          <w:rFonts w:hint="eastAsia" w:ascii="楷体" w:hAnsi="楷体" w:eastAsia="楷体" w:cs="楷体"/>
          <w:b/>
          <w:bCs/>
          <w:spacing w:val="-7"/>
          <w:sz w:val="28"/>
          <w:szCs w:val="28"/>
          <w:highlight w:val="none"/>
        </w:rPr>
        <w:t>2.</w:t>
      </w:r>
      <w:r>
        <w:rPr>
          <w:rFonts w:hint="eastAsia" w:ascii="楷体" w:hAnsi="楷体" w:eastAsia="楷体" w:cs="楷体"/>
          <w:b/>
          <w:bCs/>
          <w:spacing w:val="-32"/>
          <w:sz w:val="28"/>
          <w:szCs w:val="28"/>
          <w:highlight w:val="none"/>
        </w:rPr>
        <w:t xml:space="preserve"> </w:t>
      </w:r>
      <w:r>
        <w:rPr>
          <w:rFonts w:hint="eastAsia" w:ascii="楷体" w:hAnsi="楷体" w:eastAsia="楷体" w:cs="楷体"/>
          <w:b/>
          <w:bCs/>
          <w:spacing w:val="-7"/>
          <w:sz w:val="28"/>
          <w:szCs w:val="28"/>
          <w:highlight w:val="none"/>
        </w:rPr>
        <w:t>资金来源</w:t>
      </w:r>
    </w:p>
    <w:p w14:paraId="2FC5EE7C">
      <w:pPr>
        <w:spacing w:before="177" w:line="360" w:lineRule="auto"/>
        <w:ind w:right="14" w:firstLine="580" w:firstLineChars="200"/>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2.1    本项目的采购人已获得足以支付本次招标后</w:t>
      </w:r>
      <w:r>
        <w:rPr>
          <w:rFonts w:hint="eastAsia" w:ascii="楷体" w:hAnsi="楷体" w:eastAsia="楷体" w:cs="楷体"/>
          <w:spacing w:val="4"/>
          <w:sz w:val="28"/>
          <w:szCs w:val="28"/>
          <w:highlight w:val="none"/>
        </w:rPr>
        <w:t>所签订的合同项下的资金</w:t>
      </w:r>
      <w:r>
        <w:rPr>
          <w:rFonts w:hint="eastAsia" w:ascii="楷体" w:hAnsi="楷体" w:eastAsia="楷体" w:cs="楷体"/>
          <w:spacing w:val="6"/>
          <w:sz w:val="28"/>
          <w:szCs w:val="28"/>
          <w:highlight w:val="none"/>
        </w:rPr>
        <w:t>（包括财政性资金和本项目采购中无法与财政性资金分割的非财政性</w:t>
      </w:r>
      <w:r>
        <w:rPr>
          <w:rFonts w:hint="eastAsia" w:ascii="楷体" w:hAnsi="楷体" w:eastAsia="楷体" w:cs="楷体"/>
          <w:spacing w:val="-6"/>
          <w:sz w:val="28"/>
          <w:szCs w:val="28"/>
          <w:highlight w:val="none"/>
        </w:rPr>
        <w:t>资金）。</w:t>
      </w:r>
    </w:p>
    <w:p w14:paraId="292CEDF0">
      <w:pPr>
        <w:spacing w:before="177"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2.2    项目预算金额和分项</w:t>
      </w:r>
      <w:r>
        <w:rPr>
          <w:rFonts w:hint="eastAsia" w:ascii="楷体" w:hAnsi="楷体" w:eastAsia="楷体" w:cs="楷体"/>
          <w:b/>
          <w:bCs/>
          <w:spacing w:val="-1"/>
          <w:sz w:val="28"/>
          <w:szCs w:val="28"/>
          <w:highlight w:val="none"/>
          <w:u w:val="single" w:color="auto"/>
        </w:rPr>
        <w:t>见投标人须知资料表</w:t>
      </w:r>
      <w:r>
        <w:rPr>
          <w:rFonts w:hint="eastAsia" w:ascii="楷体" w:hAnsi="楷体" w:eastAsia="楷体" w:cs="楷体"/>
          <w:spacing w:val="-1"/>
          <w:sz w:val="28"/>
          <w:szCs w:val="28"/>
          <w:highlight w:val="none"/>
        </w:rPr>
        <w:t>。</w:t>
      </w:r>
    </w:p>
    <w:p w14:paraId="5D71AD19">
      <w:pPr>
        <w:spacing w:before="179" w:line="360" w:lineRule="auto"/>
        <w:ind w:right="69" w:firstLine="564"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2.3    投标人报价超过招标文件规定的</w:t>
      </w:r>
      <w:r>
        <w:rPr>
          <w:rFonts w:hint="eastAsia" w:ascii="楷体" w:hAnsi="楷体" w:eastAsia="楷体" w:cs="楷体"/>
          <w:sz w:val="28"/>
          <w:szCs w:val="28"/>
          <w:highlight w:val="none"/>
        </w:rPr>
        <w:t>分项</w:t>
      </w:r>
      <w:r>
        <w:rPr>
          <w:rFonts w:hint="eastAsia" w:ascii="楷体" w:hAnsi="楷体" w:eastAsia="楷体" w:cs="楷体"/>
          <w:sz w:val="28"/>
          <w:szCs w:val="28"/>
          <w:highlight w:val="none"/>
          <w:lang w:val="en-US" w:eastAsia="zh-CN"/>
        </w:rPr>
        <w:t>预算金额</w:t>
      </w:r>
      <w:r>
        <w:rPr>
          <w:rFonts w:hint="eastAsia" w:ascii="楷体" w:hAnsi="楷体" w:eastAsia="楷体" w:cs="楷体"/>
          <w:sz w:val="28"/>
          <w:szCs w:val="28"/>
          <w:highlight w:val="none"/>
        </w:rPr>
        <w:t>，</w:t>
      </w:r>
      <w:r>
        <w:rPr>
          <w:rFonts w:hint="eastAsia" w:ascii="楷体" w:hAnsi="楷体" w:eastAsia="楷体" w:cs="楷体"/>
          <w:spacing w:val="-2"/>
          <w:sz w:val="28"/>
          <w:szCs w:val="28"/>
          <w:highlight w:val="none"/>
        </w:rPr>
        <w:t>其投标将被认定为</w:t>
      </w:r>
      <w:r>
        <w:rPr>
          <w:rFonts w:hint="eastAsia" w:ascii="楷体" w:hAnsi="楷体" w:eastAsia="楷体" w:cs="楷体"/>
          <w:b/>
          <w:bCs/>
          <w:spacing w:val="-2"/>
          <w:sz w:val="28"/>
          <w:szCs w:val="28"/>
          <w:highlight w:val="none"/>
        </w:rPr>
        <w:t>投标无效</w:t>
      </w:r>
      <w:r>
        <w:rPr>
          <w:rFonts w:hint="eastAsia" w:ascii="楷体" w:hAnsi="楷体" w:eastAsia="楷体" w:cs="楷体"/>
          <w:spacing w:val="-2"/>
          <w:sz w:val="28"/>
          <w:szCs w:val="28"/>
          <w:highlight w:val="none"/>
        </w:rPr>
        <w:t>。</w:t>
      </w:r>
    </w:p>
    <w:p w14:paraId="09BFA77D">
      <w:pPr>
        <w:spacing w:before="178" w:line="360" w:lineRule="auto"/>
        <w:outlineLvl w:val="1"/>
        <w:rPr>
          <w:rFonts w:hint="eastAsia" w:ascii="楷体" w:hAnsi="楷体" w:eastAsia="楷体" w:cs="楷体"/>
          <w:b/>
          <w:bCs/>
          <w:spacing w:val="-2"/>
          <w:sz w:val="28"/>
          <w:szCs w:val="28"/>
          <w:highlight w:val="none"/>
        </w:rPr>
      </w:pPr>
      <w:bookmarkStart w:id="16" w:name="bookmark5"/>
      <w:bookmarkEnd w:id="16"/>
      <w:r>
        <w:rPr>
          <w:rFonts w:hint="eastAsia" w:ascii="楷体" w:hAnsi="楷体" w:eastAsia="楷体" w:cs="楷体"/>
          <w:b/>
          <w:bCs/>
          <w:spacing w:val="-2"/>
          <w:sz w:val="28"/>
          <w:szCs w:val="28"/>
          <w:highlight w:val="none"/>
        </w:rPr>
        <w:t>3.投标费用</w:t>
      </w:r>
    </w:p>
    <w:p w14:paraId="35BD12E9">
      <w:pPr>
        <w:spacing w:before="178" w:line="360" w:lineRule="auto"/>
        <w:ind w:firstLine="560" w:firstLineChars="200"/>
        <w:jc w:val="left"/>
        <w:outlineLvl w:val="2"/>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3.1   无论投标结果如何，凡参与招标、投标活动有关的所有费用将由投标人自行承担。</w:t>
      </w:r>
    </w:p>
    <w:p w14:paraId="7EB869DB">
      <w:pPr>
        <w:spacing w:before="178" w:line="360" w:lineRule="auto"/>
        <w:ind w:firstLine="560" w:firstLineChars="200"/>
        <w:jc w:val="left"/>
        <w:outlineLvl w:val="2"/>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3.2    投标人被视为熟悉本招标项目的各种情况以及与履行合同有关的一切情况。</w:t>
      </w:r>
    </w:p>
    <w:p w14:paraId="4489C321">
      <w:pPr>
        <w:spacing w:before="175" w:line="360" w:lineRule="auto"/>
        <w:outlineLvl w:val="1"/>
        <w:rPr>
          <w:rFonts w:hint="eastAsia" w:ascii="楷体" w:hAnsi="楷体" w:eastAsia="楷体" w:cs="楷体"/>
          <w:sz w:val="28"/>
          <w:szCs w:val="28"/>
          <w:highlight w:val="none"/>
        </w:rPr>
      </w:pPr>
      <w:bookmarkStart w:id="17" w:name="bookmark6"/>
      <w:bookmarkEnd w:id="17"/>
      <w:r>
        <w:rPr>
          <w:rFonts w:hint="eastAsia" w:ascii="楷体" w:hAnsi="楷体" w:eastAsia="楷体" w:cs="楷体"/>
          <w:b/>
          <w:bCs/>
          <w:spacing w:val="-3"/>
          <w:sz w:val="28"/>
          <w:szCs w:val="28"/>
          <w:highlight w:val="none"/>
        </w:rPr>
        <w:t>4.适用法律</w:t>
      </w:r>
    </w:p>
    <w:p w14:paraId="19AD2D3A">
      <w:pPr>
        <w:spacing w:before="178" w:line="360" w:lineRule="auto"/>
        <w:ind w:firstLine="532" w:firstLineChars="200"/>
        <w:jc w:val="both"/>
        <w:rPr>
          <w:rFonts w:hint="eastAsia" w:ascii="楷体" w:hAnsi="楷体" w:eastAsia="楷体" w:cs="楷体"/>
          <w:spacing w:val="-2"/>
          <w:sz w:val="28"/>
          <w:szCs w:val="28"/>
          <w:highlight w:val="none"/>
        </w:rPr>
      </w:pPr>
      <w:r>
        <w:rPr>
          <w:rFonts w:hint="eastAsia" w:ascii="楷体" w:hAnsi="楷体" w:eastAsia="楷体" w:cs="楷体"/>
          <w:spacing w:val="-7"/>
          <w:sz w:val="28"/>
          <w:szCs w:val="28"/>
          <w:highlight w:val="none"/>
        </w:rPr>
        <w:t>本项目采购人、采购代理机构、投标人、评标委员会的相关行为均</w:t>
      </w:r>
      <w:r>
        <w:rPr>
          <w:rFonts w:hint="eastAsia" w:ascii="楷体" w:hAnsi="楷体" w:eastAsia="楷体" w:cs="楷体"/>
          <w:spacing w:val="-8"/>
          <w:sz w:val="28"/>
          <w:szCs w:val="28"/>
          <w:highlight w:val="none"/>
        </w:rPr>
        <w:t>受《中</w:t>
      </w:r>
      <w:r>
        <w:rPr>
          <w:rFonts w:hint="eastAsia" w:ascii="楷体" w:hAnsi="楷体" w:eastAsia="楷体" w:cs="楷体"/>
          <w:spacing w:val="-1"/>
          <w:sz w:val="28"/>
          <w:szCs w:val="28"/>
          <w:highlight w:val="none"/>
        </w:rPr>
        <w:t>华人民共和国政府采购法》、《中华人民共和国政府采购法实</w:t>
      </w:r>
      <w:r>
        <w:rPr>
          <w:rFonts w:hint="eastAsia" w:ascii="楷体" w:hAnsi="楷体" w:eastAsia="楷体" w:cs="楷体"/>
          <w:spacing w:val="-2"/>
          <w:sz w:val="28"/>
          <w:szCs w:val="28"/>
          <w:highlight w:val="none"/>
        </w:rPr>
        <w:t>施条例》及本项目本级和上级财政部门政府采购有关规定的约束，其权利受到上述法律法规的保护。</w:t>
      </w:r>
      <w:bookmarkStart w:id="18" w:name="bookmark8"/>
      <w:bookmarkEnd w:id="18"/>
      <w:bookmarkStart w:id="19" w:name="bookmark7"/>
      <w:bookmarkEnd w:id="19"/>
    </w:p>
    <w:p w14:paraId="329B3B5B">
      <w:pPr>
        <w:spacing w:before="178" w:line="359" w:lineRule="auto"/>
        <w:ind w:firstLine="3270" w:firstLineChars="1100"/>
        <w:jc w:val="both"/>
        <w:rPr>
          <w:rFonts w:hint="eastAsia" w:ascii="楷体" w:hAnsi="楷体" w:eastAsia="楷体" w:cs="楷体"/>
          <w:b/>
          <w:bCs/>
          <w:spacing w:val="-12"/>
          <w:sz w:val="32"/>
          <w:szCs w:val="32"/>
          <w:highlight w:val="none"/>
        </w:rPr>
      </w:pPr>
    </w:p>
    <w:p w14:paraId="0F0F8E69">
      <w:pPr>
        <w:spacing w:before="178" w:line="359" w:lineRule="auto"/>
        <w:ind w:firstLine="3270" w:firstLineChars="1100"/>
        <w:jc w:val="both"/>
        <w:outlineLvl w:val="2"/>
        <w:rPr>
          <w:rFonts w:hint="eastAsia" w:ascii="楷体" w:hAnsi="楷体" w:eastAsia="楷体" w:cs="楷体"/>
          <w:b/>
          <w:bCs/>
          <w:spacing w:val="-12"/>
          <w:sz w:val="32"/>
          <w:szCs w:val="32"/>
          <w:highlight w:val="none"/>
        </w:rPr>
      </w:pPr>
      <w:bookmarkStart w:id="20" w:name="_Toc15905"/>
      <w:r>
        <w:rPr>
          <w:rFonts w:hint="eastAsia" w:ascii="楷体" w:hAnsi="楷体" w:eastAsia="楷体" w:cs="楷体"/>
          <w:b/>
          <w:bCs/>
          <w:spacing w:val="-12"/>
          <w:sz w:val="32"/>
          <w:szCs w:val="32"/>
          <w:highlight w:val="none"/>
        </w:rPr>
        <w:t>二</w:t>
      </w:r>
      <w:r>
        <w:rPr>
          <w:rFonts w:hint="eastAsia" w:ascii="楷体" w:hAnsi="楷体" w:eastAsia="楷体" w:cs="楷体"/>
          <w:spacing w:val="7"/>
          <w:sz w:val="32"/>
          <w:szCs w:val="32"/>
          <w:highlight w:val="none"/>
        </w:rPr>
        <w:t xml:space="preserve">   </w:t>
      </w:r>
      <w:r>
        <w:rPr>
          <w:rFonts w:hint="eastAsia" w:ascii="楷体" w:hAnsi="楷体" w:eastAsia="楷体" w:cs="楷体"/>
          <w:b/>
          <w:bCs/>
          <w:spacing w:val="-12"/>
          <w:sz w:val="32"/>
          <w:szCs w:val="32"/>
          <w:highlight w:val="none"/>
        </w:rPr>
        <w:t>招标文件</w:t>
      </w:r>
      <w:bookmarkEnd w:id="20"/>
    </w:p>
    <w:p w14:paraId="26765E6C">
      <w:pPr>
        <w:spacing w:before="178" w:line="359" w:lineRule="auto"/>
        <w:jc w:val="both"/>
        <w:outlineLvl w:val="1"/>
        <w:rPr>
          <w:rFonts w:hint="eastAsia" w:ascii="楷体" w:hAnsi="楷体" w:eastAsia="楷体" w:cs="楷体"/>
          <w:b/>
          <w:bCs/>
          <w:spacing w:val="-3"/>
          <w:sz w:val="28"/>
          <w:szCs w:val="28"/>
          <w:highlight w:val="none"/>
        </w:rPr>
      </w:pPr>
      <w:r>
        <w:rPr>
          <w:rFonts w:hint="eastAsia" w:ascii="楷体" w:hAnsi="楷体" w:eastAsia="楷体" w:cs="楷体"/>
          <w:b/>
          <w:bCs/>
          <w:spacing w:val="-3"/>
          <w:sz w:val="28"/>
          <w:szCs w:val="28"/>
          <w:highlight w:val="none"/>
        </w:rPr>
        <w:t>5.招标文件构成</w:t>
      </w:r>
    </w:p>
    <w:p w14:paraId="1B33EB4F">
      <w:pPr>
        <w:spacing w:before="78" w:line="222" w:lineRule="auto"/>
        <w:ind w:firstLine="548" w:firstLineChars="200"/>
        <w:outlineLvl w:val="2"/>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5.1     招标文件共</w:t>
      </w:r>
      <w:r>
        <w:rPr>
          <w:rFonts w:hint="eastAsia" w:ascii="楷体" w:hAnsi="楷体" w:eastAsia="楷体" w:cs="楷体"/>
          <w:spacing w:val="-51"/>
          <w:sz w:val="28"/>
          <w:szCs w:val="28"/>
          <w:highlight w:val="none"/>
        </w:rPr>
        <w:t xml:space="preserve"> </w:t>
      </w:r>
      <w:r>
        <w:rPr>
          <w:rFonts w:hint="eastAsia" w:ascii="楷体" w:hAnsi="楷体" w:eastAsia="楷体" w:cs="楷体"/>
          <w:spacing w:val="-4"/>
          <w:sz w:val="28"/>
          <w:szCs w:val="28"/>
          <w:highlight w:val="none"/>
        </w:rPr>
        <w:t>7章，内容如下：</w:t>
      </w:r>
      <w:r>
        <w:rPr>
          <w:rFonts w:hint="eastAsia" w:ascii="楷体" w:hAnsi="楷体" w:eastAsia="楷体" w:cs="楷体"/>
          <w:sz w:val="28"/>
          <w:szCs w:val="28"/>
          <w:highlight w:val="none"/>
        </w:rPr>
        <w:t xml:space="preserve"> </w:t>
      </w:r>
    </w:p>
    <w:p w14:paraId="5FD99138">
      <w:pPr>
        <w:spacing w:line="176" w:lineRule="exact"/>
        <w:rPr>
          <w:rFonts w:hint="eastAsia" w:ascii="楷体" w:hAnsi="楷体" w:eastAsia="楷体" w:cs="楷体"/>
          <w:sz w:val="22"/>
          <w:szCs w:val="22"/>
          <w:highlight w:val="none"/>
        </w:rPr>
      </w:pPr>
    </w:p>
    <w:tbl>
      <w:tblPr>
        <w:tblStyle w:val="36"/>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7862FB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2864782">
            <w:pPr>
              <w:pStyle w:val="35"/>
              <w:spacing w:line="240" w:lineRule="auto"/>
              <w:rPr>
                <w:rFonts w:hint="eastAsia" w:ascii="楷体" w:hAnsi="楷体" w:eastAsia="楷体" w:cs="楷体"/>
                <w:sz w:val="28"/>
                <w:szCs w:val="28"/>
                <w:highlight w:val="none"/>
              </w:rPr>
            </w:pPr>
            <w:r>
              <w:rPr>
                <w:rFonts w:hint="eastAsia" w:ascii="楷体" w:hAnsi="楷体" w:eastAsia="楷体" w:cs="楷体"/>
                <w:spacing w:val="-19"/>
                <w:sz w:val="28"/>
                <w:szCs w:val="28"/>
                <w:highlight w:val="none"/>
              </w:rPr>
              <w:t>第</w:t>
            </w:r>
            <w:r>
              <w:rPr>
                <w:rFonts w:hint="eastAsia" w:ascii="楷体" w:hAnsi="楷体" w:eastAsia="楷体" w:cs="楷体"/>
                <w:spacing w:val="-31"/>
                <w:sz w:val="28"/>
                <w:szCs w:val="28"/>
                <w:highlight w:val="none"/>
              </w:rPr>
              <w:t xml:space="preserve"> </w:t>
            </w:r>
            <w:r>
              <w:rPr>
                <w:rFonts w:hint="eastAsia" w:ascii="楷体" w:hAnsi="楷体" w:eastAsia="楷体" w:cs="楷体"/>
                <w:spacing w:val="-19"/>
                <w:sz w:val="28"/>
                <w:szCs w:val="28"/>
                <w:highlight w:val="none"/>
              </w:rPr>
              <w:t>1章</w:t>
            </w:r>
          </w:p>
        </w:tc>
        <w:tc>
          <w:tcPr>
            <w:tcW w:w="5920" w:type="dxa"/>
            <w:vAlign w:val="top"/>
          </w:tcPr>
          <w:p w14:paraId="0A44BF7A">
            <w:pPr>
              <w:pStyle w:val="35"/>
              <w:spacing w:line="240" w:lineRule="auto"/>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投标邀请</w:t>
            </w:r>
          </w:p>
        </w:tc>
      </w:tr>
      <w:tr w14:paraId="6AD2C7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66E15F2">
            <w:pPr>
              <w:pStyle w:val="35"/>
              <w:spacing w:before="112" w:line="240" w:lineRule="auto"/>
              <w:ind w:left="2"/>
              <w:rPr>
                <w:rFonts w:hint="eastAsia" w:ascii="楷体" w:hAnsi="楷体" w:eastAsia="楷体" w:cs="楷体"/>
                <w:sz w:val="28"/>
                <w:szCs w:val="28"/>
                <w:highlight w:val="none"/>
              </w:rPr>
            </w:pPr>
            <w:r>
              <w:rPr>
                <w:rFonts w:hint="eastAsia" w:ascii="楷体" w:hAnsi="楷体" w:eastAsia="楷体" w:cs="楷体"/>
                <w:spacing w:val="-19"/>
                <w:sz w:val="28"/>
                <w:szCs w:val="28"/>
                <w:highlight w:val="none"/>
              </w:rPr>
              <w:t>第</w:t>
            </w:r>
            <w:r>
              <w:rPr>
                <w:rFonts w:hint="eastAsia" w:ascii="楷体" w:hAnsi="楷体" w:eastAsia="楷体" w:cs="楷体"/>
                <w:spacing w:val="-31"/>
                <w:sz w:val="28"/>
                <w:szCs w:val="28"/>
                <w:highlight w:val="none"/>
              </w:rPr>
              <w:t xml:space="preserve"> </w:t>
            </w:r>
            <w:r>
              <w:rPr>
                <w:rFonts w:hint="eastAsia" w:ascii="楷体" w:hAnsi="楷体" w:eastAsia="楷体" w:cs="楷体"/>
                <w:spacing w:val="-19"/>
                <w:sz w:val="28"/>
                <w:szCs w:val="28"/>
                <w:highlight w:val="none"/>
                <w:lang w:val="en-US" w:eastAsia="zh-CN"/>
              </w:rPr>
              <w:t xml:space="preserve">2 </w:t>
            </w:r>
            <w:r>
              <w:rPr>
                <w:rFonts w:hint="eastAsia" w:ascii="楷体" w:hAnsi="楷体" w:eastAsia="楷体" w:cs="楷体"/>
                <w:spacing w:val="-19"/>
                <w:sz w:val="28"/>
                <w:szCs w:val="28"/>
                <w:highlight w:val="none"/>
              </w:rPr>
              <w:t>章</w:t>
            </w:r>
          </w:p>
        </w:tc>
        <w:tc>
          <w:tcPr>
            <w:tcW w:w="5920" w:type="dxa"/>
            <w:vAlign w:val="top"/>
          </w:tcPr>
          <w:p w14:paraId="00C3F31F">
            <w:pPr>
              <w:pStyle w:val="35"/>
              <w:spacing w:before="112" w:line="240" w:lineRule="auto"/>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投标人须知</w:t>
            </w:r>
            <w:r>
              <w:rPr>
                <w:rFonts w:hint="eastAsia" w:ascii="楷体" w:hAnsi="楷体" w:eastAsia="楷体" w:cs="楷体"/>
                <w:spacing w:val="-2"/>
                <w:sz w:val="28"/>
                <w:szCs w:val="28"/>
                <w:highlight w:val="none"/>
              </w:rPr>
              <w:t>资料表</w:t>
            </w:r>
          </w:p>
        </w:tc>
      </w:tr>
      <w:tr w14:paraId="047000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72A53DF5">
            <w:pPr>
              <w:pStyle w:val="35"/>
              <w:spacing w:before="110" w:line="240" w:lineRule="auto"/>
              <w:ind w:left="2"/>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第</w:t>
            </w:r>
            <w:r>
              <w:rPr>
                <w:rFonts w:hint="eastAsia" w:ascii="楷体" w:hAnsi="楷体" w:eastAsia="楷体" w:cs="楷体"/>
                <w:spacing w:val="-57"/>
                <w:sz w:val="28"/>
                <w:szCs w:val="28"/>
                <w:highlight w:val="none"/>
                <w:lang w:val="en-US" w:eastAsia="zh-CN"/>
              </w:rPr>
              <w:t xml:space="preserve">3  </w:t>
            </w:r>
            <w:r>
              <w:rPr>
                <w:rFonts w:hint="eastAsia" w:ascii="楷体" w:hAnsi="楷体" w:eastAsia="楷体" w:cs="楷体"/>
                <w:spacing w:val="-10"/>
                <w:sz w:val="28"/>
                <w:szCs w:val="28"/>
                <w:highlight w:val="none"/>
              </w:rPr>
              <w:t>章</w:t>
            </w:r>
          </w:p>
        </w:tc>
        <w:tc>
          <w:tcPr>
            <w:tcW w:w="5920" w:type="dxa"/>
            <w:vAlign w:val="top"/>
          </w:tcPr>
          <w:p w14:paraId="15C3734F">
            <w:pPr>
              <w:pStyle w:val="35"/>
              <w:spacing w:before="110" w:line="240" w:lineRule="auto"/>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投标人须知</w:t>
            </w:r>
          </w:p>
        </w:tc>
      </w:tr>
      <w:tr w14:paraId="01E45D7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530A07E0">
            <w:pPr>
              <w:pStyle w:val="35"/>
              <w:spacing w:before="110" w:line="240" w:lineRule="auto"/>
              <w:ind w:left="2"/>
              <w:rPr>
                <w:rFonts w:hint="eastAsia" w:ascii="楷体" w:hAnsi="楷体" w:eastAsia="楷体" w:cs="楷体"/>
                <w:sz w:val="28"/>
                <w:szCs w:val="28"/>
                <w:highlight w:val="none"/>
              </w:rPr>
            </w:pPr>
            <w:r>
              <w:rPr>
                <w:rFonts w:hint="eastAsia" w:ascii="楷体" w:hAnsi="楷体" w:eastAsia="楷体" w:cs="楷体"/>
                <w:spacing w:val="-13"/>
                <w:sz w:val="28"/>
                <w:szCs w:val="28"/>
                <w:highlight w:val="none"/>
              </w:rPr>
              <w:t>第</w:t>
            </w:r>
            <w:r>
              <w:rPr>
                <w:rFonts w:hint="eastAsia" w:ascii="楷体" w:hAnsi="楷体" w:eastAsia="楷体" w:cs="楷体"/>
                <w:spacing w:val="-49"/>
                <w:sz w:val="28"/>
                <w:szCs w:val="28"/>
                <w:highlight w:val="none"/>
              </w:rPr>
              <w:t xml:space="preserve"> </w:t>
            </w:r>
            <w:r>
              <w:rPr>
                <w:rFonts w:hint="eastAsia" w:ascii="楷体" w:hAnsi="楷体" w:eastAsia="楷体" w:cs="楷体"/>
                <w:spacing w:val="-13"/>
                <w:sz w:val="28"/>
                <w:szCs w:val="28"/>
                <w:highlight w:val="none"/>
                <w:lang w:val="en-US" w:eastAsia="zh-CN"/>
              </w:rPr>
              <w:t>4</w:t>
            </w:r>
            <w:r>
              <w:rPr>
                <w:rFonts w:hint="eastAsia" w:ascii="楷体" w:hAnsi="楷体" w:eastAsia="楷体" w:cs="楷体"/>
                <w:spacing w:val="-13"/>
                <w:sz w:val="28"/>
                <w:szCs w:val="28"/>
                <w:highlight w:val="none"/>
              </w:rPr>
              <w:t>章</w:t>
            </w:r>
          </w:p>
        </w:tc>
        <w:tc>
          <w:tcPr>
            <w:tcW w:w="5920" w:type="dxa"/>
            <w:vAlign w:val="top"/>
          </w:tcPr>
          <w:p w14:paraId="3AD924AE">
            <w:pPr>
              <w:pStyle w:val="35"/>
              <w:spacing w:before="110" w:line="240" w:lineRule="auto"/>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货物采购需求</w:t>
            </w:r>
          </w:p>
        </w:tc>
      </w:tr>
      <w:tr w14:paraId="4C8C35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2" w:hRule="atLeast"/>
        </w:trPr>
        <w:tc>
          <w:tcPr>
            <w:tcW w:w="2139" w:type="dxa"/>
            <w:vAlign w:val="top"/>
          </w:tcPr>
          <w:p w14:paraId="7EE08633">
            <w:pPr>
              <w:spacing w:before="220" w:line="240" w:lineRule="auto"/>
              <w:rPr>
                <w:rFonts w:hint="eastAsia" w:ascii="楷体" w:hAnsi="楷体" w:eastAsia="楷体" w:cs="楷体"/>
                <w:spacing w:val="-13"/>
                <w:sz w:val="22"/>
                <w:szCs w:val="22"/>
                <w:highlight w:val="none"/>
              </w:rPr>
            </w:pPr>
            <w:r>
              <w:rPr>
                <w:rFonts w:hint="eastAsia" w:ascii="楷体" w:hAnsi="楷体" w:eastAsia="楷体" w:cs="楷体"/>
                <w:spacing w:val="-5"/>
                <w:position w:val="17"/>
                <w:sz w:val="28"/>
                <w:szCs w:val="28"/>
                <w:highlight w:val="none"/>
              </w:rPr>
              <w:t>第</w:t>
            </w:r>
            <w:r>
              <w:rPr>
                <w:rFonts w:hint="eastAsia" w:ascii="楷体" w:hAnsi="楷体" w:eastAsia="楷体" w:cs="楷体"/>
                <w:spacing w:val="-50"/>
                <w:position w:val="17"/>
                <w:sz w:val="28"/>
                <w:szCs w:val="28"/>
                <w:highlight w:val="none"/>
              </w:rPr>
              <w:t xml:space="preserve"> </w:t>
            </w:r>
            <w:r>
              <w:rPr>
                <w:rFonts w:hint="eastAsia" w:ascii="楷体" w:hAnsi="楷体" w:eastAsia="楷体" w:cs="楷体"/>
                <w:spacing w:val="-5"/>
                <w:position w:val="17"/>
                <w:sz w:val="28"/>
                <w:szCs w:val="28"/>
                <w:highlight w:val="none"/>
                <w:lang w:val="en-US" w:eastAsia="zh-CN"/>
              </w:rPr>
              <w:t>5</w:t>
            </w:r>
            <w:r>
              <w:rPr>
                <w:rFonts w:hint="eastAsia" w:ascii="楷体" w:hAnsi="楷体" w:eastAsia="楷体" w:cs="楷体"/>
                <w:spacing w:val="-5"/>
                <w:position w:val="17"/>
                <w:sz w:val="28"/>
                <w:szCs w:val="28"/>
                <w:highlight w:val="none"/>
              </w:rPr>
              <w:t xml:space="preserve">章 </w:t>
            </w:r>
          </w:p>
        </w:tc>
        <w:tc>
          <w:tcPr>
            <w:tcW w:w="5920" w:type="dxa"/>
            <w:vAlign w:val="top"/>
          </w:tcPr>
          <w:p w14:paraId="42A01BF4">
            <w:pPr>
              <w:pStyle w:val="35"/>
              <w:spacing w:before="110" w:line="240" w:lineRule="auto"/>
              <w:jc w:val="both"/>
              <w:rPr>
                <w:rFonts w:hint="eastAsia" w:ascii="楷体" w:hAnsi="楷体" w:eastAsia="楷体" w:cs="楷体"/>
                <w:spacing w:val="-2"/>
                <w:sz w:val="28"/>
                <w:szCs w:val="28"/>
                <w:highlight w:val="none"/>
              </w:rPr>
            </w:pPr>
            <w:r>
              <w:rPr>
                <w:rFonts w:hint="eastAsia" w:ascii="楷体" w:hAnsi="楷体" w:eastAsia="楷体" w:cs="楷体"/>
                <w:spacing w:val="-5"/>
                <w:position w:val="17"/>
                <w:sz w:val="28"/>
                <w:szCs w:val="28"/>
                <w:highlight w:val="none"/>
              </w:rPr>
              <w:t>评标方法和标准</w:t>
            </w:r>
          </w:p>
        </w:tc>
      </w:tr>
      <w:tr w14:paraId="539068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00AE516">
            <w:pPr>
              <w:pStyle w:val="35"/>
              <w:spacing w:before="110" w:line="240" w:lineRule="auto"/>
              <w:ind w:left="2"/>
              <w:rPr>
                <w:rFonts w:hint="eastAsia" w:ascii="楷体" w:hAnsi="楷体" w:eastAsia="楷体" w:cs="楷体"/>
                <w:spacing w:val="-13"/>
                <w:sz w:val="28"/>
                <w:szCs w:val="28"/>
                <w:highlight w:val="none"/>
              </w:rPr>
            </w:pPr>
            <w:r>
              <w:rPr>
                <w:rFonts w:hint="eastAsia" w:ascii="楷体" w:hAnsi="楷体" w:eastAsia="楷体" w:cs="楷体"/>
                <w:spacing w:val="-5"/>
                <w:sz w:val="28"/>
                <w:szCs w:val="28"/>
                <w:highlight w:val="none"/>
              </w:rPr>
              <w:t>第</w:t>
            </w:r>
            <w:r>
              <w:rPr>
                <w:rFonts w:hint="eastAsia" w:ascii="楷体" w:hAnsi="楷体" w:eastAsia="楷体" w:cs="楷体"/>
                <w:spacing w:val="-40"/>
                <w:sz w:val="28"/>
                <w:szCs w:val="28"/>
                <w:highlight w:val="none"/>
              </w:rPr>
              <w:t xml:space="preserve"> </w:t>
            </w:r>
            <w:r>
              <w:rPr>
                <w:rFonts w:hint="eastAsia" w:ascii="楷体" w:hAnsi="楷体" w:eastAsia="楷体" w:cs="楷体"/>
                <w:spacing w:val="-5"/>
                <w:sz w:val="28"/>
                <w:szCs w:val="28"/>
                <w:highlight w:val="none"/>
                <w:lang w:val="en-US" w:eastAsia="zh-CN"/>
              </w:rPr>
              <w:t>6</w:t>
            </w:r>
            <w:r>
              <w:rPr>
                <w:rFonts w:hint="eastAsia" w:ascii="楷体" w:hAnsi="楷体" w:eastAsia="楷体" w:cs="楷体"/>
                <w:spacing w:val="-5"/>
                <w:sz w:val="28"/>
                <w:szCs w:val="28"/>
                <w:highlight w:val="none"/>
              </w:rPr>
              <w:t>章</w:t>
            </w:r>
          </w:p>
        </w:tc>
        <w:tc>
          <w:tcPr>
            <w:tcW w:w="5920" w:type="dxa"/>
            <w:vAlign w:val="top"/>
          </w:tcPr>
          <w:p w14:paraId="05E0785F">
            <w:pPr>
              <w:pStyle w:val="35"/>
              <w:spacing w:before="110" w:line="240" w:lineRule="auto"/>
              <w:jc w:val="both"/>
              <w:rPr>
                <w:rFonts w:hint="eastAsia" w:ascii="楷体" w:hAnsi="楷体" w:eastAsia="楷体" w:cs="楷体"/>
                <w:spacing w:val="-2"/>
                <w:sz w:val="28"/>
                <w:szCs w:val="28"/>
                <w:highlight w:val="none"/>
              </w:rPr>
            </w:pPr>
            <w:r>
              <w:rPr>
                <w:rFonts w:hint="eastAsia" w:ascii="楷体" w:hAnsi="楷体" w:eastAsia="楷体" w:cs="楷体"/>
                <w:spacing w:val="-5"/>
                <w:sz w:val="28"/>
                <w:szCs w:val="28"/>
                <w:highlight w:val="none"/>
                <w:lang w:eastAsia="zh-CN"/>
              </w:rPr>
              <w:t>采购合同模版</w:t>
            </w:r>
          </w:p>
        </w:tc>
      </w:tr>
      <w:tr w14:paraId="4E34BC1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272D1AB">
            <w:pPr>
              <w:pStyle w:val="35"/>
              <w:spacing w:before="112" w:line="240" w:lineRule="auto"/>
              <w:ind w:left="2" w:leftChars="0"/>
              <w:rPr>
                <w:rFonts w:hint="eastAsia" w:ascii="楷体" w:hAnsi="楷体" w:eastAsia="楷体" w:cs="楷体"/>
                <w:snapToGrid w:val="0"/>
                <w:color w:val="000000"/>
                <w:kern w:val="0"/>
                <w:sz w:val="28"/>
                <w:szCs w:val="28"/>
                <w:highlight w:val="none"/>
                <w:lang w:val="en-US" w:eastAsia="en-US" w:bidi="ar-SA"/>
              </w:rPr>
            </w:pPr>
            <w:r>
              <w:rPr>
                <w:rFonts w:hint="eastAsia" w:ascii="楷体" w:hAnsi="楷体" w:eastAsia="楷体" w:cs="楷体"/>
                <w:spacing w:val="-11"/>
                <w:sz w:val="28"/>
                <w:szCs w:val="28"/>
                <w:highlight w:val="none"/>
              </w:rPr>
              <w:t>第</w:t>
            </w:r>
            <w:r>
              <w:rPr>
                <w:rFonts w:hint="eastAsia" w:ascii="楷体" w:hAnsi="楷体" w:eastAsia="楷体" w:cs="楷体"/>
                <w:spacing w:val="-55"/>
                <w:sz w:val="28"/>
                <w:szCs w:val="28"/>
                <w:highlight w:val="none"/>
              </w:rPr>
              <w:t xml:space="preserve"> </w:t>
            </w:r>
            <w:r>
              <w:rPr>
                <w:rFonts w:hint="eastAsia" w:ascii="楷体" w:hAnsi="楷体" w:eastAsia="楷体" w:cs="楷体"/>
                <w:spacing w:val="-11"/>
                <w:sz w:val="28"/>
                <w:szCs w:val="28"/>
                <w:highlight w:val="none"/>
                <w:lang w:val="en-US" w:eastAsia="zh-CN"/>
              </w:rPr>
              <w:t>7</w:t>
            </w:r>
            <w:r>
              <w:rPr>
                <w:rFonts w:hint="eastAsia" w:ascii="楷体" w:hAnsi="楷体" w:eastAsia="楷体" w:cs="楷体"/>
                <w:spacing w:val="-11"/>
                <w:sz w:val="28"/>
                <w:szCs w:val="28"/>
                <w:highlight w:val="none"/>
              </w:rPr>
              <w:t>章</w:t>
            </w:r>
          </w:p>
        </w:tc>
        <w:tc>
          <w:tcPr>
            <w:tcW w:w="5920" w:type="dxa"/>
            <w:vAlign w:val="top"/>
          </w:tcPr>
          <w:p w14:paraId="5126738F">
            <w:pPr>
              <w:pStyle w:val="35"/>
              <w:spacing w:before="112" w:line="240" w:lineRule="auto"/>
              <w:rPr>
                <w:rFonts w:hint="eastAsia" w:ascii="楷体" w:hAnsi="楷体" w:eastAsia="楷体" w:cs="楷体"/>
                <w:snapToGrid w:val="0"/>
                <w:color w:val="000000"/>
                <w:kern w:val="0"/>
                <w:sz w:val="28"/>
                <w:szCs w:val="28"/>
                <w:highlight w:val="none"/>
                <w:lang w:val="en-US" w:eastAsia="en-US" w:bidi="ar-SA"/>
              </w:rPr>
            </w:pPr>
            <w:r>
              <w:rPr>
                <w:rFonts w:hint="eastAsia" w:ascii="楷体" w:hAnsi="楷体" w:eastAsia="楷体" w:cs="楷体"/>
                <w:spacing w:val="-3"/>
                <w:sz w:val="28"/>
                <w:szCs w:val="28"/>
                <w:highlight w:val="none"/>
              </w:rPr>
              <w:t>投标文件格式</w:t>
            </w:r>
          </w:p>
        </w:tc>
      </w:tr>
    </w:tbl>
    <w:p w14:paraId="2259F726">
      <w:pPr>
        <w:spacing w:before="176" w:line="222"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5.2    如本文件的前后内</w:t>
      </w:r>
      <w:r>
        <w:rPr>
          <w:rFonts w:hint="eastAsia" w:ascii="楷体" w:hAnsi="楷体" w:eastAsia="楷体" w:cs="楷体"/>
          <w:spacing w:val="-1"/>
          <w:sz w:val="28"/>
          <w:szCs w:val="28"/>
          <w:highlight w:val="none"/>
        </w:rPr>
        <w:t>容不一致，以最后描述为准。</w:t>
      </w:r>
    </w:p>
    <w:p w14:paraId="67AE9046">
      <w:pPr>
        <w:spacing w:before="179" w:line="312" w:lineRule="auto"/>
        <w:ind w:left="559" w:leftChars="266" w:right="11" w:firstLine="0" w:firstLineChars="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5.3    投标人应认真阅读招标文件所有的事项、格式、条款和技</w:t>
      </w:r>
      <w:r>
        <w:rPr>
          <w:rFonts w:hint="eastAsia" w:ascii="楷体" w:hAnsi="楷体" w:eastAsia="楷体" w:cs="楷体"/>
          <w:spacing w:val="1"/>
          <w:sz w:val="28"/>
          <w:szCs w:val="28"/>
          <w:highlight w:val="none"/>
        </w:rPr>
        <w:t>术规范等。如</w:t>
      </w:r>
      <w:r>
        <w:rPr>
          <w:rFonts w:hint="eastAsia" w:ascii="楷体" w:hAnsi="楷体" w:eastAsia="楷体" w:cs="楷体"/>
          <w:spacing w:val="-2"/>
          <w:sz w:val="28"/>
          <w:szCs w:val="28"/>
          <w:highlight w:val="none"/>
        </w:rPr>
        <w:t>投标人没有按照招标文件要求提交全部资料，或者投标文件没有对招标文件在各方面都做出实质性响应，可能导致其投标被认定为</w:t>
      </w:r>
      <w:r>
        <w:rPr>
          <w:rFonts w:hint="eastAsia" w:ascii="楷体" w:hAnsi="楷体" w:eastAsia="楷体" w:cs="楷体"/>
          <w:b/>
          <w:bCs/>
          <w:spacing w:val="-2"/>
          <w:sz w:val="28"/>
          <w:szCs w:val="28"/>
          <w:highlight w:val="none"/>
        </w:rPr>
        <w:t>投标无效</w:t>
      </w:r>
      <w:r>
        <w:rPr>
          <w:rFonts w:hint="eastAsia" w:ascii="楷体" w:hAnsi="楷体" w:eastAsia="楷体" w:cs="楷体"/>
          <w:spacing w:val="-2"/>
          <w:sz w:val="28"/>
          <w:szCs w:val="28"/>
          <w:highlight w:val="none"/>
        </w:rPr>
        <w:t>。</w:t>
      </w:r>
    </w:p>
    <w:p w14:paraId="586DBEF8">
      <w:pPr>
        <w:spacing w:before="183" w:line="222" w:lineRule="auto"/>
        <w:outlineLvl w:val="1"/>
        <w:rPr>
          <w:rFonts w:hint="eastAsia" w:ascii="楷体" w:hAnsi="楷体" w:eastAsia="楷体" w:cs="楷体"/>
          <w:sz w:val="28"/>
          <w:szCs w:val="28"/>
          <w:highlight w:val="none"/>
        </w:rPr>
      </w:pPr>
      <w:bookmarkStart w:id="21" w:name="bookmark9"/>
      <w:bookmarkEnd w:id="21"/>
      <w:r>
        <w:rPr>
          <w:rFonts w:hint="eastAsia" w:ascii="楷体" w:hAnsi="楷体" w:eastAsia="楷体" w:cs="楷体"/>
          <w:b/>
          <w:bCs/>
          <w:spacing w:val="-3"/>
          <w:sz w:val="28"/>
          <w:szCs w:val="28"/>
          <w:highlight w:val="none"/>
        </w:rPr>
        <w:t>6.招标文件的澄清与修改</w:t>
      </w:r>
    </w:p>
    <w:p w14:paraId="4ABE23A2">
      <w:pPr>
        <w:spacing w:before="181" w:line="360" w:lineRule="auto"/>
        <w:ind w:right="42" w:firstLine="560" w:firstLineChars="200"/>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rPr>
        <w:t>6.1   澄清或者修改的内容可能影响投标文件编制的，在投标截止期十五日前的任何时间，招标方可主动或依据投标人要求澄清的问题而修改或补充招标文件，并以书面形式或网上公告通知所有投标人。采购代理机构对招标文件作出的澄清、修改在政采云平台内发布公告，请投标人及时关注并获取相关资料。因登记有误、线路故障或其它任何意外情形，导致投标人未及时获取的，采购代理机构不因此承担任何责任，且有关的招标活动继续有效地进行</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当招标文件的澄清、修改及进行其他答复等就同一内容的表述不一致时，以最后发布的内容为准。</w:t>
      </w:r>
      <w:r>
        <w:rPr>
          <w:rFonts w:hint="eastAsia" w:ascii="楷体" w:hAnsi="楷体" w:eastAsia="楷体" w:cs="楷体"/>
          <w:sz w:val="28"/>
          <w:szCs w:val="28"/>
          <w:highlight w:val="none"/>
          <w:lang w:val="en-US" w:eastAsia="zh-CN"/>
        </w:rPr>
        <w:t xml:space="preserve"> </w:t>
      </w:r>
    </w:p>
    <w:p w14:paraId="4FD47ED0">
      <w:pPr>
        <w:spacing w:before="181" w:line="360" w:lineRule="auto"/>
        <w:ind w:right="42"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6</w:t>
      </w:r>
      <w:r>
        <w:rPr>
          <w:rFonts w:hint="eastAsia" w:ascii="楷体" w:hAnsi="楷体" w:eastAsia="楷体" w:cs="楷体"/>
          <w:sz w:val="28"/>
          <w:szCs w:val="28"/>
          <w:highlight w:val="none"/>
        </w:rPr>
        <w:t xml:space="preserve">.2 </w:t>
      </w:r>
      <w:r>
        <w:rPr>
          <w:rFonts w:hint="eastAsia" w:ascii="楷体" w:hAnsi="楷体" w:eastAsia="楷体" w:cs="楷体"/>
          <w:sz w:val="28"/>
          <w:szCs w:val="28"/>
          <w:highlight w:val="none"/>
          <w:lang w:val="en-US" w:eastAsia="zh-CN"/>
        </w:rPr>
        <w:t xml:space="preserve">  </w:t>
      </w:r>
      <w:r>
        <w:rPr>
          <w:rFonts w:hint="eastAsia" w:ascii="楷体" w:hAnsi="楷体" w:eastAsia="楷体" w:cs="楷体"/>
          <w:sz w:val="28"/>
          <w:szCs w:val="28"/>
          <w:highlight w:val="none"/>
        </w:rPr>
        <w:t>为使投标人在准备投标时有适当的时间考虑投标文件的修改</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招标方有权决定推迟投标截止时间和开标时间，采购代理机构将以发布澄清（更正）公告的方式告知所有潜在投标人，并对其具有约束力。</w:t>
      </w:r>
    </w:p>
    <w:p w14:paraId="68A62FB9">
      <w:pPr>
        <w:spacing w:before="181" w:line="360" w:lineRule="auto"/>
        <w:ind w:right="42"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6</w:t>
      </w:r>
      <w:r>
        <w:rPr>
          <w:rFonts w:hint="eastAsia" w:ascii="楷体" w:hAnsi="楷体" w:eastAsia="楷体" w:cs="楷体"/>
          <w:sz w:val="28"/>
          <w:szCs w:val="28"/>
          <w:highlight w:val="none"/>
        </w:rPr>
        <w:t>.3 招标文件的修改和补充文件将构成招标文件的一部分，并且对投标人具有优先约束力。</w:t>
      </w:r>
      <w:bookmarkStart w:id="22" w:name="bookmark10"/>
      <w:bookmarkEnd w:id="22"/>
    </w:p>
    <w:p w14:paraId="065FB86F">
      <w:pPr>
        <w:spacing w:before="181" w:line="360" w:lineRule="auto"/>
        <w:ind w:right="42"/>
        <w:outlineLvl w:val="1"/>
        <w:rPr>
          <w:rFonts w:hint="eastAsia" w:ascii="楷体" w:hAnsi="楷体" w:eastAsia="楷体" w:cs="楷体"/>
          <w:sz w:val="28"/>
          <w:szCs w:val="28"/>
          <w:highlight w:val="none"/>
        </w:rPr>
      </w:pPr>
      <w:r>
        <w:rPr>
          <w:rFonts w:hint="eastAsia" w:ascii="楷体" w:hAnsi="楷体" w:eastAsia="楷体" w:cs="楷体"/>
          <w:b/>
          <w:bCs/>
          <w:spacing w:val="-3"/>
          <w:sz w:val="28"/>
          <w:szCs w:val="28"/>
          <w:highlight w:val="none"/>
        </w:rPr>
        <w:t>7.投标截止时间的顺延</w:t>
      </w:r>
    </w:p>
    <w:p w14:paraId="5245AE7A">
      <w:pPr>
        <w:spacing w:before="1"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为使投标人准备投标时有足够的时间对招标文件的澄清或者修改部分进行研究，采购人将依法决定是否顺延投标截止时间。</w:t>
      </w:r>
    </w:p>
    <w:p w14:paraId="20E06CEC">
      <w:pPr>
        <w:spacing w:before="91" w:line="222" w:lineRule="auto"/>
        <w:ind w:left="3129"/>
        <w:outlineLvl w:val="2"/>
        <w:rPr>
          <w:rFonts w:hint="eastAsia" w:ascii="楷体" w:hAnsi="楷体" w:eastAsia="楷体" w:cs="楷体"/>
          <w:sz w:val="32"/>
          <w:szCs w:val="32"/>
          <w:highlight w:val="none"/>
        </w:rPr>
      </w:pPr>
      <w:bookmarkStart w:id="23" w:name="bookmark11"/>
      <w:bookmarkEnd w:id="23"/>
      <w:bookmarkStart w:id="24" w:name="bookmark12"/>
      <w:bookmarkEnd w:id="24"/>
      <w:bookmarkStart w:id="25" w:name="_Toc32023"/>
      <w:r>
        <w:rPr>
          <w:rFonts w:hint="eastAsia" w:ascii="楷体" w:hAnsi="楷体" w:eastAsia="楷体" w:cs="楷体"/>
          <w:b/>
          <w:bCs/>
          <w:spacing w:val="-8"/>
          <w:sz w:val="32"/>
          <w:szCs w:val="32"/>
          <w:highlight w:val="none"/>
        </w:rPr>
        <w:t>三</w:t>
      </w:r>
      <w:r>
        <w:rPr>
          <w:rFonts w:hint="eastAsia" w:ascii="楷体" w:hAnsi="楷体" w:eastAsia="楷体" w:cs="楷体"/>
          <w:spacing w:val="7"/>
          <w:sz w:val="32"/>
          <w:szCs w:val="32"/>
          <w:highlight w:val="none"/>
        </w:rPr>
        <w:t xml:space="preserve">   </w:t>
      </w:r>
      <w:r>
        <w:rPr>
          <w:rFonts w:hint="eastAsia" w:ascii="楷体" w:hAnsi="楷体" w:eastAsia="楷体" w:cs="楷体"/>
          <w:b/>
          <w:bCs/>
          <w:spacing w:val="-8"/>
          <w:sz w:val="32"/>
          <w:szCs w:val="32"/>
          <w:highlight w:val="none"/>
        </w:rPr>
        <w:t>投标文件的编制</w:t>
      </w:r>
      <w:bookmarkEnd w:id="25"/>
    </w:p>
    <w:p w14:paraId="4C7D52C9">
      <w:pPr>
        <w:spacing w:line="266" w:lineRule="auto"/>
        <w:rPr>
          <w:rFonts w:hint="eastAsia" w:ascii="楷体" w:hAnsi="楷体" w:eastAsia="楷体" w:cs="楷体"/>
          <w:sz w:val="22"/>
          <w:szCs w:val="22"/>
          <w:highlight w:val="none"/>
        </w:rPr>
      </w:pPr>
    </w:p>
    <w:p w14:paraId="348578AB">
      <w:pPr>
        <w:spacing w:before="78" w:line="360" w:lineRule="auto"/>
        <w:outlineLvl w:val="1"/>
        <w:rPr>
          <w:rFonts w:hint="eastAsia" w:ascii="楷体" w:hAnsi="楷体" w:eastAsia="楷体" w:cs="楷体"/>
          <w:sz w:val="28"/>
          <w:szCs w:val="28"/>
          <w:highlight w:val="none"/>
        </w:rPr>
      </w:pPr>
      <w:r>
        <w:rPr>
          <w:rFonts w:hint="eastAsia" w:ascii="楷体" w:hAnsi="楷体" w:eastAsia="楷体" w:cs="楷体"/>
          <w:b/>
          <w:bCs/>
          <w:spacing w:val="-1"/>
          <w:sz w:val="28"/>
          <w:szCs w:val="28"/>
          <w:highlight w:val="none"/>
        </w:rPr>
        <w:t>8.投标范围及投标文件中</w:t>
      </w:r>
      <w:r>
        <w:rPr>
          <w:rFonts w:hint="eastAsia" w:ascii="楷体" w:hAnsi="楷体" w:eastAsia="楷体" w:cs="楷体"/>
          <w:b/>
          <w:bCs/>
          <w:spacing w:val="-2"/>
          <w:sz w:val="28"/>
          <w:szCs w:val="28"/>
          <w:highlight w:val="none"/>
        </w:rPr>
        <w:t>标准和计量单位的使用</w:t>
      </w:r>
    </w:p>
    <w:p w14:paraId="6D0FDF35">
      <w:pPr>
        <w:spacing w:before="180" w:line="360" w:lineRule="auto"/>
        <w:ind w:right="11" w:firstLine="556" w:firstLineChars="200"/>
        <w:rPr>
          <w:rFonts w:hint="eastAsia" w:ascii="楷体" w:hAnsi="楷体" w:eastAsia="楷体" w:cs="楷体"/>
          <w:spacing w:val="-3"/>
          <w:sz w:val="28"/>
          <w:szCs w:val="28"/>
          <w:highlight w:val="none"/>
        </w:rPr>
      </w:pPr>
      <w:r>
        <w:rPr>
          <w:rFonts w:hint="eastAsia" w:ascii="楷体" w:hAnsi="楷体" w:eastAsia="楷体" w:cs="楷体"/>
          <w:spacing w:val="-1"/>
          <w:sz w:val="28"/>
          <w:szCs w:val="28"/>
          <w:highlight w:val="none"/>
        </w:rPr>
        <w:t>8.1 投标人可对招标文件其中一个或几个</w:t>
      </w:r>
      <w:r>
        <w:rPr>
          <w:rFonts w:hint="eastAsia" w:ascii="楷体" w:hAnsi="楷体" w:eastAsia="楷体" w:cs="楷体"/>
          <w:spacing w:val="-1"/>
          <w:sz w:val="28"/>
          <w:szCs w:val="28"/>
          <w:highlight w:val="none"/>
          <w:lang w:val="en-US" w:eastAsia="zh-CN"/>
        </w:rPr>
        <w:t>标项</w:t>
      </w:r>
      <w:r>
        <w:rPr>
          <w:rFonts w:hint="eastAsia" w:ascii="楷体" w:hAnsi="楷体" w:eastAsia="楷体" w:cs="楷体"/>
          <w:spacing w:val="-1"/>
          <w:sz w:val="28"/>
          <w:szCs w:val="28"/>
          <w:highlight w:val="none"/>
        </w:rPr>
        <w:t>进行投标，除</w:t>
      </w:r>
      <w:r>
        <w:rPr>
          <w:rFonts w:hint="eastAsia" w:ascii="楷体" w:hAnsi="楷体" w:eastAsia="楷体" w:cs="楷体"/>
          <w:spacing w:val="-3"/>
          <w:sz w:val="28"/>
          <w:szCs w:val="28"/>
          <w:highlight w:val="none"/>
        </w:rPr>
        <w:t>非在</w:t>
      </w:r>
      <w:r>
        <w:rPr>
          <w:rFonts w:hint="eastAsia" w:ascii="楷体" w:hAnsi="楷体" w:eastAsia="楷体" w:cs="楷体"/>
          <w:b/>
          <w:bCs/>
          <w:spacing w:val="-3"/>
          <w:sz w:val="28"/>
          <w:szCs w:val="28"/>
          <w:highlight w:val="none"/>
          <w:u w:val="single" w:color="auto"/>
        </w:rPr>
        <w:t>投标人须知资料表</w:t>
      </w:r>
      <w:r>
        <w:rPr>
          <w:rFonts w:hint="eastAsia" w:ascii="楷体" w:hAnsi="楷体" w:eastAsia="楷体" w:cs="楷体"/>
          <w:spacing w:val="-3"/>
          <w:sz w:val="28"/>
          <w:szCs w:val="28"/>
          <w:highlight w:val="none"/>
        </w:rPr>
        <w:t>中另有规定。</w:t>
      </w:r>
    </w:p>
    <w:p w14:paraId="70EEFEAF">
      <w:pPr>
        <w:pStyle w:val="21"/>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556" w:firstLineChars="200"/>
        <w:textAlignment w:val="baseline"/>
        <w:rPr>
          <w:rFonts w:hint="eastAsia" w:ascii="楷体" w:hAnsi="楷体" w:eastAsia="楷体" w:cs="楷体"/>
          <w:snapToGrid w:val="0"/>
          <w:color w:val="000000"/>
          <w:spacing w:val="-1"/>
          <w:kern w:val="0"/>
          <w:sz w:val="28"/>
          <w:szCs w:val="28"/>
          <w:highlight w:val="none"/>
          <w:lang w:val="en-US" w:eastAsia="en-US" w:bidi="ar-SA"/>
        </w:rPr>
      </w:pPr>
      <w:r>
        <w:rPr>
          <w:rFonts w:hint="eastAsia" w:ascii="楷体" w:hAnsi="楷体" w:eastAsia="楷体" w:cs="楷体"/>
          <w:snapToGrid w:val="0"/>
          <w:color w:val="000000"/>
          <w:spacing w:val="-1"/>
          <w:kern w:val="0"/>
          <w:sz w:val="28"/>
          <w:szCs w:val="28"/>
          <w:highlight w:val="none"/>
          <w:lang w:val="en-US" w:eastAsia="zh-CN" w:bidi="ar-SA"/>
        </w:rPr>
        <w:t xml:space="preserve">8.2 </w:t>
      </w:r>
      <w:r>
        <w:rPr>
          <w:rFonts w:hint="eastAsia" w:ascii="楷体" w:hAnsi="楷体" w:eastAsia="楷体" w:cs="楷体"/>
          <w:snapToGrid w:val="0"/>
          <w:color w:val="000000"/>
          <w:spacing w:val="-1"/>
          <w:kern w:val="0"/>
          <w:sz w:val="28"/>
          <w:szCs w:val="28"/>
          <w:highlight w:val="none"/>
          <w:lang w:val="en-US" w:eastAsia="en-US" w:bidi="ar-SA"/>
        </w:rPr>
        <w:t>无论招标文件第4章货物货物需求中是否要求，投标人所投货物均应符合国家强制性标准。</w:t>
      </w:r>
    </w:p>
    <w:p w14:paraId="72E81A87">
      <w:pPr>
        <w:pStyle w:val="21"/>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552" w:firstLineChars="200"/>
        <w:textAlignment w:val="baseline"/>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 xml:space="preserve">8.3 </w:t>
      </w:r>
      <w:r>
        <w:rPr>
          <w:rFonts w:hint="eastAsia" w:ascii="楷体" w:hAnsi="楷体" w:eastAsia="楷体" w:cs="楷体"/>
          <w:spacing w:val="-1"/>
          <w:sz w:val="28"/>
          <w:szCs w:val="28"/>
          <w:highlight w:val="none"/>
        </w:rPr>
        <w:t>除招标文件中有特殊要求外，投标文件中所使用的计量单位</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应采用中</w:t>
      </w:r>
      <w:r>
        <w:rPr>
          <w:rFonts w:hint="eastAsia" w:ascii="楷体" w:hAnsi="楷体" w:eastAsia="楷体" w:cs="楷体"/>
          <w:spacing w:val="-2"/>
          <w:sz w:val="28"/>
          <w:szCs w:val="28"/>
          <w:highlight w:val="none"/>
        </w:rPr>
        <w:t>华人民共和国法定计量单位。</w:t>
      </w:r>
    </w:p>
    <w:p w14:paraId="43F7BB8C">
      <w:pPr>
        <w:spacing w:before="179" w:line="360" w:lineRule="auto"/>
        <w:outlineLvl w:val="1"/>
        <w:rPr>
          <w:rFonts w:hint="eastAsia" w:ascii="楷体" w:hAnsi="楷体" w:eastAsia="楷体" w:cs="楷体"/>
          <w:sz w:val="28"/>
          <w:szCs w:val="28"/>
          <w:highlight w:val="none"/>
        </w:rPr>
      </w:pPr>
      <w:bookmarkStart w:id="26" w:name="bookmark13"/>
      <w:bookmarkEnd w:id="26"/>
      <w:r>
        <w:rPr>
          <w:rFonts w:hint="eastAsia" w:ascii="楷体" w:hAnsi="楷体" w:eastAsia="楷体" w:cs="楷体"/>
          <w:b/>
          <w:bCs/>
          <w:spacing w:val="-3"/>
          <w:sz w:val="28"/>
          <w:szCs w:val="28"/>
          <w:highlight w:val="none"/>
        </w:rPr>
        <w:t>9.投标文件构成</w:t>
      </w:r>
    </w:p>
    <w:p w14:paraId="4FD6DDBA">
      <w:pPr>
        <w:spacing w:before="179" w:line="360" w:lineRule="auto"/>
        <w:ind w:right="12"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 xml:space="preserve">9.1  </w:t>
      </w:r>
      <w:r>
        <w:rPr>
          <w:rFonts w:hint="eastAsia" w:ascii="楷体" w:hAnsi="楷体" w:eastAsia="楷体" w:cs="楷体"/>
          <w:b/>
          <w:bCs/>
          <w:spacing w:val="-3"/>
          <w:sz w:val="28"/>
          <w:szCs w:val="28"/>
          <w:highlight w:val="none"/>
          <w:u w:val="single" w:color="auto"/>
        </w:rPr>
        <w:t>投标人应完整地按招标文件提供的投标文件格式及要求编写投标文件，</w:t>
      </w:r>
      <w:r>
        <w:rPr>
          <w:rFonts w:hint="eastAsia" w:ascii="楷体" w:hAnsi="楷体" w:eastAsia="楷体" w:cs="楷体"/>
          <w:spacing w:val="10"/>
          <w:sz w:val="28"/>
          <w:szCs w:val="28"/>
          <w:highlight w:val="none"/>
        </w:rPr>
        <w:t xml:space="preserve"> </w:t>
      </w:r>
      <w:r>
        <w:rPr>
          <w:rFonts w:hint="eastAsia" w:ascii="楷体" w:hAnsi="楷体" w:eastAsia="楷体" w:cs="楷体"/>
          <w:b/>
          <w:bCs/>
          <w:spacing w:val="-6"/>
          <w:sz w:val="28"/>
          <w:szCs w:val="28"/>
          <w:highlight w:val="none"/>
          <w:u w:val="single" w:color="auto"/>
        </w:rPr>
        <w:t>投标文件应包括“</w:t>
      </w:r>
      <w:r>
        <w:rPr>
          <w:rFonts w:hint="eastAsia" w:ascii="楷体" w:hAnsi="楷体" w:eastAsia="楷体" w:cs="楷体"/>
          <w:b/>
          <w:bCs/>
          <w:spacing w:val="-31"/>
          <w:sz w:val="28"/>
          <w:szCs w:val="28"/>
          <w:highlight w:val="none"/>
          <w:u w:val="single" w:color="auto"/>
        </w:rPr>
        <w:t xml:space="preserve"> </w:t>
      </w:r>
      <w:r>
        <w:rPr>
          <w:rFonts w:hint="eastAsia" w:ascii="楷体" w:hAnsi="楷体" w:eastAsia="楷体" w:cs="楷体"/>
          <w:b/>
          <w:bCs/>
          <w:spacing w:val="-6"/>
          <w:sz w:val="28"/>
          <w:szCs w:val="28"/>
          <w:highlight w:val="none"/>
          <w:u w:val="single" w:color="auto"/>
        </w:rPr>
        <w:t>开标一览表及资格证明文件”</w:t>
      </w:r>
      <w:r>
        <w:rPr>
          <w:rFonts w:hint="eastAsia" w:ascii="楷体" w:hAnsi="楷体" w:eastAsia="楷体" w:cs="楷体"/>
          <w:b/>
          <w:bCs/>
          <w:spacing w:val="-44"/>
          <w:sz w:val="28"/>
          <w:szCs w:val="28"/>
          <w:highlight w:val="none"/>
          <w:u w:val="single" w:color="auto"/>
        </w:rPr>
        <w:t xml:space="preserve"> </w:t>
      </w:r>
      <w:r>
        <w:rPr>
          <w:rFonts w:hint="eastAsia" w:ascii="楷体" w:hAnsi="楷体" w:eastAsia="楷体" w:cs="楷体"/>
          <w:b/>
          <w:bCs/>
          <w:spacing w:val="-6"/>
          <w:sz w:val="28"/>
          <w:szCs w:val="28"/>
          <w:highlight w:val="none"/>
          <w:u w:val="single" w:color="auto"/>
        </w:rPr>
        <w:t>和“</w:t>
      </w:r>
      <w:r>
        <w:rPr>
          <w:rFonts w:hint="eastAsia" w:ascii="楷体" w:hAnsi="楷体" w:eastAsia="楷体" w:cs="楷体"/>
          <w:b/>
          <w:bCs/>
          <w:spacing w:val="-35"/>
          <w:sz w:val="28"/>
          <w:szCs w:val="28"/>
          <w:highlight w:val="none"/>
          <w:u w:val="single" w:color="auto"/>
        </w:rPr>
        <w:t xml:space="preserve"> </w:t>
      </w:r>
      <w:r>
        <w:rPr>
          <w:rFonts w:hint="eastAsia" w:ascii="楷体" w:hAnsi="楷体" w:eastAsia="楷体" w:cs="楷体"/>
          <w:b/>
          <w:bCs/>
          <w:spacing w:val="-6"/>
          <w:sz w:val="28"/>
          <w:szCs w:val="28"/>
          <w:highlight w:val="none"/>
          <w:u w:val="single" w:color="auto"/>
        </w:rPr>
        <w:t>商务及技术文件”</w:t>
      </w:r>
      <w:r>
        <w:rPr>
          <w:rFonts w:hint="eastAsia" w:ascii="楷体" w:hAnsi="楷体" w:eastAsia="楷体" w:cs="楷体"/>
          <w:b/>
          <w:bCs/>
          <w:spacing w:val="-32"/>
          <w:sz w:val="28"/>
          <w:szCs w:val="28"/>
          <w:highlight w:val="none"/>
          <w:u w:val="single" w:color="auto"/>
        </w:rPr>
        <w:t xml:space="preserve"> </w:t>
      </w:r>
      <w:r>
        <w:rPr>
          <w:rFonts w:hint="eastAsia" w:ascii="楷体" w:hAnsi="楷体" w:eastAsia="楷体" w:cs="楷体"/>
          <w:b/>
          <w:bCs/>
          <w:spacing w:val="-6"/>
          <w:sz w:val="28"/>
          <w:szCs w:val="28"/>
          <w:highlight w:val="none"/>
          <w:u w:val="single" w:color="auto"/>
        </w:rPr>
        <w:t>两</w:t>
      </w:r>
      <w:r>
        <w:rPr>
          <w:rFonts w:hint="eastAsia" w:ascii="楷体" w:hAnsi="楷体" w:eastAsia="楷体" w:cs="楷体"/>
          <w:b/>
          <w:bCs/>
          <w:spacing w:val="-1"/>
          <w:sz w:val="28"/>
          <w:szCs w:val="28"/>
          <w:highlight w:val="none"/>
          <w:u w:val="single" w:color="auto"/>
        </w:rPr>
        <w:t>部分。两部分合成一册，上传至政采云平台。</w:t>
      </w:r>
    </w:p>
    <w:p w14:paraId="1571779E">
      <w:pPr>
        <w:spacing w:before="178" w:line="360" w:lineRule="auto"/>
        <w:ind w:right="11"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9.2 上述文件应按照招标文件规定的格式填写、签署和盖章。若投</w:t>
      </w:r>
      <w:r>
        <w:rPr>
          <w:rFonts w:hint="eastAsia" w:ascii="楷体" w:hAnsi="楷体" w:eastAsia="楷体" w:cs="楷体"/>
          <w:spacing w:val="1"/>
          <w:sz w:val="28"/>
          <w:szCs w:val="28"/>
          <w:highlight w:val="none"/>
        </w:rPr>
        <w:t>标人未依</w:t>
      </w:r>
      <w:r>
        <w:rPr>
          <w:rFonts w:hint="eastAsia" w:ascii="楷体" w:hAnsi="楷体" w:eastAsia="楷体" w:cs="楷体"/>
          <w:spacing w:val="-2"/>
          <w:sz w:val="28"/>
          <w:szCs w:val="28"/>
          <w:highlight w:val="none"/>
        </w:rPr>
        <w:t>照要求制作投标文件的，则视为不响应招标文</w:t>
      </w:r>
      <w:r>
        <w:rPr>
          <w:rFonts w:hint="eastAsia" w:ascii="楷体" w:hAnsi="楷体" w:eastAsia="楷体" w:cs="楷体"/>
          <w:spacing w:val="-3"/>
          <w:sz w:val="28"/>
          <w:szCs w:val="28"/>
          <w:highlight w:val="none"/>
        </w:rPr>
        <w:t>件编制投标文件的要求，</w:t>
      </w:r>
      <w:bookmarkStart w:id="27" w:name="bookmark14"/>
      <w:bookmarkEnd w:id="27"/>
      <w:r>
        <w:rPr>
          <w:rFonts w:hint="eastAsia" w:ascii="楷体" w:hAnsi="楷体" w:eastAsia="楷体" w:cs="楷体"/>
          <w:b/>
          <w:bCs/>
          <w:spacing w:val="-6"/>
          <w:sz w:val="28"/>
          <w:szCs w:val="28"/>
          <w:highlight w:val="none"/>
        </w:rPr>
        <w:t>为无效投标。</w:t>
      </w:r>
    </w:p>
    <w:p w14:paraId="64574580">
      <w:pPr>
        <w:spacing w:before="176" w:line="360" w:lineRule="auto"/>
        <w:outlineLvl w:val="1"/>
        <w:rPr>
          <w:rFonts w:hint="eastAsia" w:ascii="楷体" w:hAnsi="楷体" w:eastAsia="楷体" w:cs="楷体"/>
          <w:sz w:val="28"/>
          <w:szCs w:val="28"/>
          <w:highlight w:val="none"/>
          <w:lang w:eastAsia="zh-CN"/>
        </w:rPr>
      </w:pPr>
      <w:r>
        <w:rPr>
          <w:rFonts w:hint="eastAsia" w:ascii="楷体" w:hAnsi="楷体" w:eastAsia="楷体" w:cs="楷体"/>
          <w:b/>
          <w:bCs/>
          <w:spacing w:val="-2"/>
          <w:sz w:val="28"/>
          <w:szCs w:val="28"/>
          <w:highlight w:val="none"/>
        </w:rPr>
        <w:t>10.    证明投标标的的合格性和符合招标文件规定的响应文件</w:t>
      </w:r>
      <w:r>
        <w:rPr>
          <w:rFonts w:hint="eastAsia" w:ascii="楷体" w:hAnsi="楷体" w:eastAsia="楷体" w:cs="楷体"/>
          <w:b/>
          <w:bCs/>
          <w:spacing w:val="-2"/>
          <w:sz w:val="28"/>
          <w:szCs w:val="28"/>
          <w:highlight w:val="none"/>
          <w:lang w:eastAsia="zh-CN"/>
        </w:rPr>
        <w:t>。</w:t>
      </w:r>
    </w:p>
    <w:p w14:paraId="50299519">
      <w:pPr>
        <w:spacing w:before="182"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10.1 投标人应提交证明文件，证明其投标</w:t>
      </w:r>
      <w:r>
        <w:rPr>
          <w:rFonts w:hint="eastAsia" w:ascii="楷体" w:hAnsi="楷体" w:eastAsia="楷体" w:cs="楷体"/>
          <w:spacing w:val="-2"/>
          <w:sz w:val="28"/>
          <w:szCs w:val="28"/>
          <w:highlight w:val="none"/>
        </w:rPr>
        <w:t>内容符合招标文件规定</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该证明文件是投标文件的一部分。</w:t>
      </w:r>
    </w:p>
    <w:p w14:paraId="45806A4E">
      <w:pPr>
        <w:spacing w:before="179"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10.2 上款所述的证明文件，可以是文字资料、图纸和数据。</w:t>
      </w:r>
    </w:p>
    <w:p w14:paraId="5EECA4C1">
      <w:pPr>
        <w:spacing w:before="179" w:line="360" w:lineRule="auto"/>
        <w:ind w:firstLine="556" w:firstLineChars="200"/>
        <w:outlineLvl w:val="3"/>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10.2.1 设备主要技术指标的</w:t>
      </w:r>
      <w:r>
        <w:rPr>
          <w:rFonts w:hint="eastAsia" w:ascii="楷体" w:hAnsi="楷体" w:eastAsia="楷体" w:cs="楷体"/>
          <w:spacing w:val="-2"/>
          <w:sz w:val="28"/>
          <w:szCs w:val="28"/>
          <w:highlight w:val="none"/>
        </w:rPr>
        <w:t>详细说明；</w:t>
      </w:r>
    </w:p>
    <w:p w14:paraId="1F6014D3">
      <w:pPr>
        <w:spacing w:before="181"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 xml:space="preserve">10.2.2 </w:t>
      </w:r>
      <w:r>
        <w:rPr>
          <w:rFonts w:hint="eastAsia" w:ascii="楷体" w:hAnsi="楷体" w:eastAsia="楷体" w:cs="楷体"/>
          <w:spacing w:val="-1"/>
          <w:sz w:val="28"/>
          <w:szCs w:val="28"/>
          <w:highlight w:val="none"/>
          <w:lang w:eastAsia="zh-CN"/>
        </w:rPr>
        <w:t>货物</w:t>
      </w:r>
      <w:r>
        <w:rPr>
          <w:rFonts w:hint="eastAsia" w:ascii="楷体" w:hAnsi="楷体" w:eastAsia="楷体" w:cs="楷体"/>
          <w:spacing w:val="-1"/>
          <w:sz w:val="28"/>
          <w:szCs w:val="28"/>
          <w:highlight w:val="none"/>
        </w:rPr>
        <w:t>从买方开始使用至招标文件规</w:t>
      </w:r>
      <w:r>
        <w:rPr>
          <w:rFonts w:hint="eastAsia" w:ascii="楷体" w:hAnsi="楷体" w:eastAsia="楷体" w:cs="楷体"/>
          <w:spacing w:val="-2"/>
          <w:sz w:val="28"/>
          <w:szCs w:val="28"/>
          <w:highlight w:val="none"/>
        </w:rPr>
        <w:t>定的保质期内正常、连续地使用所必须的备件和专用工具清单，包括备件和专用工具的货源及现行价格；</w:t>
      </w:r>
    </w:p>
    <w:p w14:paraId="661AF2F5">
      <w:pPr>
        <w:spacing w:before="181"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10.2.3 对照招标文件技术规格，逐条说明</w:t>
      </w:r>
      <w:r>
        <w:rPr>
          <w:rFonts w:hint="eastAsia" w:ascii="楷体" w:hAnsi="楷体" w:eastAsia="楷体" w:cs="楷体"/>
          <w:spacing w:val="-2"/>
          <w:sz w:val="28"/>
          <w:szCs w:val="28"/>
          <w:highlight w:val="none"/>
        </w:rPr>
        <w:t>所提供</w:t>
      </w:r>
      <w:r>
        <w:rPr>
          <w:rFonts w:hint="eastAsia" w:ascii="楷体" w:hAnsi="楷体" w:eastAsia="楷体" w:cs="楷体"/>
          <w:spacing w:val="-2"/>
          <w:sz w:val="28"/>
          <w:szCs w:val="28"/>
          <w:highlight w:val="none"/>
          <w:lang w:eastAsia="zh-CN"/>
        </w:rPr>
        <w:t>货物</w:t>
      </w:r>
      <w:r>
        <w:rPr>
          <w:rFonts w:hint="eastAsia" w:ascii="楷体" w:hAnsi="楷体" w:eastAsia="楷体" w:cs="楷体"/>
          <w:spacing w:val="-2"/>
          <w:sz w:val="28"/>
          <w:szCs w:val="28"/>
          <w:highlight w:val="none"/>
        </w:rPr>
        <w:t>及伴随的工程和</w:t>
      </w:r>
      <w:r>
        <w:rPr>
          <w:rFonts w:hint="eastAsia" w:ascii="楷体" w:hAnsi="楷体" w:eastAsia="楷体" w:cs="楷体"/>
          <w:spacing w:val="-2"/>
          <w:sz w:val="28"/>
          <w:szCs w:val="28"/>
          <w:highlight w:val="none"/>
          <w:lang w:eastAsia="zh-CN"/>
        </w:rPr>
        <w:t>货物</w:t>
      </w:r>
      <w:r>
        <w:rPr>
          <w:rFonts w:hint="eastAsia" w:ascii="楷体" w:hAnsi="楷体" w:eastAsia="楷体" w:cs="楷体"/>
          <w:spacing w:val="-2"/>
          <w:sz w:val="28"/>
          <w:szCs w:val="28"/>
          <w:highlight w:val="none"/>
        </w:rPr>
        <w:t>已对招标文件的技术规格做出了实质性的响应，或申明与技术规格条文的偏差和例外。</w:t>
      </w:r>
    </w:p>
    <w:p w14:paraId="24F3B460">
      <w:pPr>
        <w:spacing w:before="182" w:line="360" w:lineRule="auto"/>
        <w:outlineLvl w:val="1"/>
        <w:rPr>
          <w:rFonts w:hint="eastAsia" w:ascii="楷体" w:hAnsi="楷体" w:eastAsia="楷体" w:cs="楷体"/>
          <w:sz w:val="28"/>
          <w:szCs w:val="28"/>
          <w:highlight w:val="none"/>
        </w:rPr>
      </w:pPr>
      <w:bookmarkStart w:id="28" w:name="bookmark15"/>
      <w:bookmarkEnd w:id="28"/>
      <w:r>
        <w:rPr>
          <w:rFonts w:hint="eastAsia" w:ascii="楷体" w:hAnsi="楷体" w:eastAsia="楷体" w:cs="楷体"/>
          <w:b/>
          <w:bCs/>
          <w:spacing w:val="-4"/>
          <w:sz w:val="28"/>
          <w:szCs w:val="28"/>
          <w:highlight w:val="none"/>
        </w:rPr>
        <w:t>11.投标报价</w:t>
      </w:r>
    </w:p>
    <w:p w14:paraId="3DA8B0BE">
      <w:pPr>
        <w:spacing w:before="180" w:line="360" w:lineRule="auto"/>
        <w:ind w:right="11"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11.1  所有投标均以人民币报价。投标人的</w:t>
      </w:r>
      <w:r>
        <w:rPr>
          <w:rFonts w:hint="eastAsia" w:ascii="楷体" w:hAnsi="楷体" w:eastAsia="楷体" w:cs="楷体"/>
          <w:spacing w:val="-2"/>
          <w:sz w:val="28"/>
          <w:szCs w:val="28"/>
          <w:highlight w:val="none"/>
        </w:rPr>
        <w:t>投标报价应遵守《中华人民共和国价格法》。同时，根据《中华人民共和国政府采购法》第二条的规定，为保证公平竞争，如有主体投标标的的赠与行为，其投标将被认定为</w:t>
      </w:r>
      <w:r>
        <w:rPr>
          <w:rFonts w:hint="eastAsia" w:ascii="楷体" w:hAnsi="楷体" w:eastAsia="楷体" w:cs="楷体"/>
          <w:b/>
          <w:bCs/>
          <w:spacing w:val="-2"/>
          <w:sz w:val="28"/>
          <w:szCs w:val="28"/>
          <w:highlight w:val="none"/>
        </w:rPr>
        <w:t>投</w:t>
      </w:r>
      <w:r>
        <w:rPr>
          <w:rFonts w:hint="eastAsia" w:ascii="楷体" w:hAnsi="楷体" w:eastAsia="楷体" w:cs="楷体"/>
          <w:b/>
          <w:bCs/>
          <w:spacing w:val="-6"/>
          <w:sz w:val="28"/>
          <w:szCs w:val="28"/>
          <w:highlight w:val="none"/>
        </w:rPr>
        <w:t>标无效</w:t>
      </w:r>
      <w:r>
        <w:rPr>
          <w:rFonts w:hint="eastAsia" w:ascii="楷体" w:hAnsi="楷体" w:eastAsia="楷体" w:cs="楷体"/>
          <w:spacing w:val="-6"/>
          <w:sz w:val="28"/>
          <w:szCs w:val="28"/>
          <w:highlight w:val="none"/>
        </w:rPr>
        <w:t>。</w:t>
      </w:r>
    </w:p>
    <w:p w14:paraId="6CC0027D">
      <w:pPr>
        <w:spacing w:before="180" w:line="360" w:lineRule="auto"/>
        <w:ind w:firstLine="552" w:firstLineChars="200"/>
        <w:rPr>
          <w:rFonts w:hint="eastAsia" w:ascii="楷体" w:hAnsi="楷体" w:eastAsia="楷体" w:cs="楷体"/>
          <w:spacing w:val="-2"/>
          <w:sz w:val="28"/>
          <w:szCs w:val="28"/>
          <w:highlight w:val="none"/>
          <w:lang w:eastAsia="zh-CN"/>
        </w:rPr>
      </w:pPr>
      <w:r>
        <w:rPr>
          <w:rFonts w:hint="eastAsia" w:ascii="楷体" w:hAnsi="楷体" w:eastAsia="楷体" w:cs="楷体"/>
          <w:spacing w:val="-2"/>
          <w:sz w:val="28"/>
          <w:szCs w:val="28"/>
          <w:highlight w:val="none"/>
        </w:rPr>
        <w:t>11.2 投标人应在投标分项报价表上标明分项</w:t>
      </w:r>
      <w:r>
        <w:rPr>
          <w:rFonts w:hint="eastAsia" w:ascii="楷体" w:hAnsi="楷体" w:eastAsia="楷体" w:cs="楷体"/>
          <w:spacing w:val="-2"/>
          <w:sz w:val="28"/>
          <w:szCs w:val="28"/>
          <w:highlight w:val="none"/>
          <w:lang w:eastAsia="zh-CN"/>
        </w:rPr>
        <w:t>货物</w:t>
      </w:r>
      <w:r>
        <w:rPr>
          <w:rFonts w:hint="eastAsia" w:ascii="楷体" w:hAnsi="楷体" w:eastAsia="楷体" w:cs="楷体"/>
          <w:spacing w:val="-2"/>
          <w:sz w:val="28"/>
          <w:szCs w:val="28"/>
          <w:highlight w:val="none"/>
        </w:rPr>
        <w:t>的价格（如适用</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和总价，并由法定代表人或其委托代理人签字或盖章</w:t>
      </w:r>
      <w:r>
        <w:rPr>
          <w:rFonts w:hint="eastAsia" w:ascii="楷体" w:hAnsi="楷体" w:eastAsia="楷体" w:cs="楷体"/>
          <w:spacing w:val="-2"/>
          <w:sz w:val="28"/>
          <w:szCs w:val="28"/>
          <w:highlight w:val="none"/>
          <w:lang w:eastAsia="zh-CN"/>
        </w:rPr>
        <w:t>。</w:t>
      </w:r>
    </w:p>
    <w:p w14:paraId="42F272A7">
      <w:pPr>
        <w:spacing w:before="180" w:line="360" w:lineRule="auto"/>
        <w:ind w:left="559" w:leftChars="266" w:firstLine="0" w:firstLineChars="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11.3 采购人不接受具有附加条件的报</w:t>
      </w:r>
      <w:r>
        <w:rPr>
          <w:rFonts w:hint="eastAsia" w:ascii="楷体" w:hAnsi="楷体" w:eastAsia="楷体" w:cs="楷体"/>
          <w:spacing w:val="-2"/>
          <w:sz w:val="28"/>
          <w:szCs w:val="28"/>
          <w:highlight w:val="none"/>
        </w:rPr>
        <w:t>价。</w:t>
      </w:r>
    </w:p>
    <w:p w14:paraId="56FDF7D7">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11.4 投标人所报的各分项投标报价在合同</w:t>
      </w:r>
      <w:r>
        <w:rPr>
          <w:rFonts w:hint="eastAsia" w:ascii="楷体" w:hAnsi="楷体" w:eastAsia="楷体" w:cs="楷体"/>
          <w:spacing w:val="-2"/>
          <w:sz w:val="28"/>
          <w:szCs w:val="28"/>
          <w:highlight w:val="none"/>
        </w:rPr>
        <w:t>履行过程中是固定不变的</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不得以任何理由予以变更。任何包含价格调整要求的投标，将被认定为投标无效</w:t>
      </w:r>
      <w:r>
        <w:rPr>
          <w:rFonts w:hint="eastAsia" w:ascii="楷体" w:hAnsi="楷体" w:eastAsia="楷体" w:cs="楷体"/>
          <w:spacing w:val="-2"/>
          <w:sz w:val="28"/>
          <w:szCs w:val="28"/>
          <w:highlight w:val="none"/>
          <w:lang w:eastAsia="zh-CN"/>
        </w:rPr>
        <w:t>。</w:t>
      </w:r>
    </w:p>
    <w:p w14:paraId="046DA0AD">
      <w:pPr>
        <w:spacing w:before="178" w:line="360" w:lineRule="auto"/>
        <w:outlineLvl w:val="1"/>
        <w:rPr>
          <w:rFonts w:hint="eastAsia" w:ascii="楷体" w:hAnsi="楷体" w:eastAsia="楷体" w:cs="楷体"/>
          <w:sz w:val="28"/>
          <w:szCs w:val="28"/>
          <w:highlight w:val="none"/>
        </w:rPr>
      </w:pPr>
      <w:bookmarkStart w:id="29" w:name="bookmark16"/>
      <w:bookmarkEnd w:id="29"/>
      <w:r>
        <w:rPr>
          <w:rFonts w:hint="eastAsia" w:ascii="楷体" w:hAnsi="楷体" w:eastAsia="楷体" w:cs="楷体"/>
          <w:b/>
          <w:bCs/>
          <w:spacing w:val="-3"/>
          <w:sz w:val="28"/>
          <w:szCs w:val="28"/>
          <w:highlight w:val="none"/>
        </w:rPr>
        <w:t>12.投标保证金</w:t>
      </w:r>
    </w:p>
    <w:p w14:paraId="3776356D">
      <w:pPr>
        <w:spacing w:before="178"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12.1 投标人应提交</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中规定的投标保证金，并作为其投标的一部分。</w:t>
      </w:r>
    </w:p>
    <w:p w14:paraId="1FB845F6">
      <w:pPr>
        <w:spacing w:before="178"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12.2 投标人存在下列情形的，投标保证金不予退还：</w:t>
      </w:r>
    </w:p>
    <w:p w14:paraId="0AEAF205">
      <w:pPr>
        <w:spacing w:before="183" w:line="360" w:lineRule="auto"/>
        <w:ind w:left="752"/>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（1）在投标有效期内，撤销投标的；</w:t>
      </w:r>
    </w:p>
    <w:p w14:paraId="1FC246B9">
      <w:pPr>
        <w:spacing w:before="180" w:line="360" w:lineRule="auto"/>
        <w:ind w:left="810"/>
        <w:rPr>
          <w:rFonts w:hint="eastAsia" w:ascii="楷体" w:hAnsi="楷体" w:eastAsia="楷体" w:cs="楷体"/>
          <w:sz w:val="28"/>
          <w:szCs w:val="28"/>
          <w:highlight w:val="none"/>
        </w:rPr>
      </w:pPr>
      <w:r>
        <w:rPr>
          <w:rFonts w:hint="eastAsia" w:ascii="楷体" w:hAnsi="楷体" w:eastAsia="楷体" w:cs="楷体"/>
          <w:spacing w:val="-2"/>
          <w:position w:val="17"/>
          <w:sz w:val="28"/>
          <w:szCs w:val="28"/>
          <w:highlight w:val="none"/>
        </w:rPr>
        <w:t>（2）中标后不按本须知第</w:t>
      </w:r>
      <w:r>
        <w:rPr>
          <w:rFonts w:hint="eastAsia" w:ascii="楷体" w:hAnsi="楷体" w:eastAsia="楷体" w:cs="楷体"/>
          <w:spacing w:val="-45"/>
          <w:position w:val="17"/>
          <w:sz w:val="28"/>
          <w:szCs w:val="28"/>
          <w:highlight w:val="none"/>
        </w:rPr>
        <w:t xml:space="preserve"> </w:t>
      </w:r>
      <w:r>
        <w:rPr>
          <w:rFonts w:hint="eastAsia" w:ascii="楷体" w:hAnsi="楷体" w:eastAsia="楷体" w:cs="楷体"/>
          <w:spacing w:val="-2"/>
          <w:position w:val="17"/>
          <w:sz w:val="28"/>
          <w:szCs w:val="28"/>
          <w:highlight w:val="none"/>
        </w:rPr>
        <w:t>30条的规定与采购人签订合同的；</w:t>
      </w:r>
    </w:p>
    <w:p w14:paraId="2064F585">
      <w:pPr>
        <w:spacing w:before="1" w:line="360" w:lineRule="auto"/>
        <w:ind w:left="81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（3）中标后不按本须知第</w:t>
      </w:r>
      <w:r>
        <w:rPr>
          <w:rFonts w:hint="eastAsia" w:ascii="楷体" w:hAnsi="楷体" w:eastAsia="楷体" w:cs="楷体"/>
          <w:spacing w:val="-47"/>
          <w:sz w:val="28"/>
          <w:szCs w:val="28"/>
          <w:highlight w:val="none"/>
        </w:rPr>
        <w:t xml:space="preserve"> </w:t>
      </w:r>
      <w:r>
        <w:rPr>
          <w:rFonts w:hint="eastAsia" w:ascii="楷体" w:hAnsi="楷体" w:eastAsia="楷体" w:cs="楷体"/>
          <w:spacing w:val="-2"/>
          <w:sz w:val="28"/>
          <w:szCs w:val="28"/>
          <w:highlight w:val="none"/>
        </w:rPr>
        <w:t>31条的规定提交履约保证金的；</w:t>
      </w:r>
    </w:p>
    <w:p w14:paraId="0D29D173">
      <w:pPr>
        <w:spacing w:before="179" w:line="360" w:lineRule="auto"/>
        <w:ind w:left="810"/>
        <w:rPr>
          <w:rFonts w:hint="eastAsia" w:ascii="楷体" w:hAnsi="楷体" w:eastAsia="楷体" w:cs="楷体"/>
          <w:sz w:val="28"/>
          <w:szCs w:val="28"/>
          <w:highlight w:val="none"/>
        </w:rPr>
      </w:pPr>
      <w:r>
        <w:rPr>
          <w:rFonts w:hint="eastAsia" w:ascii="楷体" w:hAnsi="楷体" w:eastAsia="楷体" w:cs="楷体"/>
          <w:spacing w:val="-2"/>
          <w:position w:val="17"/>
          <w:sz w:val="28"/>
          <w:szCs w:val="28"/>
          <w:highlight w:val="none"/>
        </w:rPr>
        <w:t>（4）中标后不按本须知第</w:t>
      </w:r>
      <w:r>
        <w:rPr>
          <w:rFonts w:hint="eastAsia" w:ascii="楷体" w:hAnsi="楷体" w:eastAsia="楷体" w:cs="楷体"/>
          <w:spacing w:val="-47"/>
          <w:position w:val="17"/>
          <w:sz w:val="28"/>
          <w:szCs w:val="28"/>
          <w:highlight w:val="none"/>
        </w:rPr>
        <w:t xml:space="preserve"> </w:t>
      </w:r>
      <w:r>
        <w:rPr>
          <w:rFonts w:hint="eastAsia" w:ascii="楷体" w:hAnsi="楷体" w:eastAsia="楷体" w:cs="楷体"/>
          <w:spacing w:val="-2"/>
          <w:position w:val="17"/>
          <w:sz w:val="28"/>
          <w:szCs w:val="28"/>
          <w:highlight w:val="none"/>
        </w:rPr>
        <w:t>32条的规定缴纳中标</w:t>
      </w:r>
      <w:r>
        <w:rPr>
          <w:rFonts w:hint="eastAsia" w:ascii="楷体" w:hAnsi="楷体" w:eastAsia="楷体" w:cs="楷体"/>
          <w:spacing w:val="-2"/>
          <w:position w:val="17"/>
          <w:sz w:val="28"/>
          <w:szCs w:val="28"/>
          <w:highlight w:val="none"/>
          <w:lang w:val="en-US" w:eastAsia="zh-CN"/>
        </w:rPr>
        <w:t>服务</w:t>
      </w:r>
      <w:r>
        <w:rPr>
          <w:rFonts w:hint="eastAsia" w:ascii="楷体" w:hAnsi="楷体" w:eastAsia="楷体" w:cs="楷体"/>
          <w:spacing w:val="-2"/>
          <w:position w:val="17"/>
          <w:sz w:val="28"/>
          <w:szCs w:val="28"/>
          <w:highlight w:val="none"/>
        </w:rPr>
        <w:t>费的；</w:t>
      </w:r>
    </w:p>
    <w:p w14:paraId="14FC7200">
      <w:pPr>
        <w:spacing w:line="360" w:lineRule="auto"/>
        <w:ind w:left="81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（5）存在其他违法违规行为的。</w:t>
      </w:r>
    </w:p>
    <w:p w14:paraId="260B08E0">
      <w:pPr>
        <w:spacing w:before="183"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12.3 政府采购信用担保试点范围内的项目</w:t>
      </w:r>
      <w:r>
        <w:rPr>
          <w:rFonts w:hint="eastAsia" w:ascii="楷体" w:hAnsi="楷体" w:eastAsia="楷体" w:cs="楷体"/>
          <w:spacing w:val="-2"/>
          <w:sz w:val="28"/>
          <w:szCs w:val="28"/>
          <w:highlight w:val="none"/>
        </w:rPr>
        <w:t>，接受符合财政部门规定的政府采购投标担保函原件。</w:t>
      </w:r>
    </w:p>
    <w:p w14:paraId="5E47ECEF">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12.4 投标人未按本须知</w:t>
      </w:r>
      <w:r>
        <w:rPr>
          <w:rFonts w:hint="eastAsia" w:ascii="楷体" w:hAnsi="楷体" w:eastAsia="楷体" w:cs="楷体"/>
          <w:spacing w:val="-2"/>
          <w:sz w:val="28"/>
          <w:szCs w:val="28"/>
          <w:highlight w:val="none"/>
        </w:rPr>
        <w:t>第</w:t>
      </w:r>
      <w:r>
        <w:rPr>
          <w:rFonts w:hint="eastAsia" w:ascii="楷体" w:hAnsi="楷体" w:eastAsia="楷体" w:cs="楷体"/>
          <w:spacing w:val="-29"/>
          <w:sz w:val="28"/>
          <w:szCs w:val="28"/>
          <w:highlight w:val="none"/>
        </w:rPr>
        <w:t xml:space="preserve"> </w:t>
      </w:r>
      <w:r>
        <w:rPr>
          <w:rFonts w:hint="eastAsia" w:ascii="楷体" w:hAnsi="楷体" w:eastAsia="楷体" w:cs="楷体"/>
          <w:spacing w:val="-2"/>
          <w:sz w:val="28"/>
          <w:szCs w:val="28"/>
          <w:highlight w:val="none"/>
        </w:rPr>
        <w:t>12.1和</w:t>
      </w:r>
      <w:r>
        <w:rPr>
          <w:rFonts w:hint="eastAsia" w:ascii="楷体" w:hAnsi="楷体" w:eastAsia="楷体" w:cs="楷体"/>
          <w:spacing w:val="-30"/>
          <w:sz w:val="28"/>
          <w:szCs w:val="28"/>
          <w:highlight w:val="none"/>
        </w:rPr>
        <w:t xml:space="preserve"> </w:t>
      </w:r>
      <w:r>
        <w:rPr>
          <w:rFonts w:hint="eastAsia" w:ascii="楷体" w:hAnsi="楷体" w:eastAsia="楷体" w:cs="楷体"/>
          <w:spacing w:val="-2"/>
          <w:sz w:val="28"/>
          <w:szCs w:val="28"/>
          <w:highlight w:val="none"/>
        </w:rPr>
        <w:t>12.3条规定提交投标保证金的</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其投标将</w:t>
      </w:r>
      <w:r>
        <w:rPr>
          <w:rFonts w:hint="eastAsia" w:ascii="楷体" w:hAnsi="楷体" w:eastAsia="楷体" w:cs="楷体"/>
          <w:spacing w:val="-3"/>
          <w:sz w:val="28"/>
          <w:szCs w:val="28"/>
          <w:highlight w:val="none"/>
        </w:rPr>
        <w:t>被认定为</w:t>
      </w:r>
      <w:r>
        <w:rPr>
          <w:rFonts w:hint="eastAsia" w:ascii="楷体" w:hAnsi="楷体" w:eastAsia="楷体" w:cs="楷体"/>
          <w:b/>
          <w:bCs/>
          <w:spacing w:val="-3"/>
          <w:sz w:val="28"/>
          <w:szCs w:val="28"/>
          <w:highlight w:val="none"/>
        </w:rPr>
        <w:t>投标无效</w:t>
      </w:r>
      <w:r>
        <w:rPr>
          <w:rFonts w:hint="eastAsia" w:ascii="楷体" w:hAnsi="楷体" w:eastAsia="楷体" w:cs="楷体"/>
          <w:spacing w:val="-3"/>
          <w:sz w:val="28"/>
          <w:szCs w:val="28"/>
          <w:highlight w:val="none"/>
        </w:rPr>
        <w:t>。</w:t>
      </w:r>
    </w:p>
    <w:p w14:paraId="7FD5B27C">
      <w:pPr>
        <w:spacing w:before="177" w:line="360" w:lineRule="auto"/>
        <w:ind w:firstLine="556" w:firstLineChars="200"/>
        <w:outlineLvl w:val="3"/>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12.4.1 采用电汇形式的，一般可以实时</w:t>
      </w:r>
      <w:r>
        <w:rPr>
          <w:rFonts w:hint="eastAsia" w:ascii="楷体" w:hAnsi="楷体" w:eastAsia="楷体" w:cs="楷体"/>
          <w:spacing w:val="-2"/>
          <w:sz w:val="28"/>
          <w:szCs w:val="28"/>
          <w:highlight w:val="none"/>
        </w:rPr>
        <w:t>入账；</w:t>
      </w:r>
    </w:p>
    <w:p w14:paraId="0246BD47">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12.4.2 采用支票形式的，投标人则应充分考虑支票入账时间，以确保投标保证</w:t>
      </w:r>
      <w:r>
        <w:rPr>
          <w:rFonts w:hint="eastAsia" w:ascii="楷体" w:hAnsi="楷体" w:eastAsia="楷体" w:cs="楷体"/>
          <w:spacing w:val="-4"/>
          <w:sz w:val="28"/>
          <w:szCs w:val="28"/>
          <w:highlight w:val="none"/>
        </w:rPr>
        <w:t>金能按时进入指定账户。根据银行信息交换和付款时间</w:t>
      </w:r>
      <w:r>
        <w:rPr>
          <w:rFonts w:hint="eastAsia" w:ascii="楷体" w:hAnsi="楷体" w:eastAsia="楷体" w:cs="楷体"/>
          <w:spacing w:val="-4"/>
          <w:sz w:val="28"/>
          <w:szCs w:val="28"/>
          <w:highlight w:val="none"/>
          <w:lang w:eastAsia="zh-CN"/>
        </w:rPr>
        <w:t>，</w:t>
      </w:r>
      <w:r>
        <w:rPr>
          <w:rFonts w:hint="eastAsia" w:ascii="楷体" w:hAnsi="楷体" w:eastAsia="楷体" w:cs="楷体"/>
          <w:spacing w:val="-4"/>
          <w:sz w:val="28"/>
          <w:szCs w:val="28"/>
          <w:highlight w:val="none"/>
        </w:rPr>
        <w:t>票从递交至</w:t>
      </w:r>
      <w:r>
        <w:rPr>
          <w:rFonts w:hint="eastAsia" w:ascii="楷体" w:hAnsi="楷体" w:eastAsia="楷体" w:cs="楷体"/>
          <w:spacing w:val="-3"/>
          <w:sz w:val="28"/>
          <w:szCs w:val="28"/>
          <w:highlight w:val="none"/>
        </w:rPr>
        <w:t>实际入账一般需要</w:t>
      </w:r>
      <w:r>
        <w:rPr>
          <w:rFonts w:hint="eastAsia" w:ascii="楷体" w:hAnsi="楷体" w:eastAsia="楷体" w:cs="楷体"/>
          <w:spacing w:val="-52"/>
          <w:sz w:val="28"/>
          <w:szCs w:val="28"/>
          <w:highlight w:val="none"/>
        </w:rPr>
        <w:t xml:space="preserve"> </w:t>
      </w:r>
      <w:r>
        <w:rPr>
          <w:rFonts w:hint="eastAsia" w:ascii="楷体" w:hAnsi="楷体" w:eastAsia="楷体" w:cs="楷体"/>
          <w:spacing w:val="-3"/>
          <w:sz w:val="28"/>
          <w:szCs w:val="28"/>
          <w:highlight w:val="none"/>
        </w:rPr>
        <w:t>4-5个工作日。如投标人未及时提交支票或支票不符</w:t>
      </w:r>
      <w:r>
        <w:rPr>
          <w:rFonts w:hint="eastAsia" w:ascii="楷体" w:hAnsi="楷体" w:eastAsia="楷体" w:cs="楷体"/>
          <w:sz w:val="28"/>
          <w:szCs w:val="28"/>
          <w:highlight w:val="none"/>
        </w:rPr>
        <w:t xml:space="preserve"> </w:t>
      </w:r>
      <w:r>
        <w:rPr>
          <w:rFonts w:hint="eastAsia" w:ascii="楷体" w:hAnsi="楷体" w:eastAsia="楷体" w:cs="楷体"/>
          <w:spacing w:val="-3"/>
          <w:sz w:val="28"/>
          <w:szCs w:val="28"/>
          <w:highlight w:val="none"/>
        </w:rPr>
        <w:t>合银行委托收款要求（如污损</w:t>
      </w:r>
      <w:r>
        <w:rPr>
          <w:rFonts w:hint="eastAsia" w:ascii="楷体" w:hAnsi="楷体" w:eastAsia="楷体" w:cs="楷体"/>
          <w:spacing w:val="-3"/>
          <w:sz w:val="28"/>
          <w:szCs w:val="28"/>
          <w:highlight w:val="none"/>
          <w:lang w:eastAsia="zh-CN"/>
        </w:rPr>
        <w:t>、</w:t>
      </w:r>
      <w:r>
        <w:rPr>
          <w:rFonts w:hint="eastAsia" w:ascii="楷体" w:hAnsi="楷体" w:eastAsia="楷体" w:cs="楷体"/>
          <w:spacing w:val="-3"/>
          <w:sz w:val="28"/>
          <w:szCs w:val="28"/>
          <w:highlight w:val="none"/>
        </w:rPr>
        <w:t>折叠、胶装等</w:t>
      </w:r>
      <w:r>
        <w:rPr>
          <w:rFonts w:hint="eastAsia" w:ascii="楷体" w:hAnsi="楷体" w:eastAsia="楷体" w:cs="楷体"/>
          <w:spacing w:val="-3"/>
          <w:sz w:val="28"/>
          <w:szCs w:val="28"/>
          <w:highlight w:val="none"/>
          <w:lang w:eastAsia="zh-CN"/>
        </w:rPr>
        <w:t>）</w:t>
      </w:r>
      <w:r>
        <w:rPr>
          <w:rFonts w:hint="eastAsia" w:ascii="楷体" w:hAnsi="楷体" w:eastAsia="楷体" w:cs="楷体"/>
          <w:spacing w:val="-9"/>
          <w:sz w:val="28"/>
          <w:szCs w:val="28"/>
          <w:highlight w:val="none"/>
          <w:lang w:eastAsia="zh-CN"/>
        </w:rPr>
        <w:t>，</w:t>
      </w:r>
      <w:r>
        <w:rPr>
          <w:rFonts w:hint="eastAsia" w:ascii="楷体" w:hAnsi="楷体" w:eastAsia="楷体" w:cs="楷体"/>
          <w:spacing w:val="-3"/>
          <w:sz w:val="28"/>
          <w:szCs w:val="28"/>
          <w:highlight w:val="none"/>
        </w:rPr>
        <w:t>导</w:t>
      </w:r>
      <w:r>
        <w:rPr>
          <w:rFonts w:hint="eastAsia" w:ascii="楷体" w:hAnsi="楷体" w:eastAsia="楷体" w:cs="楷体"/>
          <w:spacing w:val="-4"/>
          <w:sz w:val="28"/>
          <w:szCs w:val="28"/>
          <w:highlight w:val="none"/>
        </w:rPr>
        <w:t>致投标保证金不能</w:t>
      </w:r>
      <w:r>
        <w:rPr>
          <w:rFonts w:hint="eastAsia" w:ascii="楷体" w:hAnsi="楷体" w:eastAsia="楷体" w:cs="楷体"/>
          <w:spacing w:val="-1"/>
          <w:sz w:val="28"/>
          <w:szCs w:val="28"/>
          <w:highlight w:val="none"/>
        </w:rPr>
        <w:t>按时进入指定账户的，将按照招标文件的第</w:t>
      </w:r>
      <w:r>
        <w:rPr>
          <w:rFonts w:hint="eastAsia" w:ascii="楷体" w:hAnsi="楷体" w:eastAsia="楷体" w:cs="楷体"/>
          <w:spacing w:val="-55"/>
          <w:sz w:val="28"/>
          <w:szCs w:val="28"/>
          <w:highlight w:val="none"/>
        </w:rPr>
        <w:t xml:space="preserve"> </w:t>
      </w:r>
      <w:r>
        <w:rPr>
          <w:rFonts w:hint="eastAsia" w:ascii="楷体" w:hAnsi="楷体" w:eastAsia="楷体" w:cs="楷体"/>
          <w:spacing w:val="-1"/>
          <w:sz w:val="28"/>
          <w:szCs w:val="28"/>
          <w:highlight w:val="none"/>
        </w:rPr>
        <w:t>22</w:t>
      </w:r>
      <w:r>
        <w:rPr>
          <w:rFonts w:hint="eastAsia" w:ascii="楷体" w:hAnsi="楷体" w:eastAsia="楷体" w:cs="楷体"/>
          <w:spacing w:val="-2"/>
          <w:sz w:val="28"/>
          <w:szCs w:val="28"/>
          <w:highlight w:val="none"/>
        </w:rPr>
        <w:t>.2条相关规定处理。</w:t>
      </w:r>
    </w:p>
    <w:p w14:paraId="333630BC">
      <w:pPr>
        <w:spacing w:before="178"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12.5 联合体投标的，可以由联合体中的一</w:t>
      </w:r>
      <w:r>
        <w:rPr>
          <w:rFonts w:hint="eastAsia" w:ascii="楷体" w:hAnsi="楷体" w:eastAsia="楷体" w:cs="楷体"/>
          <w:spacing w:val="-2"/>
          <w:sz w:val="28"/>
          <w:szCs w:val="28"/>
          <w:highlight w:val="none"/>
        </w:rPr>
        <w:t>方或者共同提交投标保证金</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以一方名义提交投标保证金的，对联合体各方均具有约束力。</w:t>
      </w:r>
    </w:p>
    <w:p w14:paraId="55F3383D">
      <w:pPr>
        <w:spacing w:before="182" w:line="360" w:lineRule="auto"/>
        <w:ind w:firstLine="552" w:firstLineChars="200"/>
        <w:outlineLvl w:val="2"/>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 xml:space="preserve">12.6  </w:t>
      </w:r>
      <w:r>
        <w:rPr>
          <w:rFonts w:hint="eastAsia" w:ascii="楷体" w:hAnsi="楷体" w:eastAsia="楷体" w:cs="楷体"/>
          <w:b/>
          <w:bCs/>
          <w:spacing w:val="-2"/>
          <w:sz w:val="28"/>
          <w:szCs w:val="28"/>
          <w:highlight w:val="none"/>
        </w:rPr>
        <w:t>投标保证金的退还</w:t>
      </w:r>
    </w:p>
    <w:p w14:paraId="4A713C54">
      <w:pPr>
        <w:spacing w:before="179" w:line="360" w:lineRule="auto"/>
        <w:ind w:firstLine="556" w:firstLineChars="200"/>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12.6.1 中标人应在与采购人签订合同之日起</w:t>
      </w:r>
      <w:r>
        <w:rPr>
          <w:rFonts w:hint="eastAsia" w:ascii="楷体" w:hAnsi="楷体" w:eastAsia="楷体" w:cs="楷体"/>
          <w:spacing w:val="-37"/>
          <w:sz w:val="28"/>
          <w:szCs w:val="28"/>
          <w:highlight w:val="none"/>
        </w:rPr>
        <w:t xml:space="preserve"> </w:t>
      </w:r>
      <w:r>
        <w:rPr>
          <w:rFonts w:hint="eastAsia" w:ascii="楷体" w:hAnsi="楷体" w:eastAsia="楷体" w:cs="楷体"/>
          <w:spacing w:val="-1"/>
          <w:sz w:val="28"/>
          <w:szCs w:val="28"/>
          <w:highlight w:val="none"/>
        </w:rPr>
        <w:t>5个工作日内，及时联系保证金收受机构办理投标保证金无息退还手续。</w:t>
      </w:r>
    </w:p>
    <w:p w14:paraId="4128B195">
      <w:pPr>
        <w:spacing w:before="181"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12.6.2 未中标投标人的投标保证金将在中标通知书发出之日暨中标结果</w:t>
      </w:r>
      <w:r>
        <w:rPr>
          <w:rFonts w:hint="eastAsia" w:ascii="楷体" w:hAnsi="楷体" w:eastAsia="楷体" w:cs="楷体"/>
          <w:sz w:val="28"/>
          <w:szCs w:val="28"/>
          <w:highlight w:val="none"/>
          <w:lang w:val="en-US" w:eastAsia="zh-CN"/>
        </w:rPr>
        <w:t>公告公布之日起5个工作日内无息退还。投标人及时联系保证金收受机构办理</w:t>
      </w:r>
      <w:r>
        <w:rPr>
          <w:rFonts w:hint="eastAsia" w:ascii="楷体" w:hAnsi="楷体" w:eastAsia="楷体" w:cs="楷体"/>
          <w:spacing w:val="-2"/>
          <w:sz w:val="28"/>
          <w:szCs w:val="28"/>
          <w:highlight w:val="none"/>
        </w:rPr>
        <w:t>退还投标保证金手续。</w:t>
      </w:r>
    </w:p>
    <w:p w14:paraId="2D6FF8DA">
      <w:pPr>
        <w:spacing w:before="181" w:line="360" w:lineRule="auto"/>
        <w:ind w:firstLine="552" w:firstLineChars="200"/>
        <w:outlineLvl w:val="3"/>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12.6.3 政府采购投标担保函不予退回。</w:t>
      </w:r>
    </w:p>
    <w:p w14:paraId="30898324">
      <w:pPr>
        <w:spacing w:before="180" w:line="360" w:lineRule="auto"/>
        <w:ind w:firstLine="556" w:firstLineChars="200"/>
        <w:rPr>
          <w:rFonts w:hint="eastAsia" w:ascii="楷体" w:hAnsi="楷体" w:eastAsia="楷体" w:cs="楷体"/>
          <w:spacing w:val="-2"/>
          <w:sz w:val="28"/>
          <w:szCs w:val="28"/>
          <w:highlight w:val="none"/>
        </w:rPr>
      </w:pPr>
      <w:r>
        <w:rPr>
          <w:rFonts w:hint="eastAsia" w:ascii="楷体" w:hAnsi="楷体" w:eastAsia="楷体" w:cs="楷体"/>
          <w:spacing w:val="-1"/>
          <w:sz w:val="28"/>
          <w:szCs w:val="28"/>
          <w:highlight w:val="none"/>
        </w:rPr>
        <w:t>12.7 因投标人自身原因导致无法及时退还</w:t>
      </w:r>
      <w:r>
        <w:rPr>
          <w:rFonts w:hint="eastAsia" w:ascii="楷体" w:hAnsi="楷体" w:eastAsia="楷体" w:cs="楷体"/>
          <w:spacing w:val="-2"/>
          <w:sz w:val="28"/>
          <w:szCs w:val="28"/>
          <w:highlight w:val="none"/>
        </w:rPr>
        <w:t>的，采购人或采购代理机构将不承担相应责任。</w:t>
      </w:r>
      <w:bookmarkStart w:id="30" w:name="bookmark17"/>
      <w:bookmarkEnd w:id="30"/>
    </w:p>
    <w:p w14:paraId="1EC6C2B5">
      <w:pPr>
        <w:spacing w:before="180" w:line="360" w:lineRule="auto"/>
        <w:outlineLvl w:val="1"/>
        <w:rPr>
          <w:rFonts w:hint="eastAsia" w:ascii="楷体" w:hAnsi="楷体" w:eastAsia="楷体" w:cs="楷体"/>
          <w:sz w:val="28"/>
          <w:szCs w:val="28"/>
          <w:highlight w:val="none"/>
        </w:rPr>
      </w:pPr>
      <w:r>
        <w:rPr>
          <w:rFonts w:hint="eastAsia" w:ascii="楷体" w:hAnsi="楷体" w:eastAsia="楷体" w:cs="楷体"/>
          <w:b/>
          <w:bCs/>
          <w:spacing w:val="-3"/>
          <w:sz w:val="28"/>
          <w:szCs w:val="28"/>
          <w:highlight w:val="none"/>
        </w:rPr>
        <w:t>13.投标有效期</w:t>
      </w:r>
    </w:p>
    <w:p w14:paraId="0C0098F1">
      <w:pPr>
        <w:spacing w:before="178"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13.1 投标应在</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中规定时间内保持有效。投标有效期不满足要求的投标，其投标将被认定为投标无效。</w:t>
      </w:r>
    </w:p>
    <w:p w14:paraId="07827EAE">
      <w:pPr>
        <w:spacing w:before="177" w:line="360" w:lineRule="auto"/>
        <w:ind w:firstLine="552" w:firstLineChars="200"/>
        <w:jc w:val="left"/>
        <w:rPr>
          <w:rFonts w:hint="eastAsia" w:ascii="楷体" w:hAnsi="楷体" w:eastAsia="楷体" w:cs="楷体"/>
          <w:spacing w:val="-2"/>
          <w:sz w:val="28"/>
          <w:szCs w:val="28"/>
          <w:highlight w:val="none"/>
        </w:rPr>
      </w:pPr>
      <w:r>
        <w:rPr>
          <w:rFonts w:hint="eastAsia" w:ascii="楷体" w:hAnsi="楷体" w:eastAsia="楷体" w:cs="楷体"/>
          <w:spacing w:val="-2"/>
          <w:sz w:val="28"/>
          <w:szCs w:val="28"/>
          <w:highlight w:val="none"/>
        </w:rPr>
        <w:t>13.2 为保证有充分时间签订合同，采购人或采购代理机构可根据实际情况，在原投标有效期截止之前，要求投标人延长投标文件的有效期。接受该 要求的投标人将不会被要求和允许修正其投标，且本须知中有关投标保 证金的要求须在延长的有效期内继续有效。投标人可以拒绝延长投标有 效期的要求，其投标保证金将及时按规定无息退还</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上述要求和答复都应以书面形式提交。</w:t>
      </w:r>
    </w:p>
    <w:p w14:paraId="2D3E8AE1">
      <w:pPr>
        <w:spacing w:before="178" w:line="360" w:lineRule="auto"/>
        <w:outlineLvl w:val="1"/>
        <w:rPr>
          <w:rFonts w:hint="eastAsia" w:ascii="楷体" w:hAnsi="楷体" w:eastAsia="楷体" w:cs="楷体"/>
          <w:sz w:val="28"/>
          <w:szCs w:val="28"/>
          <w:highlight w:val="none"/>
        </w:rPr>
      </w:pPr>
      <w:bookmarkStart w:id="31" w:name="bookmark18"/>
      <w:bookmarkEnd w:id="31"/>
      <w:r>
        <w:rPr>
          <w:rFonts w:hint="eastAsia" w:ascii="楷体" w:hAnsi="楷体" w:eastAsia="楷体" w:cs="楷体"/>
          <w:b/>
          <w:bCs/>
          <w:spacing w:val="-3"/>
          <w:sz w:val="28"/>
          <w:szCs w:val="28"/>
          <w:highlight w:val="none"/>
        </w:rPr>
        <w:t>14.投标文件的签署及规定</w:t>
      </w:r>
    </w:p>
    <w:p w14:paraId="25D1CF80">
      <w:pPr>
        <w:spacing w:before="177"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14.1 投标人应按</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中的规定，准备和递交投标文件</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投标报价一览表。</w:t>
      </w:r>
    </w:p>
    <w:p w14:paraId="669F8D7C">
      <w:pPr>
        <w:spacing w:before="180"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 xml:space="preserve">14.2 </w:t>
      </w:r>
      <w:r>
        <w:rPr>
          <w:rFonts w:hint="eastAsia" w:ascii="楷体" w:hAnsi="楷体" w:eastAsia="楷体" w:cs="楷体"/>
          <w:b/>
          <w:bCs/>
          <w:spacing w:val="-3"/>
          <w:sz w:val="28"/>
          <w:szCs w:val="28"/>
          <w:highlight w:val="none"/>
        </w:rPr>
        <w:t>投标文件需打印或用不褪色墨水书写，并由投标</w:t>
      </w:r>
      <w:r>
        <w:rPr>
          <w:rFonts w:hint="eastAsia" w:ascii="楷体" w:hAnsi="楷体" w:eastAsia="楷体" w:cs="楷体"/>
          <w:b/>
          <w:bCs/>
          <w:spacing w:val="-4"/>
          <w:sz w:val="28"/>
          <w:szCs w:val="28"/>
          <w:highlight w:val="none"/>
        </w:rPr>
        <w:t>人的法定代表人或其委托代理人按招标文件规定在投标文件上签字并加盖单位印章。</w:t>
      </w:r>
    </w:p>
    <w:p w14:paraId="7AAD0F51">
      <w:pPr>
        <w:spacing w:before="179" w:line="360" w:lineRule="auto"/>
        <w:ind w:right="11" w:firstLine="544" w:firstLineChars="200"/>
        <w:jc w:val="both"/>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委托代理</w:t>
      </w:r>
      <w:r>
        <w:rPr>
          <w:rFonts w:hint="eastAsia" w:ascii="楷体" w:hAnsi="楷体" w:eastAsia="楷体" w:cs="楷体"/>
          <w:spacing w:val="-2"/>
          <w:sz w:val="28"/>
          <w:szCs w:val="28"/>
          <w:highlight w:val="none"/>
        </w:rPr>
        <w:t>人须持有书面的“法定代表人授权委托书</w:t>
      </w:r>
      <w:r>
        <w:rPr>
          <w:rFonts w:hint="eastAsia" w:ascii="楷体" w:hAnsi="楷体" w:eastAsia="楷体" w:cs="楷体"/>
          <w:spacing w:val="-88"/>
          <w:sz w:val="28"/>
          <w:szCs w:val="28"/>
          <w:highlight w:val="none"/>
        </w:rPr>
        <w:t xml:space="preserve"> </w:t>
      </w:r>
      <w:r>
        <w:rPr>
          <w:rFonts w:hint="eastAsia" w:ascii="楷体" w:hAnsi="楷体" w:eastAsia="楷体" w:cs="楷体"/>
          <w:spacing w:val="-2"/>
          <w:sz w:val="28"/>
          <w:szCs w:val="28"/>
          <w:highlight w:val="none"/>
        </w:rPr>
        <w:t>”（投标文件格式二</w:t>
      </w:r>
      <w:r>
        <w:rPr>
          <w:rFonts w:hint="eastAsia" w:ascii="楷体" w:hAnsi="楷体" w:eastAsia="楷体" w:cs="楷体"/>
          <w:spacing w:val="-12"/>
          <w:sz w:val="28"/>
          <w:szCs w:val="28"/>
          <w:highlight w:val="none"/>
        </w:rPr>
        <w:t>），</w:t>
      </w:r>
      <w:r>
        <w:rPr>
          <w:rFonts w:hint="eastAsia" w:ascii="楷体" w:hAnsi="楷体" w:eastAsia="楷体" w:cs="楷体"/>
          <w:spacing w:val="-2"/>
          <w:sz w:val="28"/>
          <w:szCs w:val="28"/>
          <w:highlight w:val="none"/>
        </w:rPr>
        <w:t>并将其附在投标文件中。如对投标文件进行了修改，则应由投标人法定代表人或其委托代理人在每一修改处签字。</w:t>
      </w:r>
    </w:p>
    <w:p w14:paraId="32421103">
      <w:pPr>
        <w:spacing w:before="183"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14.3 投标文件因字迹潦草、</w:t>
      </w:r>
      <w:r>
        <w:rPr>
          <w:rFonts w:hint="eastAsia" w:ascii="楷体" w:hAnsi="楷体" w:eastAsia="楷体" w:cs="楷体"/>
          <w:spacing w:val="-1"/>
          <w:sz w:val="28"/>
          <w:szCs w:val="28"/>
          <w:highlight w:val="none"/>
          <w:lang w:val="en-US" w:eastAsia="zh-CN"/>
        </w:rPr>
        <w:t>图片模糊</w:t>
      </w:r>
      <w:r>
        <w:rPr>
          <w:rFonts w:hint="eastAsia" w:ascii="楷体" w:hAnsi="楷体" w:eastAsia="楷体" w:cs="楷体"/>
          <w:spacing w:val="-1"/>
          <w:sz w:val="28"/>
          <w:szCs w:val="28"/>
          <w:highlight w:val="none"/>
        </w:rPr>
        <w:t>不清所引起的后果由投标人负责</w:t>
      </w:r>
      <w:r>
        <w:rPr>
          <w:rFonts w:hint="eastAsia" w:ascii="楷体" w:hAnsi="楷体" w:eastAsia="楷体" w:cs="楷体"/>
          <w:spacing w:val="-1"/>
          <w:sz w:val="28"/>
          <w:szCs w:val="28"/>
          <w:highlight w:val="none"/>
          <w:lang w:eastAsia="zh-CN"/>
        </w:rPr>
        <w:t>。</w:t>
      </w:r>
    </w:p>
    <w:p w14:paraId="1EF164F2">
      <w:pPr>
        <w:spacing w:before="78" w:line="360" w:lineRule="auto"/>
        <w:ind w:left="3336"/>
        <w:outlineLvl w:val="2"/>
        <w:rPr>
          <w:rFonts w:hint="eastAsia" w:ascii="楷体" w:hAnsi="楷体" w:eastAsia="楷体" w:cs="楷体"/>
          <w:b/>
          <w:bCs/>
          <w:spacing w:val="-10"/>
          <w:sz w:val="32"/>
          <w:szCs w:val="32"/>
          <w:highlight w:val="none"/>
        </w:rPr>
      </w:pPr>
      <w:bookmarkStart w:id="32" w:name="bookmark19"/>
      <w:bookmarkEnd w:id="32"/>
      <w:bookmarkStart w:id="33" w:name="_Toc102"/>
      <w:r>
        <w:rPr>
          <w:rFonts w:hint="eastAsia" w:ascii="楷体" w:hAnsi="楷体" w:eastAsia="楷体" w:cs="楷体"/>
          <w:b/>
          <w:bCs/>
          <w:spacing w:val="-10"/>
          <w:sz w:val="32"/>
          <w:szCs w:val="32"/>
          <w:highlight w:val="none"/>
        </w:rPr>
        <w:t>四</w:t>
      </w:r>
      <w:r>
        <w:rPr>
          <w:rFonts w:hint="eastAsia" w:ascii="楷体" w:hAnsi="楷体" w:eastAsia="楷体" w:cs="楷体"/>
          <w:spacing w:val="6"/>
          <w:sz w:val="32"/>
          <w:szCs w:val="32"/>
          <w:highlight w:val="none"/>
        </w:rPr>
        <w:t xml:space="preserve">   </w:t>
      </w:r>
      <w:r>
        <w:rPr>
          <w:rFonts w:hint="eastAsia" w:ascii="楷体" w:hAnsi="楷体" w:eastAsia="楷体" w:cs="楷体"/>
          <w:b/>
          <w:bCs/>
          <w:spacing w:val="-10"/>
          <w:sz w:val="32"/>
          <w:szCs w:val="32"/>
          <w:highlight w:val="none"/>
        </w:rPr>
        <w:t>投标文件的递交</w:t>
      </w:r>
      <w:bookmarkEnd w:id="33"/>
      <w:bookmarkStart w:id="34" w:name="bookmark20"/>
      <w:bookmarkEnd w:id="34"/>
    </w:p>
    <w:p w14:paraId="32F15DDA">
      <w:pPr>
        <w:spacing w:before="78" w:line="360" w:lineRule="auto"/>
        <w:outlineLvl w:val="1"/>
        <w:rPr>
          <w:rFonts w:hint="eastAsia" w:ascii="楷体" w:hAnsi="楷体" w:eastAsia="楷体" w:cs="楷体"/>
          <w:sz w:val="28"/>
          <w:szCs w:val="28"/>
          <w:highlight w:val="none"/>
        </w:rPr>
      </w:pPr>
      <w:r>
        <w:rPr>
          <w:rFonts w:hint="eastAsia" w:ascii="楷体" w:hAnsi="楷体" w:eastAsia="楷体" w:cs="楷体"/>
          <w:b/>
          <w:bCs/>
          <w:spacing w:val="-3"/>
          <w:sz w:val="28"/>
          <w:szCs w:val="28"/>
          <w:highlight w:val="none"/>
        </w:rPr>
        <w:t>15.投标文件的密封和标记</w:t>
      </w:r>
    </w:p>
    <w:p w14:paraId="3A0F130A">
      <w:pPr>
        <w:spacing w:before="182" w:line="360" w:lineRule="auto"/>
        <w:ind w:firstLine="548" w:firstLineChars="200"/>
        <w:jc w:val="both"/>
        <w:rPr>
          <w:rFonts w:hint="eastAsia" w:ascii="楷体" w:hAnsi="楷体" w:eastAsia="楷体" w:cs="楷体"/>
          <w:color w:val="FF0000"/>
          <w:sz w:val="28"/>
          <w:szCs w:val="28"/>
          <w:highlight w:val="none"/>
        </w:rPr>
      </w:pPr>
      <w:r>
        <w:rPr>
          <w:rFonts w:hint="eastAsia" w:ascii="楷体" w:hAnsi="楷体" w:eastAsia="楷体" w:cs="楷体"/>
          <w:color w:val="FF0000"/>
          <w:spacing w:val="-3"/>
          <w:sz w:val="28"/>
          <w:szCs w:val="28"/>
          <w:highlight w:val="none"/>
        </w:rPr>
        <w:t xml:space="preserve">15.1 </w:t>
      </w:r>
      <w:r>
        <w:rPr>
          <w:rFonts w:hint="eastAsia" w:ascii="楷体" w:hAnsi="楷体" w:eastAsia="楷体" w:cs="楷体"/>
          <w:b/>
          <w:bCs/>
          <w:color w:val="FF0000"/>
          <w:spacing w:val="-3"/>
          <w:sz w:val="28"/>
          <w:szCs w:val="28"/>
          <w:highlight w:val="none"/>
        </w:rPr>
        <w:t>投标人应将投标文件第一部分和第二部分合并，并在每部分标明“第一</w:t>
      </w:r>
      <w:r>
        <w:rPr>
          <w:rFonts w:hint="eastAsia" w:ascii="楷体" w:hAnsi="楷体" w:eastAsia="楷体" w:cs="楷体"/>
          <w:b/>
          <w:bCs/>
          <w:color w:val="FF0000"/>
          <w:spacing w:val="-11"/>
          <w:sz w:val="28"/>
          <w:szCs w:val="28"/>
          <w:highlight w:val="none"/>
        </w:rPr>
        <w:t>部分开标一览表及资格证明文件</w:t>
      </w:r>
      <w:r>
        <w:rPr>
          <w:rFonts w:hint="eastAsia" w:ascii="楷体" w:hAnsi="楷体" w:eastAsia="楷体" w:cs="楷体"/>
          <w:color w:val="FF0000"/>
          <w:spacing w:val="-85"/>
          <w:sz w:val="28"/>
          <w:szCs w:val="28"/>
          <w:highlight w:val="none"/>
        </w:rPr>
        <w:t xml:space="preserve"> </w:t>
      </w:r>
      <w:r>
        <w:rPr>
          <w:rFonts w:hint="eastAsia" w:ascii="楷体" w:hAnsi="楷体" w:eastAsia="楷体" w:cs="楷体"/>
          <w:b/>
          <w:bCs/>
          <w:color w:val="FF0000"/>
          <w:spacing w:val="-11"/>
          <w:sz w:val="28"/>
          <w:szCs w:val="28"/>
          <w:highlight w:val="none"/>
        </w:rPr>
        <w:t>”或“第二部分商务及技术文件</w:t>
      </w:r>
      <w:r>
        <w:rPr>
          <w:rFonts w:hint="eastAsia" w:ascii="楷体" w:hAnsi="楷体" w:eastAsia="楷体" w:cs="楷体"/>
          <w:color w:val="FF0000"/>
          <w:spacing w:val="-88"/>
          <w:sz w:val="28"/>
          <w:szCs w:val="28"/>
          <w:highlight w:val="none"/>
        </w:rPr>
        <w:t xml:space="preserve"> </w:t>
      </w:r>
      <w:r>
        <w:rPr>
          <w:rFonts w:hint="eastAsia" w:ascii="楷体" w:hAnsi="楷体" w:eastAsia="楷体" w:cs="楷体"/>
          <w:b/>
          <w:bCs/>
          <w:color w:val="FF0000"/>
          <w:spacing w:val="-11"/>
          <w:sz w:val="28"/>
          <w:szCs w:val="28"/>
          <w:highlight w:val="none"/>
        </w:rPr>
        <w:t>”字样</w:t>
      </w:r>
      <w:r>
        <w:rPr>
          <w:rFonts w:hint="eastAsia" w:ascii="楷体" w:hAnsi="楷体" w:eastAsia="楷体" w:cs="楷体"/>
          <w:b/>
          <w:bCs/>
          <w:color w:val="FF0000"/>
          <w:spacing w:val="-11"/>
          <w:sz w:val="28"/>
          <w:szCs w:val="28"/>
          <w:highlight w:val="none"/>
          <w:lang w:eastAsia="zh-CN"/>
        </w:rPr>
        <w:t>。</w:t>
      </w:r>
      <w:r>
        <w:rPr>
          <w:rFonts w:hint="eastAsia" w:ascii="楷体" w:hAnsi="楷体" w:eastAsia="楷体" w:cs="楷体"/>
          <w:b/>
          <w:bCs/>
          <w:color w:val="FF0000"/>
          <w:spacing w:val="-5"/>
          <w:sz w:val="28"/>
          <w:szCs w:val="28"/>
          <w:highlight w:val="none"/>
        </w:rPr>
        <w:t>电子版投标文件必须通过新疆</w:t>
      </w:r>
      <w:r>
        <w:rPr>
          <w:rFonts w:hint="eastAsia" w:ascii="楷体" w:hAnsi="楷体" w:eastAsia="楷体" w:cs="楷体"/>
          <w:color w:val="FF0000"/>
          <w:spacing w:val="-50"/>
          <w:sz w:val="28"/>
          <w:szCs w:val="28"/>
          <w:highlight w:val="none"/>
        </w:rPr>
        <w:t xml:space="preserve"> </w:t>
      </w:r>
      <w:r>
        <w:rPr>
          <w:rFonts w:hint="eastAsia" w:ascii="楷体" w:hAnsi="楷体" w:eastAsia="楷体" w:cs="楷体"/>
          <w:b/>
          <w:bCs/>
          <w:color w:val="FF0000"/>
          <w:spacing w:val="-5"/>
          <w:sz w:val="28"/>
          <w:szCs w:val="28"/>
          <w:highlight w:val="none"/>
        </w:rPr>
        <w:t>CA数字证书编制、上传至新疆</w:t>
      </w:r>
      <w:r>
        <w:rPr>
          <w:rFonts w:hint="eastAsia" w:ascii="楷体" w:hAnsi="楷体" w:eastAsia="楷体" w:cs="楷体"/>
          <w:b/>
          <w:bCs/>
          <w:color w:val="FF0000"/>
          <w:spacing w:val="-6"/>
          <w:sz w:val="28"/>
          <w:szCs w:val="28"/>
          <w:highlight w:val="none"/>
        </w:rPr>
        <w:t>政府采购</w:t>
      </w:r>
      <w:r>
        <w:rPr>
          <w:rFonts w:hint="eastAsia" w:ascii="楷体" w:hAnsi="楷体" w:eastAsia="楷体" w:cs="楷体"/>
          <w:b/>
          <w:bCs/>
          <w:color w:val="FF0000"/>
          <w:spacing w:val="-8"/>
          <w:sz w:val="28"/>
          <w:szCs w:val="28"/>
          <w:highlight w:val="none"/>
        </w:rPr>
        <w:t>网政采云平台。</w:t>
      </w:r>
    </w:p>
    <w:p w14:paraId="75463A14">
      <w:pPr>
        <w:spacing w:before="178" w:line="360" w:lineRule="auto"/>
        <w:ind w:firstLine="552" w:firstLineChars="200"/>
        <w:outlineLvl w:val="2"/>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15.2 所有电子投标文件封皮应：</w:t>
      </w:r>
    </w:p>
    <w:p w14:paraId="45E511E7">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position w:val="17"/>
          <w:sz w:val="28"/>
          <w:szCs w:val="28"/>
          <w:highlight w:val="none"/>
        </w:rPr>
        <w:t>注明招标公告或投标邀请书中指明的项目名称、招标编号、投标人名称和“ 在（开标时间）之前不得启封” 的字样。</w:t>
      </w:r>
    </w:p>
    <w:p w14:paraId="406F6003">
      <w:pPr>
        <w:spacing w:before="181" w:line="360" w:lineRule="auto"/>
        <w:outlineLvl w:val="1"/>
        <w:rPr>
          <w:rFonts w:hint="eastAsia" w:ascii="楷体" w:hAnsi="楷体" w:eastAsia="楷体" w:cs="楷体"/>
          <w:sz w:val="28"/>
          <w:szCs w:val="28"/>
          <w:highlight w:val="none"/>
        </w:rPr>
      </w:pPr>
      <w:bookmarkStart w:id="35" w:name="bookmark21"/>
      <w:bookmarkEnd w:id="35"/>
      <w:r>
        <w:rPr>
          <w:rFonts w:hint="eastAsia" w:ascii="楷体" w:hAnsi="楷体" w:eastAsia="楷体" w:cs="楷体"/>
          <w:b/>
          <w:bCs/>
          <w:spacing w:val="-4"/>
          <w:sz w:val="28"/>
          <w:szCs w:val="28"/>
          <w:highlight w:val="none"/>
        </w:rPr>
        <w:t>16.投标截止</w:t>
      </w:r>
    </w:p>
    <w:p w14:paraId="2611203E">
      <w:pPr>
        <w:spacing w:before="183"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16.1 投标人应在</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中规定的截止时间前，将投标文件</w:t>
      </w:r>
      <w:r>
        <w:rPr>
          <w:rFonts w:hint="eastAsia" w:ascii="楷体" w:hAnsi="楷体" w:eastAsia="楷体" w:cs="楷体"/>
          <w:spacing w:val="-2"/>
          <w:sz w:val="28"/>
          <w:szCs w:val="28"/>
          <w:highlight w:val="none"/>
          <w:lang w:val="en-US" w:eastAsia="zh-CN"/>
        </w:rPr>
        <w:t>上传至政采云</w:t>
      </w:r>
      <w:r>
        <w:rPr>
          <w:rFonts w:hint="eastAsia" w:ascii="楷体" w:hAnsi="楷体" w:eastAsia="楷体" w:cs="楷体"/>
          <w:spacing w:val="-2"/>
          <w:sz w:val="28"/>
          <w:szCs w:val="28"/>
          <w:highlight w:val="none"/>
        </w:rPr>
        <w:t>。</w:t>
      </w:r>
    </w:p>
    <w:p w14:paraId="19F72985">
      <w:pPr>
        <w:spacing w:before="177" w:line="360" w:lineRule="auto"/>
        <w:ind w:firstLine="556" w:firstLineChars="200"/>
        <w:rPr>
          <w:rFonts w:hint="eastAsia" w:ascii="楷体" w:hAnsi="楷体" w:eastAsia="楷体" w:cs="楷体"/>
          <w:sz w:val="28"/>
          <w:szCs w:val="28"/>
          <w:highlight w:val="none"/>
          <w:lang w:eastAsia="zh-CN"/>
        </w:rPr>
      </w:pPr>
      <w:r>
        <w:rPr>
          <w:rFonts w:hint="eastAsia" w:ascii="楷体" w:hAnsi="楷体" w:eastAsia="楷体" w:cs="楷体"/>
          <w:spacing w:val="-1"/>
          <w:sz w:val="28"/>
          <w:szCs w:val="28"/>
          <w:highlight w:val="none"/>
        </w:rPr>
        <w:t>16.2 采购人和采购代理机构有权按本须知</w:t>
      </w:r>
      <w:r>
        <w:rPr>
          <w:rFonts w:hint="eastAsia" w:ascii="楷体" w:hAnsi="楷体" w:eastAsia="楷体" w:cs="楷体"/>
          <w:spacing w:val="-2"/>
          <w:sz w:val="28"/>
          <w:szCs w:val="28"/>
          <w:highlight w:val="none"/>
        </w:rPr>
        <w:t>的规定，延迟投标截止时间</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在此情况下，采购人、采购代理机构和投标人受投标截止时间制约的所有权利和义务均应延长至新的截止时间</w:t>
      </w:r>
      <w:r>
        <w:rPr>
          <w:rFonts w:hint="eastAsia" w:ascii="楷体" w:hAnsi="楷体" w:eastAsia="楷体" w:cs="楷体"/>
          <w:spacing w:val="-2"/>
          <w:sz w:val="28"/>
          <w:szCs w:val="28"/>
          <w:highlight w:val="none"/>
          <w:lang w:eastAsia="zh-CN"/>
        </w:rPr>
        <w:t>。</w:t>
      </w:r>
    </w:p>
    <w:p w14:paraId="0A1C1DD9">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16.3 采购人和采购代理机构将拒绝接收在投标截止时间后</w:t>
      </w:r>
      <w:r>
        <w:rPr>
          <w:rFonts w:hint="eastAsia" w:ascii="楷体" w:hAnsi="楷体" w:eastAsia="楷体" w:cs="楷体"/>
          <w:spacing w:val="-1"/>
          <w:sz w:val="28"/>
          <w:szCs w:val="28"/>
          <w:highlight w:val="none"/>
          <w:lang w:val="en-US" w:eastAsia="zh-CN"/>
        </w:rPr>
        <w:t>上传的</w:t>
      </w:r>
      <w:r>
        <w:rPr>
          <w:rFonts w:hint="eastAsia" w:ascii="楷体" w:hAnsi="楷体" w:eastAsia="楷体" w:cs="楷体"/>
          <w:spacing w:val="-1"/>
          <w:sz w:val="28"/>
          <w:szCs w:val="28"/>
          <w:highlight w:val="none"/>
        </w:rPr>
        <w:t>投标文件。</w:t>
      </w:r>
    </w:p>
    <w:p w14:paraId="0723ECEF">
      <w:pPr>
        <w:spacing w:before="181" w:line="360" w:lineRule="auto"/>
        <w:outlineLvl w:val="1"/>
        <w:rPr>
          <w:rFonts w:hint="eastAsia" w:ascii="楷体" w:hAnsi="楷体" w:eastAsia="楷体" w:cs="楷体"/>
          <w:sz w:val="28"/>
          <w:szCs w:val="28"/>
          <w:highlight w:val="none"/>
        </w:rPr>
      </w:pPr>
      <w:bookmarkStart w:id="36" w:name="bookmark22"/>
      <w:bookmarkEnd w:id="36"/>
      <w:r>
        <w:rPr>
          <w:rFonts w:hint="eastAsia" w:ascii="楷体" w:hAnsi="楷体" w:eastAsia="楷体" w:cs="楷体"/>
          <w:b/>
          <w:bCs/>
          <w:spacing w:val="-3"/>
          <w:sz w:val="28"/>
          <w:szCs w:val="28"/>
          <w:highlight w:val="none"/>
        </w:rPr>
        <w:t>17.投标文件的接收、修改与撤回</w:t>
      </w:r>
    </w:p>
    <w:p w14:paraId="21A6F402">
      <w:pPr>
        <w:spacing w:before="180" w:line="360" w:lineRule="auto"/>
        <w:ind w:firstLine="552" w:firstLineChars="200"/>
        <w:jc w:val="left"/>
        <w:rPr>
          <w:rFonts w:hint="eastAsia" w:ascii="楷体" w:hAnsi="楷体" w:eastAsia="楷体" w:cs="楷体"/>
          <w:spacing w:val="-3"/>
          <w:sz w:val="28"/>
          <w:szCs w:val="28"/>
          <w:highlight w:val="none"/>
        </w:rPr>
      </w:pPr>
      <w:r>
        <w:rPr>
          <w:rFonts w:hint="eastAsia" w:ascii="楷体" w:hAnsi="楷体" w:eastAsia="楷体" w:cs="楷体"/>
          <w:spacing w:val="-2"/>
          <w:sz w:val="28"/>
          <w:szCs w:val="28"/>
          <w:highlight w:val="none"/>
        </w:rPr>
        <w:t>17.1 在投标截止时间后上传投标文件的，采购人和采</w:t>
      </w:r>
      <w:r>
        <w:rPr>
          <w:rFonts w:hint="eastAsia" w:ascii="楷体" w:hAnsi="楷体" w:eastAsia="楷体" w:cs="楷体"/>
          <w:spacing w:val="-3"/>
          <w:sz w:val="28"/>
          <w:szCs w:val="28"/>
          <w:highlight w:val="none"/>
        </w:rPr>
        <w:t>购代理机构将拒绝接</w:t>
      </w:r>
      <w:r>
        <w:rPr>
          <w:rFonts w:hint="eastAsia" w:ascii="楷体" w:hAnsi="楷体" w:eastAsia="楷体" w:cs="楷体"/>
          <w:spacing w:val="-3"/>
          <w:sz w:val="28"/>
          <w:szCs w:val="28"/>
          <w:highlight w:val="none"/>
          <w:lang w:val="en-US" w:eastAsia="zh-CN"/>
        </w:rPr>
        <w:t>收</w:t>
      </w:r>
      <w:r>
        <w:rPr>
          <w:rFonts w:hint="eastAsia" w:ascii="楷体" w:hAnsi="楷体" w:eastAsia="楷体" w:cs="楷体"/>
          <w:spacing w:val="-3"/>
          <w:sz w:val="28"/>
          <w:szCs w:val="28"/>
          <w:highlight w:val="none"/>
        </w:rPr>
        <w:t>。</w:t>
      </w:r>
    </w:p>
    <w:p w14:paraId="41AE1FBA">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17.2 上传投标文件以后，如果投标人要进</w:t>
      </w:r>
      <w:r>
        <w:rPr>
          <w:rFonts w:hint="eastAsia" w:ascii="楷体" w:hAnsi="楷体" w:eastAsia="楷体" w:cs="楷体"/>
          <w:spacing w:val="-2"/>
          <w:sz w:val="28"/>
          <w:szCs w:val="28"/>
          <w:highlight w:val="none"/>
        </w:rPr>
        <w:t>行修改或撤回投标，须提出书面申请并在投标截止时间前对投标文件的修改或撤回</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采购人或采购代理机构将予以接收，并视为投标文件的组成部分。</w:t>
      </w:r>
    </w:p>
    <w:p w14:paraId="2CC57F8D">
      <w:pPr>
        <w:spacing w:before="180" w:line="360" w:lineRule="auto"/>
        <w:ind w:firstLine="556" w:firstLineChars="200"/>
        <w:rPr>
          <w:rFonts w:hint="eastAsia" w:ascii="楷体" w:hAnsi="楷体" w:eastAsia="楷体" w:cs="楷体"/>
          <w:spacing w:val="-2"/>
          <w:sz w:val="28"/>
          <w:szCs w:val="28"/>
          <w:highlight w:val="none"/>
        </w:rPr>
      </w:pPr>
      <w:r>
        <w:rPr>
          <w:rFonts w:hint="eastAsia" w:ascii="楷体" w:hAnsi="楷体" w:eastAsia="楷体" w:cs="楷体"/>
          <w:spacing w:val="-1"/>
          <w:sz w:val="28"/>
          <w:szCs w:val="28"/>
          <w:highlight w:val="none"/>
        </w:rPr>
        <w:t>17.3 在投标截止期之后，采购人和采购代</w:t>
      </w:r>
      <w:r>
        <w:rPr>
          <w:rFonts w:hint="eastAsia" w:ascii="楷体" w:hAnsi="楷体" w:eastAsia="楷体" w:cs="楷体"/>
          <w:spacing w:val="-2"/>
          <w:sz w:val="28"/>
          <w:szCs w:val="28"/>
          <w:highlight w:val="none"/>
        </w:rPr>
        <w:t>理机构不接受投标人主动对其投标文件做任何修改。</w:t>
      </w:r>
    </w:p>
    <w:p w14:paraId="24C2DE4D">
      <w:pPr>
        <w:spacing w:before="180"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17.4 采购人和采购代理机构对所接收投标文件概不退回。</w:t>
      </w:r>
    </w:p>
    <w:p w14:paraId="2454232F">
      <w:pPr>
        <w:spacing w:before="78" w:line="360" w:lineRule="auto"/>
        <w:ind w:left="3283"/>
        <w:outlineLvl w:val="1"/>
        <w:rPr>
          <w:rFonts w:hint="eastAsia" w:ascii="楷体" w:hAnsi="楷体" w:eastAsia="楷体" w:cs="楷体"/>
          <w:sz w:val="32"/>
          <w:szCs w:val="32"/>
          <w:highlight w:val="none"/>
        </w:rPr>
      </w:pPr>
      <w:bookmarkStart w:id="37" w:name="bookmark23"/>
      <w:bookmarkEnd w:id="37"/>
      <w:bookmarkStart w:id="38" w:name="_Toc25553"/>
      <w:r>
        <w:rPr>
          <w:rFonts w:hint="eastAsia" w:ascii="楷体" w:hAnsi="楷体" w:eastAsia="楷体" w:cs="楷体"/>
          <w:b/>
          <w:bCs/>
          <w:spacing w:val="-8"/>
          <w:sz w:val="32"/>
          <w:szCs w:val="32"/>
          <w:highlight w:val="none"/>
        </w:rPr>
        <w:t>五</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8"/>
          <w:sz w:val="32"/>
          <w:szCs w:val="32"/>
          <w:highlight w:val="none"/>
        </w:rPr>
        <w:t>开标及评标</w:t>
      </w:r>
      <w:bookmarkEnd w:id="38"/>
    </w:p>
    <w:p w14:paraId="4600C0E8">
      <w:pPr>
        <w:spacing w:before="78" w:line="360" w:lineRule="auto"/>
        <w:outlineLvl w:val="1"/>
        <w:rPr>
          <w:rFonts w:hint="eastAsia" w:ascii="楷体" w:hAnsi="楷体" w:eastAsia="楷体" w:cs="楷体"/>
          <w:sz w:val="28"/>
          <w:szCs w:val="28"/>
          <w:highlight w:val="none"/>
        </w:rPr>
      </w:pPr>
      <w:bookmarkStart w:id="39" w:name="bookmark24"/>
      <w:bookmarkEnd w:id="39"/>
      <w:r>
        <w:rPr>
          <w:rFonts w:hint="eastAsia" w:ascii="楷体" w:hAnsi="楷体" w:eastAsia="楷体" w:cs="楷体"/>
          <w:b/>
          <w:bCs/>
          <w:spacing w:val="-5"/>
          <w:sz w:val="28"/>
          <w:szCs w:val="28"/>
          <w:highlight w:val="none"/>
        </w:rPr>
        <w:t>18.开标</w:t>
      </w:r>
    </w:p>
    <w:p w14:paraId="37E834B4">
      <w:pPr>
        <w:spacing w:line="360" w:lineRule="auto"/>
        <w:ind w:firstLine="576" w:firstLineChars="200"/>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18.1 采购人和采购代理机构将按</w:t>
      </w:r>
      <w:r>
        <w:rPr>
          <w:rFonts w:hint="eastAsia" w:ascii="楷体" w:hAnsi="楷体" w:eastAsia="楷体" w:cs="楷体"/>
          <w:b/>
          <w:bCs/>
          <w:spacing w:val="4"/>
          <w:sz w:val="28"/>
          <w:szCs w:val="28"/>
          <w:highlight w:val="none"/>
          <w:u w:val="single" w:color="auto"/>
        </w:rPr>
        <w:t>投标人须知资料表</w:t>
      </w:r>
      <w:r>
        <w:rPr>
          <w:rFonts w:hint="eastAsia" w:ascii="楷体" w:hAnsi="楷体" w:eastAsia="楷体" w:cs="楷体"/>
          <w:spacing w:val="4"/>
          <w:sz w:val="28"/>
          <w:szCs w:val="28"/>
          <w:highlight w:val="none"/>
        </w:rPr>
        <w:t>中</w:t>
      </w:r>
      <w:r>
        <w:rPr>
          <w:rFonts w:hint="eastAsia" w:ascii="楷体" w:hAnsi="楷体" w:eastAsia="楷体" w:cs="楷体"/>
          <w:spacing w:val="3"/>
          <w:sz w:val="28"/>
          <w:szCs w:val="28"/>
          <w:highlight w:val="none"/>
        </w:rPr>
        <w:t>规定的开标时间和地点组织公开开标并邀请所有投标人代表参加。投标人不足3家的，不得开标。</w:t>
      </w:r>
    </w:p>
    <w:p w14:paraId="0AAA7F47">
      <w:pPr>
        <w:spacing w:before="179"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18.2 投标人须按</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中规定的开标时间和地点，在规定的时间内上传投标文件。</w:t>
      </w:r>
    </w:p>
    <w:p w14:paraId="0DBCA218">
      <w:pPr>
        <w:spacing w:before="180" w:line="360" w:lineRule="auto"/>
        <w:ind w:firstLine="552" w:firstLineChars="200"/>
        <w:rPr>
          <w:rFonts w:hint="eastAsia" w:ascii="楷体" w:hAnsi="楷体" w:eastAsia="楷体" w:cs="楷体"/>
          <w:b/>
          <w:bCs/>
          <w:color w:val="auto"/>
          <w:sz w:val="28"/>
          <w:szCs w:val="28"/>
          <w:highlight w:val="none"/>
          <w:lang w:eastAsia="zh-CN"/>
        </w:rPr>
      </w:pPr>
      <w:r>
        <w:rPr>
          <w:rFonts w:hint="eastAsia" w:ascii="楷体" w:hAnsi="楷体" w:eastAsia="楷体" w:cs="楷体"/>
          <w:spacing w:val="-2"/>
          <w:sz w:val="28"/>
          <w:szCs w:val="28"/>
          <w:highlight w:val="none"/>
        </w:rPr>
        <w:t xml:space="preserve">18.3 </w:t>
      </w:r>
      <w:r>
        <w:rPr>
          <w:rFonts w:hint="eastAsia" w:ascii="楷体" w:hAnsi="楷体" w:eastAsia="楷体" w:cs="楷体"/>
          <w:b/>
          <w:bCs/>
          <w:color w:val="auto"/>
          <w:spacing w:val="-2"/>
          <w:sz w:val="28"/>
          <w:szCs w:val="28"/>
          <w:highlight w:val="none"/>
        </w:rPr>
        <w:t>采购代理机构在规定的时间对</w:t>
      </w:r>
      <w:r>
        <w:rPr>
          <w:rFonts w:hint="eastAsia" w:ascii="楷体" w:hAnsi="楷体" w:eastAsia="楷体" w:cs="楷体"/>
          <w:b/>
          <w:bCs/>
          <w:color w:val="auto"/>
          <w:spacing w:val="-3"/>
          <w:sz w:val="28"/>
          <w:szCs w:val="28"/>
          <w:highlight w:val="none"/>
        </w:rPr>
        <w:t>投标文件进行解密，时长为</w:t>
      </w:r>
      <w:r>
        <w:rPr>
          <w:rFonts w:hint="eastAsia" w:ascii="楷体" w:hAnsi="楷体" w:eastAsia="楷体" w:cs="楷体"/>
          <w:b/>
          <w:bCs/>
          <w:color w:val="auto"/>
          <w:spacing w:val="-3"/>
          <w:sz w:val="28"/>
          <w:szCs w:val="28"/>
          <w:highlight w:val="none"/>
          <w:lang w:val="en-US" w:eastAsia="zh-CN"/>
        </w:rPr>
        <w:t xml:space="preserve"> </w:t>
      </w:r>
      <w:r>
        <w:rPr>
          <w:rFonts w:hint="eastAsia" w:ascii="楷体" w:hAnsi="楷体" w:eastAsia="楷体" w:cs="楷体"/>
          <w:b/>
          <w:bCs/>
          <w:color w:val="auto"/>
          <w:spacing w:val="-56"/>
          <w:sz w:val="28"/>
          <w:szCs w:val="28"/>
          <w:highlight w:val="none"/>
        </w:rPr>
        <w:t xml:space="preserve"> </w:t>
      </w:r>
      <w:r>
        <w:rPr>
          <w:rFonts w:hint="eastAsia" w:ascii="楷体" w:hAnsi="楷体" w:eastAsia="楷体" w:cs="楷体"/>
          <w:b/>
          <w:bCs/>
          <w:color w:val="auto"/>
          <w:spacing w:val="-3"/>
          <w:sz w:val="28"/>
          <w:szCs w:val="28"/>
          <w:highlight w:val="none"/>
        </w:rPr>
        <w:t>30</w:t>
      </w:r>
      <w:r>
        <w:rPr>
          <w:rFonts w:hint="eastAsia" w:ascii="楷体" w:hAnsi="楷体" w:eastAsia="楷体" w:cs="楷体"/>
          <w:b/>
          <w:bCs/>
          <w:color w:val="auto"/>
          <w:spacing w:val="-3"/>
          <w:sz w:val="28"/>
          <w:szCs w:val="28"/>
          <w:highlight w:val="none"/>
          <w:lang w:val="en-US" w:eastAsia="zh-CN"/>
        </w:rPr>
        <w:t xml:space="preserve"> </w:t>
      </w:r>
      <w:r>
        <w:rPr>
          <w:rFonts w:hint="eastAsia" w:ascii="楷体" w:hAnsi="楷体" w:eastAsia="楷体" w:cs="楷体"/>
          <w:b/>
          <w:bCs/>
          <w:color w:val="auto"/>
          <w:spacing w:val="-3"/>
          <w:sz w:val="28"/>
          <w:szCs w:val="28"/>
          <w:highlight w:val="none"/>
        </w:rPr>
        <w:t>分钟。</w:t>
      </w:r>
      <w:r>
        <w:rPr>
          <w:rFonts w:hint="eastAsia" w:ascii="楷体" w:hAnsi="楷体" w:eastAsia="楷体" w:cs="楷体"/>
          <w:b/>
          <w:bCs/>
          <w:color w:val="auto"/>
          <w:sz w:val="28"/>
          <w:szCs w:val="28"/>
          <w:highlight w:val="none"/>
          <w:lang w:eastAsia="zh-CN"/>
        </w:rPr>
        <w:t>若投标人在规定时间内因自身原因导致无法正常解密,后果由投标人自行承担。</w:t>
      </w:r>
    </w:p>
    <w:p w14:paraId="17F10303">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18.4 开标时，投标人应登录新疆政府采购</w:t>
      </w:r>
      <w:r>
        <w:rPr>
          <w:rFonts w:hint="eastAsia" w:ascii="楷体" w:hAnsi="楷体" w:eastAsia="楷体" w:cs="楷体"/>
          <w:spacing w:val="-2"/>
          <w:sz w:val="28"/>
          <w:szCs w:val="28"/>
          <w:highlight w:val="none"/>
        </w:rPr>
        <w:t>网政采云平台开标大厅签到并在规定的解锁电子投标文件时间内解锁其电子投标文件。</w:t>
      </w:r>
    </w:p>
    <w:p w14:paraId="747A8074">
      <w:pPr>
        <w:spacing w:before="178"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18.5 采购人或采购代理机构将对开标过程</w:t>
      </w:r>
      <w:r>
        <w:rPr>
          <w:rFonts w:hint="eastAsia" w:ascii="楷体" w:hAnsi="楷体" w:eastAsia="楷体" w:cs="楷体"/>
          <w:spacing w:val="-2"/>
          <w:sz w:val="28"/>
          <w:szCs w:val="28"/>
          <w:highlight w:val="none"/>
        </w:rPr>
        <w:t>进行记录，由参加开标的各投标人代表和相关工作人员签字确认，并存档备查。</w:t>
      </w:r>
    </w:p>
    <w:p w14:paraId="30172E52">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position w:val="16"/>
          <w:sz w:val="28"/>
          <w:szCs w:val="28"/>
          <w:highlight w:val="none"/>
        </w:rPr>
        <w:t>18.6 投标人代表对开标过程和开标记录有疑义，以及认为采购人</w:t>
      </w:r>
      <w:r>
        <w:rPr>
          <w:rFonts w:hint="eastAsia" w:ascii="楷体" w:hAnsi="楷体" w:eastAsia="楷体" w:cs="楷体"/>
          <w:spacing w:val="-1"/>
          <w:position w:val="16"/>
          <w:sz w:val="28"/>
          <w:szCs w:val="28"/>
          <w:highlight w:val="none"/>
          <w:lang w:eastAsia="zh-CN"/>
        </w:rPr>
        <w:t>、</w:t>
      </w:r>
      <w:r>
        <w:rPr>
          <w:rFonts w:hint="eastAsia" w:ascii="楷体" w:hAnsi="楷体" w:eastAsia="楷体" w:cs="楷体"/>
          <w:spacing w:val="-1"/>
          <w:position w:val="16"/>
          <w:sz w:val="28"/>
          <w:szCs w:val="28"/>
          <w:highlight w:val="none"/>
        </w:rPr>
        <w:t>采购代理机构相关工作人员有需要回避的情形的，应当场提出询问或者回避申请。</w:t>
      </w:r>
    </w:p>
    <w:p w14:paraId="29CC5F28">
      <w:pPr>
        <w:spacing w:before="182" w:line="360" w:lineRule="auto"/>
        <w:outlineLvl w:val="1"/>
        <w:rPr>
          <w:rFonts w:hint="eastAsia" w:ascii="楷体" w:hAnsi="楷体" w:eastAsia="楷体" w:cs="楷体"/>
          <w:sz w:val="28"/>
          <w:szCs w:val="28"/>
          <w:highlight w:val="none"/>
        </w:rPr>
      </w:pPr>
      <w:bookmarkStart w:id="40" w:name="bookmark25"/>
      <w:bookmarkEnd w:id="40"/>
      <w:r>
        <w:rPr>
          <w:rFonts w:hint="eastAsia" w:ascii="楷体" w:hAnsi="楷体" w:eastAsia="楷体" w:cs="楷体"/>
          <w:b/>
          <w:bCs/>
          <w:spacing w:val="-5"/>
          <w:sz w:val="28"/>
          <w:szCs w:val="28"/>
          <w:highlight w:val="none"/>
        </w:rPr>
        <w:t>19.</w:t>
      </w:r>
      <w:r>
        <w:rPr>
          <w:rFonts w:hint="eastAsia" w:ascii="楷体" w:hAnsi="楷体" w:eastAsia="楷体" w:cs="楷体"/>
          <w:b/>
          <w:bCs/>
          <w:spacing w:val="-23"/>
          <w:sz w:val="28"/>
          <w:szCs w:val="28"/>
          <w:highlight w:val="none"/>
        </w:rPr>
        <w:t xml:space="preserve"> </w:t>
      </w:r>
      <w:r>
        <w:rPr>
          <w:rFonts w:hint="eastAsia" w:ascii="楷体" w:hAnsi="楷体" w:eastAsia="楷体" w:cs="楷体"/>
          <w:b/>
          <w:bCs/>
          <w:spacing w:val="-5"/>
          <w:sz w:val="28"/>
          <w:szCs w:val="28"/>
          <w:highlight w:val="none"/>
        </w:rPr>
        <w:t>资格审查及组建评标委员会</w:t>
      </w:r>
    </w:p>
    <w:p w14:paraId="09F4B52C">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19.1 采购人或采购代理机构依据法律法规</w:t>
      </w:r>
      <w:r>
        <w:rPr>
          <w:rFonts w:hint="eastAsia" w:ascii="楷体" w:hAnsi="楷体" w:eastAsia="楷体" w:cs="楷体"/>
          <w:spacing w:val="-2"/>
          <w:sz w:val="28"/>
          <w:szCs w:val="28"/>
          <w:highlight w:val="none"/>
        </w:rPr>
        <w:t>和招标文件中规定的内容</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对投标人的资格进行审查。未通过资格审查的投标人不进入评标</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进入评标的投标人不足3家的，不得评标。</w:t>
      </w:r>
    </w:p>
    <w:p w14:paraId="2CE037AE">
      <w:pPr>
        <w:spacing w:before="24" w:line="360" w:lineRule="auto"/>
        <w:ind w:firstLine="552" w:firstLineChars="200"/>
        <w:jc w:val="both"/>
        <w:rPr>
          <w:rFonts w:hint="eastAsia" w:ascii="楷体" w:hAnsi="楷体" w:eastAsia="楷体" w:cs="楷体"/>
          <w:spacing w:val="-3"/>
          <w:sz w:val="28"/>
          <w:szCs w:val="28"/>
          <w:highlight w:val="none"/>
          <w:lang w:val="en-US" w:eastAsia="zh-CN"/>
        </w:rPr>
      </w:pPr>
      <w:r>
        <w:rPr>
          <w:rFonts w:hint="eastAsia" w:ascii="楷体" w:hAnsi="楷体" w:eastAsia="楷体" w:cs="楷体"/>
          <w:spacing w:val="-2"/>
          <w:sz w:val="28"/>
          <w:szCs w:val="28"/>
          <w:highlight w:val="none"/>
        </w:rPr>
        <w:t>19.2 采购人或采购代理机构将在投标截</w:t>
      </w:r>
      <w:r>
        <w:rPr>
          <w:rFonts w:hint="eastAsia" w:ascii="楷体" w:hAnsi="楷体" w:eastAsia="楷体" w:cs="楷体"/>
          <w:spacing w:val="-2"/>
          <w:sz w:val="28"/>
          <w:szCs w:val="28"/>
          <w:highlight w:val="none"/>
          <w:lang w:val="en-US" w:eastAsia="zh-CN"/>
        </w:rPr>
        <w:t>时查询投标人的信用记录。投</w:t>
      </w:r>
      <w:r>
        <w:rPr>
          <w:rFonts w:hint="eastAsia" w:ascii="楷体" w:hAnsi="楷体" w:eastAsia="楷体" w:cs="楷体"/>
          <w:spacing w:val="-3"/>
          <w:sz w:val="28"/>
          <w:szCs w:val="28"/>
          <w:highlight w:val="none"/>
          <w:lang w:val="en-US" w:eastAsia="zh-CN"/>
        </w:rPr>
        <w:t>标人存在不良信用记录的，其投标将被认定投标无效。</w:t>
      </w:r>
    </w:p>
    <w:p w14:paraId="42BBF2B0">
      <w:pPr>
        <w:spacing w:before="179"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19.2.1 不良信用记录指：投标人在中国政府采购网（www.ccgp.gov.cn</w:t>
      </w:r>
      <w:r>
        <w:rPr>
          <w:rFonts w:hint="eastAsia" w:ascii="楷体" w:hAnsi="楷体" w:eastAsia="楷体" w:cs="楷体"/>
          <w:spacing w:val="-22"/>
          <w:sz w:val="28"/>
          <w:szCs w:val="28"/>
          <w:highlight w:val="none"/>
        </w:rPr>
        <w:t xml:space="preserve"> </w:t>
      </w:r>
      <w:r>
        <w:rPr>
          <w:rFonts w:hint="eastAsia" w:ascii="楷体" w:hAnsi="楷体" w:eastAsia="楷体" w:cs="楷体"/>
          <w:spacing w:val="-2"/>
          <w:sz w:val="28"/>
          <w:szCs w:val="28"/>
          <w:highlight w:val="none"/>
        </w:rPr>
        <w:t>）被列入</w:t>
      </w:r>
      <w:r>
        <w:rPr>
          <w:rFonts w:hint="eastAsia" w:ascii="楷体" w:hAnsi="楷体" w:eastAsia="楷体" w:cs="楷体"/>
          <w:spacing w:val="-20"/>
          <w:sz w:val="28"/>
          <w:szCs w:val="28"/>
          <w:highlight w:val="none"/>
        </w:rPr>
        <w:t>政</w:t>
      </w:r>
      <w:r>
        <w:rPr>
          <w:rFonts w:hint="eastAsia" w:ascii="楷体" w:hAnsi="楷体" w:eastAsia="楷体" w:cs="楷体"/>
          <w:spacing w:val="-55"/>
          <w:sz w:val="28"/>
          <w:szCs w:val="28"/>
          <w:highlight w:val="none"/>
        </w:rPr>
        <w:t xml:space="preserve"> </w:t>
      </w:r>
      <w:r>
        <w:rPr>
          <w:rFonts w:hint="eastAsia" w:ascii="楷体" w:hAnsi="楷体" w:eastAsia="楷体" w:cs="楷体"/>
          <w:spacing w:val="-20"/>
          <w:sz w:val="28"/>
          <w:szCs w:val="28"/>
          <w:highlight w:val="none"/>
        </w:rPr>
        <w:t>府</w:t>
      </w:r>
      <w:r>
        <w:rPr>
          <w:rFonts w:hint="eastAsia" w:ascii="楷体" w:hAnsi="楷体" w:eastAsia="楷体" w:cs="楷体"/>
          <w:spacing w:val="-54"/>
          <w:sz w:val="28"/>
          <w:szCs w:val="28"/>
          <w:highlight w:val="none"/>
        </w:rPr>
        <w:t xml:space="preserve"> </w:t>
      </w:r>
      <w:r>
        <w:rPr>
          <w:rFonts w:hint="eastAsia" w:ascii="楷体" w:hAnsi="楷体" w:eastAsia="楷体" w:cs="楷体"/>
          <w:spacing w:val="-20"/>
          <w:sz w:val="28"/>
          <w:szCs w:val="28"/>
          <w:highlight w:val="none"/>
        </w:rPr>
        <w:t>采</w:t>
      </w:r>
      <w:r>
        <w:rPr>
          <w:rFonts w:hint="eastAsia" w:ascii="楷体" w:hAnsi="楷体" w:eastAsia="楷体" w:cs="楷体"/>
          <w:spacing w:val="-56"/>
          <w:sz w:val="28"/>
          <w:szCs w:val="28"/>
          <w:highlight w:val="none"/>
        </w:rPr>
        <w:t xml:space="preserve"> </w:t>
      </w:r>
      <w:r>
        <w:rPr>
          <w:rFonts w:hint="eastAsia" w:ascii="楷体" w:hAnsi="楷体" w:eastAsia="楷体" w:cs="楷体"/>
          <w:spacing w:val="-20"/>
          <w:sz w:val="28"/>
          <w:szCs w:val="28"/>
          <w:highlight w:val="none"/>
        </w:rPr>
        <w:t>购</w:t>
      </w:r>
      <w:r>
        <w:rPr>
          <w:rFonts w:hint="eastAsia" w:ascii="楷体" w:hAnsi="楷体" w:eastAsia="楷体" w:cs="楷体"/>
          <w:spacing w:val="-54"/>
          <w:sz w:val="28"/>
          <w:szCs w:val="28"/>
          <w:highlight w:val="none"/>
        </w:rPr>
        <w:t xml:space="preserve"> </w:t>
      </w:r>
      <w:r>
        <w:rPr>
          <w:rFonts w:hint="eastAsia" w:ascii="楷体" w:hAnsi="楷体" w:eastAsia="楷体" w:cs="楷体"/>
          <w:spacing w:val="-20"/>
          <w:sz w:val="28"/>
          <w:szCs w:val="28"/>
          <w:highlight w:val="none"/>
        </w:rPr>
        <w:t>严</w:t>
      </w:r>
      <w:r>
        <w:rPr>
          <w:rFonts w:hint="eastAsia" w:ascii="楷体" w:hAnsi="楷体" w:eastAsia="楷体" w:cs="楷体"/>
          <w:spacing w:val="-49"/>
          <w:sz w:val="28"/>
          <w:szCs w:val="28"/>
          <w:highlight w:val="none"/>
        </w:rPr>
        <w:t xml:space="preserve"> </w:t>
      </w:r>
      <w:r>
        <w:rPr>
          <w:rFonts w:hint="eastAsia" w:ascii="楷体" w:hAnsi="楷体" w:eastAsia="楷体" w:cs="楷体"/>
          <w:spacing w:val="-20"/>
          <w:sz w:val="28"/>
          <w:szCs w:val="28"/>
          <w:highlight w:val="none"/>
        </w:rPr>
        <w:t>重</w:t>
      </w:r>
      <w:r>
        <w:rPr>
          <w:rFonts w:hint="eastAsia" w:ascii="楷体" w:hAnsi="楷体" w:eastAsia="楷体" w:cs="楷体"/>
          <w:spacing w:val="-57"/>
          <w:sz w:val="28"/>
          <w:szCs w:val="28"/>
          <w:highlight w:val="none"/>
        </w:rPr>
        <w:t xml:space="preserve"> </w:t>
      </w:r>
      <w:r>
        <w:rPr>
          <w:rFonts w:hint="eastAsia" w:ascii="楷体" w:hAnsi="楷体" w:eastAsia="楷体" w:cs="楷体"/>
          <w:spacing w:val="-20"/>
          <w:sz w:val="28"/>
          <w:szCs w:val="28"/>
          <w:highlight w:val="none"/>
        </w:rPr>
        <w:t>违</w:t>
      </w:r>
      <w:r>
        <w:rPr>
          <w:rFonts w:hint="eastAsia" w:ascii="楷体" w:hAnsi="楷体" w:eastAsia="楷体" w:cs="楷体"/>
          <w:spacing w:val="-48"/>
          <w:sz w:val="28"/>
          <w:szCs w:val="28"/>
          <w:highlight w:val="none"/>
        </w:rPr>
        <w:t xml:space="preserve"> </w:t>
      </w:r>
      <w:r>
        <w:rPr>
          <w:rFonts w:hint="eastAsia" w:ascii="楷体" w:hAnsi="楷体" w:eastAsia="楷体" w:cs="楷体"/>
          <w:spacing w:val="-20"/>
          <w:sz w:val="28"/>
          <w:szCs w:val="28"/>
          <w:highlight w:val="none"/>
        </w:rPr>
        <w:t>法</w:t>
      </w:r>
      <w:r>
        <w:rPr>
          <w:rFonts w:hint="eastAsia" w:ascii="楷体" w:hAnsi="楷体" w:eastAsia="楷体" w:cs="楷体"/>
          <w:spacing w:val="-52"/>
          <w:sz w:val="28"/>
          <w:szCs w:val="28"/>
          <w:highlight w:val="none"/>
        </w:rPr>
        <w:t xml:space="preserve"> </w:t>
      </w:r>
      <w:r>
        <w:rPr>
          <w:rFonts w:hint="eastAsia" w:ascii="楷体" w:hAnsi="楷体" w:eastAsia="楷体" w:cs="楷体"/>
          <w:spacing w:val="-20"/>
          <w:sz w:val="28"/>
          <w:szCs w:val="28"/>
          <w:highlight w:val="none"/>
        </w:rPr>
        <w:t>失</w:t>
      </w:r>
      <w:r>
        <w:rPr>
          <w:rFonts w:hint="eastAsia" w:ascii="楷体" w:hAnsi="楷体" w:eastAsia="楷体" w:cs="楷体"/>
          <w:spacing w:val="-57"/>
          <w:sz w:val="28"/>
          <w:szCs w:val="28"/>
          <w:highlight w:val="none"/>
        </w:rPr>
        <w:t xml:space="preserve"> </w:t>
      </w:r>
      <w:r>
        <w:rPr>
          <w:rFonts w:hint="eastAsia" w:ascii="楷体" w:hAnsi="楷体" w:eastAsia="楷体" w:cs="楷体"/>
          <w:spacing w:val="-20"/>
          <w:sz w:val="28"/>
          <w:szCs w:val="28"/>
          <w:highlight w:val="none"/>
        </w:rPr>
        <w:t>信</w:t>
      </w:r>
      <w:r>
        <w:rPr>
          <w:rFonts w:hint="eastAsia" w:ascii="楷体" w:hAnsi="楷体" w:eastAsia="楷体" w:cs="楷体"/>
          <w:spacing w:val="-54"/>
          <w:sz w:val="28"/>
          <w:szCs w:val="28"/>
          <w:highlight w:val="none"/>
        </w:rPr>
        <w:t xml:space="preserve"> </w:t>
      </w:r>
      <w:r>
        <w:rPr>
          <w:rFonts w:hint="eastAsia" w:ascii="楷体" w:hAnsi="楷体" w:eastAsia="楷体" w:cs="楷体"/>
          <w:spacing w:val="-20"/>
          <w:sz w:val="28"/>
          <w:szCs w:val="28"/>
          <w:highlight w:val="none"/>
        </w:rPr>
        <w:t>行</w:t>
      </w:r>
      <w:r>
        <w:rPr>
          <w:rFonts w:hint="eastAsia" w:ascii="楷体" w:hAnsi="楷体" w:eastAsia="楷体" w:cs="楷体"/>
          <w:spacing w:val="-47"/>
          <w:sz w:val="28"/>
          <w:szCs w:val="28"/>
          <w:highlight w:val="none"/>
        </w:rPr>
        <w:t xml:space="preserve"> </w:t>
      </w:r>
      <w:r>
        <w:rPr>
          <w:rFonts w:hint="eastAsia" w:ascii="楷体" w:hAnsi="楷体" w:eastAsia="楷体" w:cs="楷体"/>
          <w:spacing w:val="-20"/>
          <w:sz w:val="28"/>
          <w:szCs w:val="28"/>
          <w:highlight w:val="none"/>
        </w:rPr>
        <w:t>为</w:t>
      </w:r>
      <w:r>
        <w:rPr>
          <w:rFonts w:hint="eastAsia" w:ascii="楷体" w:hAnsi="楷体" w:eastAsia="楷体" w:cs="楷体"/>
          <w:spacing w:val="-59"/>
          <w:sz w:val="28"/>
          <w:szCs w:val="28"/>
          <w:highlight w:val="none"/>
        </w:rPr>
        <w:t xml:space="preserve"> </w:t>
      </w:r>
      <w:r>
        <w:rPr>
          <w:rFonts w:hint="eastAsia" w:ascii="楷体" w:hAnsi="楷体" w:eastAsia="楷体" w:cs="楷体"/>
          <w:spacing w:val="-20"/>
          <w:sz w:val="28"/>
          <w:szCs w:val="28"/>
          <w:highlight w:val="none"/>
        </w:rPr>
        <w:t>记</w:t>
      </w:r>
      <w:r>
        <w:rPr>
          <w:rFonts w:hint="eastAsia" w:ascii="楷体" w:hAnsi="楷体" w:eastAsia="楷体" w:cs="楷体"/>
          <w:spacing w:val="-48"/>
          <w:sz w:val="28"/>
          <w:szCs w:val="28"/>
          <w:highlight w:val="none"/>
        </w:rPr>
        <w:t xml:space="preserve"> </w:t>
      </w:r>
      <w:r>
        <w:rPr>
          <w:rFonts w:hint="eastAsia" w:ascii="楷体" w:hAnsi="楷体" w:eastAsia="楷体" w:cs="楷体"/>
          <w:spacing w:val="-20"/>
          <w:sz w:val="28"/>
          <w:szCs w:val="28"/>
          <w:highlight w:val="none"/>
        </w:rPr>
        <w:t>录</w:t>
      </w:r>
      <w:r>
        <w:rPr>
          <w:rFonts w:hint="eastAsia" w:ascii="楷体" w:hAnsi="楷体" w:eastAsia="楷体" w:cs="楷体"/>
          <w:spacing w:val="-55"/>
          <w:sz w:val="28"/>
          <w:szCs w:val="28"/>
          <w:highlight w:val="none"/>
        </w:rPr>
        <w:t xml:space="preserve"> </w:t>
      </w:r>
      <w:r>
        <w:rPr>
          <w:rFonts w:hint="eastAsia" w:ascii="楷体" w:hAnsi="楷体" w:eastAsia="楷体" w:cs="楷体"/>
          <w:spacing w:val="-20"/>
          <w:sz w:val="28"/>
          <w:szCs w:val="28"/>
          <w:highlight w:val="none"/>
        </w:rPr>
        <w:t>名</w:t>
      </w:r>
      <w:r>
        <w:rPr>
          <w:rFonts w:hint="eastAsia" w:ascii="楷体" w:hAnsi="楷体" w:eastAsia="楷体" w:cs="楷体"/>
          <w:spacing w:val="-51"/>
          <w:sz w:val="28"/>
          <w:szCs w:val="28"/>
          <w:highlight w:val="none"/>
        </w:rPr>
        <w:t xml:space="preserve"> </w:t>
      </w:r>
      <w:r>
        <w:rPr>
          <w:rFonts w:hint="eastAsia" w:ascii="楷体" w:hAnsi="楷体" w:eastAsia="楷体" w:cs="楷体"/>
          <w:spacing w:val="-20"/>
          <w:sz w:val="28"/>
          <w:szCs w:val="28"/>
          <w:highlight w:val="none"/>
        </w:rPr>
        <w:t>单</w:t>
      </w:r>
      <w:r>
        <w:rPr>
          <w:rFonts w:hint="eastAsia" w:ascii="楷体" w:hAnsi="楷体" w:eastAsia="楷体" w:cs="楷体"/>
          <w:spacing w:val="-42"/>
          <w:sz w:val="28"/>
          <w:szCs w:val="28"/>
          <w:highlight w:val="none"/>
        </w:rPr>
        <w:t xml:space="preserve"> </w:t>
      </w:r>
      <w:r>
        <w:rPr>
          <w:rFonts w:hint="eastAsia" w:ascii="楷体" w:hAnsi="楷体" w:eastAsia="楷体" w:cs="楷体"/>
          <w:spacing w:val="-20"/>
          <w:sz w:val="28"/>
          <w:szCs w:val="28"/>
          <w:highlight w:val="none"/>
        </w:rPr>
        <w:t>，</w:t>
      </w:r>
      <w:r>
        <w:rPr>
          <w:rFonts w:hint="eastAsia" w:ascii="楷体" w:hAnsi="楷体" w:eastAsia="楷体" w:cs="楷体"/>
          <w:spacing w:val="-52"/>
          <w:sz w:val="28"/>
          <w:szCs w:val="28"/>
          <w:highlight w:val="none"/>
        </w:rPr>
        <w:t xml:space="preserve"> </w:t>
      </w:r>
      <w:r>
        <w:rPr>
          <w:rFonts w:hint="eastAsia" w:ascii="楷体" w:hAnsi="楷体" w:eastAsia="楷体" w:cs="楷体"/>
          <w:spacing w:val="-20"/>
          <w:sz w:val="28"/>
          <w:szCs w:val="28"/>
          <w:highlight w:val="none"/>
        </w:rPr>
        <w:t>或</w:t>
      </w:r>
      <w:r>
        <w:rPr>
          <w:rFonts w:hint="eastAsia" w:ascii="楷体" w:hAnsi="楷体" w:eastAsia="楷体" w:cs="楷体"/>
          <w:spacing w:val="-54"/>
          <w:sz w:val="28"/>
          <w:szCs w:val="28"/>
          <w:highlight w:val="none"/>
        </w:rPr>
        <w:t xml:space="preserve"> </w:t>
      </w:r>
      <w:r>
        <w:rPr>
          <w:rFonts w:hint="eastAsia" w:ascii="楷体" w:hAnsi="楷体" w:eastAsia="楷体" w:cs="楷体"/>
          <w:spacing w:val="-20"/>
          <w:sz w:val="28"/>
          <w:szCs w:val="28"/>
          <w:highlight w:val="none"/>
        </w:rPr>
        <w:t>在</w:t>
      </w:r>
      <w:r>
        <w:rPr>
          <w:rFonts w:hint="eastAsia" w:ascii="楷体" w:hAnsi="楷体" w:eastAsia="楷体" w:cs="楷体"/>
          <w:spacing w:val="-72"/>
          <w:sz w:val="28"/>
          <w:szCs w:val="28"/>
          <w:highlight w:val="none"/>
        </w:rPr>
        <w:t xml:space="preserve"> </w:t>
      </w:r>
      <w:r>
        <w:rPr>
          <w:rFonts w:hint="eastAsia" w:ascii="楷体" w:hAnsi="楷体" w:eastAsia="楷体" w:cs="楷体"/>
          <w:spacing w:val="-20"/>
          <w:sz w:val="28"/>
          <w:szCs w:val="28"/>
          <w:highlight w:val="none"/>
        </w:rPr>
        <w:t xml:space="preserve">“ </w:t>
      </w:r>
      <w:r>
        <w:rPr>
          <w:rFonts w:hint="eastAsia" w:ascii="楷体" w:hAnsi="楷体" w:eastAsia="楷体" w:cs="楷体"/>
          <w:spacing w:val="-21"/>
          <w:sz w:val="28"/>
          <w:szCs w:val="28"/>
          <w:highlight w:val="none"/>
        </w:rPr>
        <w:t>信</w:t>
      </w:r>
      <w:r>
        <w:rPr>
          <w:rFonts w:hint="eastAsia" w:ascii="楷体" w:hAnsi="楷体" w:eastAsia="楷体" w:cs="楷体"/>
          <w:spacing w:val="-56"/>
          <w:sz w:val="28"/>
          <w:szCs w:val="28"/>
          <w:highlight w:val="none"/>
        </w:rPr>
        <w:t xml:space="preserve"> </w:t>
      </w:r>
      <w:r>
        <w:rPr>
          <w:rFonts w:hint="eastAsia" w:ascii="楷体" w:hAnsi="楷体" w:eastAsia="楷体" w:cs="楷体"/>
          <w:spacing w:val="-21"/>
          <w:sz w:val="28"/>
          <w:szCs w:val="28"/>
          <w:highlight w:val="none"/>
        </w:rPr>
        <w:t>用 中 国</w:t>
      </w:r>
      <w:r>
        <w:rPr>
          <w:rFonts w:hint="eastAsia" w:ascii="楷体" w:hAnsi="楷体" w:eastAsia="楷体" w:cs="楷体"/>
          <w:spacing w:val="-67"/>
          <w:sz w:val="28"/>
          <w:szCs w:val="28"/>
          <w:highlight w:val="none"/>
        </w:rPr>
        <w:t xml:space="preserve"> </w:t>
      </w:r>
      <w:r>
        <w:rPr>
          <w:rFonts w:hint="eastAsia" w:ascii="楷体" w:hAnsi="楷体" w:eastAsia="楷体" w:cs="楷体"/>
          <w:spacing w:val="-21"/>
          <w:sz w:val="28"/>
          <w:szCs w:val="28"/>
          <w:highlight w:val="none"/>
        </w:rPr>
        <w:t>”</w:t>
      </w:r>
      <w:r>
        <w:rPr>
          <w:rFonts w:hint="eastAsia" w:ascii="楷体" w:hAnsi="楷体" w:eastAsia="楷体" w:cs="楷体"/>
          <w:spacing w:val="25"/>
          <w:w w:val="101"/>
          <w:sz w:val="28"/>
          <w:szCs w:val="28"/>
          <w:highlight w:val="none"/>
        </w:rPr>
        <w:t xml:space="preserve"> </w:t>
      </w:r>
      <w:r>
        <w:rPr>
          <w:rFonts w:hint="eastAsia" w:ascii="楷体" w:hAnsi="楷体" w:eastAsia="楷体" w:cs="楷体"/>
          <w:spacing w:val="-21"/>
          <w:sz w:val="28"/>
          <w:szCs w:val="28"/>
          <w:highlight w:val="none"/>
        </w:rPr>
        <w:t>网</w:t>
      </w:r>
      <w:r>
        <w:rPr>
          <w:rFonts w:hint="eastAsia" w:ascii="楷体" w:hAnsi="楷体" w:eastAsia="楷体" w:cs="楷体"/>
          <w:spacing w:val="-55"/>
          <w:sz w:val="28"/>
          <w:szCs w:val="28"/>
          <w:highlight w:val="none"/>
        </w:rPr>
        <w:t xml:space="preserve"> </w:t>
      </w:r>
      <w:r>
        <w:rPr>
          <w:rFonts w:hint="eastAsia" w:ascii="楷体" w:hAnsi="楷体" w:eastAsia="楷体" w:cs="楷体"/>
          <w:spacing w:val="-21"/>
          <w:sz w:val="28"/>
          <w:szCs w:val="28"/>
          <w:highlight w:val="none"/>
        </w:rPr>
        <w:t>站</w:t>
      </w:r>
      <w:r>
        <w:rPr>
          <w:rFonts w:hint="eastAsia" w:ascii="楷体" w:hAnsi="楷体" w:eastAsia="楷体" w:cs="楷体"/>
          <w:sz w:val="28"/>
          <w:szCs w:val="28"/>
          <w:highlight w:val="none"/>
        </w:rPr>
        <w:t xml:space="preserve"> （www.creditchina.gov.cn</w:t>
      </w:r>
      <w:r>
        <w:rPr>
          <w:rFonts w:hint="eastAsia" w:ascii="楷体" w:hAnsi="楷体" w:eastAsia="楷体" w:cs="楷体"/>
          <w:spacing w:val="-18"/>
          <w:sz w:val="28"/>
          <w:szCs w:val="28"/>
          <w:highlight w:val="none"/>
        </w:rPr>
        <w:t xml:space="preserve"> </w:t>
      </w:r>
      <w:r>
        <w:rPr>
          <w:rFonts w:hint="eastAsia" w:ascii="楷体" w:hAnsi="楷体" w:eastAsia="楷体" w:cs="楷体"/>
          <w:sz w:val="28"/>
          <w:szCs w:val="28"/>
          <w:highlight w:val="none"/>
        </w:rPr>
        <w:t>）被列入失信被执行人、税收违法黑名单，以及存在《中华人民共和国政府采购法实施条例》第十九条</w:t>
      </w:r>
      <w:r>
        <w:rPr>
          <w:rFonts w:hint="eastAsia" w:ascii="楷体" w:hAnsi="楷体" w:eastAsia="楷体" w:cs="楷体"/>
          <w:spacing w:val="-1"/>
          <w:sz w:val="28"/>
          <w:szCs w:val="28"/>
          <w:highlight w:val="none"/>
        </w:rPr>
        <w:t>规定的行政处</w:t>
      </w:r>
      <w:r>
        <w:rPr>
          <w:rFonts w:hint="eastAsia" w:ascii="楷体" w:hAnsi="楷体" w:eastAsia="楷体" w:cs="楷体"/>
          <w:spacing w:val="-6"/>
          <w:sz w:val="28"/>
          <w:szCs w:val="28"/>
          <w:highlight w:val="none"/>
        </w:rPr>
        <w:t>罚记录。以联合体形式参加投标的，联合体任何成员存在以上不良信用记录的</w:t>
      </w:r>
      <w:r>
        <w:rPr>
          <w:rFonts w:hint="eastAsia" w:ascii="楷体" w:hAnsi="楷体" w:eastAsia="楷体" w:cs="楷体"/>
          <w:spacing w:val="-6"/>
          <w:sz w:val="28"/>
          <w:szCs w:val="28"/>
          <w:highlight w:val="none"/>
          <w:lang w:eastAsia="zh-CN"/>
        </w:rPr>
        <w:t>，</w:t>
      </w:r>
      <w:r>
        <w:rPr>
          <w:rFonts w:hint="eastAsia" w:ascii="楷体" w:hAnsi="楷体" w:eastAsia="楷体" w:cs="楷体"/>
          <w:spacing w:val="-6"/>
          <w:sz w:val="28"/>
          <w:szCs w:val="28"/>
          <w:highlight w:val="none"/>
        </w:rPr>
        <w:t>联合体投标将被认定为</w:t>
      </w:r>
      <w:r>
        <w:rPr>
          <w:rFonts w:hint="eastAsia" w:ascii="楷体" w:hAnsi="楷体" w:eastAsia="楷体" w:cs="楷体"/>
          <w:b/>
          <w:bCs/>
          <w:spacing w:val="-6"/>
          <w:sz w:val="28"/>
          <w:szCs w:val="28"/>
          <w:highlight w:val="none"/>
        </w:rPr>
        <w:t>投标无效</w:t>
      </w:r>
      <w:r>
        <w:rPr>
          <w:rFonts w:hint="eastAsia" w:ascii="楷体" w:hAnsi="楷体" w:eastAsia="楷体" w:cs="楷体"/>
          <w:spacing w:val="-6"/>
          <w:sz w:val="28"/>
          <w:szCs w:val="28"/>
          <w:highlight w:val="none"/>
        </w:rPr>
        <w:t>。</w:t>
      </w:r>
    </w:p>
    <w:p w14:paraId="3029642E">
      <w:pPr>
        <w:spacing w:before="179" w:line="360" w:lineRule="auto"/>
        <w:ind w:firstLine="548" w:firstLineChars="200"/>
        <w:rPr>
          <w:rFonts w:hint="eastAsia" w:ascii="楷体" w:hAnsi="楷体" w:eastAsia="楷体" w:cs="楷体"/>
          <w:spacing w:val="-5"/>
          <w:sz w:val="28"/>
          <w:szCs w:val="28"/>
          <w:highlight w:val="none"/>
        </w:rPr>
      </w:pPr>
      <w:r>
        <w:rPr>
          <w:rFonts w:hint="eastAsia" w:ascii="楷体" w:hAnsi="楷体" w:eastAsia="楷体" w:cs="楷体"/>
          <w:spacing w:val="-3"/>
          <w:sz w:val="28"/>
          <w:szCs w:val="28"/>
          <w:highlight w:val="none"/>
        </w:rPr>
        <w:t>19.2.2 查询方式：</w:t>
      </w:r>
      <w:r>
        <w:rPr>
          <w:rFonts w:hint="eastAsia" w:ascii="楷体" w:hAnsi="楷体" w:eastAsia="楷体" w:cs="楷体"/>
          <w:spacing w:val="-5"/>
          <w:sz w:val="28"/>
          <w:szCs w:val="28"/>
          <w:highlight w:val="none"/>
        </w:rPr>
        <w:t>投标人不良信用记录以采购人或采购代理机构查询结果为准。</w:t>
      </w:r>
      <w:r>
        <w:rPr>
          <w:rFonts w:hint="eastAsia" w:ascii="楷体" w:hAnsi="楷体" w:eastAsia="楷体" w:cs="楷体"/>
          <w:sz w:val="28"/>
          <w:szCs w:val="28"/>
          <w:highlight w:val="none"/>
        </w:rPr>
        <w:t>在本招标文件规定的查询时间之后</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网站信息发生的任何变更均不再作</w:t>
      </w:r>
      <w:r>
        <w:rPr>
          <w:rFonts w:hint="eastAsia" w:ascii="楷体" w:hAnsi="楷体" w:eastAsia="楷体" w:cs="楷体"/>
          <w:spacing w:val="-5"/>
          <w:sz w:val="28"/>
          <w:szCs w:val="28"/>
          <w:highlight w:val="none"/>
        </w:rPr>
        <w:t>为评标依据。投标人自行提供的与网站信息不一致的其他证明材料亦不作为资格审查的依据。</w:t>
      </w:r>
    </w:p>
    <w:p w14:paraId="744E9A14">
      <w:pPr>
        <w:spacing w:before="223" w:line="360" w:lineRule="auto"/>
        <w:ind w:firstLine="568" w:firstLineChars="200"/>
        <w:rPr>
          <w:rFonts w:hint="eastAsia" w:ascii="楷体" w:hAnsi="楷体" w:eastAsia="楷体" w:cs="楷体"/>
          <w:color w:val="FF0000"/>
          <w:sz w:val="28"/>
          <w:szCs w:val="28"/>
          <w:highlight w:val="none"/>
        </w:rPr>
      </w:pPr>
      <w:r>
        <w:rPr>
          <w:rFonts w:hint="eastAsia" w:ascii="楷体" w:hAnsi="楷体" w:eastAsia="楷体" w:cs="楷体"/>
          <w:spacing w:val="2"/>
          <w:sz w:val="28"/>
          <w:szCs w:val="28"/>
          <w:highlight w:val="none"/>
        </w:rPr>
        <w:t>19.3 按照《中华人民共和国政</w:t>
      </w:r>
      <w:r>
        <w:rPr>
          <w:rFonts w:hint="eastAsia" w:ascii="楷体" w:hAnsi="楷体" w:eastAsia="楷体" w:cs="楷体"/>
          <w:spacing w:val="1"/>
          <w:sz w:val="28"/>
          <w:szCs w:val="28"/>
          <w:highlight w:val="none"/>
        </w:rPr>
        <w:t>府采购法》、《中华人民共和国政府采购法实</w:t>
      </w:r>
      <w:r>
        <w:rPr>
          <w:rFonts w:hint="eastAsia" w:ascii="楷体" w:hAnsi="楷体" w:eastAsia="楷体" w:cs="楷体"/>
          <w:sz w:val="28"/>
          <w:szCs w:val="28"/>
          <w:highlight w:val="none"/>
        </w:rPr>
        <w:t>施条例》及本项目本级和上级财政部门的有关规定依法组建的评标委员</w:t>
      </w:r>
      <w:r>
        <w:rPr>
          <w:rFonts w:hint="eastAsia" w:ascii="楷体" w:hAnsi="楷体" w:eastAsia="楷体" w:cs="楷体"/>
          <w:spacing w:val="-1"/>
          <w:sz w:val="28"/>
          <w:szCs w:val="28"/>
          <w:highlight w:val="none"/>
        </w:rPr>
        <w:t>会，负责本项目评标工作。</w:t>
      </w:r>
      <w:r>
        <w:rPr>
          <w:rFonts w:hint="eastAsia" w:ascii="楷体" w:hAnsi="楷体" w:eastAsia="楷体" w:cs="楷体"/>
          <w:b/>
          <w:bCs/>
          <w:i w:val="0"/>
          <w:iCs w:val="0"/>
          <w:color w:val="FF0000"/>
          <w:spacing w:val="-1"/>
          <w:sz w:val="28"/>
          <w:szCs w:val="28"/>
          <w:highlight w:val="none"/>
          <w:u w:val="single" w:color="auto"/>
        </w:rPr>
        <w:t>本项目评标委员会成</w:t>
      </w:r>
      <w:r>
        <w:rPr>
          <w:rFonts w:hint="eastAsia" w:ascii="楷体" w:hAnsi="楷体" w:eastAsia="楷体" w:cs="楷体"/>
          <w:b/>
          <w:bCs/>
          <w:i w:val="0"/>
          <w:iCs w:val="0"/>
          <w:color w:val="FF0000"/>
          <w:spacing w:val="-2"/>
          <w:sz w:val="28"/>
          <w:szCs w:val="28"/>
          <w:highlight w:val="none"/>
          <w:u w:val="single" w:color="auto"/>
        </w:rPr>
        <w:t>员</w:t>
      </w:r>
      <w:r>
        <w:rPr>
          <w:rFonts w:hint="eastAsia" w:ascii="楷体" w:hAnsi="楷体" w:eastAsia="楷体" w:cs="楷体"/>
          <w:b/>
          <w:bCs/>
          <w:i w:val="0"/>
          <w:iCs w:val="0"/>
          <w:color w:val="FF0000"/>
          <w:spacing w:val="-2"/>
          <w:sz w:val="28"/>
          <w:szCs w:val="28"/>
          <w:highlight w:val="none"/>
          <w:u w:val="single" w:color="auto"/>
          <w:lang w:val="en-US" w:eastAsia="zh-CN"/>
        </w:rPr>
        <w:t>5</w:t>
      </w:r>
      <w:r>
        <w:rPr>
          <w:rFonts w:hint="eastAsia" w:ascii="楷体" w:hAnsi="楷体" w:eastAsia="楷体" w:cs="楷体"/>
          <w:b/>
          <w:bCs/>
          <w:i w:val="0"/>
          <w:iCs w:val="0"/>
          <w:color w:val="FF0000"/>
          <w:spacing w:val="-2"/>
          <w:sz w:val="28"/>
          <w:szCs w:val="28"/>
          <w:highlight w:val="none"/>
          <w:u w:val="single" w:color="auto"/>
        </w:rPr>
        <w:t>名</w:t>
      </w:r>
      <w:r>
        <w:rPr>
          <w:rFonts w:hint="eastAsia" w:ascii="楷体" w:hAnsi="楷体" w:eastAsia="楷体" w:cs="楷体"/>
          <w:b/>
          <w:bCs/>
          <w:i w:val="0"/>
          <w:iCs w:val="0"/>
          <w:color w:val="FF0000"/>
          <w:spacing w:val="-2"/>
          <w:sz w:val="28"/>
          <w:szCs w:val="28"/>
          <w:highlight w:val="none"/>
          <w:u w:val="single" w:color="auto"/>
          <w:lang w:eastAsia="zh-CN"/>
        </w:rPr>
        <w:t>。</w:t>
      </w:r>
    </w:p>
    <w:p w14:paraId="4E603426">
      <w:pPr>
        <w:spacing w:before="200" w:line="360" w:lineRule="auto"/>
        <w:outlineLvl w:val="1"/>
        <w:rPr>
          <w:rFonts w:hint="eastAsia" w:ascii="楷体" w:hAnsi="楷体" w:eastAsia="楷体" w:cs="楷体"/>
          <w:sz w:val="28"/>
          <w:szCs w:val="28"/>
          <w:highlight w:val="none"/>
        </w:rPr>
      </w:pPr>
      <w:bookmarkStart w:id="41" w:name="bookmark26"/>
      <w:bookmarkEnd w:id="41"/>
      <w:r>
        <w:rPr>
          <w:rFonts w:hint="eastAsia" w:ascii="楷体" w:hAnsi="楷体" w:eastAsia="楷体" w:cs="楷体"/>
          <w:b/>
          <w:bCs/>
          <w:spacing w:val="-2"/>
          <w:sz w:val="28"/>
          <w:szCs w:val="28"/>
          <w:highlight w:val="none"/>
        </w:rPr>
        <w:t>20.投标文件的符合性审查与澄清</w:t>
      </w:r>
    </w:p>
    <w:p w14:paraId="07BBE007">
      <w:pPr>
        <w:spacing w:before="182" w:line="360" w:lineRule="auto"/>
        <w:ind w:firstLine="568" w:firstLineChars="200"/>
        <w:rPr>
          <w:rFonts w:hint="eastAsia" w:ascii="楷体" w:hAnsi="楷体" w:eastAsia="楷体" w:cs="楷体"/>
          <w:spacing w:val="2"/>
          <w:sz w:val="28"/>
          <w:szCs w:val="28"/>
          <w:highlight w:val="none"/>
        </w:rPr>
      </w:pPr>
      <w:r>
        <w:rPr>
          <w:rFonts w:hint="eastAsia" w:ascii="楷体" w:hAnsi="楷体" w:eastAsia="楷体" w:cs="楷体"/>
          <w:spacing w:val="2"/>
          <w:sz w:val="28"/>
          <w:szCs w:val="28"/>
          <w:highlight w:val="none"/>
        </w:rPr>
        <w:t>20.1 符合性审查是指依据招标文件的规定，从投标文件的有效性和完整性对招标文件的响应程度进行审查，以确定是否对招标文件的实质性要求做出响应。</w:t>
      </w:r>
    </w:p>
    <w:p w14:paraId="5A027433">
      <w:pPr>
        <w:spacing w:before="182"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20.2 投标文件的澄清</w:t>
      </w:r>
    </w:p>
    <w:p w14:paraId="4E1F79E6">
      <w:pPr>
        <w:spacing w:before="180" w:line="360" w:lineRule="auto"/>
        <w:ind w:right="51" w:firstLine="564" w:firstLineChars="200"/>
        <w:jc w:val="both"/>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20.2.1 在评标期间，评标委员会将以书面</w:t>
      </w:r>
      <w:r>
        <w:rPr>
          <w:rFonts w:hint="eastAsia" w:ascii="楷体" w:hAnsi="楷体" w:eastAsia="楷体" w:cs="楷体"/>
          <w:sz w:val="28"/>
          <w:szCs w:val="28"/>
          <w:highlight w:val="none"/>
        </w:rPr>
        <w:t>方式要求投标人对其投标文件中含义</w:t>
      </w:r>
      <w:r>
        <w:rPr>
          <w:rFonts w:hint="eastAsia" w:ascii="楷体" w:hAnsi="楷体" w:eastAsia="楷体" w:cs="楷体"/>
          <w:spacing w:val="-2"/>
          <w:sz w:val="28"/>
          <w:szCs w:val="28"/>
          <w:highlight w:val="none"/>
        </w:rPr>
        <w:t>不明确、对同类问题表述不一致或者有明显文字和计算错误的内容，以</w:t>
      </w:r>
      <w:r>
        <w:rPr>
          <w:rFonts w:hint="eastAsia" w:ascii="楷体" w:hAnsi="楷体" w:eastAsia="楷体" w:cs="楷体"/>
          <w:spacing w:val="10"/>
          <w:sz w:val="28"/>
          <w:szCs w:val="28"/>
          <w:highlight w:val="none"/>
        </w:rPr>
        <w:t xml:space="preserve"> </w:t>
      </w:r>
      <w:r>
        <w:rPr>
          <w:rFonts w:hint="eastAsia" w:ascii="楷体" w:hAnsi="楷体" w:eastAsia="楷体" w:cs="楷体"/>
          <w:spacing w:val="6"/>
          <w:sz w:val="28"/>
          <w:szCs w:val="28"/>
          <w:highlight w:val="none"/>
        </w:rPr>
        <w:t>及评标委员会认为投标人的报价明显低于其他通过符合性检查投标人</w:t>
      </w:r>
      <w:r>
        <w:rPr>
          <w:rFonts w:hint="eastAsia" w:ascii="楷体" w:hAnsi="楷体" w:eastAsia="楷体" w:cs="楷体"/>
          <w:spacing w:val="-2"/>
          <w:sz w:val="28"/>
          <w:szCs w:val="28"/>
          <w:highlight w:val="none"/>
        </w:rPr>
        <w:t>的报价，有可能影响履约的情况作必要的澄清</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说明或补正</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投标人澄清、说明或补正。应在评标委员会规定的时间内以书面方式进行，并不</w:t>
      </w:r>
      <w:r>
        <w:rPr>
          <w:rFonts w:hint="eastAsia" w:ascii="楷体" w:hAnsi="楷体" w:eastAsia="楷体" w:cs="楷体"/>
          <w:spacing w:val="-1"/>
          <w:sz w:val="28"/>
          <w:szCs w:val="28"/>
          <w:highlight w:val="none"/>
        </w:rPr>
        <w:t>得超出投标文件范围或者改变投标文件的实质性内容。</w:t>
      </w:r>
    </w:p>
    <w:p w14:paraId="090D7166">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20.2.2 投标人的澄清、说明或补正将作为投标</w:t>
      </w:r>
      <w:r>
        <w:rPr>
          <w:rFonts w:hint="eastAsia" w:ascii="楷体" w:hAnsi="楷体" w:eastAsia="楷体" w:cs="楷体"/>
          <w:spacing w:val="-1"/>
          <w:sz w:val="28"/>
          <w:szCs w:val="28"/>
          <w:highlight w:val="none"/>
        </w:rPr>
        <w:t>文件的一部分。</w:t>
      </w:r>
    </w:p>
    <w:p w14:paraId="738A6A9C">
      <w:pPr>
        <w:spacing w:before="181" w:line="360" w:lineRule="auto"/>
        <w:ind w:firstLine="560" w:firstLineChars="200"/>
        <w:outlineLvl w:val="2"/>
        <w:rPr>
          <w:rFonts w:hint="eastAsia" w:ascii="楷体" w:hAnsi="楷体" w:eastAsia="楷体" w:cs="楷体"/>
          <w:sz w:val="28"/>
          <w:szCs w:val="28"/>
          <w:highlight w:val="none"/>
        </w:rPr>
      </w:pPr>
      <w:r>
        <w:rPr>
          <w:rFonts w:hint="eastAsia" w:ascii="楷体" w:hAnsi="楷体" w:eastAsia="楷体" w:cs="楷体"/>
          <w:sz w:val="28"/>
          <w:szCs w:val="28"/>
          <w:highlight w:val="none"/>
        </w:rPr>
        <w:t>20.3 投标文件报价出现前后不一致的，按照</w:t>
      </w:r>
      <w:r>
        <w:rPr>
          <w:rFonts w:hint="eastAsia" w:ascii="楷体" w:hAnsi="楷体" w:eastAsia="楷体" w:cs="楷体"/>
          <w:spacing w:val="-1"/>
          <w:sz w:val="28"/>
          <w:szCs w:val="28"/>
          <w:highlight w:val="none"/>
        </w:rPr>
        <w:t>下列规定修正：</w:t>
      </w:r>
    </w:p>
    <w:p w14:paraId="5870CD46">
      <w:pPr>
        <w:spacing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position w:val="17"/>
          <w:sz w:val="28"/>
          <w:szCs w:val="28"/>
          <w:highlight w:val="none"/>
        </w:rPr>
        <w:t>（一）投标文件中开标一览表（报价表）内容与投标文件中相应内容</w:t>
      </w:r>
      <w:r>
        <w:rPr>
          <w:rFonts w:hint="eastAsia" w:ascii="楷体" w:hAnsi="楷体" w:eastAsia="楷体" w:cs="楷体"/>
          <w:spacing w:val="-3"/>
          <w:position w:val="17"/>
          <w:sz w:val="28"/>
          <w:szCs w:val="28"/>
          <w:highlight w:val="none"/>
          <w:lang w:val="en-US" w:eastAsia="zh-CN"/>
        </w:rPr>
        <w:t>不一致的，以开标一览表（报价表）为准；</w:t>
      </w:r>
    </w:p>
    <w:p w14:paraId="01574F73">
      <w:pPr>
        <w:spacing w:line="360" w:lineRule="auto"/>
        <w:ind w:firstLine="548" w:firstLineChars="200"/>
        <w:outlineLvl w:val="3"/>
        <w:rPr>
          <w:rFonts w:hint="eastAsia" w:ascii="楷体" w:hAnsi="楷体" w:eastAsia="楷体" w:cs="楷体"/>
          <w:spacing w:val="-3"/>
          <w:position w:val="17"/>
          <w:sz w:val="28"/>
          <w:szCs w:val="28"/>
          <w:highlight w:val="none"/>
        </w:rPr>
      </w:pPr>
      <w:r>
        <w:rPr>
          <w:rFonts w:hint="eastAsia" w:ascii="楷体" w:hAnsi="楷体" w:eastAsia="楷体" w:cs="楷体"/>
          <w:spacing w:val="-3"/>
          <w:position w:val="17"/>
          <w:sz w:val="28"/>
          <w:szCs w:val="28"/>
          <w:highlight w:val="none"/>
          <w:lang w:eastAsia="zh-CN"/>
        </w:rPr>
        <w:t>（</w:t>
      </w:r>
      <w:r>
        <w:rPr>
          <w:rFonts w:hint="eastAsia" w:ascii="楷体" w:hAnsi="楷体" w:eastAsia="楷体" w:cs="楷体"/>
          <w:spacing w:val="-3"/>
          <w:position w:val="17"/>
          <w:sz w:val="28"/>
          <w:szCs w:val="28"/>
          <w:highlight w:val="none"/>
          <w:lang w:val="en-US" w:eastAsia="zh-CN"/>
        </w:rPr>
        <w:t>二</w:t>
      </w:r>
      <w:r>
        <w:rPr>
          <w:rFonts w:hint="eastAsia" w:ascii="楷体" w:hAnsi="楷体" w:eastAsia="楷体" w:cs="楷体"/>
          <w:spacing w:val="-3"/>
          <w:position w:val="17"/>
          <w:sz w:val="28"/>
          <w:szCs w:val="28"/>
          <w:highlight w:val="none"/>
          <w:lang w:eastAsia="zh-CN"/>
        </w:rPr>
        <w:t>）</w:t>
      </w:r>
      <w:r>
        <w:rPr>
          <w:rFonts w:hint="eastAsia" w:ascii="楷体" w:hAnsi="楷体" w:eastAsia="楷体" w:cs="楷体"/>
          <w:spacing w:val="-3"/>
          <w:position w:val="17"/>
          <w:sz w:val="28"/>
          <w:szCs w:val="28"/>
          <w:highlight w:val="none"/>
        </w:rPr>
        <w:t>大写金额和小写金额不一致的，以大写金额为准；</w:t>
      </w:r>
    </w:p>
    <w:p w14:paraId="41F631DA">
      <w:pPr>
        <w:spacing w:line="360" w:lineRule="auto"/>
        <w:ind w:firstLine="548" w:firstLineChars="200"/>
        <w:rPr>
          <w:rFonts w:hint="eastAsia" w:ascii="楷体" w:hAnsi="楷体" w:eastAsia="楷体" w:cs="楷体"/>
          <w:spacing w:val="-3"/>
          <w:position w:val="17"/>
          <w:sz w:val="28"/>
          <w:szCs w:val="28"/>
          <w:highlight w:val="none"/>
        </w:rPr>
      </w:pPr>
      <w:r>
        <w:rPr>
          <w:rFonts w:hint="eastAsia" w:ascii="楷体" w:hAnsi="楷体" w:eastAsia="楷体" w:cs="楷体"/>
          <w:spacing w:val="-3"/>
          <w:position w:val="17"/>
          <w:sz w:val="28"/>
          <w:szCs w:val="28"/>
          <w:highlight w:val="none"/>
        </w:rPr>
        <w:t>（三）单价金额小数点或者百分比有明显错位的，以开标一览表的总价为准，并修改单价；</w:t>
      </w:r>
    </w:p>
    <w:p w14:paraId="297A0DE7">
      <w:pPr>
        <w:spacing w:line="360" w:lineRule="auto"/>
        <w:ind w:firstLine="548" w:firstLineChars="200"/>
        <w:rPr>
          <w:rFonts w:hint="eastAsia" w:ascii="楷体" w:hAnsi="楷体" w:eastAsia="楷体" w:cs="楷体"/>
          <w:spacing w:val="-3"/>
          <w:position w:val="17"/>
          <w:sz w:val="28"/>
          <w:szCs w:val="28"/>
          <w:highlight w:val="none"/>
        </w:rPr>
      </w:pPr>
      <w:r>
        <w:rPr>
          <w:rFonts w:hint="eastAsia" w:ascii="楷体" w:hAnsi="楷体" w:eastAsia="楷体" w:cs="楷体"/>
          <w:spacing w:val="-3"/>
          <w:position w:val="17"/>
          <w:sz w:val="28"/>
          <w:szCs w:val="28"/>
          <w:highlight w:val="none"/>
        </w:rPr>
        <w:t>（四）总价金额与按单价汇总金额不一致的，以单价金额计算结果为准。 同时出现两种以上不一致的，按照前款规定的顺序修正</w:t>
      </w:r>
      <w:r>
        <w:rPr>
          <w:rFonts w:hint="eastAsia" w:ascii="楷体" w:hAnsi="楷体" w:eastAsia="楷体" w:cs="楷体"/>
          <w:spacing w:val="-3"/>
          <w:position w:val="17"/>
          <w:sz w:val="28"/>
          <w:szCs w:val="28"/>
          <w:highlight w:val="none"/>
          <w:lang w:eastAsia="zh-CN"/>
        </w:rPr>
        <w:t>。</w:t>
      </w:r>
      <w:r>
        <w:rPr>
          <w:rFonts w:hint="eastAsia" w:ascii="楷体" w:hAnsi="楷体" w:eastAsia="楷体" w:cs="楷体"/>
          <w:spacing w:val="-3"/>
          <w:position w:val="17"/>
          <w:sz w:val="28"/>
          <w:szCs w:val="28"/>
          <w:highlight w:val="none"/>
        </w:rPr>
        <w:t>修正后的报价按照第 20.2条的规定经投标人确认后产生约束力，投标人不确认的，将被认定为</w:t>
      </w:r>
      <w:r>
        <w:rPr>
          <w:rFonts w:hint="eastAsia" w:ascii="楷体" w:hAnsi="楷体" w:eastAsia="楷体" w:cs="楷体"/>
          <w:b/>
          <w:bCs/>
          <w:spacing w:val="-3"/>
          <w:position w:val="17"/>
          <w:sz w:val="28"/>
          <w:szCs w:val="28"/>
          <w:highlight w:val="none"/>
        </w:rPr>
        <w:t>投标无效</w:t>
      </w:r>
      <w:r>
        <w:rPr>
          <w:rFonts w:hint="eastAsia" w:ascii="楷体" w:hAnsi="楷体" w:eastAsia="楷体" w:cs="楷体"/>
          <w:spacing w:val="-3"/>
          <w:position w:val="17"/>
          <w:sz w:val="28"/>
          <w:szCs w:val="28"/>
          <w:highlight w:val="none"/>
        </w:rPr>
        <w:t>。</w:t>
      </w:r>
    </w:p>
    <w:p w14:paraId="1D70786E">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对不同文字文本投标文件的解释发生异议的，以中文文本为准</w:t>
      </w:r>
      <w:r>
        <w:rPr>
          <w:rFonts w:hint="eastAsia" w:ascii="楷体" w:hAnsi="楷体" w:eastAsia="楷体" w:cs="楷体"/>
          <w:spacing w:val="-1"/>
          <w:sz w:val="28"/>
          <w:szCs w:val="28"/>
          <w:highlight w:val="none"/>
          <w:lang w:eastAsia="zh-CN"/>
        </w:rPr>
        <w:t>。</w:t>
      </w:r>
    </w:p>
    <w:p w14:paraId="4539E578">
      <w:pPr>
        <w:spacing w:before="177" w:line="360" w:lineRule="auto"/>
        <w:outlineLvl w:val="1"/>
        <w:rPr>
          <w:rFonts w:hint="eastAsia" w:ascii="楷体" w:hAnsi="楷体" w:eastAsia="楷体" w:cs="楷体"/>
          <w:sz w:val="28"/>
          <w:szCs w:val="28"/>
          <w:highlight w:val="none"/>
        </w:rPr>
      </w:pPr>
      <w:bookmarkStart w:id="42" w:name="bookmark27"/>
      <w:bookmarkEnd w:id="42"/>
      <w:r>
        <w:rPr>
          <w:rFonts w:hint="eastAsia" w:ascii="楷体" w:hAnsi="楷体" w:eastAsia="楷体" w:cs="楷体"/>
          <w:b/>
          <w:bCs/>
          <w:spacing w:val="-2"/>
          <w:sz w:val="28"/>
          <w:szCs w:val="28"/>
          <w:highlight w:val="none"/>
        </w:rPr>
        <w:t>21.投标偏离</w:t>
      </w:r>
    </w:p>
    <w:p w14:paraId="383E4827">
      <w:pPr>
        <w:spacing w:before="180" w:line="360" w:lineRule="auto"/>
        <w:ind w:firstLine="556" w:firstLineChars="200"/>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评标委员会可以接受投标文件中不构成实质性偏离的不正规或不一致。</w:t>
      </w:r>
      <w:bookmarkStart w:id="43" w:name="bookmark28"/>
      <w:bookmarkEnd w:id="43"/>
    </w:p>
    <w:p w14:paraId="1265489E">
      <w:pPr>
        <w:spacing w:before="180" w:line="360" w:lineRule="auto"/>
        <w:outlineLvl w:val="1"/>
        <w:rPr>
          <w:rFonts w:hint="eastAsia" w:ascii="楷体" w:hAnsi="楷体" w:eastAsia="楷体" w:cs="楷体"/>
          <w:b/>
          <w:bCs/>
          <w:spacing w:val="-2"/>
          <w:sz w:val="28"/>
          <w:szCs w:val="28"/>
          <w:highlight w:val="none"/>
        </w:rPr>
      </w:pPr>
      <w:r>
        <w:rPr>
          <w:rFonts w:hint="eastAsia" w:ascii="楷体" w:hAnsi="楷体" w:eastAsia="楷体" w:cs="楷体"/>
          <w:b/>
          <w:bCs/>
          <w:spacing w:val="-2"/>
          <w:sz w:val="28"/>
          <w:szCs w:val="28"/>
          <w:highlight w:val="none"/>
        </w:rPr>
        <w:t>22.投标无效</w:t>
      </w:r>
    </w:p>
    <w:p w14:paraId="3F2A284C">
      <w:pPr>
        <w:spacing w:before="180"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22.1 在比较与评价之前，</w:t>
      </w:r>
      <w:r>
        <w:rPr>
          <w:rFonts w:hint="eastAsia" w:ascii="楷体" w:hAnsi="楷体" w:eastAsia="楷体" w:cs="楷体"/>
          <w:spacing w:val="-3"/>
          <w:sz w:val="28"/>
          <w:szCs w:val="28"/>
          <w:highlight w:val="none"/>
        </w:rPr>
        <w:t>根据本须知的规定，评标委员会要审查每份投标文件</w:t>
      </w:r>
      <w:r>
        <w:rPr>
          <w:rFonts w:hint="eastAsia" w:ascii="楷体" w:hAnsi="楷体" w:eastAsia="楷体" w:cs="楷体"/>
          <w:sz w:val="28"/>
          <w:szCs w:val="28"/>
          <w:highlight w:val="none"/>
        </w:rPr>
        <w:t>是否实质上响应了招标文件的要求。实质上响应的投标应该是与招标文</w:t>
      </w:r>
      <w:r>
        <w:rPr>
          <w:rFonts w:hint="eastAsia" w:ascii="楷体" w:hAnsi="楷体" w:eastAsia="楷体" w:cs="楷体"/>
          <w:spacing w:val="1"/>
          <w:sz w:val="28"/>
          <w:szCs w:val="28"/>
          <w:highlight w:val="none"/>
        </w:rPr>
        <w:t xml:space="preserve"> </w:t>
      </w:r>
      <w:r>
        <w:rPr>
          <w:rFonts w:hint="eastAsia" w:ascii="楷体" w:hAnsi="楷体" w:eastAsia="楷体" w:cs="楷体"/>
          <w:sz w:val="28"/>
          <w:szCs w:val="28"/>
          <w:highlight w:val="none"/>
        </w:rPr>
        <w:t>件要求的全部条款、条件和规格相符，没有重大偏离的投标</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对关键条款的偏离，将被认定为</w:t>
      </w:r>
      <w:r>
        <w:rPr>
          <w:rFonts w:hint="eastAsia" w:ascii="楷体" w:hAnsi="楷体" w:eastAsia="楷体" w:cs="楷体"/>
          <w:b/>
          <w:bCs/>
          <w:sz w:val="28"/>
          <w:szCs w:val="28"/>
          <w:highlight w:val="none"/>
        </w:rPr>
        <w:t>投标无效</w:t>
      </w:r>
      <w:r>
        <w:rPr>
          <w:rFonts w:hint="eastAsia" w:ascii="楷体" w:hAnsi="楷体" w:eastAsia="楷体" w:cs="楷体"/>
          <w:sz w:val="28"/>
          <w:szCs w:val="28"/>
          <w:highlight w:val="none"/>
        </w:rPr>
        <w:t>。投标人不得通过修</w:t>
      </w:r>
      <w:r>
        <w:rPr>
          <w:rFonts w:hint="eastAsia" w:ascii="楷体" w:hAnsi="楷体" w:eastAsia="楷体" w:cs="楷体"/>
          <w:spacing w:val="-1"/>
          <w:sz w:val="28"/>
          <w:szCs w:val="28"/>
          <w:highlight w:val="none"/>
        </w:rPr>
        <w:t>正或撤销不符合要</w:t>
      </w:r>
      <w:r>
        <w:rPr>
          <w:rFonts w:hint="eastAsia" w:ascii="楷体" w:hAnsi="楷体" w:eastAsia="楷体" w:cs="楷体"/>
          <w:spacing w:val="-2"/>
          <w:sz w:val="28"/>
          <w:szCs w:val="28"/>
          <w:highlight w:val="none"/>
        </w:rPr>
        <w:t>求的偏离从而使其投标成为实质上响应的投标。评标委员会决定投标的响应性只根据招标文件要求、投标文件内容及财政主管部门指定相关信息发布媒体。</w:t>
      </w:r>
    </w:p>
    <w:p w14:paraId="6D925EC8">
      <w:pPr>
        <w:spacing w:before="182"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position w:val="16"/>
          <w:sz w:val="28"/>
          <w:szCs w:val="28"/>
          <w:highlight w:val="none"/>
        </w:rPr>
        <w:t xml:space="preserve">22.2 </w:t>
      </w:r>
      <w:r>
        <w:rPr>
          <w:rFonts w:hint="eastAsia" w:ascii="楷体" w:hAnsi="楷体" w:eastAsia="楷体" w:cs="楷体"/>
          <w:b w:val="0"/>
          <w:bCs w:val="0"/>
          <w:spacing w:val="-1"/>
          <w:position w:val="16"/>
          <w:sz w:val="28"/>
          <w:szCs w:val="28"/>
          <w:highlight w:val="none"/>
        </w:rPr>
        <w:t>如发现下列情况之一的，其投标将被认定为</w:t>
      </w:r>
      <w:r>
        <w:rPr>
          <w:rFonts w:hint="eastAsia" w:ascii="楷体" w:hAnsi="楷体" w:eastAsia="楷体" w:cs="楷体"/>
          <w:b/>
          <w:bCs/>
          <w:spacing w:val="-1"/>
          <w:position w:val="16"/>
          <w:sz w:val="28"/>
          <w:szCs w:val="28"/>
          <w:highlight w:val="none"/>
        </w:rPr>
        <w:t>投标无效</w:t>
      </w:r>
      <w:r>
        <w:rPr>
          <w:rFonts w:hint="eastAsia" w:ascii="楷体" w:hAnsi="楷体" w:eastAsia="楷体" w:cs="楷体"/>
          <w:b w:val="0"/>
          <w:bCs w:val="0"/>
          <w:spacing w:val="-28"/>
          <w:position w:val="16"/>
          <w:sz w:val="28"/>
          <w:szCs w:val="28"/>
          <w:highlight w:val="none"/>
        </w:rPr>
        <w:t>：</w:t>
      </w:r>
      <w:r>
        <w:rPr>
          <w:rFonts w:hint="eastAsia" w:ascii="楷体" w:hAnsi="楷体" w:eastAsia="楷体" w:cs="楷体"/>
          <w:spacing w:val="-28"/>
          <w:position w:val="16"/>
          <w:sz w:val="28"/>
          <w:szCs w:val="28"/>
          <w:highlight w:val="none"/>
        </w:rPr>
        <w:t>（</w:t>
      </w:r>
      <w:r>
        <w:rPr>
          <w:rFonts w:hint="eastAsia" w:ascii="楷体" w:hAnsi="楷体" w:eastAsia="楷体" w:cs="楷体"/>
          <w:spacing w:val="-1"/>
          <w:position w:val="16"/>
          <w:sz w:val="28"/>
          <w:szCs w:val="28"/>
          <w:highlight w:val="none"/>
        </w:rPr>
        <w:t>以下情形应当在招标文件中规定，并以醒目的方式标明）</w:t>
      </w:r>
    </w:p>
    <w:p w14:paraId="260E9B79">
      <w:pPr>
        <w:keepNext w:val="0"/>
        <w:keepLines w:val="0"/>
        <w:pageBreakBefore w:val="0"/>
        <w:widowControl/>
        <w:kinsoku w:val="0"/>
        <w:wordWrap/>
        <w:overflowPunct/>
        <w:topLinePunct w:val="0"/>
        <w:autoSpaceDE w:val="0"/>
        <w:autoSpaceDN w:val="0"/>
        <w:bidi w:val="0"/>
        <w:adjustRightInd w:val="0"/>
        <w:snapToGrid w:val="0"/>
        <w:spacing w:before="180" w:line="360" w:lineRule="auto"/>
        <w:ind w:firstLine="544" w:firstLineChars="200"/>
        <w:textAlignment w:val="baseline"/>
        <w:rPr>
          <w:rFonts w:hint="eastAsia" w:ascii="楷体" w:hAnsi="楷体" w:eastAsia="楷体" w:cs="楷体"/>
          <w:b w:val="0"/>
          <w:bCs w:val="0"/>
          <w:sz w:val="28"/>
          <w:szCs w:val="28"/>
          <w:highlight w:val="none"/>
        </w:rPr>
      </w:pPr>
      <w:r>
        <w:rPr>
          <w:rFonts w:hint="eastAsia" w:ascii="楷体" w:hAnsi="楷体" w:eastAsia="楷体" w:cs="楷体"/>
          <w:b w:val="0"/>
          <w:bCs w:val="0"/>
          <w:spacing w:val="-4"/>
          <w:position w:val="17"/>
          <w:sz w:val="28"/>
          <w:szCs w:val="28"/>
          <w:highlight w:val="none"/>
        </w:rPr>
        <w:t>（1）</w:t>
      </w:r>
      <w:r>
        <w:rPr>
          <w:rFonts w:hint="eastAsia" w:ascii="楷体" w:hAnsi="楷体" w:eastAsia="楷体" w:cs="楷体"/>
          <w:b w:val="0"/>
          <w:bCs w:val="0"/>
          <w:spacing w:val="-54"/>
          <w:position w:val="17"/>
          <w:sz w:val="28"/>
          <w:szCs w:val="28"/>
          <w:highlight w:val="none"/>
        </w:rPr>
        <w:t xml:space="preserve"> </w:t>
      </w:r>
      <w:r>
        <w:rPr>
          <w:rFonts w:hint="eastAsia" w:ascii="楷体" w:hAnsi="楷体" w:eastAsia="楷体" w:cs="楷体"/>
          <w:b w:val="0"/>
          <w:bCs w:val="0"/>
          <w:spacing w:val="-4"/>
          <w:position w:val="17"/>
          <w:sz w:val="28"/>
          <w:szCs w:val="28"/>
          <w:highlight w:val="none"/>
        </w:rPr>
        <w:t>未按招标文件规定的形式和金额提交投标保证金的；</w:t>
      </w:r>
    </w:p>
    <w:p w14:paraId="50C85057">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4" w:firstLineChars="200"/>
        <w:textAlignment w:val="baseline"/>
        <w:rPr>
          <w:rFonts w:hint="eastAsia" w:ascii="楷体" w:hAnsi="楷体" w:eastAsia="楷体" w:cs="楷体"/>
          <w:b w:val="0"/>
          <w:bCs w:val="0"/>
          <w:spacing w:val="-4"/>
          <w:sz w:val="28"/>
          <w:szCs w:val="28"/>
          <w:highlight w:val="none"/>
        </w:rPr>
      </w:pPr>
      <w:r>
        <w:rPr>
          <w:rFonts w:hint="eastAsia" w:ascii="楷体" w:hAnsi="楷体" w:eastAsia="楷体" w:cs="楷体"/>
          <w:b w:val="0"/>
          <w:bCs w:val="0"/>
          <w:spacing w:val="-4"/>
          <w:sz w:val="28"/>
          <w:szCs w:val="28"/>
          <w:highlight w:val="none"/>
        </w:rPr>
        <w:t>（2）</w:t>
      </w:r>
      <w:r>
        <w:rPr>
          <w:rFonts w:hint="eastAsia" w:ascii="楷体" w:hAnsi="楷体" w:eastAsia="楷体" w:cs="楷体"/>
          <w:b w:val="0"/>
          <w:bCs w:val="0"/>
          <w:spacing w:val="-66"/>
          <w:sz w:val="28"/>
          <w:szCs w:val="28"/>
          <w:highlight w:val="none"/>
        </w:rPr>
        <w:t xml:space="preserve"> </w:t>
      </w:r>
      <w:r>
        <w:rPr>
          <w:rFonts w:hint="eastAsia" w:ascii="楷体" w:hAnsi="楷体" w:eastAsia="楷体" w:cs="楷体"/>
          <w:b w:val="0"/>
          <w:bCs w:val="0"/>
          <w:spacing w:val="-4"/>
          <w:sz w:val="28"/>
          <w:szCs w:val="28"/>
          <w:highlight w:val="none"/>
        </w:rPr>
        <w:t>未按照招标文件规定要求签署、盖章的；</w:t>
      </w:r>
    </w:p>
    <w:p w14:paraId="6AFCC942">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4" w:firstLineChars="200"/>
        <w:textAlignment w:val="baseline"/>
        <w:rPr>
          <w:rFonts w:hint="eastAsia" w:ascii="楷体" w:hAnsi="楷体" w:eastAsia="楷体" w:cs="楷体"/>
          <w:b w:val="0"/>
          <w:bCs w:val="0"/>
          <w:spacing w:val="-4"/>
          <w:sz w:val="28"/>
          <w:szCs w:val="28"/>
          <w:highlight w:val="none"/>
        </w:rPr>
      </w:pPr>
      <w:r>
        <w:rPr>
          <w:rFonts w:hint="eastAsia" w:ascii="楷体" w:hAnsi="楷体" w:eastAsia="楷体" w:cs="楷体"/>
          <w:b w:val="0"/>
          <w:bCs w:val="0"/>
          <w:spacing w:val="-4"/>
          <w:sz w:val="28"/>
          <w:szCs w:val="28"/>
          <w:highlight w:val="none"/>
        </w:rPr>
        <w:t>（</w:t>
      </w:r>
      <w:r>
        <w:rPr>
          <w:rFonts w:hint="eastAsia" w:ascii="楷体" w:hAnsi="楷体" w:eastAsia="楷体" w:cs="楷体"/>
          <w:b w:val="0"/>
          <w:bCs w:val="0"/>
          <w:spacing w:val="-4"/>
          <w:sz w:val="28"/>
          <w:szCs w:val="28"/>
          <w:highlight w:val="none"/>
          <w:lang w:val="en-US" w:eastAsia="zh-CN"/>
        </w:rPr>
        <w:t>3</w:t>
      </w:r>
      <w:r>
        <w:rPr>
          <w:rFonts w:hint="eastAsia" w:ascii="楷体" w:hAnsi="楷体" w:eastAsia="楷体" w:cs="楷体"/>
          <w:b w:val="0"/>
          <w:bCs w:val="0"/>
          <w:spacing w:val="-4"/>
          <w:sz w:val="28"/>
          <w:szCs w:val="28"/>
          <w:highlight w:val="none"/>
        </w:rPr>
        <w:t>）不具备招标文件中规定的资格要求的；</w:t>
      </w:r>
    </w:p>
    <w:p w14:paraId="398FD38B">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4" w:firstLineChars="200"/>
        <w:textAlignment w:val="baseline"/>
        <w:rPr>
          <w:rFonts w:hint="eastAsia" w:ascii="楷体" w:hAnsi="楷体" w:eastAsia="楷体" w:cs="楷体"/>
          <w:b w:val="0"/>
          <w:bCs w:val="0"/>
          <w:spacing w:val="-4"/>
          <w:sz w:val="28"/>
          <w:szCs w:val="28"/>
          <w:highlight w:val="none"/>
        </w:rPr>
      </w:pPr>
      <w:r>
        <w:rPr>
          <w:rFonts w:hint="eastAsia" w:ascii="楷体" w:hAnsi="楷体" w:eastAsia="楷体" w:cs="楷体"/>
          <w:b w:val="0"/>
          <w:bCs w:val="0"/>
          <w:spacing w:val="-4"/>
          <w:sz w:val="28"/>
          <w:szCs w:val="28"/>
          <w:highlight w:val="none"/>
        </w:rPr>
        <w:t>（</w:t>
      </w:r>
      <w:r>
        <w:rPr>
          <w:rFonts w:hint="eastAsia" w:ascii="楷体" w:hAnsi="楷体" w:eastAsia="楷体" w:cs="楷体"/>
          <w:b w:val="0"/>
          <w:bCs w:val="0"/>
          <w:spacing w:val="-4"/>
          <w:sz w:val="28"/>
          <w:szCs w:val="28"/>
          <w:highlight w:val="none"/>
          <w:lang w:val="en-US" w:eastAsia="zh-CN"/>
        </w:rPr>
        <w:t>4</w:t>
      </w:r>
      <w:r>
        <w:rPr>
          <w:rFonts w:hint="eastAsia" w:ascii="楷体" w:hAnsi="楷体" w:eastAsia="楷体" w:cs="楷体"/>
          <w:b w:val="0"/>
          <w:bCs w:val="0"/>
          <w:spacing w:val="-4"/>
          <w:sz w:val="28"/>
          <w:szCs w:val="28"/>
          <w:highlight w:val="none"/>
        </w:rPr>
        <w:t>）报价超过招标文件中规定的预算金额或者最高限价的；</w:t>
      </w:r>
    </w:p>
    <w:p w14:paraId="21844A77">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4" w:firstLineChars="200"/>
        <w:textAlignment w:val="baseline"/>
        <w:rPr>
          <w:rFonts w:hint="eastAsia" w:ascii="楷体" w:hAnsi="楷体" w:eastAsia="楷体" w:cs="楷体"/>
          <w:b w:val="0"/>
          <w:bCs w:val="0"/>
          <w:spacing w:val="-4"/>
          <w:sz w:val="28"/>
          <w:szCs w:val="28"/>
          <w:highlight w:val="none"/>
        </w:rPr>
      </w:pPr>
      <w:r>
        <w:rPr>
          <w:rFonts w:hint="eastAsia" w:ascii="楷体" w:hAnsi="楷体" w:eastAsia="楷体" w:cs="楷体"/>
          <w:b w:val="0"/>
          <w:bCs w:val="0"/>
          <w:spacing w:val="-4"/>
          <w:sz w:val="28"/>
          <w:szCs w:val="28"/>
          <w:highlight w:val="none"/>
        </w:rPr>
        <w:t>（</w:t>
      </w:r>
      <w:r>
        <w:rPr>
          <w:rFonts w:hint="eastAsia" w:ascii="楷体" w:hAnsi="楷体" w:eastAsia="楷体" w:cs="楷体"/>
          <w:b w:val="0"/>
          <w:bCs w:val="0"/>
          <w:spacing w:val="-4"/>
          <w:sz w:val="28"/>
          <w:szCs w:val="28"/>
          <w:highlight w:val="none"/>
          <w:lang w:val="en-US" w:eastAsia="zh-CN"/>
        </w:rPr>
        <w:t>5</w:t>
      </w:r>
      <w:r>
        <w:rPr>
          <w:rFonts w:hint="eastAsia" w:ascii="楷体" w:hAnsi="楷体" w:eastAsia="楷体" w:cs="楷体"/>
          <w:b w:val="0"/>
          <w:bCs w:val="0"/>
          <w:spacing w:val="-4"/>
          <w:sz w:val="28"/>
          <w:szCs w:val="28"/>
          <w:highlight w:val="none"/>
        </w:rPr>
        <w:t>）投标文件含有采购人不能接受的附加条件的;</w:t>
      </w:r>
    </w:p>
    <w:p w14:paraId="4E4EBC0D">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4" w:firstLineChars="200"/>
        <w:textAlignment w:val="baseline"/>
        <w:rPr>
          <w:rFonts w:hint="eastAsia" w:ascii="楷体" w:hAnsi="楷体" w:eastAsia="楷体" w:cs="楷体"/>
          <w:b w:val="0"/>
          <w:bCs w:val="0"/>
          <w:spacing w:val="-4"/>
          <w:sz w:val="28"/>
          <w:szCs w:val="28"/>
          <w:highlight w:val="none"/>
        </w:rPr>
      </w:pPr>
      <w:r>
        <w:rPr>
          <w:rFonts w:hint="eastAsia" w:ascii="楷体" w:hAnsi="楷体" w:eastAsia="楷体" w:cs="楷体"/>
          <w:b w:val="0"/>
          <w:bCs w:val="0"/>
          <w:spacing w:val="-4"/>
          <w:sz w:val="28"/>
          <w:szCs w:val="28"/>
          <w:highlight w:val="none"/>
        </w:rPr>
        <w:t>（</w:t>
      </w:r>
      <w:r>
        <w:rPr>
          <w:rFonts w:hint="eastAsia" w:ascii="楷体" w:hAnsi="楷体" w:eastAsia="楷体" w:cs="楷体"/>
          <w:b w:val="0"/>
          <w:bCs w:val="0"/>
          <w:spacing w:val="-4"/>
          <w:sz w:val="28"/>
          <w:szCs w:val="28"/>
          <w:highlight w:val="none"/>
          <w:lang w:val="en-US" w:eastAsia="zh-CN"/>
        </w:rPr>
        <w:t>6</w:t>
      </w:r>
      <w:r>
        <w:rPr>
          <w:rFonts w:hint="eastAsia" w:ascii="楷体" w:hAnsi="楷体" w:eastAsia="楷体" w:cs="楷体"/>
          <w:b w:val="0"/>
          <w:bCs w:val="0"/>
          <w:spacing w:val="-4"/>
          <w:sz w:val="28"/>
          <w:szCs w:val="28"/>
          <w:highlight w:val="none"/>
        </w:rPr>
        <w:t>）</w:t>
      </w:r>
      <w:r>
        <w:rPr>
          <w:rFonts w:hint="eastAsia" w:ascii="楷体" w:hAnsi="楷体" w:eastAsia="楷体" w:cs="楷体"/>
          <w:b w:val="0"/>
          <w:bCs w:val="0"/>
          <w:spacing w:val="-4"/>
          <w:sz w:val="28"/>
          <w:szCs w:val="28"/>
          <w:highlight w:val="none"/>
          <w:lang w:val="en-US" w:eastAsia="zh-CN"/>
        </w:rPr>
        <w:t>不符合</w:t>
      </w:r>
      <w:r>
        <w:rPr>
          <w:rFonts w:hint="eastAsia" w:ascii="楷体" w:hAnsi="楷体" w:eastAsia="楷体" w:cs="楷体"/>
          <w:b w:val="0"/>
          <w:bCs w:val="0"/>
          <w:spacing w:val="-4"/>
          <w:sz w:val="28"/>
          <w:szCs w:val="28"/>
          <w:highlight w:val="none"/>
        </w:rPr>
        <w:t>法律、法规和招标文件规定的其他无效情形。</w:t>
      </w:r>
    </w:p>
    <w:p w14:paraId="7FEF11C0">
      <w:pPr>
        <w:spacing w:before="1" w:line="360" w:lineRule="auto"/>
        <w:outlineLvl w:val="1"/>
        <w:rPr>
          <w:rFonts w:hint="eastAsia" w:ascii="楷体" w:hAnsi="楷体" w:eastAsia="楷体" w:cs="楷体"/>
          <w:sz w:val="28"/>
          <w:szCs w:val="28"/>
          <w:highlight w:val="none"/>
        </w:rPr>
      </w:pPr>
      <w:r>
        <w:rPr>
          <w:rFonts w:hint="eastAsia" w:ascii="楷体" w:hAnsi="楷体" w:eastAsia="楷体" w:cs="楷体"/>
          <w:b/>
          <w:bCs/>
          <w:spacing w:val="-8"/>
          <w:sz w:val="28"/>
          <w:szCs w:val="28"/>
          <w:highlight w:val="none"/>
        </w:rPr>
        <w:t>23.</w:t>
      </w:r>
      <w:r>
        <w:rPr>
          <w:rFonts w:hint="eastAsia" w:ascii="楷体" w:hAnsi="楷体" w:eastAsia="楷体" w:cs="楷体"/>
          <w:b/>
          <w:bCs/>
          <w:spacing w:val="-11"/>
          <w:sz w:val="28"/>
          <w:szCs w:val="28"/>
          <w:highlight w:val="none"/>
        </w:rPr>
        <w:t xml:space="preserve"> </w:t>
      </w:r>
      <w:r>
        <w:rPr>
          <w:rFonts w:hint="eastAsia" w:ascii="楷体" w:hAnsi="楷体" w:eastAsia="楷体" w:cs="楷体"/>
          <w:b/>
          <w:bCs/>
          <w:spacing w:val="-8"/>
          <w:sz w:val="28"/>
          <w:szCs w:val="28"/>
          <w:highlight w:val="none"/>
        </w:rPr>
        <w:t>比较与评价</w:t>
      </w:r>
    </w:p>
    <w:p w14:paraId="4EC9828F">
      <w:pPr>
        <w:spacing w:before="177"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23.1 经符合性审查合格的投标文件，评标委员会将根据招标文件确定的评标方法和标准，对其技术部分和商务部分作进一步的比较和评价。</w:t>
      </w:r>
    </w:p>
    <w:p w14:paraId="5171BB1E">
      <w:pPr>
        <w:spacing w:before="183"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23.2 评标严格按照招标文件的要求和条件进行。根据实际情况，</w:t>
      </w:r>
      <w:r>
        <w:rPr>
          <w:rFonts w:hint="eastAsia" w:ascii="楷体" w:hAnsi="楷体" w:eastAsia="楷体" w:cs="楷体"/>
          <w:spacing w:val="-2"/>
          <w:sz w:val="28"/>
          <w:szCs w:val="28"/>
          <w:highlight w:val="none"/>
        </w:rPr>
        <w:t>在</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中规定采用下列一种评标方法，详细评标标准见招标文件第</w:t>
      </w:r>
      <w:r>
        <w:rPr>
          <w:rFonts w:hint="eastAsia" w:ascii="楷体" w:hAnsi="楷体" w:eastAsia="楷体" w:cs="楷体"/>
          <w:spacing w:val="-2"/>
          <w:sz w:val="28"/>
          <w:szCs w:val="28"/>
          <w:highlight w:val="none"/>
          <w:lang w:val="en-US" w:eastAsia="zh-CN"/>
        </w:rPr>
        <w:t>五</w:t>
      </w:r>
      <w:r>
        <w:rPr>
          <w:rFonts w:hint="eastAsia" w:ascii="楷体" w:hAnsi="楷体" w:eastAsia="楷体" w:cs="楷体"/>
          <w:spacing w:val="-9"/>
          <w:sz w:val="28"/>
          <w:szCs w:val="28"/>
          <w:highlight w:val="none"/>
        </w:rPr>
        <w:t>章：</w:t>
      </w:r>
    </w:p>
    <w:p w14:paraId="6AF558F8">
      <w:pPr>
        <w:spacing w:before="1"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position w:val="17"/>
          <w:sz w:val="28"/>
          <w:szCs w:val="28"/>
          <w:highlight w:val="none"/>
        </w:rPr>
        <w:t>（1） 最低评标价法，是指投标文件满足招标文件</w:t>
      </w:r>
      <w:r>
        <w:rPr>
          <w:rFonts w:hint="eastAsia" w:ascii="楷体" w:hAnsi="楷体" w:eastAsia="楷体" w:cs="楷体"/>
          <w:spacing w:val="-4"/>
          <w:position w:val="17"/>
          <w:sz w:val="28"/>
          <w:szCs w:val="28"/>
          <w:highlight w:val="none"/>
        </w:rPr>
        <w:t>全部实质性要求</w:t>
      </w:r>
      <w:r>
        <w:rPr>
          <w:rFonts w:hint="eastAsia" w:ascii="楷体" w:hAnsi="楷体" w:eastAsia="楷体" w:cs="楷体"/>
          <w:spacing w:val="-4"/>
          <w:position w:val="17"/>
          <w:sz w:val="28"/>
          <w:szCs w:val="28"/>
          <w:highlight w:val="none"/>
          <w:lang w:eastAsia="zh-CN"/>
        </w:rPr>
        <w:t>，</w:t>
      </w:r>
      <w:r>
        <w:rPr>
          <w:rFonts w:hint="eastAsia" w:ascii="楷体" w:hAnsi="楷体" w:eastAsia="楷体" w:cs="楷体"/>
          <w:spacing w:val="-4"/>
          <w:position w:val="17"/>
          <w:sz w:val="28"/>
          <w:szCs w:val="28"/>
          <w:highlight w:val="none"/>
        </w:rPr>
        <w:t>且投标报价最低的投标人为中标候选人的评标方法。</w:t>
      </w:r>
    </w:p>
    <w:p w14:paraId="0695F374">
      <w:pPr>
        <w:spacing w:before="1" w:line="360" w:lineRule="auto"/>
        <w:ind w:firstLine="548" w:firstLineChars="200"/>
        <w:jc w:val="left"/>
        <w:rPr>
          <w:rFonts w:hint="eastAsia" w:ascii="楷体" w:hAnsi="楷体" w:eastAsia="楷体" w:cs="楷体"/>
          <w:spacing w:val="-2"/>
          <w:sz w:val="28"/>
          <w:szCs w:val="28"/>
          <w:highlight w:val="none"/>
        </w:rPr>
      </w:pPr>
      <w:r>
        <w:rPr>
          <w:rFonts w:hint="eastAsia" w:ascii="楷体" w:hAnsi="楷体" w:eastAsia="楷体" w:cs="楷体"/>
          <w:spacing w:val="-3"/>
          <w:position w:val="17"/>
          <w:sz w:val="28"/>
          <w:szCs w:val="28"/>
          <w:highlight w:val="none"/>
        </w:rPr>
        <w:t>（2） 综合评分法，是指投标文件满足招标文件全</w:t>
      </w:r>
      <w:r>
        <w:rPr>
          <w:rFonts w:hint="eastAsia" w:ascii="楷体" w:hAnsi="楷体" w:eastAsia="楷体" w:cs="楷体"/>
          <w:spacing w:val="-4"/>
          <w:position w:val="17"/>
          <w:sz w:val="28"/>
          <w:szCs w:val="28"/>
          <w:highlight w:val="none"/>
        </w:rPr>
        <w:t>部实质性要求，且按照评审因素的量化指标评审得分最高的投标人为中标候选人的评标方法。</w:t>
      </w:r>
    </w:p>
    <w:p w14:paraId="47C0890C">
      <w:pPr>
        <w:spacing w:before="1" w:line="360" w:lineRule="auto"/>
        <w:jc w:val="left"/>
        <w:rPr>
          <w:rFonts w:hint="eastAsia" w:ascii="楷体" w:hAnsi="楷体" w:eastAsia="楷体" w:cs="楷体"/>
          <w:b/>
          <w:bCs/>
          <w:spacing w:val="-2"/>
          <w:sz w:val="28"/>
          <w:szCs w:val="28"/>
          <w:highlight w:val="none"/>
        </w:rPr>
      </w:pPr>
      <w:r>
        <w:rPr>
          <w:rFonts w:hint="eastAsia" w:ascii="楷体" w:hAnsi="楷体" w:eastAsia="楷体" w:cs="楷体"/>
          <w:b/>
          <w:bCs/>
          <w:i w:val="0"/>
          <w:iCs w:val="0"/>
          <w:spacing w:val="-10"/>
          <w:sz w:val="28"/>
          <w:szCs w:val="28"/>
          <w:highlight w:val="none"/>
          <w:u w:val="none" w:color="auto"/>
        </w:rPr>
        <w:t>本项目采用招标方式：公开招标，评分方法：综合评分法。本项目采用</w:t>
      </w:r>
      <w:bookmarkStart w:id="44" w:name="bookmark29"/>
      <w:bookmarkEnd w:id="44"/>
      <w:r>
        <w:rPr>
          <w:rFonts w:hint="eastAsia" w:ascii="楷体" w:hAnsi="楷体" w:eastAsia="楷体" w:cs="楷体"/>
          <w:b/>
          <w:bCs/>
          <w:i w:val="0"/>
          <w:iCs w:val="0"/>
          <w:spacing w:val="-7"/>
          <w:sz w:val="28"/>
          <w:szCs w:val="28"/>
          <w:highlight w:val="none"/>
          <w:u w:val="none" w:color="auto"/>
        </w:rPr>
        <w:t>政</w:t>
      </w:r>
      <w:r>
        <w:rPr>
          <w:rFonts w:hint="eastAsia" w:ascii="楷体" w:hAnsi="楷体" w:eastAsia="楷体" w:cs="楷体"/>
          <w:b/>
          <w:bCs/>
          <w:spacing w:val="-2"/>
          <w:sz w:val="28"/>
          <w:szCs w:val="28"/>
          <w:highlight w:val="none"/>
        </w:rPr>
        <w:t>采云线上电子招投标及评标。</w:t>
      </w:r>
    </w:p>
    <w:p w14:paraId="74419587">
      <w:pPr>
        <w:spacing w:before="260" w:line="360" w:lineRule="auto"/>
        <w:ind w:firstLine="552" w:firstLineChars="200"/>
        <w:outlineLvl w:val="0"/>
        <w:rPr>
          <w:rFonts w:hint="eastAsia" w:ascii="楷体" w:hAnsi="楷体" w:eastAsia="楷体" w:cs="楷体"/>
          <w:sz w:val="28"/>
          <w:szCs w:val="28"/>
          <w:highlight w:val="none"/>
        </w:rPr>
      </w:pPr>
      <w:bookmarkStart w:id="45" w:name="_Toc10169"/>
      <w:r>
        <w:rPr>
          <w:rFonts w:hint="eastAsia" w:ascii="楷体" w:hAnsi="楷体" w:eastAsia="楷体" w:cs="楷体"/>
          <w:spacing w:val="-2"/>
          <w:sz w:val="28"/>
          <w:szCs w:val="28"/>
          <w:highlight w:val="none"/>
        </w:rPr>
        <w:t>23.3 根据《政府采购促进中小企业发展管理办法》（财库[2020]46号）、《关</w:t>
      </w:r>
      <w:r>
        <w:rPr>
          <w:rFonts w:hint="eastAsia" w:ascii="楷体" w:hAnsi="楷体" w:eastAsia="楷体" w:cs="楷体"/>
          <w:spacing w:val="-1"/>
          <w:sz w:val="28"/>
          <w:szCs w:val="28"/>
          <w:highlight w:val="none"/>
        </w:rPr>
        <w:t>于进一步加大政府采购支持中小企业力度的通知》（财库【2022】19</w:t>
      </w:r>
      <w:r>
        <w:rPr>
          <w:rFonts w:hint="eastAsia" w:ascii="楷体" w:hAnsi="楷体" w:eastAsia="楷体" w:cs="楷体"/>
          <w:spacing w:val="-2"/>
          <w:sz w:val="28"/>
          <w:szCs w:val="28"/>
          <w:highlight w:val="none"/>
        </w:rPr>
        <w:t>号）、《财政部司法部关于政府采购支持监狱企业发展有关问题的通</w:t>
      </w:r>
      <w:r>
        <w:rPr>
          <w:rFonts w:hint="eastAsia" w:ascii="楷体" w:hAnsi="楷体" w:eastAsia="楷体" w:cs="楷体"/>
          <w:spacing w:val="-3"/>
          <w:sz w:val="28"/>
          <w:szCs w:val="28"/>
          <w:highlight w:val="none"/>
        </w:rPr>
        <w:t>知》（财库〔2014〕68号）和《三部门联合发布关于促进残</w:t>
      </w:r>
      <w:r>
        <w:rPr>
          <w:rFonts w:hint="eastAsia" w:ascii="楷体" w:hAnsi="楷体" w:eastAsia="楷体" w:cs="楷体"/>
          <w:spacing w:val="-4"/>
          <w:sz w:val="28"/>
          <w:szCs w:val="28"/>
          <w:highlight w:val="none"/>
        </w:rPr>
        <w:t>疾人就业政</w:t>
      </w:r>
      <w:r>
        <w:rPr>
          <w:rFonts w:hint="eastAsia" w:ascii="楷体" w:hAnsi="楷体" w:eastAsia="楷体" w:cs="楷体"/>
          <w:spacing w:val="-1"/>
          <w:sz w:val="28"/>
          <w:szCs w:val="28"/>
          <w:highlight w:val="none"/>
        </w:rPr>
        <w:t>府采购政策的通知》（财库〔2017〕141号）的规定，对满足价格扣除</w:t>
      </w:r>
      <w:r>
        <w:rPr>
          <w:rFonts w:hint="eastAsia" w:ascii="楷体" w:hAnsi="楷体" w:eastAsia="楷体" w:cs="楷体"/>
          <w:spacing w:val="-4"/>
          <w:sz w:val="28"/>
          <w:szCs w:val="28"/>
          <w:highlight w:val="none"/>
        </w:rPr>
        <w:t>条件且在投标文件中提交了《投标人企业类型声明函》或省级以上监狱管理局、戒毒管理局（含新疆生产建设兵团）出具的属于监狱企业的证</w:t>
      </w:r>
      <w:r>
        <w:rPr>
          <w:rFonts w:hint="eastAsia" w:ascii="楷体" w:hAnsi="楷体" w:eastAsia="楷体" w:cs="楷体"/>
          <w:spacing w:val="-1"/>
          <w:sz w:val="28"/>
          <w:szCs w:val="28"/>
          <w:highlight w:val="none"/>
        </w:rPr>
        <w:t>明文件的投标人，其投标报价扣除10-20%后参与评审。</w:t>
      </w:r>
      <w:bookmarkEnd w:id="45"/>
    </w:p>
    <w:p w14:paraId="68C50E96">
      <w:pPr>
        <w:spacing w:before="297" w:line="360" w:lineRule="auto"/>
        <w:outlineLvl w:val="1"/>
        <w:rPr>
          <w:rFonts w:hint="eastAsia" w:ascii="楷体" w:hAnsi="楷体" w:eastAsia="楷体" w:cs="楷体"/>
          <w:sz w:val="28"/>
          <w:szCs w:val="28"/>
          <w:highlight w:val="none"/>
        </w:rPr>
      </w:pPr>
      <w:bookmarkStart w:id="46" w:name="bookmark30"/>
      <w:bookmarkEnd w:id="46"/>
      <w:r>
        <w:rPr>
          <w:rFonts w:hint="eastAsia" w:ascii="楷体" w:hAnsi="楷体" w:eastAsia="楷体" w:cs="楷体"/>
          <w:b/>
          <w:bCs/>
          <w:spacing w:val="-3"/>
          <w:sz w:val="28"/>
          <w:szCs w:val="28"/>
          <w:highlight w:val="none"/>
        </w:rPr>
        <w:t>24.废标</w:t>
      </w:r>
    </w:p>
    <w:p w14:paraId="5162AE1F">
      <w:pPr>
        <w:spacing w:before="178" w:line="360" w:lineRule="auto"/>
        <w:ind w:firstLine="548" w:firstLineChars="200"/>
        <w:rPr>
          <w:rFonts w:hint="eastAsia" w:ascii="楷体" w:hAnsi="楷体" w:eastAsia="楷体" w:cs="楷体"/>
          <w:spacing w:val="-3"/>
          <w:sz w:val="28"/>
          <w:szCs w:val="28"/>
          <w:highlight w:val="none"/>
        </w:rPr>
      </w:pPr>
      <w:r>
        <w:rPr>
          <w:rFonts w:hint="eastAsia" w:ascii="楷体" w:hAnsi="楷体" w:eastAsia="楷体" w:cs="楷体"/>
          <w:spacing w:val="-3"/>
          <w:sz w:val="28"/>
          <w:szCs w:val="28"/>
          <w:highlight w:val="none"/>
        </w:rPr>
        <w:t>出现下列情形之一，将导致项目废标：</w:t>
      </w:r>
    </w:p>
    <w:p w14:paraId="57A2D619">
      <w:pPr>
        <w:numPr>
          <w:ilvl w:val="0"/>
          <w:numId w:val="0"/>
        </w:numPr>
        <w:spacing w:before="180" w:line="360" w:lineRule="auto"/>
        <w:ind w:right="63" w:rightChars="0" w:firstLine="560" w:firstLineChars="200"/>
        <w:jc w:val="left"/>
        <w:rPr>
          <w:rFonts w:hint="eastAsia" w:ascii="楷体" w:hAnsi="楷体" w:eastAsia="楷体" w:cs="楷体"/>
          <w:highlight w:val="none"/>
        </w:rPr>
      </w:pPr>
      <w:r>
        <w:rPr>
          <w:rFonts w:hint="eastAsia" w:ascii="楷体" w:hAnsi="楷体" w:eastAsia="楷体" w:cs="楷体"/>
          <w:position w:val="17"/>
          <w:sz w:val="28"/>
          <w:szCs w:val="28"/>
          <w:highlight w:val="none"/>
          <w:lang w:val="en-US" w:eastAsia="zh-CN"/>
        </w:rPr>
        <w:t xml:space="preserve">(1) </w:t>
      </w:r>
      <w:r>
        <w:rPr>
          <w:rFonts w:hint="eastAsia" w:ascii="楷体" w:hAnsi="楷体" w:eastAsia="楷体" w:cs="楷体"/>
          <w:position w:val="17"/>
          <w:sz w:val="28"/>
          <w:szCs w:val="28"/>
          <w:highlight w:val="none"/>
        </w:rPr>
        <w:t>符合专业条件的供应商或者对招标文件做实质性响应的供应商不足三家</w:t>
      </w:r>
      <w:r>
        <w:rPr>
          <w:rFonts w:hint="eastAsia" w:ascii="楷体" w:hAnsi="楷体" w:eastAsia="楷体" w:cs="楷体"/>
          <w:position w:val="17"/>
          <w:sz w:val="28"/>
          <w:szCs w:val="28"/>
          <w:highlight w:val="none"/>
          <w:lang w:eastAsia="zh-CN"/>
        </w:rPr>
        <w:t>；</w:t>
      </w:r>
    </w:p>
    <w:p w14:paraId="220BBD9F">
      <w:pPr>
        <w:numPr>
          <w:ilvl w:val="0"/>
          <w:numId w:val="0"/>
        </w:numPr>
        <w:spacing w:before="180" w:line="360" w:lineRule="auto"/>
        <w:ind w:right="63" w:rightChars="0" w:firstLine="556" w:firstLineChars="200"/>
        <w:jc w:val="left"/>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lang w:val="en-US" w:eastAsia="zh-CN"/>
        </w:rPr>
        <w:t xml:space="preserve">(2) </w:t>
      </w:r>
      <w:r>
        <w:rPr>
          <w:rFonts w:hint="eastAsia" w:ascii="楷体" w:hAnsi="楷体" w:eastAsia="楷体" w:cs="楷体"/>
          <w:spacing w:val="-1"/>
          <w:sz w:val="28"/>
          <w:szCs w:val="28"/>
          <w:highlight w:val="none"/>
        </w:rPr>
        <w:t>出现影响采购公正的违法、违规行为的；</w:t>
      </w:r>
    </w:p>
    <w:p w14:paraId="44D5A1A3">
      <w:pPr>
        <w:numPr>
          <w:ilvl w:val="0"/>
          <w:numId w:val="0"/>
        </w:numPr>
        <w:spacing w:before="180" w:line="360" w:lineRule="auto"/>
        <w:ind w:right="63" w:rightChars="0" w:firstLine="556" w:firstLineChars="200"/>
        <w:jc w:val="left"/>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lang w:val="en-US" w:eastAsia="zh-CN"/>
        </w:rPr>
        <w:t xml:space="preserve">(3) </w:t>
      </w:r>
      <w:r>
        <w:rPr>
          <w:rFonts w:hint="eastAsia" w:ascii="楷体" w:hAnsi="楷体" w:eastAsia="楷体" w:cs="楷体"/>
          <w:spacing w:val="-1"/>
          <w:sz w:val="28"/>
          <w:szCs w:val="28"/>
          <w:highlight w:val="none"/>
        </w:rPr>
        <w:t>投标人的报价均超过了采购预算，采购人不能支付的；</w:t>
      </w:r>
    </w:p>
    <w:p w14:paraId="420B150E">
      <w:pPr>
        <w:spacing w:before="1"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lang w:val="en-US" w:eastAsia="zh-CN"/>
        </w:rPr>
        <w:t>(4)</w:t>
      </w:r>
      <w:r>
        <w:rPr>
          <w:rFonts w:hint="eastAsia" w:ascii="楷体" w:hAnsi="楷体" w:eastAsia="楷体" w:cs="楷体"/>
          <w:spacing w:val="-2"/>
          <w:sz w:val="28"/>
          <w:szCs w:val="28"/>
          <w:highlight w:val="none"/>
        </w:rPr>
        <w:t>因重大变故，采购任务取消的。</w:t>
      </w:r>
    </w:p>
    <w:p w14:paraId="40A7355B">
      <w:pPr>
        <w:spacing w:before="180" w:line="360" w:lineRule="auto"/>
        <w:outlineLvl w:val="1"/>
        <w:rPr>
          <w:rFonts w:hint="eastAsia" w:ascii="楷体" w:hAnsi="楷体" w:eastAsia="楷体" w:cs="楷体"/>
          <w:sz w:val="28"/>
          <w:szCs w:val="28"/>
          <w:highlight w:val="none"/>
        </w:rPr>
      </w:pPr>
      <w:bookmarkStart w:id="47" w:name="bookmark31"/>
      <w:bookmarkEnd w:id="47"/>
      <w:r>
        <w:rPr>
          <w:rFonts w:hint="eastAsia" w:ascii="楷体" w:hAnsi="楷体" w:eastAsia="楷体" w:cs="楷体"/>
          <w:b/>
          <w:bCs/>
          <w:spacing w:val="-2"/>
          <w:sz w:val="28"/>
          <w:szCs w:val="28"/>
          <w:highlight w:val="none"/>
        </w:rPr>
        <w:t>25.保密原则</w:t>
      </w:r>
    </w:p>
    <w:p w14:paraId="12301B85">
      <w:pPr>
        <w:spacing w:before="181" w:line="360" w:lineRule="auto"/>
        <w:ind w:firstLine="560" w:firstLineChars="200"/>
        <w:outlineLvl w:val="2"/>
        <w:rPr>
          <w:rFonts w:hint="eastAsia" w:ascii="楷体" w:hAnsi="楷体" w:eastAsia="楷体" w:cs="楷体"/>
          <w:sz w:val="28"/>
          <w:szCs w:val="28"/>
          <w:highlight w:val="none"/>
        </w:rPr>
      </w:pPr>
      <w:r>
        <w:rPr>
          <w:rFonts w:hint="eastAsia" w:ascii="楷体" w:hAnsi="楷体" w:eastAsia="楷体" w:cs="楷体"/>
          <w:sz w:val="28"/>
          <w:szCs w:val="28"/>
          <w:highlight w:val="none"/>
        </w:rPr>
        <w:t>25.1 评标将在严格保密</w:t>
      </w:r>
      <w:r>
        <w:rPr>
          <w:rFonts w:hint="eastAsia" w:ascii="楷体" w:hAnsi="楷体" w:eastAsia="楷体" w:cs="楷体"/>
          <w:spacing w:val="-1"/>
          <w:sz w:val="28"/>
          <w:szCs w:val="28"/>
          <w:highlight w:val="none"/>
        </w:rPr>
        <w:t>的情况下进行。</w:t>
      </w:r>
    </w:p>
    <w:p w14:paraId="025CB89E">
      <w:pPr>
        <w:spacing w:before="181"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25.2 政府采购评审专家应当遵守评审工作纪律，不得泄露评审文件</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评审情</w:t>
      </w:r>
      <w:r>
        <w:rPr>
          <w:rFonts w:hint="eastAsia" w:ascii="楷体" w:hAnsi="楷体" w:eastAsia="楷体" w:cs="楷体"/>
          <w:spacing w:val="-2"/>
          <w:sz w:val="28"/>
          <w:szCs w:val="28"/>
          <w:highlight w:val="none"/>
        </w:rPr>
        <w:t>况和评审中获悉的商业秘密。</w:t>
      </w:r>
    </w:p>
    <w:p w14:paraId="593EEA5F">
      <w:pPr>
        <w:spacing w:before="79" w:line="222" w:lineRule="auto"/>
        <w:ind w:left="3401"/>
        <w:outlineLvl w:val="1"/>
        <w:rPr>
          <w:rFonts w:hint="eastAsia" w:ascii="楷体" w:hAnsi="楷体" w:eastAsia="楷体" w:cs="楷体"/>
          <w:sz w:val="32"/>
          <w:szCs w:val="32"/>
          <w:highlight w:val="none"/>
        </w:rPr>
      </w:pPr>
      <w:bookmarkStart w:id="48" w:name="bookmark32"/>
      <w:bookmarkEnd w:id="48"/>
      <w:bookmarkStart w:id="49" w:name="_Toc12023"/>
      <w:r>
        <w:rPr>
          <w:rFonts w:hint="eastAsia" w:ascii="楷体" w:hAnsi="楷体" w:eastAsia="楷体" w:cs="楷体"/>
          <w:b/>
          <w:bCs/>
          <w:spacing w:val="-9"/>
          <w:sz w:val="32"/>
          <w:szCs w:val="32"/>
          <w:highlight w:val="none"/>
        </w:rPr>
        <w:t>六</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9"/>
          <w:sz w:val="32"/>
          <w:szCs w:val="32"/>
          <w:highlight w:val="none"/>
        </w:rPr>
        <w:t>确定中标</w:t>
      </w:r>
      <w:bookmarkEnd w:id="49"/>
    </w:p>
    <w:p w14:paraId="7A1C7386">
      <w:pPr>
        <w:spacing w:line="256" w:lineRule="auto"/>
        <w:rPr>
          <w:rFonts w:hint="eastAsia" w:ascii="楷体" w:hAnsi="楷体" w:eastAsia="楷体" w:cs="楷体"/>
          <w:sz w:val="22"/>
          <w:szCs w:val="22"/>
          <w:highlight w:val="none"/>
        </w:rPr>
      </w:pPr>
    </w:p>
    <w:p w14:paraId="35D05014">
      <w:pPr>
        <w:spacing w:before="78" w:line="360" w:lineRule="auto"/>
        <w:outlineLvl w:val="1"/>
        <w:rPr>
          <w:rFonts w:hint="eastAsia" w:ascii="楷体" w:hAnsi="楷体" w:eastAsia="楷体" w:cs="楷体"/>
          <w:sz w:val="28"/>
          <w:szCs w:val="28"/>
          <w:highlight w:val="none"/>
        </w:rPr>
      </w:pPr>
      <w:bookmarkStart w:id="50" w:name="bookmark33"/>
      <w:bookmarkEnd w:id="50"/>
      <w:r>
        <w:rPr>
          <w:rFonts w:hint="eastAsia" w:ascii="楷体" w:hAnsi="楷体" w:eastAsia="楷体" w:cs="楷体"/>
          <w:b/>
          <w:bCs/>
          <w:spacing w:val="-5"/>
          <w:sz w:val="28"/>
          <w:szCs w:val="28"/>
          <w:highlight w:val="none"/>
        </w:rPr>
        <w:t>26.</w:t>
      </w:r>
      <w:r>
        <w:rPr>
          <w:rFonts w:hint="eastAsia" w:ascii="楷体" w:hAnsi="楷体" w:eastAsia="楷体" w:cs="楷体"/>
          <w:b/>
          <w:bCs/>
          <w:spacing w:val="-8"/>
          <w:sz w:val="28"/>
          <w:szCs w:val="28"/>
          <w:highlight w:val="none"/>
        </w:rPr>
        <w:t xml:space="preserve"> </w:t>
      </w:r>
      <w:r>
        <w:rPr>
          <w:rFonts w:hint="eastAsia" w:ascii="楷体" w:hAnsi="楷体" w:eastAsia="楷体" w:cs="楷体"/>
          <w:b/>
          <w:bCs/>
          <w:spacing w:val="-5"/>
          <w:sz w:val="28"/>
          <w:szCs w:val="28"/>
          <w:highlight w:val="none"/>
        </w:rPr>
        <w:t>中标候选人的确定原则及标准</w:t>
      </w:r>
    </w:p>
    <w:p w14:paraId="710F2A8B">
      <w:pPr>
        <w:spacing w:before="178" w:line="360" w:lineRule="auto"/>
        <w:ind w:right="63" w:firstLine="564" w:firstLineChars="200"/>
        <w:jc w:val="left"/>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除第</w:t>
      </w:r>
      <w:r>
        <w:rPr>
          <w:rFonts w:hint="eastAsia" w:ascii="楷体" w:hAnsi="楷体" w:eastAsia="楷体" w:cs="楷体"/>
          <w:spacing w:val="-50"/>
          <w:position w:val="17"/>
          <w:sz w:val="28"/>
          <w:szCs w:val="28"/>
          <w:highlight w:val="none"/>
        </w:rPr>
        <w:t xml:space="preserve"> </w:t>
      </w:r>
      <w:r>
        <w:rPr>
          <w:rFonts w:hint="eastAsia" w:ascii="楷体" w:hAnsi="楷体" w:eastAsia="楷体" w:cs="楷体"/>
          <w:spacing w:val="1"/>
          <w:position w:val="17"/>
          <w:sz w:val="28"/>
          <w:szCs w:val="28"/>
          <w:highlight w:val="none"/>
        </w:rPr>
        <w:t>28条规定外，对实质上响应招标文件的投标人按下列方法进行排序，确定中标候选人：</w:t>
      </w:r>
    </w:p>
    <w:p w14:paraId="101C6468">
      <w:pPr>
        <w:spacing w:before="178" w:line="360" w:lineRule="auto"/>
        <w:ind w:right="63" w:firstLine="568" w:firstLineChars="200"/>
        <w:jc w:val="left"/>
        <w:rPr>
          <w:rFonts w:hint="eastAsia" w:ascii="楷体" w:hAnsi="楷体" w:eastAsia="楷体" w:cs="楷体"/>
          <w:spacing w:val="2"/>
          <w:position w:val="17"/>
          <w:sz w:val="28"/>
          <w:szCs w:val="28"/>
          <w:highlight w:val="none"/>
        </w:rPr>
      </w:pPr>
      <w:r>
        <w:rPr>
          <w:rFonts w:hint="eastAsia" w:ascii="楷体" w:hAnsi="楷体" w:eastAsia="楷体" w:cs="楷体"/>
          <w:spacing w:val="2"/>
          <w:position w:val="17"/>
          <w:sz w:val="28"/>
          <w:szCs w:val="28"/>
          <w:highlight w:val="none"/>
          <w:lang w:eastAsia="zh-CN"/>
        </w:rPr>
        <w:t>（</w:t>
      </w:r>
      <w:r>
        <w:rPr>
          <w:rFonts w:hint="eastAsia" w:ascii="楷体" w:hAnsi="楷体" w:eastAsia="楷体" w:cs="楷体"/>
          <w:spacing w:val="2"/>
          <w:position w:val="17"/>
          <w:sz w:val="28"/>
          <w:szCs w:val="28"/>
          <w:highlight w:val="none"/>
          <w:lang w:val="en-US" w:eastAsia="zh-CN"/>
        </w:rPr>
        <w:t>1</w:t>
      </w:r>
      <w:r>
        <w:rPr>
          <w:rFonts w:hint="eastAsia" w:ascii="楷体" w:hAnsi="楷体" w:eastAsia="楷体" w:cs="楷体"/>
          <w:spacing w:val="2"/>
          <w:position w:val="17"/>
          <w:sz w:val="28"/>
          <w:szCs w:val="28"/>
          <w:highlight w:val="none"/>
          <w:lang w:eastAsia="zh-CN"/>
        </w:rPr>
        <w:t>）</w:t>
      </w:r>
      <w:r>
        <w:rPr>
          <w:rFonts w:hint="eastAsia" w:ascii="楷体" w:hAnsi="楷体" w:eastAsia="楷体" w:cs="楷体"/>
          <w:spacing w:val="2"/>
          <w:position w:val="17"/>
          <w:sz w:val="28"/>
          <w:szCs w:val="28"/>
          <w:highlight w:val="none"/>
        </w:rPr>
        <w:t>采用最低评标价法的，除了算术修正和落实政府采购政策需进行的价格扣除外，不对投标人的投标价格进行任何调整</w:t>
      </w:r>
      <w:r>
        <w:rPr>
          <w:rFonts w:hint="eastAsia" w:ascii="楷体" w:hAnsi="楷体" w:eastAsia="楷体" w:cs="楷体"/>
          <w:spacing w:val="2"/>
          <w:position w:val="17"/>
          <w:sz w:val="28"/>
          <w:szCs w:val="28"/>
          <w:highlight w:val="none"/>
          <w:lang w:eastAsia="zh-CN"/>
        </w:rPr>
        <w:t>。</w:t>
      </w:r>
      <w:r>
        <w:rPr>
          <w:rFonts w:hint="eastAsia" w:ascii="楷体" w:hAnsi="楷体" w:eastAsia="楷体" w:cs="楷体"/>
          <w:spacing w:val="2"/>
          <w:position w:val="17"/>
          <w:sz w:val="28"/>
          <w:szCs w:val="28"/>
          <w:highlight w:val="none"/>
        </w:rPr>
        <w:t>评标结果按修正和扣除后的投标报价由低到高顺序排列。</w:t>
      </w:r>
    </w:p>
    <w:p w14:paraId="1F32BBF8">
      <w:pPr>
        <w:numPr>
          <w:ilvl w:val="0"/>
          <w:numId w:val="0"/>
        </w:numPr>
        <w:spacing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（2）采用综合评分法的，评标结果按评审后得分由高到低顺序排列</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得分相同的，按修正和扣除后的投标报价由低到高顺序排列。得分与投</w:t>
      </w:r>
      <w:r>
        <w:rPr>
          <w:rFonts w:hint="eastAsia" w:ascii="楷体" w:hAnsi="楷体" w:eastAsia="楷体" w:cs="楷体"/>
          <w:spacing w:val="-3"/>
          <w:sz w:val="28"/>
          <w:szCs w:val="28"/>
          <w:highlight w:val="none"/>
        </w:rPr>
        <w:t>标报价均相同的处理方式详见招标文件第</w:t>
      </w:r>
      <w:r>
        <w:rPr>
          <w:rFonts w:hint="eastAsia" w:ascii="楷体" w:hAnsi="楷体" w:eastAsia="楷体" w:cs="楷体"/>
          <w:spacing w:val="-31"/>
          <w:sz w:val="28"/>
          <w:szCs w:val="28"/>
          <w:highlight w:val="none"/>
          <w:lang w:val="en-US" w:eastAsia="zh-CN"/>
        </w:rPr>
        <w:t>5</w:t>
      </w:r>
      <w:r>
        <w:rPr>
          <w:rFonts w:hint="eastAsia" w:ascii="楷体" w:hAnsi="楷体" w:eastAsia="楷体" w:cs="楷体"/>
          <w:spacing w:val="-3"/>
          <w:sz w:val="28"/>
          <w:szCs w:val="28"/>
          <w:highlight w:val="none"/>
        </w:rPr>
        <w:t>章。</w:t>
      </w:r>
    </w:p>
    <w:p w14:paraId="10532B21">
      <w:pPr>
        <w:spacing w:before="180" w:line="360" w:lineRule="auto"/>
        <w:outlineLvl w:val="1"/>
        <w:rPr>
          <w:rFonts w:hint="eastAsia" w:ascii="楷体" w:hAnsi="楷体" w:eastAsia="楷体" w:cs="楷体"/>
          <w:sz w:val="28"/>
          <w:szCs w:val="28"/>
          <w:highlight w:val="none"/>
        </w:rPr>
      </w:pPr>
      <w:bookmarkStart w:id="51" w:name="bookmark34"/>
      <w:bookmarkEnd w:id="51"/>
      <w:r>
        <w:rPr>
          <w:rFonts w:hint="eastAsia" w:ascii="楷体" w:hAnsi="楷体" w:eastAsia="楷体" w:cs="楷体"/>
          <w:b/>
          <w:bCs/>
          <w:spacing w:val="-2"/>
          <w:sz w:val="28"/>
          <w:szCs w:val="28"/>
          <w:highlight w:val="none"/>
        </w:rPr>
        <w:t>27.确定中标候选人和中标人</w:t>
      </w:r>
    </w:p>
    <w:p w14:paraId="37E94690">
      <w:pPr>
        <w:spacing w:before="177" w:line="360" w:lineRule="auto"/>
        <w:ind w:right="11" w:firstLine="552" w:firstLineChars="200"/>
        <w:jc w:val="left"/>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评标委员会将根据评标标准，按</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中规定数</w:t>
      </w:r>
      <w:r>
        <w:rPr>
          <w:rFonts w:hint="eastAsia" w:ascii="楷体" w:hAnsi="楷体" w:eastAsia="楷体" w:cs="楷体"/>
          <w:spacing w:val="-3"/>
          <w:sz w:val="28"/>
          <w:szCs w:val="28"/>
          <w:highlight w:val="none"/>
        </w:rPr>
        <w:t>量推荐中标候选人；或根据采购人的委托，直接确定中标人。</w:t>
      </w:r>
    </w:p>
    <w:p w14:paraId="63E58B74">
      <w:pPr>
        <w:numPr>
          <w:ilvl w:val="0"/>
          <w:numId w:val="0"/>
        </w:numPr>
        <w:spacing w:before="181" w:line="360" w:lineRule="auto"/>
        <w:outlineLvl w:val="1"/>
        <w:rPr>
          <w:rFonts w:hint="eastAsia" w:ascii="楷体" w:hAnsi="楷体" w:eastAsia="楷体" w:cs="楷体"/>
          <w:b/>
          <w:bCs/>
          <w:spacing w:val="-2"/>
          <w:sz w:val="28"/>
          <w:szCs w:val="28"/>
          <w:highlight w:val="none"/>
        </w:rPr>
      </w:pPr>
      <w:bookmarkStart w:id="52" w:name="bookmark35"/>
      <w:bookmarkEnd w:id="52"/>
      <w:r>
        <w:rPr>
          <w:rFonts w:hint="eastAsia" w:ascii="楷体" w:hAnsi="楷体" w:eastAsia="楷体" w:cs="楷体"/>
          <w:b/>
          <w:bCs/>
          <w:spacing w:val="-2"/>
          <w:sz w:val="28"/>
          <w:szCs w:val="28"/>
          <w:highlight w:val="none"/>
          <w:lang w:val="en-US" w:eastAsia="zh-CN"/>
        </w:rPr>
        <w:t>28.</w:t>
      </w:r>
      <w:r>
        <w:rPr>
          <w:rFonts w:hint="eastAsia" w:ascii="楷体" w:hAnsi="楷体" w:eastAsia="楷体" w:cs="楷体"/>
          <w:b/>
          <w:bCs/>
          <w:spacing w:val="-2"/>
          <w:sz w:val="28"/>
          <w:szCs w:val="28"/>
          <w:highlight w:val="none"/>
        </w:rPr>
        <w:t>采购任务取消</w:t>
      </w:r>
    </w:p>
    <w:p w14:paraId="6C07BF66">
      <w:pPr>
        <w:numPr>
          <w:ilvl w:val="0"/>
          <w:numId w:val="0"/>
        </w:numPr>
        <w:spacing w:before="181" w:line="360" w:lineRule="auto"/>
        <w:ind w:firstLine="552" w:firstLineChars="200"/>
        <w:outlineLvl w:val="2"/>
        <w:rPr>
          <w:rFonts w:hint="eastAsia" w:ascii="楷体" w:hAnsi="楷体" w:eastAsia="楷体" w:cs="楷体"/>
          <w:sz w:val="28"/>
          <w:szCs w:val="28"/>
          <w:highlight w:val="none"/>
        </w:rPr>
      </w:pPr>
      <w:r>
        <w:rPr>
          <w:rFonts w:hint="eastAsia" w:ascii="楷体" w:hAnsi="楷体" w:eastAsia="楷体" w:cs="楷体"/>
          <w:spacing w:val="-2"/>
          <w:position w:val="16"/>
          <w:sz w:val="28"/>
          <w:szCs w:val="28"/>
          <w:highlight w:val="none"/>
        </w:rPr>
        <w:t>因重大变故采购任务取消时，采购人有权拒绝任何</w:t>
      </w:r>
      <w:r>
        <w:rPr>
          <w:rFonts w:hint="eastAsia" w:ascii="楷体" w:hAnsi="楷体" w:eastAsia="楷体" w:cs="楷体"/>
          <w:spacing w:val="-3"/>
          <w:position w:val="16"/>
          <w:sz w:val="28"/>
          <w:szCs w:val="28"/>
          <w:highlight w:val="none"/>
        </w:rPr>
        <w:t>投标人中标，且对受影响的投标人不承担任何责任。</w:t>
      </w:r>
    </w:p>
    <w:p w14:paraId="0BBB7A25">
      <w:pPr>
        <w:spacing w:before="180" w:line="360" w:lineRule="auto"/>
        <w:outlineLvl w:val="1"/>
        <w:rPr>
          <w:rFonts w:hint="eastAsia" w:ascii="楷体" w:hAnsi="楷体" w:eastAsia="楷体" w:cs="楷体"/>
          <w:sz w:val="28"/>
          <w:szCs w:val="28"/>
          <w:highlight w:val="none"/>
        </w:rPr>
      </w:pPr>
      <w:bookmarkStart w:id="53" w:name="bookmark36"/>
      <w:bookmarkEnd w:id="53"/>
      <w:r>
        <w:rPr>
          <w:rFonts w:hint="eastAsia" w:ascii="楷体" w:hAnsi="楷体" w:eastAsia="楷体" w:cs="楷体"/>
          <w:b/>
          <w:bCs/>
          <w:spacing w:val="-5"/>
          <w:sz w:val="28"/>
          <w:szCs w:val="28"/>
          <w:highlight w:val="none"/>
        </w:rPr>
        <w:t>29.</w:t>
      </w:r>
      <w:r>
        <w:rPr>
          <w:rFonts w:hint="eastAsia" w:ascii="楷体" w:hAnsi="楷体" w:eastAsia="楷体" w:cs="楷体"/>
          <w:b/>
          <w:bCs/>
          <w:spacing w:val="-8"/>
          <w:sz w:val="28"/>
          <w:szCs w:val="28"/>
          <w:highlight w:val="none"/>
        </w:rPr>
        <w:t xml:space="preserve"> </w:t>
      </w:r>
      <w:r>
        <w:rPr>
          <w:rFonts w:hint="eastAsia" w:ascii="楷体" w:hAnsi="楷体" w:eastAsia="楷体" w:cs="楷体"/>
          <w:b/>
          <w:bCs/>
          <w:spacing w:val="-5"/>
          <w:sz w:val="28"/>
          <w:szCs w:val="28"/>
          <w:highlight w:val="none"/>
        </w:rPr>
        <w:t>中标通知书和招标结果通知书</w:t>
      </w:r>
    </w:p>
    <w:p w14:paraId="30EC4B61">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29.1 在投标有效期内，中标人确定后，采购人或者采购代理机构发布中标公告，同时以书面形式向中标人发出中标通知书；</w:t>
      </w:r>
    </w:p>
    <w:p w14:paraId="7112010E">
      <w:pPr>
        <w:spacing w:before="179"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29.2</w:t>
      </w:r>
      <w:r>
        <w:rPr>
          <w:rFonts w:hint="eastAsia" w:ascii="楷体" w:hAnsi="楷体" w:eastAsia="楷体" w:cs="楷体"/>
          <w:spacing w:val="5"/>
          <w:sz w:val="28"/>
          <w:szCs w:val="28"/>
          <w:highlight w:val="none"/>
        </w:rPr>
        <w:t xml:space="preserve"> </w:t>
      </w:r>
      <w:r>
        <w:rPr>
          <w:rFonts w:hint="eastAsia" w:ascii="楷体" w:hAnsi="楷体" w:eastAsia="楷体" w:cs="楷体"/>
          <w:spacing w:val="-3"/>
          <w:sz w:val="28"/>
          <w:szCs w:val="28"/>
          <w:highlight w:val="none"/>
        </w:rPr>
        <w:t>中标通知书是合同的组成部分；</w:t>
      </w:r>
    </w:p>
    <w:p w14:paraId="7DF54651">
      <w:pPr>
        <w:spacing w:before="176" w:line="360" w:lineRule="auto"/>
        <w:ind w:left="1129" w:leftChars="273" w:hanging="556" w:hanging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29.3 招标结果通知书和中标通知书同时发出。</w:t>
      </w:r>
    </w:p>
    <w:p w14:paraId="591B4DC7">
      <w:pPr>
        <w:spacing w:before="179" w:line="360" w:lineRule="auto"/>
        <w:outlineLvl w:val="1"/>
        <w:rPr>
          <w:rFonts w:hint="eastAsia" w:ascii="楷体" w:hAnsi="楷体" w:eastAsia="楷体" w:cs="楷体"/>
          <w:sz w:val="28"/>
          <w:szCs w:val="28"/>
          <w:highlight w:val="none"/>
        </w:rPr>
      </w:pPr>
      <w:bookmarkStart w:id="54" w:name="bookmark37"/>
      <w:bookmarkEnd w:id="54"/>
      <w:r>
        <w:rPr>
          <w:rFonts w:hint="eastAsia" w:ascii="楷体" w:hAnsi="楷体" w:eastAsia="楷体" w:cs="楷体"/>
          <w:b/>
          <w:bCs/>
          <w:spacing w:val="-2"/>
          <w:sz w:val="28"/>
          <w:szCs w:val="28"/>
          <w:highlight w:val="none"/>
        </w:rPr>
        <w:t>30.签订合同</w:t>
      </w:r>
    </w:p>
    <w:p w14:paraId="720F5F9A">
      <w:pPr>
        <w:spacing w:before="175"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30.1 中标人应当自发出中标通知书之日起</w:t>
      </w:r>
      <w:r>
        <w:rPr>
          <w:rFonts w:hint="eastAsia" w:ascii="楷体" w:hAnsi="楷体" w:eastAsia="楷体" w:cs="楷体"/>
          <w:spacing w:val="-50"/>
          <w:sz w:val="28"/>
          <w:szCs w:val="28"/>
          <w:highlight w:val="none"/>
        </w:rPr>
        <w:t xml:space="preserve"> </w:t>
      </w:r>
      <w:r>
        <w:rPr>
          <w:rFonts w:hint="eastAsia" w:ascii="楷体" w:hAnsi="楷体" w:eastAsia="楷体" w:cs="楷体"/>
          <w:spacing w:val="-2"/>
          <w:sz w:val="28"/>
          <w:szCs w:val="28"/>
          <w:highlight w:val="none"/>
        </w:rPr>
        <w:t>30日内，与采购人签</w:t>
      </w:r>
      <w:r>
        <w:rPr>
          <w:rFonts w:hint="eastAsia" w:ascii="楷体" w:hAnsi="楷体" w:eastAsia="楷体" w:cs="楷体"/>
          <w:spacing w:val="-3"/>
          <w:sz w:val="28"/>
          <w:szCs w:val="28"/>
          <w:highlight w:val="none"/>
        </w:rPr>
        <w:t>订合同</w:t>
      </w:r>
      <w:r>
        <w:rPr>
          <w:rFonts w:hint="eastAsia" w:ascii="楷体" w:hAnsi="楷体" w:eastAsia="楷体" w:cs="楷体"/>
          <w:spacing w:val="-3"/>
          <w:sz w:val="28"/>
          <w:szCs w:val="28"/>
          <w:highlight w:val="none"/>
          <w:lang w:eastAsia="zh-CN"/>
        </w:rPr>
        <w:t>。</w:t>
      </w:r>
    </w:p>
    <w:p w14:paraId="0D4C952C">
      <w:pPr>
        <w:spacing w:before="179" w:line="360" w:lineRule="auto"/>
        <w:ind w:firstLine="556" w:firstLineChars="200"/>
        <w:jc w:val="left"/>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30.2 招标文件、中标人的投标文件及其澄清文件等，均为签订合</w:t>
      </w:r>
      <w:r>
        <w:rPr>
          <w:rFonts w:hint="eastAsia" w:ascii="楷体" w:hAnsi="楷体" w:eastAsia="楷体" w:cs="楷体"/>
          <w:spacing w:val="-2"/>
          <w:sz w:val="28"/>
          <w:szCs w:val="28"/>
          <w:highlight w:val="none"/>
        </w:rPr>
        <w:t>同的依据。</w:t>
      </w:r>
    </w:p>
    <w:p w14:paraId="64C3B7B7">
      <w:pPr>
        <w:spacing w:before="177"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30.3 中标人拒绝与采购人签订合同的，采购人可以按照评审报告</w:t>
      </w:r>
      <w:r>
        <w:rPr>
          <w:rFonts w:hint="eastAsia" w:ascii="楷体" w:hAnsi="楷体" w:eastAsia="楷体" w:cs="楷体"/>
          <w:spacing w:val="1"/>
          <w:sz w:val="28"/>
          <w:szCs w:val="28"/>
          <w:highlight w:val="none"/>
        </w:rPr>
        <w:t>推荐的中标候选人名单排序，确定下一中标候选人为中标人，也可以重新开展政府采购活动。</w:t>
      </w:r>
    </w:p>
    <w:p w14:paraId="20E72E70">
      <w:pPr>
        <w:spacing w:before="1" w:line="360" w:lineRule="auto"/>
        <w:ind w:firstLine="564"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30.4 当出现法规规定的</w:t>
      </w:r>
      <w:r>
        <w:rPr>
          <w:rFonts w:hint="eastAsia" w:ascii="楷体" w:hAnsi="楷体" w:eastAsia="楷体" w:cs="楷体"/>
          <w:b/>
          <w:bCs/>
          <w:spacing w:val="1"/>
          <w:sz w:val="28"/>
          <w:szCs w:val="28"/>
          <w:highlight w:val="none"/>
        </w:rPr>
        <w:t>中标无效或中标结果无效</w:t>
      </w:r>
      <w:r>
        <w:rPr>
          <w:rFonts w:hint="eastAsia" w:ascii="楷体" w:hAnsi="楷体" w:eastAsia="楷体" w:cs="楷体"/>
          <w:spacing w:val="1"/>
          <w:sz w:val="28"/>
          <w:szCs w:val="28"/>
          <w:highlight w:val="none"/>
        </w:rPr>
        <w:t>情形时，采购人可与排名下一位的中标候选人另行签订合同，或依法重新开展采购活动。</w:t>
      </w:r>
    </w:p>
    <w:p w14:paraId="58A3D2C4">
      <w:pPr>
        <w:spacing w:before="181" w:line="360" w:lineRule="auto"/>
        <w:outlineLvl w:val="1"/>
        <w:rPr>
          <w:rFonts w:hint="eastAsia" w:ascii="楷体" w:hAnsi="楷体" w:eastAsia="楷体" w:cs="楷体"/>
          <w:sz w:val="28"/>
          <w:szCs w:val="28"/>
          <w:highlight w:val="none"/>
        </w:rPr>
      </w:pPr>
      <w:bookmarkStart w:id="55" w:name="bookmark38"/>
      <w:bookmarkEnd w:id="55"/>
      <w:r>
        <w:rPr>
          <w:rFonts w:hint="eastAsia" w:ascii="楷体" w:hAnsi="楷体" w:eastAsia="楷体" w:cs="楷体"/>
          <w:b/>
          <w:bCs/>
          <w:spacing w:val="-2"/>
          <w:sz w:val="28"/>
          <w:szCs w:val="28"/>
          <w:highlight w:val="none"/>
        </w:rPr>
        <w:t>31.履约保证金</w:t>
      </w:r>
    </w:p>
    <w:p w14:paraId="2205BC92">
      <w:pPr>
        <w:spacing w:before="179" w:line="360" w:lineRule="auto"/>
        <w:ind w:firstLine="530" w:firstLineChars="200"/>
        <w:outlineLvl w:val="2"/>
        <w:rPr>
          <w:rFonts w:hint="eastAsia" w:ascii="楷体" w:hAnsi="楷体" w:eastAsia="楷体" w:cs="楷体"/>
          <w:b/>
          <w:bCs/>
          <w:color w:val="0000FF"/>
          <w:spacing w:val="-8"/>
          <w:sz w:val="28"/>
          <w:szCs w:val="28"/>
          <w:highlight w:val="none"/>
          <w:lang w:eastAsia="zh-CN"/>
        </w:rPr>
      </w:pPr>
      <w:bookmarkStart w:id="56" w:name="bookmark39"/>
      <w:bookmarkEnd w:id="56"/>
      <w:r>
        <w:rPr>
          <w:rFonts w:hint="eastAsia" w:ascii="楷体" w:hAnsi="楷体" w:eastAsia="楷体" w:cs="楷体"/>
          <w:b/>
          <w:bCs/>
          <w:color w:val="0000FF"/>
          <w:spacing w:val="-8"/>
          <w:sz w:val="28"/>
          <w:szCs w:val="28"/>
          <w:highlight w:val="none"/>
        </w:rPr>
        <w:t>中标供应商按合同金额的 5%计算向下取整至万元，以支票、汇票或者转账等非现金形式，在签订合同前 5 个日历日内向采购人交纳履约保证金</w:t>
      </w:r>
      <w:r>
        <w:rPr>
          <w:rFonts w:hint="eastAsia" w:ascii="楷体" w:hAnsi="楷体" w:eastAsia="楷体" w:cs="楷体"/>
          <w:b/>
          <w:bCs/>
          <w:color w:val="0000FF"/>
          <w:spacing w:val="-8"/>
          <w:sz w:val="28"/>
          <w:szCs w:val="28"/>
          <w:highlight w:val="none"/>
          <w:lang w:eastAsia="zh-CN"/>
        </w:rPr>
        <w:t>。</w:t>
      </w:r>
    </w:p>
    <w:p w14:paraId="2FECA6D6">
      <w:pPr>
        <w:spacing w:before="179" w:line="360" w:lineRule="auto"/>
        <w:outlineLvl w:val="1"/>
        <w:rPr>
          <w:rFonts w:hint="eastAsia" w:ascii="楷体" w:hAnsi="楷体" w:eastAsia="楷体" w:cs="楷体"/>
          <w:sz w:val="28"/>
          <w:szCs w:val="28"/>
          <w:highlight w:val="none"/>
        </w:rPr>
      </w:pPr>
      <w:r>
        <w:rPr>
          <w:rFonts w:hint="eastAsia" w:ascii="楷体" w:hAnsi="楷体" w:eastAsia="楷体" w:cs="楷体"/>
          <w:b/>
          <w:bCs/>
          <w:spacing w:val="-8"/>
          <w:sz w:val="28"/>
          <w:szCs w:val="28"/>
          <w:highlight w:val="none"/>
        </w:rPr>
        <w:t>32.</w:t>
      </w:r>
      <w:r>
        <w:rPr>
          <w:rFonts w:hint="eastAsia" w:ascii="楷体" w:hAnsi="楷体" w:eastAsia="楷体" w:cs="楷体"/>
          <w:b/>
          <w:bCs/>
          <w:spacing w:val="-9"/>
          <w:sz w:val="28"/>
          <w:szCs w:val="28"/>
          <w:highlight w:val="none"/>
        </w:rPr>
        <w:t xml:space="preserve"> </w:t>
      </w:r>
      <w:r>
        <w:rPr>
          <w:rFonts w:hint="eastAsia" w:ascii="楷体" w:hAnsi="楷体" w:eastAsia="楷体" w:cs="楷体"/>
          <w:b/>
          <w:bCs/>
          <w:spacing w:val="-8"/>
          <w:sz w:val="28"/>
          <w:szCs w:val="28"/>
          <w:highlight w:val="none"/>
        </w:rPr>
        <w:t>中标</w:t>
      </w:r>
      <w:r>
        <w:rPr>
          <w:rFonts w:hint="eastAsia" w:ascii="楷体" w:hAnsi="楷体" w:eastAsia="楷体" w:cs="楷体"/>
          <w:b/>
          <w:bCs/>
          <w:spacing w:val="-8"/>
          <w:sz w:val="28"/>
          <w:szCs w:val="28"/>
          <w:highlight w:val="none"/>
          <w:lang w:val="en-US" w:eastAsia="zh-CN"/>
        </w:rPr>
        <w:t>服务</w:t>
      </w:r>
      <w:r>
        <w:rPr>
          <w:rFonts w:hint="eastAsia" w:ascii="楷体" w:hAnsi="楷体" w:eastAsia="楷体" w:cs="楷体"/>
          <w:b/>
          <w:bCs/>
          <w:spacing w:val="-8"/>
          <w:sz w:val="28"/>
          <w:szCs w:val="28"/>
          <w:highlight w:val="none"/>
        </w:rPr>
        <w:t>费</w:t>
      </w:r>
    </w:p>
    <w:p w14:paraId="1D39E25F">
      <w:pPr>
        <w:spacing w:before="176" w:line="360" w:lineRule="auto"/>
        <w:ind w:firstLine="552" w:firstLineChars="200"/>
        <w:outlineLvl w:val="2"/>
        <w:rPr>
          <w:rFonts w:hint="eastAsia" w:ascii="楷体" w:hAnsi="楷体" w:eastAsia="楷体" w:cs="楷体"/>
          <w:b w:val="0"/>
          <w:bCs w:val="0"/>
          <w:spacing w:val="-2"/>
          <w:sz w:val="28"/>
          <w:szCs w:val="28"/>
          <w:highlight w:val="none"/>
          <w:lang w:eastAsia="zh-CN"/>
        </w:rPr>
      </w:pPr>
      <w:bookmarkStart w:id="57" w:name="bookmark40"/>
      <w:bookmarkEnd w:id="57"/>
      <w:r>
        <w:rPr>
          <w:rFonts w:hint="eastAsia" w:ascii="楷体" w:hAnsi="楷体" w:eastAsia="楷体" w:cs="楷体"/>
          <w:b w:val="0"/>
          <w:bCs w:val="0"/>
          <w:spacing w:val="-2"/>
          <w:sz w:val="28"/>
          <w:szCs w:val="28"/>
          <w:highlight w:val="none"/>
          <w:lang w:val="en-US" w:eastAsia="zh-CN"/>
        </w:rPr>
        <w:t>参照《国家发展改革委关于进一步放开建设项目专业服务价格的通知》（发改办价格[2015]299号文）</w:t>
      </w:r>
      <w:r>
        <w:rPr>
          <w:rFonts w:hint="eastAsia" w:ascii="楷体" w:hAnsi="楷体" w:eastAsia="楷体" w:cs="楷体"/>
          <w:b w:val="0"/>
          <w:bCs w:val="0"/>
          <w:spacing w:val="-2"/>
          <w:sz w:val="28"/>
          <w:szCs w:val="28"/>
          <w:highlight w:val="none"/>
        </w:rPr>
        <w:t>规定</w:t>
      </w:r>
      <w:r>
        <w:rPr>
          <w:rFonts w:hint="eastAsia" w:ascii="楷体" w:hAnsi="楷体" w:eastAsia="楷体" w:cs="楷体"/>
          <w:b w:val="0"/>
          <w:bCs w:val="0"/>
          <w:color w:val="000000" w:themeColor="text1"/>
          <w:spacing w:val="-2"/>
          <w:sz w:val="28"/>
          <w:szCs w:val="28"/>
          <w:highlight w:val="none"/>
          <w14:textFill>
            <w14:solidFill>
              <w14:schemeClr w14:val="tx1"/>
            </w14:solidFill>
          </w14:textFill>
        </w:rPr>
        <w:t>收取代理费</w:t>
      </w:r>
      <w:r>
        <w:rPr>
          <w:rFonts w:hint="eastAsia" w:ascii="楷体" w:hAnsi="楷体" w:eastAsia="楷体" w:cs="楷体"/>
          <w:b w:val="0"/>
          <w:bCs w:val="0"/>
          <w:spacing w:val="-2"/>
          <w:sz w:val="28"/>
          <w:szCs w:val="28"/>
          <w:highlight w:val="none"/>
        </w:rPr>
        <w:t>，由中标单位支付</w:t>
      </w:r>
      <w:r>
        <w:rPr>
          <w:rFonts w:hint="eastAsia" w:ascii="楷体" w:hAnsi="楷体" w:eastAsia="楷体" w:cs="楷体"/>
          <w:b w:val="0"/>
          <w:bCs w:val="0"/>
          <w:spacing w:val="-2"/>
          <w:sz w:val="28"/>
          <w:szCs w:val="28"/>
          <w:highlight w:val="none"/>
          <w:lang w:eastAsia="zh-CN"/>
        </w:rPr>
        <w:t>。</w:t>
      </w:r>
    </w:p>
    <w:p w14:paraId="1408AB14">
      <w:pPr>
        <w:spacing w:before="176" w:line="360" w:lineRule="auto"/>
        <w:outlineLvl w:val="1"/>
        <w:rPr>
          <w:rFonts w:hint="eastAsia" w:ascii="楷体" w:hAnsi="楷体" w:eastAsia="楷体" w:cs="楷体"/>
          <w:sz w:val="28"/>
          <w:szCs w:val="28"/>
          <w:highlight w:val="none"/>
        </w:rPr>
      </w:pPr>
      <w:r>
        <w:rPr>
          <w:rFonts w:hint="eastAsia" w:ascii="楷体" w:hAnsi="楷体" w:eastAsia="楷体" w:cs="楷体"/>
          <w:b/>
          <w:bCs/>
          <w:spacing w:val="-2"/>
          <w:sz w:val="28"/>
          <w:szCs w:val="28"/>
          <w:highlight w:val="none"/>
        </w:rPr>
        <w:t>33.政府采购信用担保</w:t>
      </w:r>
    </w:p>
    <w:p w14:paraId="55337AB8">
      <w:pPr>
        <w:spacing w:before="181"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33.1 本项目是否属于信用担保试点范围见</w:t>
      </w:r>
      <w:r>
        <w:rPr>
          <w:rFonts w:hint="eastAsia" w:ascii="楷体" w:hAnsi="楷体" w:eastAsia="楷体" w:cs="楷体"/>
          <w:b/>
          <w:bCs/>
          <w:spacing w:val="-1"/>
          <w:sz w:val="28"/>
          <w:szCs w:val="28"/>
          <w:highlight w:val="none"/>
          <w:u w:val="single" w:color="auto"/>
        </w:rPr>
        <w:t>投标人须知资料表</w:t>
      </w:r>
      <w:r>
        <w:rPr>
          <w:rFonts w:hint="eastAsia" w:ascii="楷体" w:hAnsi="楷体" w:eastAsia="楷体" w:cs="楷体"/>
          <w:spacing w:val="-1"/>
          <w:sz w:val="28"/>
          <w:szCs w:val="28"/>
          <w:highlight w:val="none"/>
        </w:rPr>
        <w:t>。</w:t>
      </w:r>
    </w:p>
    <w:p w14:paraId="5776567B">
      <w:pPr>
        <w:spacing w:before="182" w:line="360" w:lineRule="auto"/>
        <w:ind w:firstLine="564"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33.2 如属于政府采购信用担保试点范围内，</w:t>
      </w:r>
      <w:r>
        <w:rPr>
          <w:rFonts w:hint="eastAsia" w:ascii="楷体" w:hAnsi="楷体" w:eastAsia="楷体" w:cs="楷体"/>
          <w:spacing w:val="-71"/>
          <w:sz w:val="28"/>
          <w:szCs w:val="28"/>
          <w:highlight w:val="none"/>
        </w:rPr>
        <w:t xml:space="preserve"> </w:t>
      </w:r>
      <w:r>
        <w:rPr>
          <w:rFonts w:hint="eastAsia" w:ascii="楷体" w:hAnsi="楷体" w:eastAsia="楷体" w:cs="楷体"/>
          <w:spacing w:val="1"/>
          <w:sz w:val="28"/>
          <w:szCs w:val="28"/>
          <w:highlight w:val="none"/>
        </w:rPr>
        <w:t>中</w:t>
      </w:r>
      <w:r>
        <w:rPr>
          <w:rFonts w:hint="eastAsia" w:ascii="楷体" w:hAnsi="楷体" w:eastAsia="楷体" w:cs="楷体"/>
          <w:sz w:val="28"/>
          <w:szCs w:val="28"/>
          <w:highlight w:val="none"/>
        </w:rPr>
        <w:t>小型企业投标人可以自由按照</w:t>
      </w:r>
      <w:r>
        <w:rPr>
          <w:rFonts w:hint="eastAsia" w:ascii="楷体" w:hAnsi="楷体" w:eastAsia="楷体" w:cs="楷体"/>
          <w:spacing w:val="-1"/>
          <w:sz w:val="28"/>
          <w:szCs w:val="28"/>
          <w:highlight w:val="none"/>
        </w:rPr>
        <w:t>财政部门的规定，采用投标担保、履约担保和融资担保</w:t>
      </w:r>
      <w:r>
        <w:rPr>
          <w:rFonts w:hint="eastAsia" w:ascii="楷体" w:hAnsi="楷体" w:eastAsia="楷体" w:cs="楷体"/>
          <w:spacing w:val="-1"/>
          <w:sz w:val="28"/>
          <w:szCs w:val="28"/>
          <w:highlight w:val="none"/>
          <w:lang w:eastAsia="zh-CN"/>
        </w:rPr>
        <w:t>。</w:t>
      </w:r>
    </w:p>
    <w:p w14:paraId="5E50251D">
      <w:pPr>
        <w:spacing w:before="181"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33.2.1</w:t>
      </w:r>
      <w:r>
        <w:rPr>
          <w:rFonts w:hint="eastAsia" w:ascii="楷体" w:hAnsi="楷体" w:eastAsia="楷体" w:cs="楷体"/>
          <w:spacing w:val="-1"/>
          <w:sz w:val="28"/>
          <w:szCs w:val="28"/>
          <w:highlight w:val="none"/>
          <w:lang w:val="en-US" w:eastAsia="zh-CN"/>
        </w:rPr>
        <w:t xml:space="preserve"> </w:t>
      </w:r>
      <w:r>
        <w:rPr>
          <w:rFonts w:hint="eastAsia" w:ascii="楷体" w:hAnsi="楷体" w:eastAsia="楷体" w:cs="楷体"/>
          <w:spacing w:val="-1"/>
          <w:sz w:val="28"/>
          <w:szCs w:val="28"/>
          <w:highlight w:val="none"/>
        </w:rPr>
        <w:t>投标人递交的投标担保函和履约担保函应符合本招标文件的规</w:t>
      </w:r>
      <w:r>
        <w:rPr>
          <w:rFonts w:hint="eastAsia" w:ascii="楷体" w:hAnsi="楷体" w:eastAsia="楷体" w:cs="楷体"/>
          <w:spacing w:val="-2"/>
          <w:sz w:val="28"/>
          <w:szCs w:val="28"/>
          <w:highlight w:val="none"/>
        </w:rPr>
        <w:t>定。</w:t>
      </w:r>
    </w:p>
    <w:p w14:paraId="11FFA7A3">
      <w:pPr>
        <w:spacing w:before="178"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33.2.2</w:t>
      </w:r>
      <w:r>
        <w:rPr>
          <w:rFonts w:hint="eastAsia" w:ascii="楷体" w:hAnsi="楷体" w:eastAsia="楷体" w:cs="楷体"/>
          <w:spacing w:val="28"/>
          <w:sz w:val="28"/>
          <w:szCs w:val="28"/>
          <w:highlight w:val="none"/>
        </w:rPr>
        <w:t xml:space="preserve"> </w:t>
      </w:r>
      <w:r>
        <w:rPr>
          <w:rFonts w:hint="eastAsia" w:ascii="楷体" w:hAnsi="楷体" w:eastAsia="楷体" w:cs="楷体"/>
          <w:spacing w:val="-2"/>
          <w:sz w:val="28"/>
          <w:szCs w:val="28"/>
          <w:highlight w:val="none"/>
        </w:rPr>
        <w:t>中标人可以采取融资担保的形式为政府采购项目履约进行融资。</w:t>
      </w:r>
    </w:p>
    <w:p w14:paraId="57A84016">
      <w:pPr>
        <w:spacing w:before="181"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33.2.3 合格的政府采购专业信用担保机构见</w:t>
      </w:r>
      <w:r>
        <w:rPr>
          <w:rFonts w:hint="eastAsia" w:ascii="楷体" w:hAnsi="楷体" w:eastAsia="楷体" w:cs="楷体"/>
          <w:b/>
          <w:bCs/>
          <w:spacing w:val="-1"/>
          <w:sz w:val="28"/>
          <w:szCs w:val="28"/>
          <w:highlight w:val="none"/>
          <w:u w:val="single" w:color="auto"/>
        </w:rPr>
        <w:t>投标人须知资料表</w:t>
      </w:r>
      <w:r>
        <w:rPr>
          <w:rFonts w:hint="eastAsia" w:ascii="楷体" w:hAnsi="楷体" w:eastAsia="楷体" w:cs="楷体"/>
          <w:spacing w:val="-1"/>
          <w:sz w:val="28"/>
          <w:szCs w:val="28"/>
          <w:highlight w:val="none"/>
        </w:rPr>
        <w:t>。</w:t>
      </w:r>
    </w:p>
    <w:p w14:paraId="20499CB3">
      <w:pPr>
        <w:spacing w:before="180" w:line="360" w:lineRule="auto"/>
        <w:outlineLvl w:val="1"/>
        <w:rPr>
          <w:rFonts w:hint="eastAsia" w:ascii="楷体" w:hAnsi="楷体" w:eastAsia="楷体" w:cs="楷体"/>
          <w:sz w:val="28"/>
          <w:szCs w:val="28"/>
          <w:highlight w:val="none"/>
        </w:rPr>
      </w:pPr>
      <w:bookmarkStart w:id="58" w:name="bookmark41"/>
      <w:bookmarkEnd w:id="58"/>
      <w:r>
        <w:rPr>
          <w:rFonts w:hint="eastAsia" w:ascii="楷体" w:hAnsi="楷体" w:eastAsia="楷体" w:cs="楷体"/>
          <w:b/>
          <w:bCs/>
          <w:spacing w:val="-2"/>
          <w:sz w:val="28"/>
          <w:szCs w:val="28"/>
          <w:highlight w:val="none"/>
        </w:rPr>
        <w:t>34.廉洁自律规定</w:t>
      </w:r>
    </w:p>
    <w:p w14:paraId="4593B2A3">
      <w:pPr>
        <w:spacing w:before="179"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 xml:space="preserve">34.1 </w:t>
      </w:r>
      <w:r>
        <w:rPr>
          <w:rFonts w:hint="eastAsia" w:ascii="楷体" w:hAnsi="楷体" w:eastAsia="楷体" w:cs="楷体"/>
          <w:spacing w:val="2"/>
          <w:sz w:val="28"/>
          <w:szCs w:val="28"/>
          <w:highlight w:val="none"/>
          <w:lang w:val="en-US" w:eastAsia="zh-CN"/>
        </w:rPr>
        <w:t>采</w:t>
      </w:r>
      <w:r>
        <w:rPr>
          <w:rFonts w:hint="eastAsia" w:ascii="楷体" w:hAnsi="楷体" w:eastAsia="楷体" w:cs="楷体"/>
          <w:spacing w:val="2"/>
          <w:sz w:val="28"/>
          <w:szCs w:val="28"/>
          <w:highlight w:val="none"/>
        </w:rPr>
        <w:t>购代理机构工作人员不得以不正当手段获取政府采购代理业务，不得与采购人、供应商恶意串通操纵政府采购活动。</w:t>
      </w:r>
    </w:p>
    <w:p w14:paraId="088E4C28">
      <w:pPr>
        <w:spacing w:before="183"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34.2 采购代理机构工作人员不得接受采购人或者供应商组织的宴</w:t>
      </w:r>
      <w:r>
        <w:rPr>
          <w:rFonts w:hint="eastAsia" w:ascii="楷体" w:hAnsi="楷体" w:eastAsia="楷体" w:cs="楷体"/>
          <w:spacing w:val="1"/>
          <w:sz w:val="28"/>
          <w:szCs w:val="28"/>
          <w:highlight w:val="none"/>
        </w:rPr>
        <w:t>请、旅游、娱乐，不得收受礼品、现金、有价证券等，不得向采购人或者供应商报销应当由个人承担的费用。</w:t>
      </w:r>
    </w:p>
    <w:p w14:paraId="05981A34">
      <w:pPr>
        <w:spacing w:before="179" w:line="360" w:lineRule="auto"/>
        <w:outlineLvl w:val="1"/>
        <w:rPr>
          <w:rFonts w:hint="eastAsia" w:ascii="楷体" w:hAnsi="楷体" w:eastAsia="楷体" w:cs="楷体"/>
          <w:sz w:val="28"/>
          <w:szCs w:val="28"/>
          <w:highlight w:val="none"/>
        </w:rPr>
      </w:pPr>
      <w:bookmarkStart w:id="59" w:name="bookmark42"/>
      <w:bookmarkEnd w:id="59"/>
      <w:r>
        <w:rPr>
          <w:rFonts w:hint="eastAsia" w:ascii="楷体" w:hAnsi="楷体" w:eastAsia="楷体" w:cs="楷体"/>
          <w:b/>
          <w:bCs/>
          <w:spacing w:val="-2"/>
          <w:sz w:val="28"/>
          <w:szCs w:val="28"/>
          <w:highlight w:val="none"/>
        </w:rPr>
        <w:t>35.人员回避</w:t>
      </w:r>
    </w:p>
    <w:p w14:paraId="4C2D50BD">
      <w:pPr>
        <w:spacing w:before="176" w:line="360" w:lineRule="auto"/>
        <w:ind w:firstLine="560" w:firstLineChars="200"/>
        <w:rPr>
          <w:rFonts w:hint="eastAsia" w:ascii="楷体" w:hAnsi="楷体" w:eastAsia="楷体" w:cs="楷体"/>
          <w:position w:val="16"/>
          <w:sz w:val="28"/>
          <w:szCs w:val="28"/>
          <w:highlight w:val="none"/>
        </w:rPr>
      </w:pPr>
      <w:r>
        <w:rPr>
          <w:rFonts w:hint="eastAsia" w:ascii="楷体" w:hAnsi="楷体" w:eastAsia="楷体" w:cs="楷体"/>
          <w:position w:val="16"/>
          <w:sz w:val="28"/>
          <w:szCs w:val="28"/>
          <w:highlight w:val="none"/>
        </w:rPr>
        <w:t>投标人认为采购人员及其相关人员有法律法规所列与其他供应商有利害 关系的，可以向采购人或采购代理机构书面提出回避申请</w:t>
      </w:r>
      <w:r>
        <w:rPr>
          <w:rFonts w:hint="eastAsia" w:ascii="楷体" w:hAnsi="楷体" w:eastAsia="楷体" w:cs="楷体"/>
          <w:position w:val="16"/>
          <w:sz w:val="28"/>
          <w:szCs w:val="28"/>
          <w:highlight w:val="none"/>
          <w:lang w:eastAsia="zh-CN"/>
        </w:rPr>
        <w:t>，</w:t>
      </w:r>
      <w:r>
        <w:rPr>
          <w:rFonts w:hint="eastAsia" w:ascii="楷体" w:hAnsi="楷体" w:eastAsia="楷体" w:cs="楷体"/>
          <w:position w:val="16"/>
          <w:sz w:val="28"/>
          <w:szCs w:val="28"/>
          <w:highlight w:val="none"/>
        </w:rPr>
        <w:t>并说明理由。</w:t>
      </w:r>
      <w:bookmarkStart w:id="60" w:name="bookmark43"/>
      <w:bookmarkEnd w:id="60"/>
    </w:p>
    <w:p w14:paraId="6837F96E">
      <w:pPr>
        <w:spacing w:before="176" w:line="360" w:lineRule="auto"/>
        <w:outlineLvl w:val="1"/>
        <w:rPr>
          <w:rFonts w:hint="eastAsia" w:ascii="楷体" w:hAnsi="楷体" w:eastAsia="楷体" w:cs="楷体"/>
          <w:b/>
          <w:bCs/>
          <w:spacing w:val="-2"/>
          <w:sz w:val="28"/>
          <w:szCs w:val="28"/>
          <w:highlight w:val="none"/>
        </w:rPr>
      </w:pPr>
      <w:r>
        <w:rPr>
          <w:rFonts w:hint="eastAsia" w:ascii="楷体" w:hAnsi="楷体" w:eastAsia="楷体" w:cs="楷体"/>
          <w:b/>
          <w:bCs/>
          <w:spacing w:val="-2"/>
          <w:sz w:val="28"/>
          <w:szCs w:val="28"/>
          <w:highlight w:val="none"/>
          <w:lang w:val="en-US" w:eastAsia="zh-CN"/>
        </w:rPr>
        <w:t>36.</w:t>
      </w:r>
      <w:r>
        <w:rPr>
          <w:rFonts w:hint="eastAsia" w:ascii="楷体" w:hAnsi="楷体" w:eastAsia="楷体" w:cs="楷体"/>
          <w:b/>
          <w:bCs/>
          <w:spacing w:val="-2"/>
          <w:sz w:val="28"/>
          <w:szCs w:val="28"/>
          <w:highlight w:val="none"/>
        </w:rPr>
        <w:t>质疑与接收</w:t>
      </w:r>
    </w:p>
    <w:p w14:paraId="66DC9A76">
      <w:pPr>
        <w:spacing w:before="179" w:line="360" w:lineRule="auto"/>
        <w:ind w:firstLine="564" w:firstLineChars="200"/>
        <w:rPr>
          <w:rFonts w:hint="eastAsia" w:ascii="楷体" w:hAnsi="楷体" w:eastAsia="楷体" w:cs="楷体"/>
          <w:spacing w:val="-2"/>
          <w:sz w:val="28"/>
          <w:szCs w:val="28"/>
          <w:highlight w:val="none"/>
        </w:rPr>
      </w:pPr>
      <w:r>
        <w:rPr>
          <w:rFonts w:hint="eastAsia" w:ascii="楷体" w:hAnsi="楷体" w:eastAsia="楷体" w:cs="楷体"/>
          <w:spacing w:val="1"/>
          <w:sz w:val="28"/>
          <w:szCs w:val="28"/>
          <w:highlight w:val="none"/>
        </w:rPr>
        <w:t>36.1 投标人认为招标文件、招标过程和中标结果使自己的权益受到损害的，</w:t>
      </w:r>
      <w:r>
        <w:rPr>
          <w:rFonts w:hint="eastAsia" w:ascii="楷体" w:hAnsi="楷体" w:eastAsia="楷体" w:cs="楷体"/>
          <w:sz w:val="28"/>
          <w:szCs w:val="28"/>
          <w:highlight w:val="none"/>
        </w:rPr>
        <w:t>可以根据《中华人民共和国政府采购法》、《中华人民共和国政府采购法实施条例》和《政府采购质疑和投诉办法》的有关规定，依法</w:t>
      </w:r>
      <w:r>
        <w:rPr>
          <w:rFonts w:hint="eastAsia" w:ascii="楷体" w:hAnsi="楷体" w:eastAsia="楷体" w:cs="楷体"/>
          <w:spacing w:val="-1"/>
          <w:sz w:val="28"/>
          <w:szCs w:val="28"/>
          <w:highlight w:val="none"/>
        </w:rPr>
        <w:t>向采购</w:t>
      </w:r>
      <w:r>
        <w:rPr>
          <w:rFonts w:hint="eastAsia" w:ascii="楷体" w:hAnsi="楷体" w:eastAsia="楷体" w:cs="楷体"/>
          <w:spacing w:val="-2"/>
          <w:sz w:val="28"/>
          <w:szCs w:val="28"/>
          <w:highlight w:val="none"/>
        </w:rPr>
        <w:t>人或其委托的采购代理机构提出质疑。</w:t>
      </w:r>
    </w:p>
    <w:p w14:paraId="651C0357">
      <w:pPr>
        <w:pStyle w:val="26"/>
        <w:ind w:firstLine="560" w:firstLineChars="200"/>
        <w:jc w:val="both"/>
        <w:outlineLvl w:val="2"/>
        <w:rPr>
          <w:rFonts w:hint="eastAsia" w:ascii="楷体" w:hAnsi="楷体" w:eastAsia="楷体" w:cs="楷体"/>
          <w:b w:val="0"/>
          <w:bCs w:val="0"/>
          <w:snapToGrid w:val="0"/>
          <w:color w:val="000000"/>
          <w:kern w:val="0"/>
          <w:sz w:val="28"/>
          <w:szCs w:val="28"/>
          <w:highlight w:val="none"/>
          <w:u w:val="none"/>
          <w:lang w:val="en-US" w:eastAsia="zh-CN" w:bidi="ar-SA"/>
        </w:rPr>
      </w:pPr>
      <w:bookmarkStart w:id="61" w:name="_Toc2059"/>
      <w:r>
        <w:rPr>
          <w:rFonts w:hint="eastAsia" w:ascii="楷体" w:hAnsi="楷体" w:eastAsia="楷体" w:cs="楷体"/>
          <w:b w:val="0"/>
          <w:bCs w:val="0"/>
          <w:snapToGrid w:val="0"/>
          <w:color w:val="000000"/>
          <w:kern w:val="0"/>
          <w:sz w:val="28"/>
          <w:szCs w:val="28"/>
          <w:highlight w:val="none"/>
          <w:u w:val="none"/>
          <w:lang w:val="en-US" w:eastAsia="en-US" w:bidi="ar-SA"/>
        </w:rPr>
        <w:t>接收单位：</w:t>
      </w:r>
      <w:r>
        <w:rPr>
          <w:rFonts w:hint="eastAsia" w:ascii="楷体" w:hAnsi="楷体" w:eastAsia="楷体" w:cs="楷体"/>
          <w:b w:val="0"/>
          <w:bCs w:val="0"/>
          <w:snapToGrid w:val="0"/>
          <w:color w:val="000000"/>
          <w:kern w:val="0"/>
          <w:sz w:val="28"/>
          <w:szCs w:val="28"/>
          <w:highlight w:val="none"/>
          <w:u w:val="none"/>
          <w:lang w:val="en-US" w:eastAsia="zh-CN" w:bidi="ar-SA"/>
        </w:rPr>
        <w:t>新疆鸿源博汇项目管理有限公司</w:t>
      </w:r>
      <w:bookmarkEnd w:id="61"/>
      <w:r>
        <w:rPr>
          <w:rFonts w:hint="eastAsia" w:ascii="楷体" w:hAnsi="楷体" w:eastAsia="楷体" w:cs="楷体"/>
          <w:b w:val="0"/>
          <w:bCs w:val="0"/>
          <w:snapToGrid w:val="0"/>
          <w:color w:val="000000"/>
          <w:kern w:val="0"/>
          <w:sz w:val="28"/>
          <w:szCs w:val="28"/>
          <w:highlight w:val="none"/>
          <w:u w:val="none"/>
          <w:lang w:val="en-US" w:eastAsia="zh-CN" w:bidi="ar-SA"/>
        </w:rPr>
        <w:t xml:space="preserve">  </w:t>
      </w:r>
    </w:p>
    <w:p w14:paraId="4E01D122">
      <w:pPr>
        <w:pStyle w:val="26"/>
        <w:ind w:firstLine="560" w:firstLineChars="200"/>
        <w:jc w:val="both"/>
        <w:rPr>
          <w:rFonts w:hint="eastAsia" w:ascii="楷体" w:hAnsi="楷体" w:eastAsia="楷体" w:cs="楷体"/>
          <w:b w:val="0"/>
          <w:bCs w:val="0"/>
          <w:snapToGrid w:val="0"/>
          <w:color w:val="000000"/>
          <w:kern w:val="0"/>
          <w:sz w:val="28"/>
          <w:szCs w:val="28"/>
          <w:highlight w:val="none"/>
          <w:u w:val="none"/>
          <w:lang w:val="en-US" w:eastAsia="zh-CN" w:bidi="ar-SA"/>
        </w:rPr>
      </w:pPr>
      <w:bookmarkStart w:id="62" w:name="_Toc14680"/>
      <w:r>
        <w:rPr>
          <w:rFonts w:hint="eastAsia" w:ascii="楷体" w:hAnsi="楷体" w:eastAsia="楷体" w:cs="楷体"/>
          <w:b w:val="0"/>
          <w:bCs w:val="0"/>
          <w:snapToGrid w:val="0"/>
          <w:color w:val="000000"/>
          <w:kern w:val="0"/>
          <w:sz w:val="28"/>
          <w:szCs w:val="28"/>
          <w:highlight w:val="none"/>
          <w:u w:val="none"/>
          <w:lang w:val="en-US" w:eastAsia="en-US" w:bidi="ar-SA"/>
        </w:rPr>
        <w:t>接收地址：</w:t>
      </w:r>
      <w:r>
        <w:rPr>
          <w:rFonts w:hint="eastAsia" w:ascii="楷体" w:hAnsi="楷体" w:eastAsia="楷体" w:cs="楷体"/>
          <w:b w:val="0"/>
          <w:bCs w:val="0"/>
          <w:snapToGrid w:val="0"/>
          <w:color w:val="000000"/>
          <w:kern w:val="0"/>
          <w:sz w:val="28"/>
          <w:szCs w:val="28"/>
          <w:highlight w:val="none"/>
          <w:u w:val="none"/>
          <w:lang w:val="en-US" w:eastAsia="zh-CN" w:bidi="ar-SA"/>
        </w:rPr>
        <w:t>昌吉市滨河北路牡丹社区卫生服务站4楼</w:t>
      </w:r>
      <w:bookmarkEnd w:id="62"/>
    </w:p>
    <w:p w14:paraId="12D07BAC">
      <w:pPr>
        <w:pStyle w:val="26"/>
        <w:ind w:firstLine="560" w:firstLineChars="200"/>
        <w:jc w:val="both"/>
        <w:rPr>
          <w:rFonts w:hint="default" w:ascii="楷体" w:hAnsi="楷体" w:eastAsia="楷体" w:cs="楷体"/>
          <w:b w:val="0"/>
          <w:bCs w:val="0"/>
          <w:snapToGrid w:val="0"/>
          <w:color w:val="000000"/>
          <w:kern w:val="0"/>
          <w:sz w:val="28"/>
          <w:szCs w:val="28"/>
          <w:highlight w:val="none"/>
          <w:u w:val="none"/>
          <w:lang w:val="en-US" w:eastAsia="zh-CN" w:bidi="ar-SA"/>
        </w:rPr>
      </w:pPr>
      <w:bookmarkStart w:id="63" w:name="_Toc5386"/>
      <w:r>
        <w:rPr>
          <w:rFonts w:hint="eastAsia" w:ascii="楷体" w:hAnsi="楷体" w:eastAsia="楷体" w:cs="楷体"/>
          <w:b w:val="0"/>
          <w:bCs w:val="0"/>
          <w:snapToGrid w:val="0"/>
          <w:color w:val="000000"/>
          <w:kern w:val="0"/>
          <w:sz w:val="28"/>
          <w:szCs w:val="28"/>
          <w:highlight w:val="none"/>
          <w:u w:val="none"/>
          <w:lang w:val="en-US" w:eastAsia="en-US" w:bidi="ar-SA"/>
        </w:rPr>
        <w:t>联系人：</w:t>
      </w:r>
      <w:bookmarkEnd w:id="63"/>
      <w:r>
        <w:rPr>
          <w:rFonts w:hint="eastAsia" w:ascii="楷体" w:hAnsi="楷体" w:eastAsia="楷体" w:cs="楷体"/>
          <w:b w:val="0"/>
          <w:bCs w:val="0"/>
          <w:snapToGrid w:val="0"/>
          <w:color w:val="000000"/>
          <w:kern w:val="0"/>
          <w:sz w:val="28"/>
          <w:szCs w:val="28"/>
          <w:highlight w:val="none"/>
          <w:u w:val="none"/>
          <w:lang w:val="en-US" w:eastAsia="zh-CN" w:bidi="ar-SA"/>
        </w:rPr>
        <w:t>郭老师</w:t>
      </w:r>
    </w:p>
    <w:p w14:paraId="5831393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楷体" w:hAnsi="楷体" w:eastAsia="楷体" w:cs="楷体"/>
          <w:kern w:val="2"/>
          <w:sz w:val="28"/>
          <w:szCs w:val="28"/>
          <w:highlight w:val="none"/>
          <w:u w:val="none"/>
          <w:lang w:val="en-US" w:eastAsia="zh-CN" w:bidi="ar-SA"/>
        </w:rPr>
      </w:pPr>
      <w:bookmarkStart w:id="64" w:name="_Toc437"/>
      <w:r>
        <w:rPr>
          <w:rFonts w:hint="eastAsia" w:ascii="楷体" w:hAnsi="楷体" w:eastAsia="楷体" w:cs="楷体"/>
          <w:b w:val="0"/>
          <w:bCs w:val="0"/>
          <w:snapToGrid w:val="0"/>
          <w:color w:val="000000"/>
          <w:kern w:val="0"/>
          <w:sz w:val="28"/>
          <w:szCs w:val="28"/>
          <w:highlight w:val="none"/>
          <w:u w:val="none"/>
          <w:lang w:val="en-US" w:eastAsia="en-US" w:bidi="ar-SA"/>
        </w:rPr>
        <w:t>联系电话：</w:t>
      </w:r>
      <w:bookmarkEnd w:id="64"/>
      <w:r>
        <w:rPr>
          <w:rFonts w:hint="eastAsia" w:ascii="楷体" w:hAnsi="楷体" w:eastAsia="楷体" w:cs="楷体"/>
          <w:kern w:val="2"/>
          <w:sz w:val="28"/>
          <w:szCs w:val="28"/>
          <w:highlight w:val="none"/>
          <w:u w:val="none"/>
          <w:lang w:val="en-US" w:eastAsia="zh-CN" w:bidi="ar-SA"/>
        </w:rPr>
        <w:t>17699226025</w:t>
      </w:r>
    </w:p>
    <w:p w14:paraId="5901CB08">
      <w:pPr>
        <w:spacing w:before="178" w:line="360" w:lineRule="auto"/>
        <w:ind w:firstLine="564"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36.2 质疑供应商应按照财政部制定的《政府采购质疑函范本》格式（可从财</w:t>
      </w:r>
      <w:r>
        <w:rPr>
          <w:rFonts w:hint="eastAsia" w:ascii="楷体" w:hAnsi="楷体" w:eastAsia="楷体" w:cs="楷体"/>
          <w:sz w:val="28"/>
          <w:szCs w:val="28"/>
          <w:highlight w:val="none"/>
        </w:rPr>
        <w:t>政部官方网站下载）和《政府采购质疑和投诉办法》的要求，在法定质疑期内以纸质形式提出质疑，针对同一采购程序环节的质疑应一次性提</w:t>
      </w:r>
      <w:r>
        <w:rPr>
          <w:rFonts w:hint="eastAsia" w:ascii="楷体" w:hAnsi="楷体" w:eastAsia="楷体" w:cs="楷体"/>
          <w:spacing w:val="-21"/>
          <w:sz w:val="28"/>
          <w:szCs w:val="28"/>
          <w:highlight w:val="none"/>
        </w:rPr>
        <w:t>出。</w:t>
      </w:r>
    </w:p>
    <w:p w14:paraId="5792E5B9">
      <w:pPr>
        <w:spacing w:before="173" w:line="360" w:lineRule="auto"/>
        <w:ind w:firstLine="560" w:firstLineChars="200"/>
        <w:rPr>
          <w:rFonts w:hint="eastAsia" w:ascii="楷体" w:hAnsi="楷体" w:eastAsia="楷体" w:cs="楷体"/>
          <w:sz w:val="28"/>
          <w:szCs w:val="28"/>
          <w:highlight w:val="none"/>
        </w:rPr>
      </w:pPr>
      <w:r>
        <w:rPr>
          <w:rFonts w:hint="eastAsia" w:ascii="楷体" w:hAnsi="楷体" w:eastAsia="楷体" w:cs="楷体"/>
          <w:position w:val="17"/>
          <w:sz w:val="28"/>
          <w:szCs w:val="28"/>
          <w:highlight w:val="none"/>
        </w:rPr>
        <w:t>超出法定质疑期的、重复提出的、分次提出的或内容、形式不符合《政府采购质疑和投诉办法》的，质疑供应商将依法承担不利后果。</w:t>
      </w:r>
    </w:p>
    <w:p w14:paraId="0B0DA36B">
      <w:pPr>
        <w:spacing w:before="178"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36.3 采购代理机构质疑函接收部门、联系电话和通讯地址, 见</w:t>
      </w:r>
      <w:r>
        <w:rPr>
          <w:rFonts w:hint="eastAsia" w:ascii="楷体" w:hAnsi="楷体" w:eastAsia="楷体" w:cs="楷体"/>
          <w:spacing w:val="-3"/>
          <w:sz w:val="28"/>
          <w:szCs w:val="28"/>
          <w:highlight w:val="none"/>
          <w:u w:val="single" w:color="auto"/>
        </w:rPr>
        <w:t>投标人须知资料</w:t>
      </w:r>
      <w:r>
        <w:rPr>
          <w:rFonts w:hint="eastAsia" w:ascii="楷体" w:hAnsi="楷体" w:eastAsia="楷体" w:cs="楷体"/>
          <w:spacing w:val="8"/>
          <w:sz w:val="28"/>
          <w:szCs w:val="28"/>
          <w:highlight w:val="none"/>
          <w:u w:val="single" w:color="auto"/>
        </w:rPr>
        <w:t>表。</w:t>
      </w:r>
    </w:p>
    <w:p w14:paraId="4A53E9E9">
      <w:pPr>
        <w:spacing w:before="176" w:line="360" w:lineRule="auto"/>
        <w:ind w:firstLine="556" w:firstLineChars="200"/>
        <w:outlineLvl w:val="2"/>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36.4 质疑的提出：一次提出全部质疑</w:t>
      </w:r>
    </w:p>
    <w:p w14:paraId="13D582FB">
      <w:pPr>
        <w:spacing w:before="179"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36.5 本采购文件中所称质疑及</w:t>
      </w:r>
      <w:r>
        <w:rPr>
          <w:rFonts w:hint="eastAsia" w:ascii="楷体" w:hAnsi="楷体" w:eastAsia="楷体" w:cs="楷体"/>
          <w:spacing w:val="1"/>
          <w:sz w:val="28"/>
          <w:szCs w:val="28"/>
          <w:highlight w:val="none"/>
        </w:rPr>
        <w:t>答复，是指参加本次采购活动的供应商对政府</w:t>
      </w:r>
      <w:r>
        <w:rPr>
          <w:rFonts w:hint="eastAsia" w:ascii="楷体" w:hAnsi="楷体" w:eastAsia="楷体" w:cs="楷体"/>
          <w:spacing w:val="1"/>
          <w:sz w:val="28"/>
          <w:szCs w:val="28"/>
          <w:highlight w:val="none"/>
          <w:lang w:val="en-US" w:eastAsia="zh-CN"/>
        </w:rPr>
        <w:t>采</w:t>
      </w:r>
      <w:r>
        <w:rPr>
          <w:rFonts w:hint="eastAsia" w:ascii="楷体" w:hAnsi="楷体" w:eastAsia="楷体" w:cs="楷体"/>
          <w:spacing w:val="1"/>
          <w:sz w:val="28"/>
          <w:szCs w:val="28"/>
          <w:highlight w:val="none"/>
        </w:rPr>
        <w:t>购活动中的采购文件、采购过程和成交结果向采购方提出质疑，采购方答复质疑的行为。</w:t>
      </w:r>
    </w:p>
    <w:p w14:paraId="590F155C">
      <w:pPr>
        <w:spacing w:before="178" w:line="360" w:lineRule="auto"/>
        <w:ind w:right="83"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36.6 供应商认为采购文件、采</w:t>
      </w:r>
      <w:r>
        <w:rPr>
          <w:rFonts w:hint="eastAsia" w:ascii="楷体" w:hAnsi="楷体" w:eastAsia="楷体" w:cs="楷体"/>
          <w:spacing w:val="1"/>
          <w:sz w:val="28"/>
          <w:szCs w:val="28"/>
          <w:highlight w:val="none"/>
        </w:rPr>
        <w:t>购过程和成交结果使自己的权益受到损害的，</w:t>
      </w:r>
      <w:r>
        <w:rPr>
          <w:rFonts w:hint="eastAsia" w:ascii="楷体" w:hAnsi="楷体" w:eastAsia="楷体" w:cs="楷体"/>
          <w:sz w:val="28"/>
          <w:szCs w:val="28"/>
          <w:highlight w:val="none"/>
        </w:rPr>
        <w:t xml:space="preserve"> </w:t>
      </w:r>
      <w:r>
        <w:rPr>
          <w:rFonts w:hint="eastAsia" w:ascii="楷体" w:hAnsi="楷体" w:eastAsia="楷体" w:cs="楷体"/>
          <w:spacing w:val="-1"/>
          <w:sz w:val="28"/>
          <w:szCs w:val="28"/>
          <w:highlight w:val="none"/>
        </w:rPr>
        <w:t>可以在知道或者应知其权益受到损害之日起</w:t>
      </w:r>
      <w:r>
        <w:rPr>
          <w:rFonts w:hint="eastAsia" w:ascii="楷体" w:hAnsi="楷体" w:eastAsia="楷体" w:cs="楷体"/>
          <w:spacing w:val="-45"/>
          <w:sz w:val="28"/>
          <w:szCs w:val="28"/>
          <w:highlight w:val="none"/>
        </w:rPr>
        <w:t xml:space="preserve"> </w:t>
      </w:r>
      <w:r>
        <w:rPr>
          <w:rFonts w:hint="eastAsia" w:ascii="楷体" w:hAnsi="楷体" w:eastAsia="楷体" w:cs="楷体"/>
          <w:spacing w:val="-1"/>
          <w:sz w:val="28"/>
          <w:szCs w:val="28"/>
          <w:highlight w:val="none"/>
        </w:rPr>
        <w:t>7个工作日内</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以书面形式</w:t>
      </w:r>
      <w:r>
        <w:rPr>
          <w:rFonts w:hint="eastAsia" w:ascii="楷体" w:hAnsi="楷体" w:eastAsia="楷体" w:cs="楷体"/>
          <w:spacing w:val="-2"/>
          <w:sz w:val="28"/>
          <w:szCs w:val="28"/>
          <w:highlight w:val="none"/>
        </w:rPr>
        <w:t>向采购</w:t>
      </w:r>
      <w:r>
        <w:rPr>
          <w:rFonts w:hint="eastAsia" w:ascii="楷体" w:hAnsi="楷体" w:eastAsia="楷体" w:cs="楷体"/>
          <w:spacing w:val="-2"/>
          <w:sz w:val="28"/>
          <w:szCs w:val="28"/>
          <w:highlight w:val="none"/>
          <w:lang w:eastAsia="zh-CN"/>
        </w:rPr>
        <w:t>人</w:t>
      </w:r>
      <w:r>
        <w:rPr>
          <w:rFonts w:hint="eastAsia" w:ascii="楷体" w:hAnsi="楷体" w:eastAsia="楷体" w:cs="楷体"/>
          <w:spacing w:val="-2"/>
          <w:sz w:val="28"/>
          <w:szCs w:val="28"/>
          <w:highlight w:val="none"/>
        </w:rPr>
        <w:t>委托的采购代理机构提出质疑。供应商应知其权益受到损害之日，是指：</w:t>
      </w:r>
    </w:p>
    <w:p w14:paraId="1F8BC6EA">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position w:val="16"/>
          <w:sz w:val="28"/>
          <w:szCs w:val="28"/>
          <w:highlight w:val="none"/>
        </w:rPr>
        <w:t>（一）对可以质疑的采购文件提出质疑的，为收</w:t>
      </w:r>
      <w:r>
        <w:rPr>
          <w:rFonts w:hint="eastAsia" w:ascii="楷体" w:hAnsi="楷体" w:eastAsia="楷体" w:cs="楷体"/>
          <w:spacing w:val="-1"/>
          <w:position w:val="16"/>
          <w:sz w:val="28"/>
          <w:szCs w:val="28"/>
          <w:highlight w:val="none"/>
        </w:rPr>
        <w:t>到采购文件之日或者采购</w:t>
      </w:r>
      <w:r>
        <w:rPr>
          <w:rFonts w:hint="eastAsia" w:ascii="楷体" w:hAnsi="楷体" w:eastAsia="楷体" w:cs="楷体"/>
          <w:spacing w:val="-1"/>
          <w:position w:val="16"/>
          <w:sz w:val="28"/>
          <w:szCs w:val="28"/>
          <w:highlight w:val="none"/>
          <w:lang w:val="en-US" w:eastAsia="zh-CN"/>
        </w:rPr>
        <w:t>文件公告期限届满之日；</w:t>
      </w:r>
    </w:p>
    <w:p w14:paraId="53F80E2F">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（二）对采购过程提出质疑的，为各采购程序环节结束之日；</w:t>
      </w:r>
    </w:p>
    <w:p w14:paraId="67E07AB5">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（三）对成交结果提出质疑的，为成交结果公告期限届满之日</w:t>
      </w:r>
      <w:r>
        <w:rPr>
          <w:rFonts w:hint="eastAsia" w:ascii="楷体" w:hAnsi="楷体" w:eastAsia="楷体" w:cs="楷体"/>
          <w:spacing w:val="-1"/>
          <w:sz w:val="28"/>
          <w:szCs w:val="28"/>
          <w:highlight w:val="none"/>
          <w:lang w:eastAsia="zh-CN"/>
        </w:rPr>
        <w:t>。</w:t>
      </w:r>
    </w:p>
    <w:p w14:paraId="283EB9AF">
      <w:pPr>
        <w:spacing w:before="180" w:line="360" w:lineRule="auto"/>
        <w:ind w:firstLine="556" w:firstLineChars="200"/>
        <w:outlineLvl w:val="2"/>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36.</w:t>
      </w:r>
      <w:r>
        <w:rPr>
          <w:rFonts w:hint="eastAsia" w:ascii="楷体" w:hAnsi="楷体" w:eastAsia="楷体" w:cs="楷体"/>
          <w:spacing w:val="-1"/>
          <w:position w:val="17"/>
          <w:sz w:val="28"/>
          <w:szCs w:val="28"/>
          <w:highlight w:val="none"/>
          <w:lang w:val="en-US" w:eastAsia="zh-CN"/>
        </w:rPr>
        <w:t>7</w:t>
      </w:r>
      <w:r>
        <w:rPr>
          <w:rFonts w:hint="eastAsia" w:ascii="楷体" w:hAnsi="楷体" w:eastAsia="楷体" w:cs="楷体"/>
          <w:spacing w:val="-1"/>
          <w:position w:val="17"/>
          <w:sz w:val="28"/>
          <w:szCs w:val="28"/>
          <w:highlight w:val="none"/>
        </w:rPr>
        <w:t xml:space="preserve">  提出质疑应当符合下列条件：</w:t>
      </w:r>
    </w:p>
    <w:p w14:paraId="4C718DEA">
      <w:pPr>
        <w:spacing w:before="180" w:line="360" w:lineRule="auto"/>
        <w:ind w:firstLine="552" w:firstLineChars="200"/>
        <w:rPr>
          <w:rFonts w:hint="eastAsia" w:ascii="楷体" w:hAnsi="楷体" w:eastAsia="楷体" w:cs="楷体"/>
          <w:spacing w:val="-2"/>
          <w:sz w:val="28"/>
          <w:szCs w:val="28"/>
          <w:highlight w:val="none"/>
        </w:rPr>
      </w:pPr>
      <w:r>
        <w:rPr>
          <w:rFonts w:hint="eastAsia" w:ascii="楷体" w:hAnsi="楷体" w:eastAsia="楷体" w:cs="楷体"/>
          <w:spacing w:val="-2"/>
          <w:sz w:val="28"/>
          <w:szCs w:val="28"/>
          <w:highlight w:val="none"/>
        </w:rPr>
        <w:t>（一）质疑主体应当符合有关规定；</w:t>
      </w:r>
    </w:p>
    <w:p w14:paraId="5DC6155E">
      <w:pPr>
        <w:spacing w:before="180"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（二）在质疑法定期限内提出；</w:t>
      </w:r>
    </w:p>
    <w:p w14:paraId="12A0DD85">
      <w:pPr>
        <w:spacing w:before="182" w:line="360" w:lineRule="auto"/>
        <w:ind w:right="11" w:firstLine="560" w:firstLineChars="200"/>
        <w:jc w:val="left"/>
        <w:rPr>
          <w:rFonts w:hint="eastAsia" w:ascii="楷体" w:hAnsi="楷体" w:eastAsia="楷体" w:cs="楷体"/>
          <w:spacing w:val="-1"/>
          <w:position w:val="16"/>
          <w:sz w:val="28"/>
          <w:szCs w:val="28"/>
          <w:highlight w:val="none"/>
          <w:lang w:val="en-US" w:eastAsia="zh-CN"/>
        </w:rPr>
      </w:pPr>
      <w:r>
        <w:rPr>
          <w:rFonts w:hint="eastAsia" w:ascii="楷体" w:hAnsi="楷体" w:eastAsia="楷体" w:cs="楷体"/>
          <w:position w:val="16"/>
          <w:sz w:val="28"/>
          <w:szCs w:val="28"/>
          <w:highlight w:val="none"/>
        </w:rPr>
        <w:t>（三）属于可以提出质疑的政府采购事项受理范</w:t>
      </w:r>
      <w:r>
        <w:rPr>
          <w:rFonts w:hint="eastAsia" w:ascii="楷体" w:hAnsi="楷体" w:eastAsia="楷体" w:cs="楷体"/>
          <w:spacing w:val="-1"/>
          <w:position w:val="16"/>
          <w:sz w:val="28"/>
          <w:szCs w:val="28"/>
          <w:highlight w:val="none"/>
        </w:rPr>
        <w:t>围和本项目采购人的</w:t>
      </w:r>
      <w:r>
        <w:rPr>
          <w:rFonts w:hint="eastAsia" w:ascii="楷体" w:hAnsi="楷体" w:eastAsia="楷体" w:cs="楷体"/>
          <w:spacing w:val="-1"/>
          <w:position w:val="16"/>
          <w:sz w:val="28"/>
          <w:szCs w:val="28"/>
          <w:highlight w:val="none"/>
          <w:lang w:val="en-US" w:eastAsia="zh-CN"/>
        </w:rPr>
        <w:t>管辖范围；</w:t>
      </w:r>
    </w:p>
    <w:p w14:paraId="7E6B290E">
      <w:pPr>
        <w:spacing w:before="182" w:line="360" w:lineRule="auto"/>
        <w:ind w:right="11" w:firstLine="556" w:firstLineChars="200"/>
        <w:jc w:val="left"/>
        <w:outlineLvl w:val="3"/>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（四）政府采购法律、法规、规章规定的其他条件。</w:t>
      </w:r>
    </w:p>
    <w:p w14:paraId="2651FABB">
      <w:pPr>
        <w:spacing w:before="179" w:line="360" w:lineRule="auto"/>
        <w:ind w:right="11"/>
        <w:rPr>
          <w:rFonts w:hint="eastAsia" w:ascii="楷体" w:hAnsi="楷体" w:eastAsia="楷体" w:cs="楷体"/>
          <w:b/>
          <w:bCs/>
          <w:sz w:val="28"/>
          <w:szCs w:val="28"/>
          <w:highlight w:val="none"/>
        </w:rPr>
      </w:pPr>
      <w:r>
        <w:rPr>
          <w:rFonts w:hint="eastAsia" w:ascii="楷体" w:hAnsi="楷体" w:eastAsia="楷体" w:cs="楷体"/>
          <w:b/>
          <w:bCs/>
          <w:spacing w:val="-4"/>
          <w:sz w:val="28"/>
          <w:szCs w:val="28"/>
          <w:highlight w:val="none"/>
        </w:rPr>
        <w:t xml:space="preserve">37. </w:t>
      </w:r>
      <w:r>
        <w:rPr>
          <w:rFonts w:hint="eastAsia" w:ascii="楷体" w:hAnsi="楷体" w:eastAsia="楷体" w:cs="楷体"/>
          <w:b/>
          <w:bCs/>
          <w:spacing w:val="-4"/>
          <w:sz w:val="28"/>
          <w:szCs w:val="28"/>
          <w:highlight w:val="none"/>
          <w:lang w:val="en-US" w:eastAsia="zh-CN"/>
        </w:rPr>
        <w:t xml:space="preserve"> </w:t>
      </w:r>
      <w:r>
        <w:rPr>
          <w:rFonts w:hint="eastAsia" w:ascii="楷体" w:hAnsi="楷体" w:eastAsia="楷体" w:cs="楷体"/>
          <w:b/>
          <w:bCs/>
          <w:spacing w:val="-4"/>
          <w:sz w:val="28"/>
          <w:szCs w:val="28"/>
          <w:highlight w:val="none"/>
        </w:rPr>
        <w:t>提出质疑应当具有明确的请求和提供必要的证明材料。明确的请求,</w:t>
      </w:r>
      <w:r>
        <w:rPr>
          <w:rFonts w:hint="eastAsia" w:ascii="楷体" w:hAnsi="楷体" w:eastAsia="楷体" w:cs="楷体"/>
          <w:b/>
          <w:bCs/>
          <w:spacing w:val="-22"/>
          <w:sz w:val="28"/>
          <w:szCs w:val="28"/>
          <w:highlight w:val="none"/>
        </w:rPr>
        <w:t xml:space="preserve"> </w:t>
      </w:r>
      <w:r>
        <w:rPr>
          <w:rFonts w:hint="eastAsia" w:ascii="楷体" w:hAnsi="楷体" w:eastAsia="楷体" w:cs="楷体"/>
          <w:b/>
          <w:bCs/>
          <w:spacing w:val="-4"/>
          <w:sz w:val="28"/>
          <w:szCs w:val="28"/>
          <w:highlight w:val="none"/>
        </w:rPr>
        <w:t>即质疑</w:t>
      </w:r>
      <w:r>
        <w:rPr>
          <w:rFonts w:hint="eastAsia" w:ascii="楷体" w:hAnsi="楷体" w:eastAsia="楷体" w:cs="楷体"/>
          <w:b/>
          <w:bCs/>
          <w:sz w:val="28"/>
          <w:szCs w:val="28"/>
          <w:highlight w:val="none"/>
        </w:rPr>
        <w:t>人在质疑函中提出的，要求采购方对其予以支持的主张。必要的证明材</w:t>
      </w:r>
      <w:r>
        <w:rPr>
          <w:rFonts w:hint="eastAsia" w:ascii="楷体" w:hAnsi="楷体" w:eastAsia="楷体" w:cs="楷体"/>
          <w:b/>
          <w:bCs/>
          <w:spacing w:val="-3"/>
          <w:sz w:val="28"/>
          <w:szCs w:val="28"/>
          <w:highlight w:val="none"/>
        </w:rPr>
        <w:t>料,</w:t>
      </w:r>
      <w:r>
        <w:rPr>
          <w:rFonts w:hint="eastAsia" w:ascii="楷体" w:hAnsi="楷体" w:eastAsia="楷体" w:cs="楷体"/>
          <w:b/>
          <w:bCs/>
          <w:spacing w:val="-19"/>
          <w:sz w:val="28"/>
          <w:szCs w:val="28"/>
          <w:highlight w:val="none"/>
        </w:rPr>
        <w:t xml:space="preserve"> </w:t>
      </w:r>
      <w:r>
        <w:rPr>
          <w:rFonts w:hint="eastAsia" w:ascii="楷体" w:hAnsi="楷体" w:eastAsia="楷体" w:cs="楷体"/>
          <w:b/>
          <w:bCs/>
          <w:spacing w:val="-3"/>
          <w:sz w:val="28"/>
          <w:szCs w:val="28"/>
          <w:highlight w:val="none"/>
        </w:rPr>
        <w:t>即能够证明质疑人的质疑请求成立的必要材料，包括相关证据、依据</w:t>
      </w:r>
      <w:r>
        <w:rPr>
          <w:rFonts w:hint="eastAsia" w:ascii="楷体" w:hAnsi="楷体" w:eastAsia="楷体" w:cs="楷体"/>
          <w:b/>
          <w:bCs/>
          <w:spacing w:val="-2"/>
          <w:sz w:val="28"/>
          <w:szCs w:val="28"/>
          <w:highlight w:val="none"/>
        </w:rPr>
        <w:t>和其他有关材料。</w:t>
      </w:r>
    </w:p>
    <w:p w14:paraId="6BDB5FD3">
      <w:pPr>
        <w:spacing w:before="179"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37.1 质疑人所提供的证明材料</w:t>
      </w:r>
      <w:r>
        <w:rPr>
          <w:rFonts w:hint="eastAsia" w:ascii="楷体" w:hAnsi="楷体" w:eastAsia="楷体" w:cs="楷体"/>
          <w:spacing w:val="1"/>
          <w:sz w:val="28"/>
          <w:szCs w:val="28"/>
          <w:highlight w:val="none"/>
        </w:rPr>
        <w:t>应当具有真实性、合法性以及与质疑事项的关联性和证明力，否则不能作为认定该质疑事项成立的依据</w:t>
      </w:r>
      <w:r>
        <w:rPr>
          <w:rFonts w:hint="eastAsia" w:ascii="楷体" w:hAnsi="楷体" w:eastAsia="楷体" w:cs="楷体"/>
          <w:spacing w:val="1"/>
          <w:sz w:val="28"/>
          <w:szCs w:val="28"/>
          <w:highlight w:val="none"/>
          <w:lang w:eastAsia="zh-CN"/>
        </w:rPr>
        <w:t>。</w:t>
      </w:r>
    </w:p>
    <w:p w14:paraId="55A63E8C">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37.2 </w:t>
      </w:r>
      <w:r>
        <w:rPr>
          <w:rFonts w:hint="eastAsia" w:ascii="楷体" w:hAnsi="楷体" w:eastAsia="楷体" w:cs="楷体"/>
          <w:sz w:val="28"/>
          <w:szCs w:val="28"/>
          <w:highlight w:val="none"/>
          <w:lang w:val="en-US" w:eastAsia="zh-CN"/>
        </w:rPr>
        <w:t>供应商</w:t>
      </w:r>
      <w:r>
        <w:rPr>
          <w:rFonts w:hint="eastAsia" w:ascii="楷体" w:hAnsi="楷体" w:eastAsia="楷体" w:cs="楷体"/>
          <w:sz w:val="28"/>
          <w:szCs w:val="28"/>
          <w:highlight w:val="none"/>
        </w:rPr>
        <w:t>提出质疑时应当提交质疑函</w:t>
      </w:r>
      <w:r>
        <w:rPr>
          <w:rFonts w:hint="eastAsia" w:ascii="楷体" w:hAnsi="楷体" w:eastAsia="楷体" w:cs="楷体"/>
          <w:spacing w:val="-1"/>
          <w:sz w:val="28"/>
          <w:szCs w:val="28"/>
          <w:highlight w:val="none"/>
        </w:rPr>
        <w:t>。质疑函包括下列内容：</w:t>
      </w:r>
    </w:p>
    <w:p w14:paraId="2F89A69D">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position w:val="17"/>
          <w:sz w:val="28"/>
          <w:szCs w:val="28"/>
          <w:highlight w:val="none"/>
        </w:rPr>
        <w:t>（一）提出质疑的质疑人的名称、地址、邮编、联系人及联系电话；</w:t>
      </w:r>
    </w:p>
    <w:p w14:paraId="64B5D8A7">
      <w:pPr>
        <w:spacing w:before="1"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（二）质疑项目的名称、编号；</w:t>
      </w:r>
    </w:p>
    <w:p w14:paraId="2D365DA8">
      <w:pPr>
        <w:spacing w:before="179" w:line="360" w:lineRule="auto"/>
        <w:ind w:firstLine="548" w:firstLineChars="200"/>
        <w:rPr>
          <w:rFonts w:hint="eastAsia" w:ascii="楷体" w:hAnsi="楷体" w:eastAsia="楷体" w:cs="楷体"/>
          <w:spacing w:val="-3"/>
          <w:sz w:val="28"/>
          <w:szCs w:val="28"/>
          <w:highlight w:val="none"/>
        </w:rPr>
      </w:pPr>
      <w:r>
        <w:rPr>
          <w:rFonts w:hint="eastAsia" w:ascii="楷体" w:hAnsi="楷体" w:eastAsia="楷体" w:cs="楷体"/>
          <w:spacing w:val="-3"/>
          <w:sz w:val="28"/>
          <w:szCs w:val="28"/>
          <w:highlight w:val="none"/>
        </w:rPr>
        <w:t>（三）具体、明确的质疑事项和与质疑事项相关的请求；</w:t>
      </w:r>
    </w:p>
    <w:p w14:paraId="025D6755">
      <w:pPr>
        <w:spacing w:before="179"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position w:val="17"/>
          <w:sz w:val="28"/>
          <w:szCs w:val="28"/>
          <w:highlight w:val="none"/>
        </w:rPr>
        <w:t>（四）事实依据和证明材料；</w:t>
      </w:r>
    </w:p>
    <w:p w14:paraId="67C79AE5">
      <w:pPr>
        <w:spacing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（五）法律依据；</w:t>
      </w:r>
    </w:p>
    <w:p w14:paraId="5105B2A2">
      <w:pPr>
        <w:spacing w:before="179" w:line="360" w:lineRule="auto"/>
        <w:ind w:firstLine="552" w:firstLineChars="200"/>
        <w:rPr>
          <w:rFonts w:hint="eastAsia" w:ascii="楷体" w:hAnsi="楷体" w:eastAsia="楷体" w:cs="楷体"/>
          <w:spacing w:val="-2"/>
          <w:sz w:val="28"/>
          <w:szCs w:val="28"/>
          <w:highlight w:val="none"/>
        </w:rPr>
      </w:pPr>
      <w:r>
        <w:rPr>
          <w:rFonts w:hint="eastAsia" w:ascii="楷体" w:hAnsi="楷体" w:eastAsia="楷体" w:cs="楷体"/>
          <w:spacing w:val="-2"/>
          <w:sz w:val="28"/>
          <w:szCs w:val="28"/>
          <w:highlight w:val="none"/>
        </w:rPr>
        <w:t>（六）提出质疑的日期。质疑函采用实名制。质疑人为自然人的应当由本人签字，并附有效身份证明文件；质疑人为法人或者非法人组织的应当由法定代表人或者负责人签字并加盖公章，并附有效身份证明文件。</w:t>
      </w:r>
    </w:p>
    <w:p w14:paraId="3CCE2976">
      <w:pPr>
        <w:spacing w:before="179"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37.3 质疑人可以委托代理人进</w:t>
      </w:r>
      <w:r>
        <w:rPr>
          <w:rFonts w:hint="eastAsia" w:ascii="楷体" w:hAnsi="楷体" w:eastAsia="楷体" w:cs="楷体"/>
          <w:spacing w:val="1"/>
          <w:sz w:val="28"/>
          <w:szCs w:val="28"/>
          <w:highlight w:val="none"/>
        </w:rPr>
        <w:t>行质疑。代理人应当提交授权委托。授权委托书应当载明委托代理的具体权限、期限和相关事项。</w:t>
      </w:r>
    </w:p>
    <w:p w14:paraId="067E1366">
      <w:pPr>
        <w:spacing w:line="360" w:lineRule="auto"/>
        <w:ind w:firstLine="544" w:firstLineChars="200"/>
        <w:outlineLvl w:val="2"/>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37.4</w:t>
      </w:r>
      <w:r>
        <w:rPr>
          <w:rFonts w:hint="eastAsia" w:ascii="楷体" w:hAnsi="楷体" w:eastAsia="楷体" w:cs="楷体"/>
          <w:spacing w:val="-19"/>
          <w:sz w:val="28"/>
          <w:szCs w:val="28"/>
          <w:highlight w:val="none"/>
        </w:rPr>
        <w:t xml:space="preserve"> </w:t>
      </w:r>
      <w:r>
        <w:rPr>
          <w:rFonts w:hint="eastAsia" w:ascii="楷体" w:hAnsi="楷体" w:eastAsia="楷体" w:cs="楷体"/>
          <w:spacing w:val="-4"/>
          <w:sz w:val="28"/>
          <w:szCs w:val="28"/>
          <w:highlight w:val="none"/>
        </w:rPr>
        <w:t>质疑的审查和受理</w:t>
      </w:r>
    </w:p>
    <w:p w14:paraId="0AA572BE">
      <w:pPr>
        <w:spacing w:before="179" w:line="360" w:lineRule="auto"/>
        <w:ind w:right="11" w:firstLine="556" w:firstLineChars="200"/>
        <w:jc w:val="left"/>
        <w:rPr>
          <w:rFonts w:hint="eastAsia" w:ascii="楷体" w:hAnsi="楷体" w:eastAsia="楷体" w:cs="楷体"/>
          <w:sz w:val="28"/>
          <w:szCs w:val="28"/>
          <w:highlight w:val="none"/>
        </w:rPr>
      </w:pPr>
      <w:r>
        <w:rPr>
          <w:rFonts w:hint="eastAsia" w:ascii="楷体" w:hAnsi="楷体" w:eastAsia="楷体" w:cs="楷体"/>
          <w:spacing w:val="-1"/>
          <w:position w:val="17"/>
          <w:sz w:val="28"/>
          <w:szCs w:val="28"/>
          <w:highlight w:val="none"/>
        </w:rPr>
        <w:t>采购方在收到质疑函后应当及时审查是否符合质疑受理条件对符合质疑受理条件的，及时予以受理。</w:t>
      </w:r>
    </w:p>
    <w:p w14:paraId="7A3F955C">
      <w:pPr>
        <w:spacing w:before="176" w:line="360" w:lineRule="auto"/>
        <w:ind w:firstLine="560" w:firstLineChars="200"/>
        <w:outlineLvl w:val="2"/>
        <w:rPr>
          <w:rFonts w:hint="eastAsia" w:ascii="楷体" w:hAnsi="楷体" w:eastAsia="楷体" w:cs="楷体"/>
          <w:spacing w:val="-1"/>
          <w:sz w:val="28"/>
          <w:szCs w:val="28"/>
          <w:highlight w:val="none"/>
        </w:rPr>
      </w:pPr>
      <w:r>
        <w:rPr>
          <w:rFonts w:hint="eastAsia" w:ascii="楷体" w:hAnsi="楷体" w:eastAsia="楷体" w:cs="楷体"/>
          <w:sz w:val="28"/>
          <w:szCs w:val="28"/>
          <w:highlight w:val="none"/>
        </w:rPr>
        <w:t>37.5 对不符合质疑受理条件的，分别按照</w:t>
      </w:r>
      <w:r>
        <w:rPr>
          <w:rFonts w:hint="eastAsia" w:ascii="楷体" w:hAnsi="楷体" w:eastAsia="楷体" w:cs="楷体"/>
          <w:spacing w:val="-1"/>
          <w:sz w:val="28"/>
          <w:szCs w:val="28"/>
          <w:highlight w:val="none"/>
        </w:rPr>
        <w:t>下列不同情形予以处理</w:t>
      </w:r>
    </w:p>
    <w:p w14:paraId="7FFAB8D2">
      <w:pPr>
        <w:spacing w:before="176" w:line="360" w:lineRule="auto"/>
        <w:ind w:firstLine="560" w:firstLineChars="200"/>
        <w:rPr>
          <w:rFonts w:hint="eastAsia" w:ascii="楷体" w:hAnsi="楷体" w:eastAsia="楷体" w:cs="楷体"/>
          <w:spacing w:val="-2"/>
          <w:sz w:val="28"/>
          <w:szCs w:val="28"/>
          <w:highlight w:val="none"/>
        </w:rPr>
      </w:pPr>
      <w:r>
        <w:rPr>
          <w:rFonts w:hint="eastAsia" w:ascii="楷体" w:hAnsi="楷体" w:eastAsia="楷体" w:cs="楷体"/>
          <w:sz w:val="28"/>
          <w:szCs w:val="28"/>
          <w:highlight w:val="none"/>
        </w:rPr>
        <w:t>（一）质疑函内容不符合规定的，告知质疑人进</w:t>
      </w:r>
      <w:r>
        <w:rPr>
          <w:rFonts w:hint="eastAsia" w:ascii="楷体" w:hAnsi="楷体" w:eastAsia="楷体" w:cs="楷体"/>
          <w:spacing w:val="-1"/>
          <w:sz w:val="28"/>
          <w:szCs w:val="28"/>
          <w:highlight w:val="none"/>
        </w:rPr>
        <w:t>行修改并重新提出质疑。修改</w:t>
      </w:r>
      <w:r>
        <w:rPr>
          <w:rFonts w:hint="eastAsia" w:ascii="楷体" w:hAnsi="楷体" w:eastAsia="楷体" w:cs="楷体"/>
          <w:sz w:val="28"/>
          <w:szCs w:val="28"/>
          <w:highlight w:val="none"/>
        </w:rPr>
        <w:t>后质疑事项仍不具体、不明确或者最终递交质疑函的时间超过质疑法定</w:t>
      </w:r>
      <w:r>
        <w:rPr>
          <w:rFonts w:hint="eastAsia" w:ascii="楷体" w:hAnsi="楷体" w:eastAsia="楷体" w:cs="楷体"/>
          <w:spacing w:val="-2"/>
          <w:sz w:val="28"/>
          <w:szCs w:val="28"/>
          <w:highlight w:val="none"/>
        </w:rPr>
        <w:t>期限的，不予受理；</w:t>
      </w:r>
    </w:p>
    <w:p w14:paraId="4998F976">
      <w:pPr>
        <w:spacing w:before="176" w:line="360" w:lineRule="auto"/>
        <w:ind w:firstLine="556" w:firstLineChars="200"/>
        <w:rPr>
          <w:rFonts w:hint="eastAsia" w:ascii="楷体" w:hAnsi="楷体" w:eastAsia="楷体" w:cs="楷体"/>
          <w:spacing w:val="-1"/>
          <w:sz w:val="28"/>
          <w:szCs w:val="28"/>
          <w:highlight w:val="none"/>
        </w:rPr>
      </w:pPr>
      <w:r>
        <w:rPr>
          <w:rFonts w:hint="eastAsia" w:ascii="楷体" w:hAnsi="楷体" w:eastAsia="楷体" w:cs="楷体"/>
          <w:snapToGrid w:val="0"/>
          <w:color w:val="000000"/>
          <w:spacing w:val="-1"/>
          <w:kern w:val="0"/>
          <w:sz w:val="28"/>
          <w:szCs w:val="28"/>
          <w:highlight w:val="none"/>
          <w:lang w:val="en-US" w:eastAsia="en-US" w:bidi="ar-SA"/>
        </w:rPr>
        <w:t>（二）</w:t>
      </w:r>
      <w:r>
        <w:rPr>
          <w:rFonts w:hint="eastAsia" w:ascii="楷体" w:hAnsi="楷体" w:eastAsia="楷体" w:cs="楷体"/>
          <w:spacing w:val="-1"/>
          <w:sz w:val="28"/>
          <w:szCs w:val="28"/>
          <w:highlight w:val="none"/>
        </w:rPr>
        <w:t>质疑主体不符合有关规定的，告知质疑人不予受理；</w:t>
      </w:r>
    </w:p>
    <w:p w14:paraId="67F53F84">
      <w:pPr>
        <w:spacing w:before="176" w:line="360" w:lineRule="auto"/>
        <w:ind w:firstLine="556" w:firstLineChars="200"/>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（三）超过质疑法定期限提出质疑的，告知质疑人不予受理；</w:t>
      </w:r>
    </w:p>
    <w:p w14:paraId="25981789">
      <w:pPr>
        <w:spacing w:before="176" w:line="360" w:lineRule="auto"/>
        <w:ind w:firstLine="560" w:firstLineChars="200"/>
        <w:rPr>
          <w:rFonts w:hint="eastAsia" w:ascii="楷体" w:hAnsi="楷体" w:eastAsia="楷体" w:cs="楷体"/>
          <w:spacing w:val="-1"/>
          <w:position w:val="16"/>
          <w:sz w:val="28"/>
          <w:szCs w:val="28"/>
          <w:highlight w:val="none"/>
          <w:lang w:val="en-US" w:eastAsia="zh-CN"/>
        </w:rPr>
      </w:pPr>
      <w:r>
        <w:rPr>
          <w:rFonts w:hint="eastAsia" w:ascii="楷体" w:hAnsi="楷体" w:eastAsia="楷体" w:cs="楷体"/>
          <w:position w:val="16"/>
          <w:sz w:val="28"/>
          <w:szCs w:val="28"/>
          <w:highlight w:val="none"/>
        </w:rPr>
        <w:t>（四）对不属于可以提出质疑的政府采购事项提</w:t>
      </w:r>
      <w:r>
        <w:rPr>
          <w:rFonts w:hint="eastAsia" w:ascii="楷体" w:hAnsi="楷体" w:eastAsia="楷体" w:cs="楷体"/>
          <w:spacing w:val="-1"/>
          <w:position w:val="16"/>
          <w:sz w:val="28"/>
          <w:szCs w:val="28"/>
          <w:highlight w:val="none"/>
        </w:rPr>
        <w:t>出质疑的，告知质疑人不予</w:t>
      </w:r>
      <w:r>
        <w:rPr>
          <w:rFonts w:hint="eastAsia" w:ascii="楷体" w:hAnsi="楷体" w:eastAsia="楷体" w:cs="楷体"/>
          <w:spacing w:val="-1"/>
          <w:position w:val="16"/>
          <w:sz w:val="28"/>
          <w:szCs w:val="28"/>
          <w:highlight w:val="none"/>
          <w:lang w:val="en-US" w:eastAsia="zh-CN"/>
        </w:rPr>
        <w:t>受理；</w:t>
      </w:r>
    </w:p>
    <w:p w14:paraId="7FEB91CF">
      <w:pPr>
        <w:spacing w:before="176" w:line="360" w:lineRule="auto"/>
        <w:ind w:firstLine="560" w:firstLineChars="200"/>
        <w:rPr>
          <w:rFonts w:hint="eastAsia" w:ascii="楷体" w:hAnsi="楷体" w:eastAsia="楷体" w:cs="楷体"/>
          <w:spacing w:val="-1"/>
          <w:position w:val="16"/>
          <w:sz w:val="28"/>
          <w:szCs w:val="28"/>
          <w:highlight w:val="none"/>
        </w:rPr>
      </w:pPr>
      <w:r>
        <w:rPr>
          <w:rFonts w:hint="eastAsia" w:ascii="楷体" w:hAnsi="楷体" w:eastAsia="楷体" w:cs="楷体"/>
          <w:position w:val="16"/>
          <w:sz w:val="28"/>
          <w:szCs w:val="28"/>
          <w:highlight w:val="none"/>
        </w:rPr>
        <w:t>（五）质疑不属于本项目采购方管辖的，告知质</w:t>
      </w:r>
      <w:r>
        <w:rPr>
          <w:rFonts w:hint="eastAsia" w:ascii="楷体" w:hAnsi="楷体" w:eastAsia="楷体" w:cs="楷体"/>
          <w:spacing w:val="-1"/>
          <w:position w:val="16"/>
          <w:sz w:val="28"/>
          <w:szCs w:val="28"/>
          <w:highlight w:val="none"/>
        </w:rPr>
        <w:t>疑人向有管辖权的采购人提出质疑；</w:t>
      </w:r>
    </w:p>
    <w:p w14:paraId="62633D9E">
      <w:pPr>
        <w:spacing w:before="176" w:line="360" w:lineRule="auto"/>
        <w:ind w:firstLine="556" w:firstLineChars="200"/>
        <w:outlineLvl w:val="3"/>
        <w:rPr>
          <w:rFonts w:hint="eastAsia" w:ascii="楷体" w:hAnsi="楷体" w:eastAsia="楷体" w:cs="楷体"/>
          <w:spacing w:val="-1"/>
          <w:position w:val="16"/>
          <w:sz w:val="28"/>
          <w:szCs w:val="28"/>
          <w:highlight w:val="none"/>
        </w:rPr>
      </w:pPr>
      <w:r>
        <w:rPr>
          <w:rFonts w:hint="eastAsia" w:ascii="楷体" w:hAnsi="楷体" w:eastAsia="楷体" w:cs="楷体"/>
          <w:spacing w:val="-1"/>
          <w:position w:val="16"/>
          <w:sz w:val="28"/>
          <w:szCs w:val="28"/>
          <w:highlight w:val="none"/>
        </w:rPr>
        <w:t>（六）质疑不符合其他条件的，告知质疑人不予受理。</w:t>
      </w:r>
    </w:p>
    <w:p w14:paraId="3BDA4F10">
      <w:pPr>
        <w:spacing w:before="176" w:line="360" w:lineRule="auto"/>
        <w:ind w:firstLine="544" w:firstLineChars="200"/>
        <w:outlineLvl w:val="2"/>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37.6</w:t>
      </w:r>
      <w:r>
        <w:rPr>
          <w:rFonts w:hint="eastAsia" w:ascii="楷体" w:hAnsi="楷体" w:eastAsia="楷体" w:cs="楷体"/>
          <w:spacing w:val="-19"/>
          <w:sz w:val="28"/>
          <w:szCs w:val="28"/>
          <w:highlight w:val="none"/>
          <w:lang w:val="en-US" w:eastAsia="zh-CN"/>
        </w:rPr>
        <w:t xml:space="preserve"> </w:t>
      </w:r>
      <w:r>
        <w:rPr>
          <w:rFonts w:hint="eastAsia" w:ascii="楷体" w:hAnsi="楷体" w:eastAsia="楷体" w:cs="楷体"/>
          <w:spacing w:val="-4"/>
          <w:sz w:val="28"/>
          <w:szCs w:val="28"/>
          <w:highlight w:val="none"/>
        </w:rPr>
        <w:t>质疑的处理和答复</w:t>
      </w:r>
    </w:p>
    <w:p w14:paraId="40F7426E">
      <w:pPr>
        <w:spacing w:before="178" w:line="360" w:lineRule="auto"/>
        <w:ind w:right="76" w:firstLine="552" w:firstLineChars="200"/>
        <w:rPr>
          <w:rFonts w:hint="eastAsia" w:ascii="楷体" w:hAnsi="楷体" w:eastAsia="楷体" w:cs="楷体"/>
          <w:color w:val="0D2CB3"/>
          <w:sz w:val="28"/>
          <w:szCs w:val="28"/>
          <w:highlight w:val="none"/>
        </w:rPr>
      </w:pPr>
      <w:r>
        <w:rPr>
          <w:rFonts w:hint="eastAsia" w:ascii="楷体" w:hAnsi="楷体" w:eastAsia="楷体" w:cs="楷体"/>
          <w:spacing w:val="-2"/>
          <w:sz w:val="28"/>
          <w:szCs w:val="28"/>
          <w:highlight w:val="none"/>
        </w:rPr>
        <w:t>37.7 采购人、采购代理机构在收到质疑函后7个工作日作出答复，并以书面形式通知质疑供应商和其他有关供应商。</w:t>
      </w:r>
    </w:p>
    <w:p w14:paraId="2A2DA18D">
      <w:pPr>
        <w:spacing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37.8 对于质疑事项中涉及的问题较多、情况比较复杂的，为了全面查清事实、取得充分的证据，采购方认为有必要时，可以进行调查取证或者组织质证。</w:t>
      </w:r>
    </w:p>
    <w:p w14:paraId="476748C6">
      <w:pPr>
        <w:spacing w:before="161"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37.9 对评审过程、成交结果提</w:t>
      </w:r>
      <w:r>
        <w:rPr>
          <w:rFonts w:hint="eastAsia" w:ascii="楷体" w:hAnsi="楷体" w:eastAsia="楷体" w:cs="楷体"/>
          <w:spacing w:val="1"/>
          <w:sz w:val="28"/>
          <w:szCs w:val="28"/>
          <w:highlight w:val="none"/>
        </w:rPr>
        <w:t>出质疑的，采购方可以组织原评审委员会协助</w:t>
      </w:r>
      <w:r>
        <w:rPr>
          <w:rFonts w:hint="eastAsia" w:ascii="楷体" w:hAnsi="楷体" w:eastAsia="楷体" w:cs="楷体"/>
          <w:spacing w:val="-4"/>
          <w:sz w:val="28"/>
          <w:szCs w:val="28"/>
          <w:highlight w:val="none"/>
        </w:rPr>
        <w:t>答复质疑。</w:t>
      </w:r>
    </w:p>
    <w:p w14:paraId="214DBD2E">
      <w:pPr>
        <w:spacing w:before="178" w:line="360" w:lineRule="auto"/>
        <w:rPr>
          <w:rFonts w:hint="eastAsia" w:ascii="楷体" w:hAnsi="楷体" w:eastAsia="楷体" w:cs="楷体"/>
          <w:b/>
          <w:bCs/>
          <w:spacing w:val="-1"/>
          <w:sz w:val="28"/>
          <w:szCs w:val="28"/>
          <w:highlight w:val="none"/>
        </w:rPr>
      </w:pPr>
      <w:r>
        <w:rPr>
          <w:rFonts w:hint="eastAsia" w:ascii="楷体" w:hAnsi="楷体" w:eastAsia="楷体" w:cs="楷体"/>
          <w:b/>
          <w:bCs/>
          <w:sz w:val="28"/>
          <w:szCs w:val="28"/>
          <w:highlight w:val="none"/>
        </w:rPr>
        <w:t>38</w:t>
      </w:r>
      <w:r>
        <w:rPr>
          <w:rFonts w:hint="eastAsia" w:ascii="楷体" w:hAnsi="楷体" w:eastAsia="楷体" w:cs="楷体"/>
          <w:b/>
          <w:bCs/>
          <w:sz w:val="28"/>
          <w:szCs w:val="28"/>
          <w:highlight w:val="none"/>
          <w:lang w:val="en-US" w:eastAsia="zh-CN"/>
        </w:rPr>
        <w:t xml:space="preserve"> </w:t>
      </w:r>
      <w:r>
        <w:rPr>
          <w:rFonts w:hint="eastAsia" w:ascii="楷体" w:hAnsi="楷体" w:eastAsia="楷体" w:cs="楷体"/>
          <w:b/>
          <w:bCs/>
          <w:sz w:val="28"/>
          <w:szCs w:val="28"/>
          <w:highlight w:val="none"/>
        </w:rPr>
        <w:t xml:space="preserve"> 质疑处理过程中，质疑人书面申请撤回质疑的</w:t>
      </w:r>
      <w:r>
        <w:rPr>
          <w:rFonts w:hint="eastAsia" w:ascii="楷体" w:hAnsi="楷体" w:eastAsia="楷体" w:cs="楷体"/>
          <w:b/>
          <w:bCs/>
          <w:spacing w:val="-1"/>
          <w:sz w:val="28"/>
          <w:szCs w:val="28"/>
          <w:highlight w:val="none"/>
        </w:rPr>
        <w:t>，将终止质疑处理程。</w:t>
      </w:r>
    </w:p>
    <w:p w14:paraId="61F03901">
      <w:pPr>
        <w:spacing w:before="1"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38.1 质疑人拒绝配合采购方依</w:t>
      </w:r>
      <w:r>
        <w:rPr>
          <w:rFonts w:hint="eastAsia" w:ascii="楷体" w:hAnsi="楷体" w:eastAsia="楷体" w:cs="楷体"/>
          <w:spacing w:val="1"/>
          <w:sz w:val="28"/>
          <w:szCs w:val="28"/>
          <w:highlight w:val="none"/>
        </w:rPr>
        <w:t>法对质疑进行调查处理的，采购方将按质疑人自动撤回质疑处理；被质疑人拒绝配合采购方依法对质疑进行调查处理的，采购方将视同其认可质疑事项。</w:t>
      </w:r>
    </w:p>
    <w:p w14:paraId="2E06CDCF">
      <w:pPr>
        <w:spacing w:before="180" w:line="360" w:lineRule="auto"/>
        <w:ind w:firstLine="564" w:firstLineChars="200"/>
        <w:rPr>
          <w:rFonts w:hint="eastAsia" w:ascii="楷体" w:hAnsi="楷体" w:eastAsia="楷体" w:cs="楷体"/>
          <w:spacing w:val="-3"/>
          <w:sz w:val="28"/>
          <w:szCs w:val="28"/>
          <w:highlight w:val="none"/>
        </w:rPr>
      </w:pPr>
      <w:r>
        <w:rPr>
          <w:rFonts w:hint="eastAsia" w:ascii="楷体" w:hAnsi="楷体" w:eastAsia="楷体" w:cs="楷体"/>
          <w:spacing w:val="1"/>
          <w:sz w:val="28"/>
          <w:szCs w:val="28"/>
          <w:highlight w:val="none"/>
        </w:rPr>
        <w:t>38.2 采购方将在正式受理质疑后</w:t>
      </w:r>
      <w:r>
        <w:rPr>
          <w:rFonts w:hint="eastAsia" w:ascii="楷体" w:hAnsi="楷体" w:eastAsia="楷体" w:cs="楷体"/>
          <w:spacing w:val="-49"/>
          <w:sz w:val="28"/>
          <w:szCs w:val="28"/>
          <w:highlight w:val="none"/>
        </w:rPr>
        <w:t xml:space="preserve"> </w:t>
      </w:r>
      <w:r>
        <w:rPr>
          <w:rFonts w:hint="eastAsia" w:ascii="楷体" w:hAnsi="楷体" w:eastAsia="楷体" w:cs="楷体"/>
          <w:spacing w:val="1"/>
          <w:sz w:val="28"/>
          <w:szCs w:val="28"/>
          <w:highlight w:val="none"/>
        </w:rPr>
        <w:t>7个工作日内作出</w:t>
      </w:r>
      <w:r>
        <w:rPr>
          <w:rFonts w:hint="eastAsia" w:ascii="楷体" w:hAnsi="楷体" w:eastAsia="楷体" w:cs="楷体"/>
          <w:sz w:val="28"/>
          <w:szCs w:val="28"/>
          <w:highlight w:val="none"/>
        </w:rPr>
        <w:t>答复，但处理质疑需要进行调查取证、组织专家评审、质疑人及被质疑人提交或补正材料等所需</w:t>
      </w:r>
      <w:r>
        <w:rPr>
          <w:rFonts w:hint="eastAsia" w:ascii="楷体" w:hAnsi="楷体" w:eastAsia="楷体" w:cs="楷体"/>
          <w:spacing w:val="-3"/>
          <w:sz w:val="28"/>
          <w:szCs w:val="28"/>
          <w:highlight w:val="none"/>
        </w:rPr>
        <w:t>时间，不计算在质疑处理期限内。</w:t>
      </w:r>
    </w:p>
    <w:p w14:paraId="6B9A8A62">
      <w:pPr>
        <w:spacing w:before="180" w:line="360" w:lineRule="auto"/>
        <w:ind w:firstLine="548" w:firstLineChars="200"/>
        <w:outlineLvl w:val="2"/>
        <w:rPr>
          <w:rFonts w:hint="eastAsia" w:ascii="楷体" w:hAnsi="楷体" w:eastAsia="楷体" w:cs="楷体"/>
          <w:sz w:val="28"/>
          <w:szCs w:val="28"/>
          <w:highlight w:val="none"/>
        </w:rPr>
      </w:pPr>
      <w:r>
        <w:rPr>
          <w:rFonts w:hint="eastAsia" w:ascii="楷体" w:hAnsi="楷体" w:eastAsia="楷体" w:cs="楷体"/>
          <w:spacing w:val="-3"/>
          <w:position w:val="17"/>
          <w:sz w:val="28"/>
          <w:szCs w:val="28"/>
          <w:highlight w:val="none"/>
        </w:rPr>
        <w:t>38.3 采购方经调查、论证、核实，认定质疑不能成立的，继续开</w:t>
      </w:r>
    </w:p>
    <w:p w14:paraId="0612C4F9">
      <w:pPr>
        <w:spacing w:before="1" w:line="360" w:lineRule="auto"/>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展采购活动；认定质疑成立的，按照以下情况处理：</w:t>
      </w:r>
    </w:p>
    <w:p w14:paraId="43431728">
      <w:pPr>
        <w:spacing w:before="1"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（一）对采购文件提出的质疑，依法通过澄清或者修改可以继续开展采购活动的，澄清或者修改采购文件后继续开展采购活动</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否则应当修改采购文件后重新开展采购活动。</w:t>
      </w:r>
    </w:p>
    <w:p w14:paraId="57DE3884">
      <w:pPr>
        <w:keepNext w:val="0"/>
        <w:keepLines w:val="0"/>
        <w:pageBreakBefore w:val="0"/>
        <w:widowControl/>
        <w:kinsoku w:val="0"/>
        <w:wordWrap/>
        <w:overflowPunct/>
        <w:topLinePunct w:val="0"/>
        <w:autoSpaceDE w:val="0"/>
        <w:autoSpaceDN w:val="0"/>
        <w:bidi w:val="0"/>
        <w:adjustRightInd w:val="0"/>
        <w:snapToGrid w:val="0"/>
        <w:spacing w:before="1" w:line="336" w:lineRule="auto"/>
        <w:ind w:firstLine="560" w:firstLineChars="200"/>
        <w:textAlignment w:val="baseline"/>
        <w:rPr>
          <w:rFonts w:hint="eastAsia" w:ascii="楷体" w:hAnsi="楷体" w:eastAsia="楷体" w:cs="楷体"/>
          <w:sz w:val="28"/>
          <w:szCs w:val="28"/>
          <w:highlight w:val="none"/>
        </w:rPr>
      </w:pPr>
      <w:r>
        <w:rPr>
          <w:rFonts w:hint="eastAsia" w:ascii="楷体" w:hAnsi="楷体" w:eastAsia="楷体" w:cs="楷体"/>
          <w:sz w:val="28"/>
          <w:szCs w:val="28"/>
          <w:highlight w:val="none"/>
        </w:rPr>
        <w:t>（二）对采购过程、中标或者成交结果提出的质疑，合格供应商符合法定数量时，可以从合格的中标或者成交候选人中另行确定中标</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成交供应商的，应当依法另行确定中标、成交供应商；否则应当重新开展采购活动。</w:t>
      </w:r>
    </w:p>
    <w:p w14:paraId="07644D72">
      <w:pPr>
        <w:keepNext w:val="0"/>
        <w:keepLines w:val="0"/>
        <w:pageBreakBefore w:val="0"/>
        <w:widowControl/>
        <w:kinsoku w:val="0"/>
        <w:wordWrap/>
        <w:overflowPunct/>
        <w:topLinePunct w:val="0"/>
        <w:autoSpaceDE w:val="0"/>
        <w:autoSpaceDN w:val="0"/>
        <w:bidi w:val="0"/>
        <w:adjustRightInd w:val="0"/>
        <w:snapToGrid w:val="0"/>
        <w:spacing w:before="1" w:line="240" w:lineRule="auto"/>
        <w:ind w:firstLine="556" w:firstLineChars="200"/>
        <w:textAlignment w:val="baseline"/>
        <w:outlineLvl w:val="2"/>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38.4 质疑答复应当包括下列内容：</w:t>
      </w:r>
    </w:p>
    <w:p w14:paraId="75191834">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（一）质疑供应商的姓名或者名称；</w:t>
      </w:r>
    </w:p>
    <w:p w14:paraId="61FBAC60">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（二）收到质疑函的日期、质疑项目名称及编号；</w:t>
      </w:r>
    </w:p>
    <w:p w14:paraId="776F2E52">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（三）质疑事项、质疑答复的具体内容、事实依据和法律依据；</w:t>
      </w:r>
    </w:p>
    <w:p w14:paraId="17555969">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lang w:eastAsia="zh-CN"/>
        </w:rPr>
        <w:t>（</w:t>
      </w:r>
      <w:r>
        <w:rPr>
          <w:rFonts w:hint="eastAsia" w:ascii="楷体" w:hAnsi="楷体" w:eastAsia="楷体" w:cs="楷体"/>
          <w:spacing w:val="-1"/>
          <w:position w:val="17"/>
          <w:sz w:val="28"/>
          <w:szCs w:val="28"/>
          <w:highlight w:val="none"/>
        </w:rPr>
        <w:t>四）告知质疑供应商依法投诉的权利；</w:t>
      </w:r>
    </w:p>
    <w:p w14:paraId="319F77AC">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（五）质疑答复人名称；</w:t>
      </w:r>
    </w:p>
    <w:p w14:paraId="0FC0C53C">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（六）答复质疑的日期。</w:t>
      </w:r>
    </w:p>
    <w:p w14:paraId="75F9F16F">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2" w:firstLineChars="200"/>
        <w:jc w:val="left"/>
        <w:textAlignment w:val="baseline"/>
        <w:rPr>
          <w:rFonts w:hint="eastAsia" w:ascii="楷体" w:hAnsi="楷体" w:eastAsia="楷体" w:cs="楷体"/>
          <w:spacing w:val="-2"/>
          <w:position w:val="17"/>
          <w:sz w:val="28"/>
          <w:szCs w:val="28"/>
          <w:highlight w:val="none"/>
        </w:rPr>
      </w:pPr>
      <w:r>
        <w:rPr>
          <w:rFonts w:hint="eastAsia" w:ascii="楷体" w:hAnsi="楷体" w:eastAsia="楷体" w:cs="楷体"/>
          <w:spacing w:val="-2"/>
          <w:position w:val="17"/>
          <w:sz w:val="28"/>
          <w:szCs w:val="28"/>
          <w:highlight w:val="none"/>
        </w:rPr>
        <w:t>38.5 质疑人有下列行为之一的，属于虚假、恶意质疑，将由采购方建议财政部将其列入不良行为记录名单，禁止其 1 至 3 年内参加政府采购活动：</w:t>
      </w:r>
    </w:p>
    <w:p w14:paraId="3836D088">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48" w:firstLineChars="200"/>
        <w:jc w:val="left"/>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（一）捏造事实；</w:t>
      </w:r>
    </w:p>
    <w:p w14:paraId="6BBD8C22">
      <w:pPr>
        <w:keepNext w:val="0"/>
        <w:keepLines w:val="0"/>
        <w:pageBreakBefore w:val="0"/>
        <w:widowControl/>
        <w:kinsoku w:val="0"/>
        <w:wordWrap/>
        <w:overflowPunct/>
        <w:topLinePunct w:val="0"/>
        <w:autoSpaceDE w:val="0"/>
        <w:autoSpaceDN w:val="0"/>
        <w:bidi w:val="0"/>
        <w:adjustRightInd w:val="0"/>
        <w:snapToGrid w:val="0"/>
        <w:spacing w:before="177" w:line="240" w:lineRule="auto"/>
        <w:ind w:firstLine="548" w:firstLineChars="200"/>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（二）提供虚假材料；</w:t>
      </w:r>
    </w:p>
    <w:p w14:paraId="7203B927">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556" w:firstLineChars="200"/>
        <w:textAlignment w:val="baseline"/>
        <w:rPr>
          <w:rFonts w:hint="eastAsia" w:ascii="楷体" w:hAnsi="楷体" w:eastAsia="楷体" w:cs="楷体"/>
          <w:spacing w:val="-1"/>
          <w:position w:val="17"/>
          <w:sz w:val="28"/>
          <w:szCs w:val="28"/>
          <w:highlight w:val="none"/>
          <w:lang w:eastAsia="zh-CN"/>
        </w:rPr>
      </w:pPr>
      <w:r>
        <w:rPr>
          <w:rFonts w:hint="eastAsia" w:ascii="楷体" w:hAnsi="楷体" w:eastAsia="楷体" w:cs="楷体"/>
          <w:spacing w:val="-1"/>
          <w:position w:val="17"/>
          <w:sz w:val="28"/>
          <w:szCs w:val="28"/>
          <w:highlight w:val="none"/>
        </w:rPr>
        <w:t>（三）以非法手段取得证明材料或者无法提供证据的合法来源</w:t>
      </w:r>
      <w:r>
        <w:rPr>
          <w:rFonts w:hint="eastAsia" w:ascii="楷体" w:hAnsi="楷体" w:eastAsia="楷体" w:cs="楷体"/>
          <w:spacing w:val="-1"/>
          <w:position w:val="17"/>
          <w:sz w:val="28"/>
          <w:szCs w:val="28"/>
          <w:highlight w:val="none"/>
          <w:lang w:eastAsia="zh-CN"/>
        </w:rPr>
        <w:t>；</w:t>
      </w:r>
    </w:p>
    <w:p w14:paraId="0430CCA7">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556" w:firstLineChars="200"/>
        <w:textAlignment w:val="baseline"/>
        <w:rPr>
          <w:rFonts w:hint="eastAsia" w:ascii="楷体" w:hAnsi="楷体" w:eastAsia="楷体" w:cs="楷体"/>
          <w:sz w:val="28"/>
          <w:szCs w:val="28"/>
          <w:highlight w:val="none"/>
        </w:rPr>
      </w:pPr>
      <w:r>
        <w:rPr>
          <w:rFonts w:hint="eastAsia" w:ascii="楷体" w:hAnsi="楷体" w:eastAsia="楷体" w:cs="楷体"/>
          <w:spacing w:val="-1"/>
          <w:position w:val="17"/>
          <w:sz w:val="28"/>
          <w:szCs w:val="28"/>
          <w:highlight w:val="none"/>
          <w:lang w:eastAsia="zh-CN"/>
        </w:rPr>
        <w:t>（</w:t>
      </w:r>
      <w:r>
        <w:rPr>
          <w:rFonts w:hint="eastAsia" w:ascii="楷体" w:hAnsi="楷体" w:eastAsia="楷体" w:cs="楷体"/>
          <w:spacing w:val="-1"/>
          <w:position w:val="17"/>
          <w:sz w:val="28"/>
          <w:szCs w:val="28"/>
          <w:highlight w:val="none"/>
          <w:lang w:val="en-US" w:eastAsia="zh-CN"/>
        </w:rPr>
        <w:t>四</w:t>
      </w:r>
      <w:r>
        <w:rPr>
          <w:rFonts w:hint="eastAsia" w:ascii="楷体" w:hAnsi="楷体" w:eastAsia="楷体" w:cs="楷体"/>
          <w:spacing w:val="-1"/>
          <w:position w:val="17"/>
          <w:sz w:val="28"/>
          <w:szCs w:val="28"/>
          <w:highlight w:val="none"/>
          <w:lang w:eastAsia="zh-CN"/>
        </w:rPr>
        <w:t>）</w:t>
      </w:r>
      <w:r>
        <w:rPr>
          <w:rFonts w:hint="eastAsia" w:ascii="楷体" w:hAnsi="楷体" w:eastAsia="楷体" w:cs="楷体"/>
          <w:spacing w:val="-1"/>
          <w:position w:val="17"/>
          <w:sz w:val="28"/>
          <w:szCs w:val="28"/>
          <w:highlight w:val="none"/>
          <w:lang w:val="en-US" w:eastAsia="zh-CN"/>
        </w:rPr>
        <w:t>法</w:t>
      </w:r>
      <w:r>
        <w:rPr>
          <w:rFonts w:hint="eastAsia" w:ascii="楷体" w:hAnsi="楷体" w:eastAsia="楷体" w:cs="楷体"/>
          <w:spacing w:val="-1"/>
          <w:position w:val="17"/>
          <w:sz w:val="28"/>
          <w:szCs w:val="28"/>
          <w:highlight w:val="none"/>
          <w:lang w:eastAsia="zh-CN"/>
        </w:rPr>
        <w:t>律法规规定的其他违法情形。</w:t>
      </w:r>
    </w:p>
    <w:p w14:paraId="670746E1">
      <w:pPr>
        <w:pStyle w:val="21"/>
        <w:ind w:left="0" w:leftChars="0" w:firstLine="0" w:firstLineChars="0"/>
        <w:rPr>
          <w:rFonts w:hint="eastAsia" w:ascii="楷体" w:hAnsi="楷体" w:eastAsia="楷体" w:cs="楷体"/>
          <w:sz w:val="22"/>
          <w:szCs w:val="22"/>
          <w:highlight w:val="none"/>
        </w:rPr>
      </w:pPr>
    </w:p>
    <w:p w14:paraId="41F4CED7">
      <w:pPr>
        <w:pStyle w:val="21"/>
        <w:ind w:left="0" w:leftChars="0" w:firstLine="0" w:firstLineChars="0"/>
        <w:rPr>
          <w:rFonts w:hint="eastAsia" w:ascii="楷体" w:hAnsi="楷体" w:eastAsia="楷体" w:cs="楷体"/>
          <w:sz w:val="22"/>
          <w:szCs w:val="22"/>
          <w:highlight w:val="none"/>
        </w:rPr>
      </w:pPr>
    </w:p>
    <w:p w14:paraId="2FDA1024">
      <w:pPr>
        <w:pStyle w:val="21"/>
        <w:ind w:left="0" w:leftChars="0" w:firstLine="0" w:firstLineChars="0"/>
        <w:rPr>
          <w:rFonts w:hint="eastAsia" w:ascii="楷体" w:hAnsi="楷体" w:eastAsia="楷体" w:cs="楷体"/>
          <w:sz w:val="22"/>
          <w:szCs w:val="22"/>
          <w:highlight w:val="none"/>
        </w:rPr>
      </w:pPr>
    </w:p>
    <w:p w14:paraId="7BC34DF8">
      <w:pPr>
        <w:spacing w:before="101" w:line="360" w:lineRule="auto"/>
        <w:ind w:left="3462"/>
        <w:outlineLvl w:val="3"/>
        <w:rPr>
          <w:rFonts w:hint="eastAsia" w:ascii="楷体" w:hAnsi="楷体" w:eastAsia="楷体" w:cs="楷体"/>
          <w:sz w:val="32"/>
          <w:szCs w:val="32"/>
          <w:highlight w:val="none"/>
        </w:rPr>
      </w:pPr>
      <w:r>
        <w:rPr>
          <w:rFonts w:hint="eastAsia" w:ascii="楷体" w:hAnsi="楷体" w:eastAsia="楷体" w:cs="楷体"/>
          <w:b/>
          <w:bCs/>
          <w:spacing w:val="1"/>
          <w:sz w:val="32"/>
          <w:szCs w:val="32"/>
          <w:highlight w:val="none"/>
        </w:rPr>
        <w:t>质疑函范本</w:t>
      </w:r>
    </w:p>
    <w:p w14:paraId="2AE8A118">
      <w:pPr>
        <w:spacing w:before="78" w:line="360" w:lineRule="auto"/>
        <w:outlineLvl w:val="3"/>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一、质疑供应商基本信息</w:t>
      </w:r>
    </w:p>
    <w:p w14:paraId="350CCA44">
      <w:pPr>
        <w:spacing w:line="360" w:lineRule="auto"/>
        <w:ind w:left="174" w:firstLine="272" w:firstLineChars="100"/>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质疑供应商：</w:t>
      </w:r>
    </w:p>
    <w:p w14:paraId="2329E470">
      <w:pPr>
        <w:spacing w:before="21" w:line="360" w:lineRule="auto"/>
        <w:ind w:left="170" w:firstLine="274" w:firstLineChars="1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地址：邮编：</w:t>
      </w:r>
    </w:p>
    <w:p w14:paraId="6D6F5191">
      <w:pPr>
        <w:spacing w:before="24" w:line="360" w:lineRule="auto"/>
        <w:ind w:left="166" w:firstLine="276" w:firstLineChars="1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联系人：联系电话：</w:t>
      </w:r>
    </w:p>
    <w:p w14:paraId="5EAE7B78">
      <w:pPr>
        <w:spacing w:line="360" w:lineRule="auto"/>
        <w:ind w:left="169" w:firstLine="272" w:firstLineChars="100"/>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授权代表：</w:t>
      </w:r>
    </w:p>
    <w:p w14:paraId="66034D81">
      <w:pPr>
        <w:spacing w:before="23" w:line="360" w:lineRule="auto"/>
        <w:ind w:left="166" w:firstLine="274" w:firstLineChars="1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联系电话：</w:t>
      </w:r>
    </w:p>
    <w:p w14:paraId="7DBE73E4">
      <w:pPr>
        <w:spacing w:before="21" w:line="360" w:lineRule="auto"/>
        <w:ind w:left="170" w:firstLine="262" w:firstLineChars="100"/>
        <w:rPr>
          <w:rFonts w:hint="eastAsia" w:ascii="楷体" w:hAnsi="楷体" w:eastAsia="楷体" w:cs="楷体"/>
          <w:sz w:val="28"/>
          <w:szCs w:val="28"/>
          <w:highlight w:val="none"/>
        </w:rPr>
      </w:pPr>
      <w:r>
        <w:rPr>
          <w:rFonts w:hint="eastAsia" w:ascii="楷体" w:hAnsi="楷体" w:eastAsia="楷体" w:cs="楷体"/>
          <w:spacing w:val="-9"/>
          <w:sz w:val="28"/>
          <w:szCs w:val="28"/>
          <w:highlight w:val="none"/>
        </w:rPr>
        <w:t>地址：</w:t>
      </w:r>
      <w:r>
        <w:rPr>
          <w:rFonts w:hint="eastAsia" w:ascii="楷体" w:hAnsi="楷体" w:eastAsia="楷体" w:cs="楷体"/>
          <w:spacing w:val="36"/>
          <w:sz w:val="28"/>
          <w:szCs w:val="28"/>
          <w:highlight w:val="none"/>
        </w:rPr>
        <w:t xml:space="preserve"> </w:t>
      </w:r>
      <w:r>
        <w:rPr>
          <w:rFonts w:hint="eastAsia" w:ascii="楷体" w:hAnsi="楷体" w:eastAsia="楷体" w:cs="楷体"/>
          <w:spacing w:val="-9"/>
          <w:sz w:val="28"/>
          <w:szCs w:val="28"/>
          <w:highlight w:val="none"/>
        </w:rPr>
        <w:t>邮编：</w:t>
      </w:r>
    </w:p>
    <w:p w14:paraId="59BF89B9">
      <w:pPr>
        <w:spacing w:before="24" w:line="360" w:lineRule="auto"/>
        <w:ind w:left="176"/>
        <w:outlineLvl w:val="3"/>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二、质疑项目基本情况</w:t>
      </w:r>
    </w:p>
    <w:p w14:paraId="7DC99BE2">
      <w:pPr>
        <w:spacing w:before="1" w:line="360" w:lineRule="auto"/>
        <w:ind w:left="174" w:firstLine="274" w:firstLineChars="1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质疑项目的名称：</w:t>
      </w:r>
    </w:p>
    <w:p w14:paraId="7CC76E6A">
      <w:pPr>
        <w:spacing w:before="25" w:line="360" w:lineRule="auto"/>
        <w:ind w:left="174" w:firstLine="276" w:firstLineChars="1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质疑项目的编号：</w:t>
      </w:r>
      <w:r>
        <w:rPr>
          <w:rFonts w:hint="eastAsia" w:ascii="楷体" w:hAnsi="楷体" w:eastAsia="楷体" w:cs="楷体"/>
          <w:spacing w:val="-2"/>
          <w:sz w:val="28"/>
          <w:szCs w:val="28"/>
          <w:highlight w:val="none"/>
          <w:lang w:eastAsia="zh-CN"/>
        </w:rPr>
        <w:t>标项号</w:t>
      </w:r>
      <w:r>
        <w:rPr>
          <w:rFonts w:hint="eastAsia" w:ascii="楷体" w:hAnsi="楷体" w:eastAsia="楷体" w:cs="楷体"/>
          <w:spacing w:val="-2"/>
          <w:sz w:val="28"/>
          <w:szCs w:val="28"/>
          <w:highlight w:val="none"/>
        </w:rPr>
        <w:t>：</w:t>
      </w:r>
    </w:p>
    <w:p w14:paraId="23E19B41">
      <w:pPr>
        <w:spacing w:before="2" w:line="360" w:lineRule="auto"/>
        <w:ind w:left="171" w:firstLine="274" w:firstLineChars="1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采购人名称：</w:t>
      </w:r>
    </w:p>
    <w:p w14:paraId="5371E425">
      <w:pPr>
        <w:spacing w:before="25" w:line="360" w:lineRule="auto"/>
        <w:ind w:left="171" w:firstLine="276" w:firstLineChars="1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采购文件获取日期：</w:t>
      </w:r>
    </w:p>
    <w:p w14:paraId="25A2219F">
      <w:pPr>
        <w:spacing w:before="23" w:line="360" w:lineRule="auto"/>
        <w:ind w:left="175"/>
        <w:outlineLvl w:val="3"/>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三、质疑事项具体内容</w:t>
      </w:r>
    </w:p>
    <w:p w14:paraId="1EF61F4D">
      <w:pPr>
        <w:spacing w:line="360" w:lineRule="auto"/>
        <w:ind w:left="174" w:firstLine="264" w:firstLineChars="100"/>
        <w:rPr>
          <w:rFonts w:hint="eastAsia" w:ascii="楷体" w:hAnsi="楷体" w:eastAsia="楷体" w:cs="楷体"/>
          <w:sz w:val="28"/>
          <w:szCs w:val="28"/>
          <w:highlight w:val="none"/>
        </w:rPr>
      </w:pPr>
      <w:r>
        <w:rPr>
          <w:rFonts w:hint="eastAsia" w:ascii="楷体" w:hAnsi="楷体" w:eastAsia="楷体" w:cs="楷体"/>
          <w:spacing w:val="-8"/>
          <w:sz w:val="28"/>
          <w:szCs w:val="28"/>
          <w:highlight w:val="none"/>
        </w:rPr>
        <w:t>质疑事项</w:t>
      </w:r>
      <w:r>
        <w:rPr>
          <w:rFonts w:hint="eastAsia" w:ascii="楷体" w:hAnsi="楷体" w:eastAsia="楷体" w:cs="楷体"/>
          <w:spacing w:val="-34"/>
          <w:sz w:val="28"/>
          <w:szCs w:val="28"/>
          <w:highlight w:val="none"/>
        </w:rPr>
        <w:t xml:space="preserve"> </w:t>
      </w:r>
      <w:r>
        <w:rPr>
          <w:rFonts w:hint="eastAsia" w:ascii="楷体" w:hAnsi="楷体" w:eastAsia="楷体" w:cs="楷体"/>
          <w:spacing w:val="-8"/>
          <w:sz w:val="28"/>
          <w:szCs w:val="28"/>
          <w:highlight w:val="none"/>
        </w:rPr>
        <w:t>1：</w:t>
      </w:r>
    </w:p>
    <w:p w14:paraId="30DF321C">
      <w:pPr>
        <w:spacing w:before="20" w:line="360" w:lineRule="auto"/>
        <w:ind w:left="169" w:firstLine="272" w:firstLineChars="100"/>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事实依据：</w:t>
      </w:r>
    </w:p>
    <w:p w14:paraId="025434C6">
      <w:pPr>
        <w:spacing w:line="360" w:lineRule="auto"/>
        <w:ind w:left="176" w:firstLine="270" w:firstLineChars="100"/>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法律依据：</w:t>
      </w:r>
    </w:p>
    <w:p w14:paraId="21DE9F58">
      <w:pPr>
        <w:spacing w:before="23" w:line="360" w:lineRule="auto"/>
        <w:ind w:left="174" w:firstLine="270" w:firstLineChars="100"/>
        <w:outlineLvl w:val="4"/>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质疑事项</w:t>
      </w:r>
      <w:r>
        <w:rPr>
          <w:rFonts w:hint="eastAsia" w:ascii="楷体" w:hAnsi="楷体" w:eastAsia="楷体" w:cs="楷体"/>
          <w:spacing w:val="-47"/>
          <w:sz w:val="28"/>
          <w:szCs w:val="28"/>
          <w:highlight w:val="none"/>
        </w:rPr>
        <w:t xml:space="preserve"> </w:t>
      </w:r>
      <w:r>
        <w:rPr>
          <w:rFonts w:hint="eastAsia" w:ascii="楷体" w:hAnsi="楷体" w:eastAsia="楷体" w:cs="楷体"/>
          <w:spacing w:val="-5"/>
          <w:sz w:val="28"/>
          <w:szCs w:val="28"/>
          <w:highlight w:val="none"/>
        </w:rPr>
        <w:t>2</w:t>
      </w:r>
    </w:p>
    <w:p w14:paraId="3B1AE098">
      <w:pPr>
        <w:spacing w:before="20" w:line="360" w:lineRule="auto"/>
        <w:ind w:left="178" w:firstLine="254" w:firstLineChars="100"/>
        <w:rPr>
          <w:rFonts w:hint="eastAsia" w:ascii="楷体" w:hAnsi="楷体" w:eastAsia="楷体" w:cs="楷体"/>
          <w:sz w:val="28"/>
          <w:szCs w:val="28"/>
          <w:highlight w:val="none"/>
        </w:rPr>
      </w:pPr>
      <w:r>
        <w:rPr>
          <w:rFonts w:hint="eastAsia" w:ascii="楷体" w:hAnsi="楷体" w:eastAsia="楷体" w:cs="楷体"/>
          <w:spacing w:val="-13"/>
          <w:sz w:val="28"/>
          <w:szCs w:val="28"/>
          <w:highlight w:val="none"/>
        </w:rPr>
        <w:t>……</w:t>
      </w:r>
    </w:p>
    <w:p w14:paraId="229555D2">
      <w:pPr>
        <w:spacing w:line="360" w:lineRule="auto"/>
        <w:ind w:left="197"/>
        <w:outlineLvl w:val="3"/>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四、与质疑事项相关的质疑请求</w:t>
      </w:r>
    </w:p>
    <w:p w14:paraId="0A26E4A6">
      <w:pPr>
        <w:spacing w:line="360" w:lineRule="auto"/>
        <w:ind w:left="169" w:firstLine="268" w:firstLineChars="100"/>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请求：</w:t>
      </w:r>
    </w:p>
    <w:p w14:paraId="506FAD51">
      <w:pPr>
        <w:spacing w:before="24" w:line="360" w:lineRule="auto"/>
        <w:ind w:left="174" w:firstLine="270" w:firstLineChars="100"/>
        <w:rPr>
          <w:rFonts w:hint="eastAsia" w:ascii="楷体" w:hAnsi="楷体" w:eastAsia="楷体" w:cs="楷体"/>
          <w:spacing w:val="-5"/>
          <w:sz w:val="28"/>
          <w:szCs w:val="28"/>
          <w:highlight w:val="none"/>
          <w:lang w:val="en-US" w:eastAsia="zh-CN"/>
        </w:rPr>
      </w:pPr>
      <w:r>
        <w:rPr>
          <w:rFonts w:hint="eastAsia" w:ascii="楷体" w:hAnsi="楷体" w:eastAsia="楷体" w:cs="楷体"/>
          <w:spacing w:val="-5"/>
          <w:sz w:val="28"/>
          <w:szCs w:val="28"/>
          <w:highlight w:val="none"/>
        </w:rPr>
        <w:t>签字(签章)：</w:t>
      </w:r>
      <w:r>
        <w:rPr>
          <w:rFonts w:hint="eastAsia" w:ascii="楷体" w:hAnsi="楷体" w:eastAsia="楷体" w:cs="楷体"/>
          <w:spacing w:val="1"/>
          <w:sz w:val="28"/>
          <w:szCs w:val="28"/>
          <w:highlight w:val="none"/>
        </w:rPr>
        <w:t xml:space="preserve">                   </w:t>
      </w:r>
      <w:r>
        <w:rPr>
          <w:rFonts w:hint="eastAsia" w:ascii="楷体" w:hAnsi="楷体" w:eastAsia="楷体" w:cs="楷体"/>
          <w:spacing w:val="-5"/>
          <w:sz w:val="28"/>
          <w:szCs w:val="28"/>
          <w:highlight w:val="none"/>
        </w:rPr>
        <w:t>公章：</w:t>
      </w:r>
      <w:r>
        <w:rPr>
          <w:rFonts w:hint="eastAsia" w:ascii="楷体" w:hAnsi="楷体" w:eastAsia="楷体" w:cs="楷体"/>
          <w:spacing w:val="-5"/>
          <w:sz w:val="28"/>
          <w:szCs w:val="28"/>
          <w:highlight w:val="none"/>
          <w:lang w:val="en-US" w:eastAsia="zh-CN"/>
        </w:rPr>
        <w:t xml:space="preserve"> </w:t>
      </w:r>
    </w:p>
    <w:p w14:paraId="2725DE4B">
      <w:pPr>
        <w:spacing w:before="24" w:line="360" w:lineRule="auto"/>
        <w:ind w:firstLine="234" w:firstLineChars="100"/>
        <w:rPr>
          <w:rFonts w:hint="eastAsia" w:ascii="楷体" w:hAnsi="楷体" w:eastAsia="楷体" w:cs="楷体"/>
          <w:sz w:val="28"/>
          <w:szCs w:val="28"/>
          <w:highlight w:val="none"/>
        </w:rPr>
      </w:pPr>
      <w:r>
        <w:rPr>
          <w:rFonts w:hint="eastAsia" w:ascii="楷体" w:hAnsi="楷体" w:eastAsia="楷体" w:cs="楷体"/>
          <w:spacing w:val="-23"/>
          <w:sz w:val="28"/>
          <w:szCs w:val="28"/>
          <w:highlight w:val="none"/>
        </w:rPr>
        <w:t>日期：</w:t>
      </w:r>
    </w:p>
    <w:p w14:paraId="5CFDFB02">
      <w:pPr>
        <w:spacing w:before="22" w:line="360" w:lineRule="auto"/>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质疑函制作说明：</w:t>
      </w:r>
    </w:p>
    <w:p w14:paraId="08D2AFBC">
      <w:pPr>
        <w:spacing w:before="26" w:line="360" w:lineRule="auto"/>
        <w:ind w:firstLine="556" w:firstLineChars="200"/>
        <w:outlineLvl w:val="1"/>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1.供应商提出质疑时，应提交质疑函和必要的证明材</w:t>
      </w:r>
      <w:r>
        <w:rPr>
          <w:rFonts w:hint="eastAsia" w:ascii="楷体" w:hAnsi="楷体" w:eastAsia="楷体" w:cs="楷体"/>
          <w:spacing w:val="-2"/>
          <w:sz w:val="28"/>
          <w:szCs w:val="28"/>
          <w:highlight w:val="none"/>
        </w:rPr>
        <w:t>料。</w:t>
      </w:r>
    </w:p>
    <w:p w14:paraId="78512607">
      <w:pPr>
        <w:spacing w:before="26" w:line="360" w:lineRule="auto"/>
        <w:ind w:right="11"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2.质疑供应商若委托代理人进行质疑的，质疑函应按要求列明“授权代表</w:t>
      </w:r>
      <w:r>
        <w:rPr>
          <w:rFonts w:hint="eastAsia" w:ascii="楷体" w:hAnsi="楷体" w:eastAsia="楷体" w:cs="楷体"/>
          <w:spacing w:val="-86"/>
          <w:sz w:val="28"/>
          <w:szCs w:val="28"/>
          <w:highlight w:val="none"/>
        </w:rPr>
        <w:t xml:space="preserve"> </w:t>
      </w:r>
      <w:r>
        <w:rPr>
          <w:rFonts w:hint="eastAsia" w:ascii="楷体" w:hAnsi="楷体" w:eastAsia="楷体" w:cs="楷体"/>
          <w:spacing w:val="-2"/>
          <w:sz w:val="28"/>
          <w:szCs w:val="28"/>
          <w:highlight w:val="none"/>
        </w:rPr>
        <w:t>”的</w:t>
      </w:r>
      <w:r>
        <w:rPr>
          <w:rFonts w:hint="eastAsia" w:ascii="楷体" w:hAnsi="楷体" w:eastAsia="楷体" w:cs="楷体"/>
          <w:sz w:val="28"/>
          <w:szCs w:val="28"/>
          <w:highlight w:val="none"/>
        </w:rPr>
        <w:t>有关内容，并在附件中提交由质疑供应商签署的授权委托书。授权委托书应载明代理人的姓名或者名称、代理事项、具体权限、期限和相关事</w:t>
      </w:r>
      <w:r>
        <w:rPr>
          <w:rFonts w:hint="eastAsia" w:ascii="楷体" w:hAnsi="楷体" w:eastAsia="楷体" w:cs="楷体"/>
          <w:spacing w:val="-7"/>
          <w:sz w:val="28"/>
          <w:szCs w:val="28"/>
          <w:highlight w:val="none"/>
        </w:rPr>
        <w:t>项。</w:t>
      </w:r>
    </w:p>
    <w:p w14:paraId="7D1BC4E5">
      <w:pPr>
        <w:spacing w:before="26" w:line="360" w:lineRule="auto"/>
        <w:ind w:firstLine="560" w:firstLineChars="200"/>
        <w:rPr>
          <w:rFonts w:hint="eastAsia" w:ascii="楷体" w:hAnsi="楷体" w:eastAsia="楷体" w:cs="楷体"/>
          <w:spacing w:val="-1"/>
          <w:sz w:val="28"/>
          <w:szCs w:val="28"/>
          <w:highlight w:val="none"/>
        </w:rPr>
      </w:pPr>
      <w:r>
        <w:rPr>
          <w:rFonts w:hint="eastAsia" w:ascii="楷体" w:hAnsi="楷体" w:eastAsia="楷体" w:cs="楷体"/>
          <w:sz w:val="28"/>
          <w:szCs w:val="28"/>
          <w:highlight w:val="none"/>
        </w:rPr>
        <w:t>3.质疑供应商若对项目的某一分包进行质</w:t>
      </w:r>
      <w:r>
        <w:rPr>
          <w:rFonts w:hint="eastAsia" w:ascii="楷体" w:hAnsi="楷体" w:eastAsia="楷体" w:cs="楷体"/>
          <w:spacing w:val="-1"/>
          <w:sz w:val="28"/>
          <w:szCs w:val="28"/>
          <w:highlight w:val="none"/>
        </w:rPr>
        <w:t>疑，质疑函中应列明具体分</w:t>
      </w:r>
      <w:r>
        <w:rPr>
          <w:rFonts w:hint="eastAsia" w:ascii="楷体" w:hAnsi="楷体" w:eastAsia="楷体" w:cs="楷体"/>
          <w:spacing w:val="-1"/>
          <w:sz w:val="28"/>
          <w:szCs w:val="28"/>
          <w:highlight w:val="none"/>
          <w:lang w:eastAsia="zh-CN"/>
        </w:rPr>
        <w:t>标项号</w:t>
      </w:r>
      <w:r>
        <w:rPr>
          <w:rFonts w:hint="eastAsia" w:ascii="楷体" w:hAnsi="楷体" w:eastAsia="楷体" w:cs="楷体"/>
          <w:spacing w:val="-1"/>
          <w:sz w:val="28"/>
          <w:szCs w:val="28"/>
          <w:highlight w:val="none"/>
        </w:rPr>
        <w:t>。</w:t>
      </w:r>
    </w:p>
    <w:p w14:paraId="0B33D5E9">
      <w:pPr>
        <w:spacing w:before="26" w:line="360" w:lineRule="auto"/>
        <w:ind w:firstLine="556" w:firstLineChars="200"/>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4.质疑函的质疑事项应具体、明确，并有必要的事实依据和法律依。</w:t>
      </w:r>
    </w:p>
    <w:p w14:paraId="7F101FD4">
      <w:pPr>
        <w:spacing w:before="26" w:line="360" w:lineRule="auto"/>
        <w:ind w:firstLine="556" w:firstLineChars="200"/>
        <w:outlineLvl w:val="1"/>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5.质疑函的质疑请求应与质疑事项相关。</w:t>
      </w:r>
    </w:p>
    <w:p w14:paraId="4EB222AA">
      <w:pPr>
        <w:spacing w:before="26"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6.质疑供应商为自然人的，质疑函应由本人签字；质疑供应商为</w:t>
      </w:r>
      <w:r>
        <w:rPr>
          <w:rFonts w:hint="eastAsia" w:ascii="楷体" w:hAnsi="楷体" w:eastAsia="楷体" w:cs="楷体"/>
          <w:sz w:val="28"/>
          <w:szCs w:val="28"/>
          <w:highlight w:val="none"/>
        </w:rPr>
        <w:t>法人或者</w:t>
      </w:r>
      <w:r>
        <w:rPr>
          <w:rFonts w:hint="eastAsia" w:ascii="楷体" w:hAnsi="楷体" w:eastAsia="楷体" w:cs="楷体"/>
          <w:spacing w:val="-1"/>
          <w:sz w:val="28"/>
          <w:szCs w:val="28"/>
          <w:highlight w:val="none"/>
        </w:rPr>
        <w:t>其他</w:t>
      </w:r>
      <w:r>
        <w:rPr>
          <w:rFonts w:hint="eastAsia" w:ascii="楷体" w:hAnsi="楷体" w:eastAsia="楷体" w:cs="楷体"/>
          <w:sz w:val="28"/>
          <w:szCs w:val="28"/>
          <w:highlight w:val="none"/>
        </w:rPr>
        <w:t>组织的，质疑函应由法定代表人、主要负责人，或者其授权代表签字或</w:t>
      </w:r>
      <w:r>
        <w:rPr>
          <w:rFonts w:hint="eastAsia" w:ascii="楷体" w:hAnsi="楷体" w:eastAsia="楷体" w:cs="楷体"/>
          <w:spacing w:val="-2"/>
          <w:sz w:val="28"/>
          <w:szCs w:val="28"/>
          <w:highlight w:val="none"/>
        </w:rPr>
        <w:t>者盖章，并加盖公章。</w:t>
      </w:r>
    </w:p>
    <w:p w14:paraId="5D07527E">
      <w:pPr>
        <w:spacing w:line="220" w:lineRule="auto"/>
        <w:rPr>
          <w:rFonts w:hint="eastAsia" w:ascii="楷体" w:hAnsi="楷体" w:eastAsia="楷体" w:cs="楷体"/>
          <w:sz w:val="28"/>
          <w:szCs w:val="28"/>
          <w:highlight w:val="none"/>
        </w:rPr>
        <w:sectPr>
          <w:footerReference r:id="rId8" w:type="default"/>
          <w:pgSz w:w="11906" w:h="16839"/>
          <w:pgMar w:top="2098" w:right="1474" w:bottom="1984" w:left="1587" w:header="1134" w:footer="992" w:gutter="0"/>
          <w:pgNumType w:fmt="decimal" w:start="1"/>
          <w:cols w:space="720" w:num="1"/>
          <w:rtlGutter w:val="0"/>
        </w:sectPr>
      </w:pPr>
    </w:p>
    <w:p w14:paraId="7ACFC615">
      <w:pPr>
        <w:keepNext w:val="0"/>
        <w:keepLines w:val="0"/>
        <w:pageBreakBefore w:val="0"/>
        <w:widowControl/>
        <w:kinsoku w:val="0"/>
        <w:wordWrap/>
        <w:overflowPunct/>
        <w:topLinePunct w:val="0"/>
        <w:autoSpaceDE w:val="0"/>
        <w:autoSpaceDN w:val="0"/>
        <w:bidi w:val="0"/>
        <w:adjustRightInd w:val="0"/>
        <w:snapToGrid w:val="0"/>
        <w:spacing w:before="220" w:line="240" w:lineRule="exact"/>
        <w:ind w:left="44"/>
        <w:textAlignment w:val="baseline"/>
        <w:outlineLvl w:val="2"/>
        <w:rPr>
          <w:rFonts w:hint="eastAsia" w:ascii="楷体" w:hAnsi="楷体" w:eastAsia="楷体" w:cs="楷体"/>
          <w:sz w:val="32"/>
          <w:szCs w:val="32"/>
          <w:highlight w:val="none"/>
          <w:lang w:eastAsia="zh-CN"/>
        </w:rPr>
      </w:pPr>
      <w:bookmarkStart w:id="65" w:name="bookmark44"/>
      <w:bookmarkEnd w:id="65"/>
      <w:r>
        <w:rPr>
          <w:rFonts w:hint="eastAsia" w:ascii="楷体" w:hAnsi="楷体" w:eastAsia="楷体" w:cs="楷体"/>
          <w:b/>
          <w:bCs/>
          <w:spacing w:val="-5"/>
          <w:sz w:val="32"/>
          <w:szCs w:val="32"/>
          <w:highlight w:val="none"/>
        </w:rPr>
        <w:t>附件1：履约保证金保函（格式）</w:t>
      </w:r>
    </w:p>
    <w:p w14:paraId="54244AAE">
      <w:pPr>
        <w:keepNext w:val="0"/>
        <w:keepLines w:val="0"/>
        <w:pageBreakBefore w:val="0"/>
        <w:widowControl/>
        <w:kinsoku w:val="0"/>
        <w:wordWrap/>
        <w:overflowPunct/>
        <w:topLinePunct w:val="0"/>
        <w:autoSpaceDE w:val="0"/>
        <w:autoSpaceDN w:val="0"/>
        <w:bidi w:val="0"/>
        <w:adjustRightInd w:val="0"/>
        <w:snapToGrid w:val="0"/>
        <w:spacing w:before="110" w:line="240" w:lineRule="exact"/>
        <w:ind w:left="3572"/>
        <w:textAlignment w:val="baseline"/>
        <w:rPr>
          <w:rFonts w:hint="eastAsia" w:ascii="楷体" w:hAnsi="楷体" w:eastAsia="楷体" w:cs="楷体"/>
          <w:sz w:val="22"/>
          <w:szCs w:val="22"/>
          <w:highlight w:val="none"/>
        </w:rPr>
      </w:pPr>
      <w:r>
        <w:rPr>
          <w:rFonts w:hint="eastAsia" w:ascii="楷体" w:hAnsi="楷体" w:eastAsia="楷体" w:cs="楷体"/>
          <w:b/>
          <w:bCs/>
          <w:spacing w:val="-5"/>
          <w:sz w:val="28"/>
          <w:szCs w:val="28"/>
          <w:highlight w:val="none"/>
        </w:rPr>
        <w:t>（中标后开具）</w:t>
      </w:r>
    </w:p>
    <w:p w14:paraId="07F7FAAB">
      <w:pPr>
        <w:keepNext w:val="0"/>
        <w:keepLines w:val="0"/>
        <w:pageBreakBefore w:val="0"/>
        <w:widowControl/>
        <w:kinsoku w:val="0"/>
        <w:wordWrap/>
        <w:overflowPunct/>
        <w:topLinePunct w:val="0"/>
        <w:autoSpaceDE w:val="0"/>
        <w:autoSpaceDN w:val="0"/>
        <w:bidi w:val="0"/>
        <w:adjustRightInd w:val="0"/>
        <w:snapToGrid w:val="0"/>
        <w:spacing w:before="82" w:line="400" w:lineRule="exact"/>
        <w:ind w:left="3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致: (</w:t>
      </w:r>
      <w:r>
        <w:rPr>
          <w:rFonts w:hint="eastAsia" w:ascii="楷体" w:hAnsi="楷体" w:eastAsia="楷体" w:cs="楷体"/>
          <w:i/>
          <w:iCs/>
          <w:sz w:val="28"/>
          <w:szCs w:val="28"/>
          <w:highlight w:val="none"/>
          <w:u w:val="single" w:color="auto"/>
        </w:rPr>
        <w:t>买方名称</w:t>
      </w:r>
      <w:r>
        <w:rPr>
          <w:rFonts w:hint="eastAsia" w:ascii="楷体" w:hAnsi="楷体" w:eastAsia="楷体" w:cs="楷体"/>
          <w:sz w:val="24"/>
          <w:szCs w:val="24"/>
          <w:highlight w:val="none"/>
        </w:rPr>
        <w:t>)</w:t>
      </w:r>
    </w:p>
    <w:p w14:paraId="2B10460F">
      <w:pPr>
        <w:keepNext w:val="0"/>
        <w:keepLines w:val="0"/>
        <w:pageBreakBefore w:val="0"/>
        <w:widowControl/>
        <w:tabs>
          <w:tab w:val="left" w:pos="4377"/>
        </w:tabs>
        <w:kinsoku w:val="0"/>
        <w:wordWrap/>
        <w:overflowPunct/>
        <w:topLinePunct w:val="0"/>
        <w:autoSpaceDE w:val="0"/>
        <w:autoSpaceDN w:val="0"/>
        <w:bidi w:val="0"/>
        <w:adjustRightInd w:val="0"/>
        <w:snapToGrid w:val="0"/>
        <w:spacing w:before="122" w:line="400" w:lineRule="exact"/>
        <w:ind w:left="2817"/>
        <w:textAlignment w:val="baseline"/>
        <w:rPr>
          <w:rFonts w:hint="eastAsia" w:ascii="楷体" w:hAnsi="楷体" w:eastAsia="楷体" w:cs="楷体"/>
          <w:sz w:val="21"/>
          <w:szCs w:val="21"/>
          <w:highlight w:val="none"/>
        </w:rPr>
      </w:pPr>
      <w:r>
        <w:rPr>
          <w:rFonts w:hint="eastAsia" w:ascii="楷体" w:hAnsi="楷体" w:eastAsia="楷体" w:cs="楷体"/>
          <w:sz w:val="24"/>
          <w:szCs w:val="24"/>
          <w:highlight w:val="none"/>
          <w:u w:val="single" w:color="auto"/>
        </w:rPr>
        <w:tab/>
      </w:r>
      <w:r>
        <w:rPr>
          <w:rFonts w:hint="eastAsia" w:ascii="楷体" w:hAnsi="楷体" w:eastAsia="楷体" w:cs="楷体"/>
          <w:spacing w:val="-93"/>
          <w:sz w:val="24"/>
          <w:szCs w:val="24"/>
          <w:highlight w:val="none"/>
        </w:rPr>
        <w:t xml:space="preserve"> </w:t>
      </w:r>
      <w:r>
        <w:rPr>
          <w:rFonts w:hint="eastAsia" w:ascii="楷体" w:hAnsi="楷体" w:eastAsia="楷体" w:cs="楷体"/>
          <w:spacing w:val="-4"/>
          <w:sz w:val="24"/>
          <w:szCs w:val="24"/>
          <w:highlight w:val="none"/>
        </w:rPr>
        <w:t>号合同履约保函</w:t>
      </w:r>
    </w:p>
    <w:p w14:paraId="0F9EA6BC">
      <w:pPr>
        <w:keepNext w:val="0"/>
        <w:keepLines w:val="0"/>
        <w:pageBreakBefore w:val="0"/>
        <w:widowControl/>
        <w:kinsoku w:val="0"/>
        <w:wordWrap/>
        <w:overflowPunct/>
        <w:topLinePunct w:val="0"/>
        <w:autoSpaceDE w:val="0"/>
        <w:autoSpaceDN w:val="0"/>
        <w:bidi w:val="0"/>
        <w:adjustRightInd w:val="0"/>
        <w:snapToGrid w:val="0"/>
        <w:spacing w:before="81" w:line="400" w:lineRule="exact"/>
        <w:ind w:left="28" w:right="76" w:firstLine="600"/>
        <w:jc w:val="both"/>
        <w:textAlignment w:val="baseline"/>
        <w:rPr>
          <w:rFonts w:hint="eastAsia" w:ascii="楷体" w:hAnsi="楷体" w:eastAsia="楷体" w:cs="楷体"/>
          <w:i w:val="0"/>
          <w:iCs w:val="0"/>
          <w:sz w:val="24"/>
          <w:szCs w:val="24"/>
          <w:highlight w:val="none"/>
        </w:rPr>
      </w:pPr>
      <w:r>
        <w:rPr>
          <w:rFonts w:hint="eastAsia" w:ascii="楷体" w:hAnsi="楷体" w:eastAsia="楷体" w:cs="楷体"/>
          <w:spacing w:val="-4"/>
          <w:sz w:val="24"/>
          <w:szCs w:val="24"/>
          <w:highlight w:val="none"/>
        </w:rPr>
        <w:t>本保函作为贵方与</w:t>
      </w:r>
      <w:r>
        <w:rPr>
          <w:rFonts w:hint="eastAsia" w:ascii="楷体" w:hAnsi="楷体" w:eastAsia="楷体" w:cs="楷体"/>
          <w:i w:val="0"/>
          <w:iCs w:val="0"/>
          <w:spacing w:val="-4"/>
          <w:sz w:val="24"/>
          <w:szCs w:val="24"/>
          <w:highlight w:val="none"/>
        </w:rPr>
        <w:t>(</w:t>
      </w:r>
      <w:r>
        <w:rPr>
          <w:rFonts w:hint="eastAsia" w:ascii="楷体" w:hAnsi="楷体" w:eastAsia="楷体" w:cs="楷体"/>
          <w:i w:val="0"/>
          <w:iCs w:val="0"/>
          <w:spacing w:val="-4"/>
          <w:sz w:val="28"/>
          <w:szCs w:val="28"/>
          <w:highlight w:val="none"/>
          <w:u w:val="single" w:color="auto"/>
        </w:rPr>
        <w:t>卖方名称</w:t>
      </w:r>
      <w:r>
        <w:rPr>
          <w:rFonts w:hint="eastAsia" w:ascii="楷体" w:hAnsi="楷体" w:eastAsia="楷体" w:cs="楷体"/>
          <w:i w:val="0"/>
          <w:iCs w:val="0"/>
          <w:spacing w:val="-4"/>
          <w:sz w:val="24"/>
          <w:szCs w:val="24"/>
          <w:highlight w:val="none"/>
        </w:rPr>
        <w:t>)(以下简称卖方)于</w:t>
      </w:r>
      <w:r>
        <w:rPr>
          <w:rFonts w:hint="eastAsia" w:ascii="楷体" w:hAnsi="楷体" w:eastAsia="楷体" w:cs="楷体"/>
          <w:i w:val="0"/>
          <w:iCs w:val="0"/>
          <w:spacing w:val="-115"/>
          <w:sz w:val="24"/>
          <w:szCs w:val="24"/>
          <w:highlight w:val="none"/>
        </w:rPr>
        <w:t xml:space="preserve"> </w:t>
      </w:r>
      <w:r>
        <w:rPr>
          <w:rFonts w:hint="eastAsia" w:ascii="楷体" w:hAnsi="楷体" w:eastAsia="楷体" w:cs="楷体"/>
          <w:i w:val="0"/>
          <w:iCs w:val="0"/>
          <w:spacing w:val="1"/>
          <w:sz w:val="24"/>
          <w:szCs w:val="24"/>
          <w:highlight w:val="none"/>
          <w:u w:val="single" w:color="auto"/>
        </w:rPr>
        <w:t xml:space="preserve">     </w:t>
      </w:r>
      <w:r>
        <w:rPr>
          <w:rFonts w:hint="eastAsia" w:ascii="楷体" w:hAnsi="楷体" w:eastAsia="楷体" w:cs="楷体"/>
          <w:i w:val="0"/>
          <w:iCs w:val="0"/>
          <w:spacing w:val="-95"/>
          <w:sz w:val="24"/>
          <w:szCs w:val="24"/>
          <w:highlight w:val="none"/>
        </w:rPr>
        <w:t xml:space="preserve"> </w:t>
      </w:r>
      <w:r>
        <w:rPr>
          <w:rFonts w:hint="eastAsia" w:ascii="楷体" w:hAnsi="楷体" w:eastAsia="楷体" w:cs="楷体"/>
          <w:i w:val="0"/>
          <w:iCs w:val="0"/>
          <w:spacing w:val="-4"/>
          <w:sz w:val="24"/>
          <w:szCs w:val="24"/>
          <w:highlight w:val="none"/>
        </w:rPr>
        <w:t>年</w:t>
      </w:r>
      <w:r>
        <w:rPr>
          <w:rFonts w:hint="eastAsia" w:ascii="楷体" w:hAnsi="楷体" w:eastAsia="楷体" w:cs="楷体"/>
          <w:i w:val="0"/>
          <w:iCs w:val="0"/>
          <w:spacing w:val="-118"/>
          <w:sz w:val="24"/>
          <w:szCs w:val="24"/>
          <w:highlight w:val="none"/>
        </w:rPr>
        <w:t xml:space="preserve"> </w:t>
      </w:r>
      <w:r>
        <w:rPr>
          <w:rFonts w:hint="eastAsia" w:ascii="楷体" w:hAnsi="楷体" w:eastAsia="楷体" w:cs="楷体"/>
          <w:i w:val="0"/>
          <w:iCs w:val="0"/>
          <w:spacing w:val="1"/>
          <w:sz w:val="24"/>
          <w:szCs w:val="24"/>
          <w:highlight w:val="none"/>
          <w:u w:val="single" w:color="auto"/>
        </w:rPr>
        <w:t xml:space="preserve">     </w:t>
      </w:r>
      <w:r>
        <w:rPr>
          <w:rFonts w:hint="eastAsia" w:ascii="楷体" w:hAnsi="楷体" w:eastAsia="楷体" w:cs="楷体"/>
          <w:i w:val="0"/>
          <w:iCs w:val="0"/>
          <w:spacing w:val="-88"/>
          <w:sz w:val="24"/>
          <w:szCs w:val="24"/>
          <w:highlight w:val="none"/>
        </w:rPr>
        <w:t xml:space="preserve"> </w:t>
      </w:r>
      <w:r>
        <w:rPr>
          <w:rFonts w:hint="eastAsia" w:ascii="楷体" w:hAnsi="楷体" w:eastAsia="楷体" w:cs="楷体"/>
          <w:i w:val="0"/>
          <w:iCs w:val="0"/>
          <w:spacing w:val="-4"/>
          <w:sz w:val="24"/>
          <w:szCs w:val="24"/>
          <w:highlight w:val="none"/>
        </w:rPr>
        <w:t>月</w:t>
      </w:r>
      <w:r>
        <w:rPr>
          <w:rFonts w:hint="eastAsia" w:ascii="楷体" w:hAnsi="楷体" w:eastAsia="楷体" w:cs="楷体"/>
          <w:i w:val="0"/>
          <w:iCs w:val="0"/>
          <w:spacing w:val="-4"/>
          <w:sz w:val="24"/>
          <w:szCs w:val="24"/>
          <w:highlight w:val="none"/>
          <w:u w:val="single" w:color="auto"/>
        </w:rPr>
        <w:t xml:space="preserve">     </w:t>
      </w:r>
      <w:r>
        <w:rPr>
          <w:rFonts w:hint="eastAsia" w:ascii="楷体" w:hAnsi="楷体" w:eastAsia="楷体" w:cs="楷体"/>
          <w:i w:val="0"/>
          <w:iCs w:val="0"/>
          <w:spacing w:val="-53"/>
          <w:sz w:val="24"/>
          <w:szCs w:val="24"/>
          <w:highlight w:val="none"/>
        </w:rPr>
        <w:t xml:space="preserve"> </w:t>
      </w:r>
      <w:r>
        <w:rPr>
          <w:rFonts w:hint="eastAsia" w:ascii="楷体" w:hAnsi="楷体" w:eastAsia="楷体" w:cs="楷体"/>
          <w:i w:val="0"/>
          <w:iCs w:val="0"/>
          <w:spacing w:val="-4"/>
          <w:sz w:val="24"/>
          <w:szCs w:val="24"/>
          <w:highlight w:val="none"/>
        </w:rPr>
        <w:t>日就</w:t>
      </w:r>
      <w:r>
        <w:rPr>
          <w:rFonts w:hint="eastAsia" w:ascii="楷体" w:hAnsi="楷体" w:eastAsia="楷体" w:cs="楷体"/>
          <w:i w:val="0"/>
          <w:iCs w:val="0"/>
          <w:spacing w:val="4"/>
          <w:sz w:val="24"/>
          <w:szCs w:val="24"/>
          <w:highlight w:val="none"/>
        </w:rPr>
        <w:t>项目(以下简称项目)项下提供(</w:t>
      </w:r>
      <w:r>
        <w:rPr>
          <w:rFonts w:hint="eastAsia" w:ascii="楷体" w:hAnsi="楷体" w:eastAsia="楷体" w:cs="楷体"/>
          <w:i w:val="0"/>
          <w:iCs w:val="0"/>
          <w:spacing w:val="4"/>
          <w:sz w:val="28"/>
          <w:szCs w:val="28"/>
          <w:highlight w:val="none"/>
          <w:u w:val="single" w:color="auto"/>
          <w:lang w:eastAsia="zh-CN"/>
        </w:rPr>
        <w:t>货物</w:t>
      </w:r>
      <w:r>
        <w:rPr>
          <w:rFonts w:hint="eastAsia" w:ascii="楷体" w:hAnsi="楷体" w:eastAsia="楷体" w:cs="楷体"/>
          <w:i w:val="0"/>
          <w:iCs w:val="0"/>
          <w:spacing w:val="4"/>
          <w:sz w:val="28"/>
          <w:szCs w:val="28"/>
          <w:highlight w:val="none"/>
          <w:u w:val="single" w:color="auto"/>
        </w:rPr>
        <w:t>名称</w:t>
      </w:r>
      <w:r>
        <w:rPr>
          <w:rFonts w:hint="eastAsia" w:ascii="楷体" w:hAnsi="楷体" w:eastAsia="楷体" w:cs="楷体"/>
          <w:i w:val="0"/>
          <w:iCs w:val="0"/>
          <w:spacing w:val="4"/>
          <w:sz w:val="24"/>
          <w:szCs w:val="24"/>
          <w:highlight w:val="none"/>
        </w:rPr>
        <w:t>)(以下简称</w:t>
      </w:r>
      <w:r>
        <w:rPr>
          <w:rFonts w:hint="eastAsia" w:ascii="楷体" w:hAnsi="楷体" w:eastAsia="楷体" w:cs="楷体"/>
          <w:i w:val="0"/>
          <w:iCs w:val="0"/>
          <w:spacing w:val="4"/>
          <w:sz w:val="24"/>
          <w:szCs w:val="24"/>
          <w:highlight w:val="none"/>
          <w:lang w:eastAsia="zh-CN"/>
        </w:rPr>
        <w:t>货物</w:t>
      </w:r>
      <w:r>
        <w:rPr>
          <w:rFonts w:hint="eastAsia" w:ascii="楷体" w:hAnsi="楷体" w:eastAsia="楷体" w:cs="楷体"/>
          <w:i w:val="0"/>
          <w:iCs w:val="0"/>
          <w:spacing w:val="3"/>
          <w:sz w:val="24"/>
          <w:szCs w:val="24"/>
          <w:highlight w:val="none"/>
        </w:rPr>
        <w:t>)签订的(</w:t>
      </w:r>
      <w:r>
        <w:rPr>
          <w:rFonts w:hint="eastAsia" w:ascii="楷体" w:hAnsi="楷体" w:eastAsia="楷体" w:cs="楷体"/>
          <w:i w:val="0"/>
          <w:iCs w:val="0"/>
          <w:spacing w:val="3"/>
          <w:sz w:val="28"/>
          <w:szCs w:val="28"/>
          <w:highlight w:val="none"/>
          <w:u w:val="single" w:color="auto"/>
        </w:rPr>
        <w:t>合同号</w:t>
      </w:r>
      <w:r>
        <w:rPr>
          <w:rFonts w:hint="eastAsia" w:ascii="楷体" w:hAnsi="楷体" w:eastAsia="楷体" w:cs="楷体"/>
          <w:i w:val="0"/>
          <w:iCs w:val="0"/>
          <w:spacing w:val="3"/>
          <w:sz w:val="24"/>
          <w:szCs w:val="24"/>
          <w:highlight w:val="none"/>
        </w:rPr>
        <w:t>)号合同</w:t>
      </w:r>
      <w:r>
        <w:rPr>
          <w:rFonts w:hint="eastAsia" w:ascii="楷体" w:hAnsi="楷体" w:eastAsia="楷体" w:cs="楷体"/>
          <w:i w:val="0"/>
          <w:iCs w:val="0"/>
          <w:spacing w:val="-3"/>
          <w:sz w:val="24"/>
          <w:szCs w:val="24"/>
          <w:highlight w:val="none"/>
        </w:rPr>
        <w:t>的履约保函。</w:t>
      </w:r>
    </w:p>
    <w:p w14:paraId="0AF6A658">
      <w:pPr>
        <w:keepNext w:val="0"/>
        <w:keepLines w:val="0"/>
        <w:pageBreakBefore w:val="0"/>
        <w:widowControl/>
        <w:kinsoku w:val="0"/>
        <w:wordWrap/>
        <w:overflowPunct/>
        <w:topLinePunct w:val="0"/>
        <w:autoSpaceDE w:val="0"/>
        <w:autoSpaceDN w:val="0"/>
        <w:bidi w:val="0"/>
        <w:adjustRightInd w:val="0"/>
        <w:snapToGrid w:val="0"/>
        <w:spacing w:before="110" w:line="400" w:lineRule="exact"/>
        <w:ind w:left="29" w:firstLine="532"/>
        <w:jc w:val="both"/>
        <w:textAlignment w:val="baseline"/>
        <w:rPr>
          <w:rFonts w:hint="eastAsia" w:ascii="楷体" w:hAnsi="楷体" w:eastAsia="楷体" w:cs="楷体"/>
          <w:i w:val="0"/>
          <w:iCs w:val="0"/>
          <w:sz w:val="24"/>
          <w:szCs w:val="24"/>
          <w:highlight w:val="none"/>
        </w:rPr>
      </w:pPr>
      <w:r>
        <w:rPr>
          <w:rFonts w:hint="eastAsia" w:ascii="楷体" w:hAnsi="楷体" w:eastAsia="楷体" w:cs="楷体"/>
          <w:i w:val="0"/>
          <w:iCs w:val="0"/>
          <w:spacing w:val="-8"/>
          <w:sz w:val="24"/>
          <w:szCs w:val="24"/>
          <w:highlight w:val="none"/>
        </w:rPr>
        <w:t>(</w:t>
      </w:r>
      <w:r>
        <w:rPr>
          <w:rFonts w:hint="eastAsia" w:ascii="楷体" w:hAnsi="楷体" w:eastAsia="楷体" w:cs="楷体"/>
          <w:i w:val="0"/>
          <w:iCs w:val="0"/>
          <w:spacing w:val="-90"/>
          <w:sz w:val="28"/>
          <w:szCs w:val="28"/>
          <w:highlight w:val="none"/>
          <w:u w:val="single" w:color="auto"/>
        </w:rPr>
        <w:t xml:space="preserve"> </w:t>
      </w:r>
      <w:r>
        <w:rPr>
          <w:rFonts w:hint="eastAsia" w:ascii="楷体" w:hAnsi="楷体" w:eastAsia="楷体" w:cs="楷体"/>
          <w:i w:val="0"/>
          <w:iCs w:val="0"/>
          <w:spacing w:val="-8"/>
          <w:sz w:val="28"/>
          <w:szCs w:val="28"/>
          <w:highlight w:val="none"/>
          <w:u w:val="single" w:color="auto"/>
        </w:rPr>
        <w:t>出具保函的银行名称</w:t>
      </w:r>
      <w:r>
        <w:rPr>
          <w:rFonts w:hint="eastAsia" w:ascii="楷体" w:hAnsi="楷体" w:eastAsia="楷体" w:cs="楷体"/>
          <w:i w:val="0"/>
          <w:iCs w:val="0"/>
          <w:spacing w:val="-8"/>
          <w:sz w:val="24"/>
          <w:szCs w:val="24"/>
          <w:highlight w:val="none"/>
        </w:rPr>
        <w:t>)(以下简称银行)无条件地、不可撤销地具结保证本行、</w:t>
      </w:r>
      <w:r>
        <w:rPr>
          <w:rFonts w:hint="eastAsia" w:ascii="楷体" w:hAnsi="楷体" w:eastAsia="楷体" w:cs="楷体"/>
          <w:i w:val="0"/>
          <w:iCs w:val="0"/>
          <w:sz w:val="24"/>
          <w:szCs w:val="24"/>
          <w:highlight w:val="none"/>
        </w:rPr>
        <w:t xml:space="preserve"> </w:t>
      </w:r>
      <w:r>
        <w:rPr>
          <w:rFonts w:hint="eastAsia" w:ascii="楷体" w:hAnsi="楷体" w:eastAsia="楷体" w:cs="楷体"/>
          <w:i w:val="0"/>
          <w:iCs w:val="0"/>
          <w:spacing w:val="-3"/>
          <w:sz w:val="24"/>
          <w:szCs w:val="24"/>
          <w:highlight w:val="none"/>
        </w:rPr>
        <w:t>其继承人和受让人无追索地向贵方以(</w:t>
      </w:r>
      <w:r>
        <w:rPr>
          <w:rFonts w:hint="eastAsia" w:ascii="楷体" w:hAnsi="楷体" w:eastAsia="楷体" w:cs="楷体"/>
          <w:i w:val="0"/>
          <w:iCs w:val="0"/>
          <w:spacing w:val="-3"/>
          <w:sz w:val="28"/>
          <w:szCs w:val="28"/>
          <w:highlight w:val="none"/>
          <w:u w:val="single" w:color="auto"/>
        </w:rPr>
        <w:t>货币名称</w:t>
      </w:r>
      <w:r>
        <w:rPr>
          <w:rFonts w:hint="eastAsia" w:ascii="楷体" w:hAnsi="楷体" w:eastAsia="楷体" w:cs="楷体"/>
          <w:i w:val="0"/>
          <w:iCs w:val="0"/>
          <w:spacing w:val="-3"/>
          <w:sz w:val="24"/>
          <w:szCs w:val="24"/>
          <w:highlight w:val="none"/>
        </w:rPr>
        <w:t>)支付总额不超过(</w:t>
      </w:r>
      <w:r>
        <w:rPr>
          <w:rFonts w:hint="eastAsia" w:ascii="楷体" w:hAnsi="楷体" w:eastAsia="楷体" w:cs="楷体"/>
          <w:i w:val="0"/>
          <w:iCs w:val="0"/>
          <w:spacing w:val="-3"/>
          <w:sz w:val="28"/>
          <w:szCs w:val="28"/>
          <w:highlight w:val="none"/>
          <w:u w:val="single" w:color="auto"/>
        </w:rPr>
        <w:t>货币数</w:t>
      </w:r>
      <w:r>
        <w:rPr>
          <w:rFonts w:hint="eastAsia" w:ascii="楷体" w:hAnsi="楷体" w:eastAsia="楷体" w:cs="楷体"/>
          <w:i w:val="0"/>
          <w:iCs w:val="0"/>
          <w:spacing w:val="-4"/>
          <w:sz w:val="28"/>
          <w:szCs w:val="28"/>
          <w:highlight w:val="none"/>
          <w:u w:val="single" w:color="auto"/>
        </w:rPr>
        <w:t>量</w:t>
      </w:r>
      <w:r>
        <w:rPr>
          <w:rFonts w:hint="eastAsia" w:ascii="楷体" w:hAnsi="楷体" w:eastAsia="楷体" w:cs="楷体"/>
          <w:i w:val="0"/>
          <w:iCs w:val="0"/>
          <w:spacing w:val="-4"/>
          <w:sz w:val="24"/>
          <w:szCs w:val="24"/>
          <w:highlight w:val="none"/>
        </w:rPr>
        <w:t>),</w:t>
      </w:r>
      <w:r>
        <w:rPr>
          <w:rFonts w:hint="eastAsia" w:ascii="楷体" w:hAnsi="楷体" w:eastAsia="楷体" w:cs="楷体"/>
          <w:i w:val="0"/>
          <w:iCs w:val="0"/>
          <w:spacing w:val="-29"/>
          <w:sz w:val="24"/>
          <w:szCs w:val="24"/>
          <w:highlight w:val="none"/>
        </w:rPr>
        <w:t xml:space="preserve"> </w:t>
      </w:r>
      <w:r>
        <w:rPr>
          <w:rFonts w:hint="eastAsia" w:ascii="楷体" w:hAnsi="楷体" w:eastAsia="楷体" w:cs="楷体"/>
          <w:i w:val="0"/>
          <w:iCs w:val="0"/>
          <w:spacing w:val="-4"/>
          <w:sz w:val="24"/>
          <w:szCs w:val="24"/>
          <w:highlight w:val="none"/>
        </w:rPr>
        <w:t>即相</w:t>
      </w:r>
      <w:r>
        <w:rPr>
          <w:rFonts w:hint="eastAsia" w:ascii="楷体" w:hAnsi="楷体" w:eastAsia="楷体" w:cs="楷体"/>
          <w:i w:val="0"/>
          <w:iCs w:val="0"/>
          <w:spacing w:val="-2"/>
          <w:sz w:val="24"/>
          <w:szCs w:val="24"/>
          <w:highlight w:val="none"/>
        </w:rPr>
        <w:t>当于合同价格的</w:t>
      </w:r>
      <w:r>
        <w:rPr>
          <w:rFonts w:hint="eastAsia" w:ascii="楷体" w:hAnsi="楷体" w:eastAsia="楷体" w:cs="楷体"/>
          <w:i w:val="0"/>
          <w:iCs w:val="0"/>
          <w:spacing w:val="-2"/>
          <w:sz w:val="24"/>
          <w:szCs w:val="24"/>
          <w:highlight w:val="none"/>
          <w:u w:val="single" w:color="auto"/>
        </w:rPr>
        <w:t xml:space="preserve">     </w:t>
      </w:r>
      <w:r>
        <w:rPr>
          <w:rFonts w:hint="eastAsia" w:ascii="楷体" w:hAnsi="楷体" w:eastAsia="楷体" w:cs="楷体"/>
          <w:i w:val="0"/>
          <w:iCs w:val="0"/>
          <w:spacing w:val="-96"/>
          <w:sz w:val="24"/>
          <w:szCs w:val="24"/>
          <w:highlight w:val="none"/>
        </w:rPr>
        <w:t xml:space="preserve"> </w:t>
      </w:r>
      <w:r>
        <w:rPr>
          <w:rFonts w:hint="eastAsia" w:ascii="楷体" w:hAnsi="楷体" w:eastAsia="楷体" w:cs="楷体"/>
          <w:i w:val="0"/>
          <w:iCs w:val="0"/>
          <w:spacing w:val="-2"/>
          <w:sz w:val="24"/>
          <w:szCs w:val="24"/>
          <w:highlight w:val="none"/>
        </w:rPr>
        <w:t>%,并以此约定如下:</w:t>
      </w:r>
    </w:p>
    <w:p w14:paraId="654C8A51">
      <w:pPr>
        <w:keepNext w:val="0"/>
        <w:keepLines w:val="0"/>
        <w:pageBreakBefore w:val="0"/>
        <w:widowControl/>
        <w:kinsoku w:val="0"/>
        <w:wordWrap/>
        <w:overflowPunct/>
        <w:topLinePunct w:val="0"/>
        <w:autoSpaceDE w:val="0"/>
        <w:autoSpaceDN w:val="0"/>
        <w:bidi w:val="0"/>
        <w:adjustRightInd w:val="0"/>
        <w:snapToGrid w:val="0"/>
        <w:spacing w:before="122" w:line="400" w:lineRule="exact"/>
        <w:ind w:right="76" w:firstLine="496" w:firstLineChars="200"/>
        <w:jc w:val="both"/>
        <w:textAlignment w:val="baseline"/>
        <w:rPr>
          <w:rFonts w:hint="eastAsia" w:ascii="楷体" w:hAnsi="楷体" w:eastAsia="楷体" w:cs="楷体"/>
          <w:i w:val="0"/>
          <w:iCs w:val="0"/>
          <w:sz w:val="24"/>
          <w:szCs w:val="24"/>
          <w:highlight w:val="none"/>
        </w:rPr>
      </w:pPr>
      <w:r>
        <w:rPr>
          <w:rFonts w:hint="eastAsia" w:ascii="楷体" w:hAnsi="楷体" w:eastAsia="楷体" w:cs="楷体"/>
          <w:i w:val="0"/>
          <w:iCs w:val="0"/>
          <w:spacing w:val="4"/>
          <w:sz w:val="24"/>
          <w:szCs w:val="24"/>
          <w:highlight w:val="none"/>
        </w:rPr>
        <w:t>1.只要贵方确定卖方未能忠实地履行所有合同文件</w:t>
      </w:r>
      <w:r>
        <w:rPr>
          <w:rFonts w:hint="eastAsia" w:ascii="楷体" w:hAnsi="楷体" w:eastAsia="楷体" w:cs="楷体"/>
          <w:i w:val="0"/>
          <w:iCs w:val="0"/>
          <w:spacing w:val="3"/>
          <w:sz w:val="24"/>
          <w:szCs w:val="24"/>
          <w:highlight w:val="none"/>
        </w:rPr>
        <w:t>的规定和双方此后一致</w:t>
      </w:r>
      <w:r>
        <w:rPr>
          <w:rFonts w:hint="eastAsia" w:ascii="楷体" w:hAnsi="楷体" w:eastAsia="楷体" w:cs="楷体"/>
          <w:i w:val="0"/>
          <w:iCs w:val="0"/>
          <w:spacing w:val="-5"/>
          <w:sz w:val="24"/>
          <w:szCs w:val="24"/>
          <w:highlight w:val="none"/>
        </w:rPr>
        <w:t>同意的修改、补充和变动,</w:t>
      </w:r>
      <w:r>
        <w:rPr>
          <w:rFonts w:hint="eastAsia" w:ascii="楷体" w:hAnsi="楷体" w:eastAsia="楷体" w:cs="楷体"/>
          <w:i w:val="0"/>
          <w:iCs w:val="0"/>
          <w:spacing w:val="-18"/>
          <w:sz w:val="24"/>
          <w:szCs w:val="24"/>
          <w:highlight w:val="none"/>
        </w:rPr>
        <w:t xml:space="preserve"> </w:t>
      </w:r>
      <w:r>
        <w:rPr>
          <w:rFonts w:hint="eastAsia" w:ascii="楷体" w:hAnsi="楷体" w:eastAsia="楷体" w:cs="楷体"/>
          <w:i w:val="0"/>
          <w:iCs w:val="0"/>
          <w:spacing w:val="-5"/>
          <w:sz w:val="24"/>
          <w:szCs w:val="24"/>
          <w:highlight w:val="none"/>
        </w:rPr>
        <w:t>包括更改和/或修补贵方认为有缺陷的</w:t>
      </w:r>
      <w:r>
        <w:rPr>
          <w:rFonts w:hint="eastAsia" w:ascii="楷体" w:hAnsi="楷体" w:eastAsia="楷体" w:cs="楷体"/>
          <w:i w:val="0"/>
          <w:iCs w:val="0"/>
          <w:spacing w:val="-5"/>
          <w:sz w:val="24"/>
          <w:szCs w:val="24"/>
          <w:highlight w:val="none"/>
          <w:lang w:eastAsia="zh-CN"/>
        </w:rPr>
        <w:t>货物</w:t>
      </w:r>
      <w:r>
        <w:rPr>
          <w:rFonts w:hint="eastAsia" w:ascii="楷体" w:hAnsi="楷体" w:eastAsia="楷体" w:cs="楷体"/>
          <w:i w:val="0"/>
          <w:iCs w:val="0"/>
          <w:spacing w:val="-5"/>
          <w:sz w:val="24"/>
          <w:szCs w:val="24"/>
          <w:highlight w:val="none"/>
        </w:rPr>
        <w:t>(以下简</w:t>
      </w:r>
      <w:r>
        <w:rPr>
          <w:rFonts w:hint="eastAsia" w:ascii="楷体" w:hAnsi="楷体" w:eastAsia="楷体" w:cs="楷体"/>
          <w:i w:val="0"/>
          <w:iCs w:val="0"/>
          <w:sz w:val="24"/>
          <w:szCs w:val="24"/>
          <w:highlight w:val="none"/>
        </w:rPr>
        <w:t xml:space="preserve"> </w:t>
      </w:r>
      <w:r>
        <w:rPr>
          <w:rFonts w:hint="eastAsia" w:ascii="楷体" w:hAnsi="楷体" w:eastAsia="楷体" w:cs="楷体"/>
          <w:i w:val="0"/>
          <w:iCs w:val="0"/>
          <w:spacing w:val="2"/>
          <w:sz w:val="24"/>
          <w:szCs w:val="24"/>
          <w:highlight w:val="none"/>
        </w:rPr>
        <w:t>称违约),无论卖方有任何反对,本行将凭</w:t>
      </w:r>
      <w:r>
        <w:rPr>
          <w:rFonts w:hint="eastAsia" w:ascii="楷体" w:hAnsi="楷体" w:eastAsia="楷体" w:cs="楷体"/>
          <w:i w:val="0"/>
          <w:iCs w:val="0"/>
          <w:spacing w:val="1"/>
          <w:sz w:val="24"/>
          <w:szCs w:val="24"/>
          <w:highlight w:val="none"/>
        </w:rPr>
        <w:t>贵方关于卖方违约说明的书面通知,</w:t>
      </w:r>
      <w:r>
        <w:rPr>
          <w:rFonts w:hint="eastAsia" w:ascii="楷体" w:hAnsi="楷体" w:eastAsia="楷体" w:cs="楷体"/>
          <w:i w:val="0"/>
          <w:iCs w:val="0"/>
          <w:sz w:val="24"/>
          <w:szCs w:val="24"/>
          <w:highlight w:val="none"/>
        </w:rPr>
        <w:t xml:space="preserve"> </w:t>
      </w:r>
      <w:r>
        <w:rPr>
          <w:rFonts w:hint="eastAsia" w:ascii="楷体" w:hAnsi="楷体" w:eastAsia="楷体" w:cs="楷体"/>
          <w:i w:val="0"/>
          <w:iCs w:val="0"/>
          <w:spacing w:val="2"/>
          <w:sz w:val="24"/>
          <w:szCs w:val="24"/>
          <w:highlight w:val="none"/>
        </w:rPr>
        <w:t>立即按贵方提出的累计总额不超过上述金额的款项和按贵方通知规定的方</w:t>
      </w:r>
      <w:r>
        <w:rPr>
          <w:rFonts w:hint="eastAsia" w:ascii="楷体" w:hAnsi="楷体" w:eastAsia="楷体" w:cs="楷体"/>
          <w:i w:val="0"/>
          <w:iCs w:val="0"/>
          <w:spacing w:val="10"/>
          <w:sz w:val="24"/>
          <w:szCs w:val="24"/>
          <w:highlight w:val="none"/>
        </w:rPr>
        <w:t xml:space="preserve"> </w:t>
      </w:r>
      <w:r>
        <w:rPr>
          <w:rFonts w:hint="eastAsia" w:ascii="楷体" w:hAnsi="楷体" w:eastAsia="楷体" w:cs="楷体"/>
          <w:i w:val="0"/>
          <w:iCs w:val="0"/>
          <w:spacing w:val="-3"/>
          <w:sz w:val="24"/>
          <w:szCs w:val="24"/>
          <w:highlight w:val="none"/>
        </w:rPr>
        <w:t>式付给贵方。</w:t>
      </w:r>
    </w:p>
    <w:p w14:paraId="31007B9C">
      <w:pPr>
        <w:keepNext w:val="0"/>
        <w:keepLines w:val="0"/>
        <w:pageBreakBefore w:val="0"/>
        <w:widowControl/>
        <w:kinsoku w:val="0"/>
        <w:wordWrap/>
        <w:overflowPunct/>
        <w:topLinePunct w:val="0"/>
        <w:autoSpaceDE w:val="0"/>
        <w:autoSpaceDN w:val="0"/>
        <w:bidi w:val="0"/>
        <w:adjustRightInd w:val="0"/>
        <w:snapToGrid w:val="0"/>
        <w:spacing w:before="109" w:line="400" w:lineRule="exact"/>
        <w:ind w:right="31" w:firstLine="472" w:firstLineChars="200"/>
        <w:jc w:val="both"/>
        <w:textAlignment w:val="baseline"/>
        <w:rPr>
          <w:rFonts w:hint="eastAsia" w:ascii="楷体" w:hAnsi="楷体" w:eastAsia="楷体" w:cs="楷体"/>
          <w:i w:val="0"/>
          <w:iCs w:val="0"/>
          <w:sz w:val="24"/>
          <w:szCs w:val="24"/>
          <w:highlight w:val="none"/>
        </w:rPr>
      </w:pPr>
      <w:r>
        <w:rPr>
          <w:rFonts w:hint="eastAsia" w:ascii="楷体" w:hAnsi="楷体" w:eastAsia="楷体" w:cs="楷体"/>
          <w:i w:val="0"/>
          <w:iCs w:val="0"/>
          <w:spacing w:val="-2"/>
          <w:sz w:val="24"/>
          <w:szCs w:val="24"/>
          <w:highlight w:val="none"/>
        </w:rPr>
        <w:t>2.本保函项下的任何支付应为免税和净值。对于现有或将来的税收、关税、</w:t>
      </w:r>
      <w:r>
        <w:rPr>
          <w:rFonts w:hint="eastAsia" w:ascii="楷体" w:hAnsi="楷体" w:eastAsia="楷体" w:cs="楷体"/>
          <w:i w:val="0"/>
          <w:iCs w:val="0"/>
          <w:spacing w:val="18"/>
          <w:sz w:val="24"/>
          <w:szCs w:val="24"/>
          <w:highlight w:val="none"/>
        </w:rPr>
        <w:t xml:space="preserve"> </w:t>
      </w:r>
      <w:r>
        <w:rPr>
          <w:rFonts w:hint="eastAsia" w:ascii="楷体" w:hAnsi="楷体" w:eastAsia="楷体" w:cs="楷体"/>
          <w:i w:val="0"/>
          <w:iCs w:val="0"/>
          <w:spacing w:val="2"/>
          <w:sz w:val="24"/>
          <w:szCs w:val="24"/>
          <w:highlight w:val="none"/>
        </w:rPr>
        <w:t>收费、费用扣减或预提税款，不论这些款项是何种性质和由谁征收，都不</w:t>
      </w:r>
      <w:r>
        <w:rPr>
          <w:rFonts w:hint="eastAsia" w:ascii="楷体" w:hAnsi="楷体" w:eastAsia="楷体" w:cs="楷体"/>
          <w:i w:val="0"/>
          <w:iCs w:val="0"/>
          <w:spacing w:val="-2"/>
          <w:sz w:val="24"/>
          <w:szCs w:val="24"/>
          <w:highlight w:val="none"/>
        </w:rPr>
        <w:t>应从本保函项下的支付中扣除。</w:t>
      </w:r>
    </w:p>
    <w:p w14:paraId="73781817">
      <w:pPr>
        <w:keepNext w:val="0"/>
        <w:keepLines w:val="0"/>
        <w:pageBreakBefore w:val="0"/>
        <w:widowControl/>
        <w:kinsoku w:val="0"/>
        <w:wordWrap/>
        <w:overflowPunct/>
        <w:topLinePunct w:val="0"/>
        <w:autoSpaceDE w:val="0"/>
        <w:autoSpaceDN w:val="0"/>
        <w:bidi w:val="0"/>
        <w:adjustRightInd w:val="0"/>
        <w:snapToGrid w:val="0"/>
        <w:spacing w:before="112" w:line="400" w:lineRule="exact"/>
        <w:ind w:right="76" w:firstLine="468" w:firstLineChars="200"/>
        <w:jc w:val="both"/>
        <w:textAlignment w:val="baseline"/>
        <w:rPr>
          <w:rFonts w:hint="eastAsia" w:ascii="楷体" w:hAnsi="楷体" w:eastAsia="楷体" w:cs="楷体"/>
          <w:sz w:val="24"/>
          <w:szCs w:val="24"/>
          <w:highlight w:val="none"/>
        </w:rPr>
      </w:pPr>
      <w:r>
        <w:rPr>
          <w:rFonts w:hint="eastAsia" w:ascii="楷体" w:hAnsi="楷体" w:eastAsia="楷体" w:cs="楷体"/>
          <w:i w:val="0"/>
          <w:iCs w:val="0"/>
          <w:spacing w:val="-3"/>
          <w:sz w:val="24"/>
          <w:szCs w:val="24"/>
          <w:highlight w:val="none"/>
        </w:rPr>
        <w:t>3.本保函的条款构成本行无条件的、不可撤销的直接责任。对即将履行的合</w:t>
      </w:r>
      <w:r>
        <w:rPr>
          <w:rFonts w:hint="eastAsia" w:ascii="楷体" w:hAnsi="楷体" w:eastAsia="楷体" w:cs="楷体"/>
          <w:i w:val="0"/>
          <w:iCs w:val="0"/>
          <w:spacing w:val="2"/>
          <w:sz w:val="24"/>
          <w:szCs w:val="24"/>
          <w:highlight w:val="none"/>
        </w:rPr>
        <w:t>同条款的任何变更、贵方在时间上的宽限、或由贵方采取的如果没有本款可能免除本行责任的任何其它行为，均不能解除或免除本行在本保函项下</w:t>
      </w:r>
      <w:r>
        <w:rPr>
          <w:rFonts w:hint="eastAsia" w:ascii="楷体" w:hAnsi="楷体" w:eastAsia="楷体" w:cs="楷体"/>
          <w:spacing w:val="-5"/>
          <w:sz w:val="24"/>
          <w:szCs w:val="24"/>
          <w:highlight w:val="none"/>
        </w:rPr>
        <w:t>的责任。</w:t>
      </w:r>
    </w:p>
    <w:p w14:paraId="7B79222A">
      <w:pPr>
        <w:keepNext w:val="0"/>
        <w:keepLines w:val="0"/>
        <w:pageBreakBefore w:val="0"/>
        <w:widowControl/>
        <w:kinsoku w:val="0"/>
        <w:wordWrap/>
        <w:overflowPunct/>
        <w:topLinePunct w:val="0"/>
        <w:autoSpaceDE w:val="0"/>
        <w:autoSpaceDN w:val="0"/>
        <w:bidi w:val="0"/>
        <w:adjustRightInd w:val="0"/>
        <w:snapToGrid w:val="0"/>
        <w:spacing w:before="109" w:line="400" w:lineRule="exact"/>
        <w:ind w:firstLine="476" w:firstLineChars="200"/>
        <w:textAlignment w:val="baseline"/>
        <w:outlineLvl w:val="1"/>
        <w:rPr>
          <w:rFonts w:hint="eastAsia" w:ascii="楷体" w:hAnsi="楷体" w:eastAsia="楷体" w:cs="楷体"/>
          <w:sz w:val="21"/>
          <w:szCs w:val="21"/>
          <w:highlight w:val="none"/>
        </w:rPr>
      </w:pPr>
      <w:r>
        <w:rPr>
          <w:rFonts w:hint="eastAsia" w:ascii="楷体" w:hAnsi="楷体" w:eastAsia="楷体" w:cs="楷体"/>
          <w:spacing w:val="-1"/>
          <w:sz w:val="24"/>
          <w:szCs w:val="24"/>
          <w:highlight w:val="none"/>
        </w:rPr>
        <w:t>4.本保函在本合同规定的保证期期满前完全有效。</w:t>
      </w:r>
    </w:p>
    <w:p w14:paraId="3519DE0B">
      <w:pPr>
        <w:keepNext w:val="0"/>
        <w:keepLines w:val="0"/>
        <w:pageBreakBefore w:val="0"/>
        <w:widowControl/>
        <w:kinsoku w:val="0"/>
        <w:wordWrap/>
        <w:overflowPunct/>
        <w:topLinePunct w:val="0"/>
        <w:autoSpaceDE w:val="0"/>
        <w:autoSpaceDN w:val="0"/>
        <w:bidi w:val="0"/>
        <w:adjustRightInd w:val="0"/>
        <w:snapToGrid w:val="0"/>
        <w:spacing w:before="78" w:line="400" w:lineRule="exact"/>
        <w:ind w:left="567"/>
        <w:textAlignment w:val="baseline"/>
        <w:rPr>
          <w:rFonts w:hint="eastAsia" w:ascii="楷体" w:hAnsi="楷体" w:eastAsia="楷体" w:cs="楷体"/>
          <w:sz w:val="24"/>
          <w:szCs w:val="24"/>
          <w:highlight w:val="none"/>
        </w:rPr>
      </w:pPr>
      <w:r>
        <w:rPr>
          <w:rFonts w:hint="eastAsia" w:ascii="楷体" w:hAnsi="楷体" w:eastAsia="楷体" w:cs="楷体"/>
          <w:spacing w:val="-8"/>
          <w:sz w:val="24"/>
          <w:szCs w:val="24"/>
          <w:highlight w:val="none"/>
        </w:rPr>
        <w:t>谨启</w:t>
      </w:r>
    </w:p>
    <w:p w14:paraId="68B1F348">
      <w:pPr>
        <w:keepNext w:val="0"/>
        <w:keepLines w:val="0"/>
        <w:pageBreakBefore w:val="0"/>
        <w:widowControl/>
        <w:kinsoku w:val="0"/>
        <w:wordWrap/>
        <w:overflowPunct/>
        <w:topLinePunct w:val="0"/>
        <w:autoSpaceDE w:val="0"/>
        <w:autoSpaceDN w:val="0"/>
        <w:bidi w:val="0"/>
        <w:adjustRightInd w:val="0"/>
        <w:snapToGrid w:val="0"/>
        <w:spacing w:before="107" w:line="400" w:lineRule="exact"/>
        <w:ind w:left="592"/>
        <w:textAlignment w:val="baseline"/>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出具保函银行名称：</w:t>
      </w:r>
      <w:r>
        <w:rPr>
          <w:rFonts w:hint="eastAsia" w:ascii="楷体" w:hAnsi="楷体" w:eastAsia="楷体" w:cs="楷体"/>
          <w:sz w:val="24"/>
          <w:szCs w:val="24"/>
          <w:highlight w:val="none"/>
          <w:u w:val="single" w:color="auto"/>
        </w:rPr>
        <w:t xml:space="preserve">                             </w:t>
      </w:r>
    </w:p>
    <w:p w14:paraId="3331F66B">
      <w:pPr>
        <w:keepNext w:val="0"/>
        <w:keepLines w:val="0"/>
        <w:pageBreakBefore w:val="0"/>
        <w:widowControl/>
        <w:kinsoku w:val="0"/>
        <w:wordWrap/>
        <w:overflowPunct/>
        <w:topLinePunct w:val="0"/>
        <w:autoSpaceDE w:val="0"/>
        <w:autoSpaceDN w:val="0"/>
        <w:bidi w:val="0"/>
        <w:adjustRightInd w:val="0"/>
        <w:snapToGrid w:val="0"/>
        <w:spacing w:line="400" w:lineRule="exact"/>
        <w:ind w:left="573"/>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签字人姓名和职务：</w:t>
      </w:r>
      <w:r>
        <w:rPr>
          <w:rFonts w:hint="eastAsia" w:ascii="楷体" w:hAnsi="楷体" w:eastAsia="楷体" w:cs="楷体"/>
          <w:sz w:val="24"/>
          <w:szCs w:val="24"/>
          <w:highlight w:val="none"/>
          <w:u w:val="single" w:color="auto"/>
        </w:rPr>
        <w:t xml:space="preserve">                             </w:t>
      </w:r>
    </w:p>
    <w:p w14:paraId="0303F6DA">
      <w:pPr>
        <w:keepNext w:val="0"/>
        <w:keepLines w:val="0"/>
        <w:pageBreakBefore w:val="0"/>
        <w:widowControl/>
        <w:kinsoku w:val="0"/>
        <w:wordWrap/>
        <w:overflowPunct/>
        <w:topLinePunct w:val="0"/>
        <w:autoSpaceDE w:val="0"/>
        <w:autoSpaceDN w:val="0"/>
        <w:bidi w:val="0"/>
        <w:adjustRightInd w:val="0"/>
        <w:snapToGrid w:val="0"/>
        <w:spacing w:before="111" w:line="400" w:lineRule="exact"/>
        <w:ind w:left="573"/>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签字人签名：</w:t>
      </w:r>
      <w:r>
        <w:rPr>
          <w:rFonts w:hint="eastAsia" w:ascii="楷体" w:hAnsi="楷体" w:eastAsia="楷体" w:cs="楷体"/>
          <w:sz w:val="24"/>
          <w:szCs w:val="24"/>
          <w:highlight w:val="none"/>
          <w:u w:val="single" w:color="auto"/>
        </w:rPr>
        <w:t xml:space="preserve">                                   </w:t>
      </w:r>
    </w:p>
    <w:p w14:paraId="12824FA7">
      <w:pPr>
        <w:keepNext w:val="0"/>
        <w:keepLines w:val="0"/>
        <w:pageBreakBefore w:val="0"/>
        <w:widowControl/>
        <w:kinsoku w:val="0"/>
        <w:wordWrap/>
        <w:overflowPunct/>
        <w:topLinePunct w:val="0"/>
        <w:autoSpaceDE w:val="0"/>
        <w:autoSpaceDN w:val="0"/>
        <w:bidi w:val="0"/>
        <w:adjustRightInd w:val="0"/>
        <w:snapToGrid w:val="0"/>
        <w:spacing w:before="107" w:line="400" w:lineRule="exact"/>
        <w:ind w:left="572"/>
        <w:textAlignment w:val="baseline"/>
        <w:outlineLvl w:val="1"/>
        <w:rPr>
          <w:rFonts w:hint="eastAsia" w:ascii="楷体" w:hAnsi="楷体" w:eastAsia="楷体" w:cs="楷体"/>
          <w:sz w:val="24"/>
          <w:szCs w:val="24"/>
          <w:highlight w:val="none"/>
        </w:rPr>
      </w:pPr>
      <w:r>
        <w:rPr>
          <w:rFonts w:hint="eastAsia" w:ascii="楷体" w:hAnsi="楷体" w:eastAsia="楷体" w:cs="楷体"/>
          <w:spacing w:val="-8"/>
          <w:sz w:val="24"/>
          <w:szCs w:val="24"/>
          <w:highlight w:val="none"/>
        </w:rPr>
        <w:t>公章：</w:t>
      </w:r>
      <w:r>
        <w:rPr>
          <w:rFonts w:hint="eastAsia" w:ascii="楷体" w:hAnsi="楷体" w:eastAsia="楷体" w:cs="楷体"/>
          <w:sz w:val="24"/>
          <w:szCs w:val="24"/>
          <w:highlight w:val="none"/>
          <w:u w:val="single" w:color="auto"/>
        </w:rPr>
        <w:t xml:space="preserve">                                         </w:t>
      </w:r>
    </w:p>
    <w:p w14:paraId="6EBFD94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楷体" w:hAnsi="楷体" w:eastAsia="楷体" w:cs="楷体"/>
          <w:sz w:val="24"/>
          <w:szCs w:val="24"/>
          <w:highlight w:val="none"/>
        </w:rPr>
        <w:sectPr>
          <w:headerReference r:id="rId9" w:type="default"/>
          <w:footerReference r:id="rId10" w:type="default"/>
          <w:pgSz w:w="11906" w:h="16839"/>
          <w:pgMar w:top="2098" w:right="1474" w:bottom="1984" w:left="1587" w:header="1134" w:footer="992" w:gutter="0"/>
          <w:pgNumType w:fmt="decimal"/>
          <w:cols w:space="720" w:num="1"/>
          <w:rtlGutter w:val="0"/>
        </w:sectPr>
      </w:pPr>
    </w:p>
    <w:p w14:paraId="2133D820">
      <w:pPr>
        <w:spacing w:before="220" w:line="360" w:lineRule="auto"/>
        <w:ind w:left="44"/>
        <w:jc w:val="center"/>
        <w:outlineLvl w:val="2"/>
        <w:rPr>
          <w:rFonts w:hint="eastAsia" w:ascii="楷体" w:hAnsi="楷体" w:eastAsia="楷体" w:cs="楷体"/>
          <w:sz w:val="32"/>
          <w:szCs w:val="32"/>
          <w:highlight w:val="none"/>
        </w:rPr>
      </w:pPr>
      <w:bookmarkStart w:id="66" w:name="bookmark45"/>
      <w:bookmarkEnd w:id="66"/>
      <w:bookmarkStart w:id="67" w:name="bookmark46"/>
      <w:bookmarkEnd w:id="67"/>
      <w:r>
        <w:rPr>
          <w:rFonts w:hint="eastAsia" w:ascii="楷体" w:hAnsi="楷体" w:eastAsia="楷体" w:cs="楷体"/>
          <w:b/>
          <w:bCs/>
          <w:spacing w:val="-6"/>
          <w:sz w:val="32"/>
          <w:szCs w:val="32"/>
          <w:highlight w:val="none"/>
        </w:rPr>
        <w:t>附件2：履约担保函格式</w:t>
      </w:r>
    </w:p>
    <w:p w14:paraId="13D549B5">
      <w:pPr>
        <w:spacing w:before="29" w:line="360" w:lineRule="auto"/>
        <w:ind w:left="1901"/>
        <w:outlineLvl w:val="1"/>
        <w:rPr>
          <w:rFonts w:hint="eastAsia" w:ascii="楷体" w:hAnsi="楷体" w:eastAsia="楷体" w:cs="楷体"/>
          <w:sz w:val="32"/>
          <w:szCs w:val="32"/>
          <w:highlight w:val="none"/>
        </w:rPr>
      </w:pPr>
      <w:r>
        <w:rPr>
          <w:rFonts w:hint="eastAsia" w:ascii="楷体" w:hAnsi="楷体" w:eastAsia="楷体" w:cs="楷体"/>
          <w:b/>
          <w:bCs/>
          <w:spacing w:val="-4"/>
          <w:sz w:val="32"/>
          <w:szCs w:val="32"/>
          <w:highlight w:val="none"/>
        </w:rPr>
        <w:t>（采用政府采购信用担保形式时使用）</w:t>
      </w:r>
    </w:p>
    <w:p w14:paraId="0DC639FA">
      <w:pPr>
        <w:spacing w:before="215" w:line="360" w:lineRule="auto"/>
        <w:ind w:left="2502"/>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政府采购履约担保函（项目用）</w:t>
      </w:r>
    </w:p>
    <w:p w14:paraId="5F892DA9">
      <w:pPr>
        <w:keepNext w:val="0"/>
        <w:keepLines w:val="0"/>
        <w:pageBreakBefore w:val="0"/>
        <w:widowControl/>
        <w:kinsoku w:val="0"/>
        <w:wordWrap/>
        <w:overflowPunct/>
        <w:topLinePunct w:val="0"/>
        <w:autoSpaceDE w:val="0"/>
        <w:autoSpaceDN w:val="0"/>
        <w:bidi w:val="0"/>
        <w:adjustRightInd w:val="0"/>
        <w:snapToGrid w:val="0"/>
        <w:spacing w:before="24" w:line="560" w:lineRule="exact"/>
        <w:ind w:left="5909"/>
        <w:textAlignment w:val="baseline"/>
        <w:rPr>
          <w:rFonts w:hint="eastAsia" w:ascii="楷体" w:hAnsi="楷体" w:eastAsia="楷体" w:cs="楷体"/>
          <w:sz w:val="24"/>
          <w:szCs w:val="24"/>
          <w:highlight w:val="none"/>
        </w:rPr>
      </w:pPr>
      <w:r>
        <w:rPr>
          <w:rFonts w:hint="eastAsia" w:ascii="楷体" w:hAnsi="楷体" w:eastAsia="楷体" w:cs="楷体"/>
          <w:spacing w:val="-6"/>
          <w:sz w:val="24"/>
          <w:szCs w:val="24"/>
          <w:highlight w:val="none"/>
        </w:rPr>
        <w:t>编号：</w:t>
      </w:r>
    </w:p>
    <w:p w14:paraId="621883FD">
      <w:pPr>
        <w:keepNext w:val="0"/>
        <w:keepLines w:val="0"/>
        <w:pageBreakBefore w:val="0"/>
        <w:widowControl/>
        <w:tabs>
          <w:tab w:val="left" w:pos="2171"/>
        </w:tabs>
        <w:kinsoku w:val="0"/>
        <w:wordWrap/>
        <w:overflowPunct/>
        <w:topLinePunct w:val="0"/>
        <w:autoSpaceDE w:val="0"/>
        <w:autoSpaceDN w:val="0"/>
        <w:bidi w:val="0"/>
        <w:adjustRightInd w:val="0"/>
        <w:snapToGrid w:val="0"/>
        <w:spacing w:before="22" w:line="560" w:lineRule="exact"/>
        <w:ind w:left="11"/>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u w:val="single" w:color="auto"/>
        </w:rPr>
        <w:tab/>
      </w:r>
      <w:r>
        <w:rPr>
          <w:rFonts w:hint="eastAsia" w:ascii="楷体" w:hAnsi="楷体" w:eastAsia="楷体" w:cs="楷体"/>
          <w:sz w:val="24"/>
          <w:szCs w:val="24"/>
          <w:highlight w:val="none"/>
        </w:rPr>
        <w:t>（采购人）：</w:t>
      </w:r>
    </w:p>
    <w:p w14:paraId="4D788E86">
      <w:pPr>
        <w:keepNext w:val="0"/>
        <w:keepLines w:val="0"/>
        <w:pageBreakBefore w:val="0"/>
        <w:widowControl/>
        <w:kinsoku w:val="0"/>
        <w:wordWrap/>
        <w:overflowPunct/>
        <w:topLinePunct w:val="0"/>
        <w:autoSpaceDE w:val="0"/>
        <w:autoSpaceDN w:val="0"/>
        <w:bidi w:val="0"/>
        <w:adjustRightInd w:val="0"/>
        <w:snapToGrid w:val="0"/>
        <w:spacing w:before="18" w:line="560" w:lineRule="exact"/>
        <w:ind w:left="32" w:right="51" w:firstLine="479"/>
        <w:jc w:val="both"/>
        <w:textAlignment w:val="baseline"/>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鉴于你方与</w:t>
      </w:r>
      <w:r>
        <w:rPr>
          <w:rFonts w:hint="eastAsia" w:ascii="楷体" w:hAnsi="楷体" w:eastAsia="楷体" w:cs="楷体"/>
          <w:spacing w:val="-109"/>
          <w:sz w:val="24"/>
          <w:szCs w:val="24"/>
          <w:highlight w:val="none"/>
        </w:rPr>
        <w:t xml:space="preserve"> </w:t>
      </w:r>
      <w:r>
        <w:rPr>
          <w:rFonts w:hint="eastAsia" w:ascii="楷体" w:hAnsi="楷体" w:eastAsia="楷体" w:cs="楷体"/>
          <w:sz w:val="24"/>
          <w:szCs w:val="24"/>
          <w:highlight w:val="none"/>
          <w:u w:val="single" w:color="auto"/>
        </w:rPr>
        <w:t xml:space="preserve">                    </w:t>
      </w:r>
      <w:r>
        <w:rPr>
          <w:rFonts w:hint="eastAsia" w:ascii="楷体" w:hAnsi="楷体" w:eastAsia="楷体" w:cs="楷体"/>
          <w:spacing w:val="-5"/>
          <w:sz w:val="24"/>
          <w:szCs w:val="24"/>
          <w:highlight w:val="none"/>
        </w:rPr>
        <w:t>（以下简称供应商）于</w:t>
      </w:r>
      <w:r>
        <w:rPr>
          <w:rFonts w:hint="eastAsia" w:ascii="楷体" w:hAnsi="楷体" w:eastAsia="楷体" w:cs="楷体"/>
          <w:spacing w:val="-5"/>
          <w:sz w:val="24"/>
          <w:szCs w:val="24"/>
          <w:highlight w:val="none"/>
          <w:u w:val="single" w:color="auto"/>
        </w:rPr>
        <w:t xml:space="preserve">   </w:t>
      </w:r>
      <w:r>
        <w:rPr>
          <w:rFonts w:hint="eastAsia" w:ascii="楷体" w:hAnsi="楷体" w:eastAsia="楷体" w:cs="楷体"/>
          <w:spacing w:val="-86"/>
          <w:sz w:val="24"/>
          <w:szCs w:val="24"/>
          <w:highlight w:val="none"/>
        </w:rPr>
        <w:t xml:space="preserve"> </w:t>
      </w:r>
      <w:r>
        <w:rPr>
          <w:rFonts w:hint="eastAsia" w:ascii="楷体" w:hAnsi="楷体" w:eastAsia="楷体" w:cs="楷体"/>
          <w:spacing w:val="-5"/>
          <w:sz w:val="24"/>
          <w:szCs w:val="24"/>
          <w:highlight w:val="none"/>
        </w:rPr>
        <w:t>年</w:t>
      </w:r>
      <w:r>
        <w:rPr>
          <w:rFonts w:hint="eastAsia" w:ascii="楷体" w:hAnsi="楷体" w:eastAsia="楷体" w:cs="楷体"/>
          <w:spacing w:val="-5"/>
          <w:sz w:val="24"/>
          <w:szCs w:val="24"/>
          <w:highlight w:val="none"/>
          <w:u w:val="single" w:color="auto"/>
        </w:rPr>
        <w:t xml:space="preserve">  </w:t>
      </w:r>
      <w:r>
        <w:rPr>
          <w:rFonts w:hint="eastAsia" w:ascii="楷体" w:hAnsi="楷体" w:eastAsia="楷体" w:cs="楷体"/>
          <w:spacing w:val="-92"/>
          <w:sz w:val="24"/>
          <w:szCs w:val="24"/>
          <w:highlight w:val="none"/>
        </w:rPr>
        <w:t xml:space="preserve"> </w:t>
      </w:r>
      <w:r>
        <w:rPr>
          <w:rFonts w:hint="eastAsia" w:ascii="楷体" w:hAnsi="楷体" w:eastAsia="楷体" w:cs="楷体"/>
          <w:spacing w:val="-5"/>
          <w:sz w:val="24"/>
          <w:szCs w:val="24"/>
          <w:highlight w:val="none"/>
        </w:rPr>
        <w:t>月</w:t>
      </w:r>
      <w:r>
        <w:rPr>
          <w:rFonts w:hint="eastAsia" w:ascii="楷体" w:hAnsi="楷体" w:eastAsia="楷体" w:cs="楷体"/>
          <w:spacing w:val="-5"/>
          <w:sz w:val="24"/>
          <w:szCs w:val="24"/>
          <w:highlight w:val="none"/>
          <w:u w:val="single" w:color="auto"/>
        </w:rPr>
        <w:t xml:space="preserve">  </w:t>
      </w:r>
      <w:r>
        <w:rPr>
          <w:rFonts w:hint="eastAsia" w:ascii="楷体" w:hAnsi="楷体" w:eastAsia="楷体" w:cs="楷体"/>
          <w:spacing w:val="-53"/>
          <w:sz w:val="24"/>
          <w:szCs w:val="24"/>
          <w:highlight w:val="none"/>
        </w:rPr>
        <w:t xml:space="preserve"> </w:t>
      </w:r>
      <w:r>
        <w:rPr>
          <w:rFonts w:hint="eastAsia" w:ascii="楷体" w:hAnsi="楷体" w:eastAsia="楷体" w:cs="楷体"/>
          <w:spacing w:val="-5"/>
          <w:sz w:val="24"/>
          <w:szCs w:val="24"/>
          <w:highlight w:val="none"/>
        </w:rPr>
        <w:t>日签</w:t>
      </w:r>
      <w:r>
        <w:rPr>
          <w:rFonts w:hint="eastAsia" w:ascii="楷体" w:hAnsi="楷体" w:eastAsia="楷体" w:cs="楷体"/>
          <w:spacing w:val="-3"/>
          <w:sz w:val="24"/>
          <w:szCs w:val="24"/>
          <w:highlight w:val="none"/>
        </w:rPr>
        <w:t>定编号为   的《</w:t>
      </w:r>
      <w:r>
        <w:rPr>
          <w:rFonts w:hint="eastAsia" w:ascii="楷体" w:hAnsi="楷体" w:eastAsia="楷体" w:cs="楷体"/>
          <w:spacing w:val="-3"/>
          <w:sz w:val="24"/>
          <w:szCs w:val="24"/>
          <w:highlight w:val="none"/>
          <w:u w:val="single" w:color="auto"/>
        </w:rPr>
        <w:t xml:space="preserve">           </w:t>
      </w:r>
      <w:r>
        <w:rPr>
          <w:rFonts w:hint="eastAsia" w:ascii="楷体" w:hAnsi="楷体" w:eastAsia="楷体" w:cs="楷体"/>
          <w:spacing w:val="-103"/>
          <w:sz w:val="24"/>
          <w:szCs w:val="24"/>
          <w:highlight w:val="none"/>
        </w:rPr>
        <w:t xml:space="preserve"> </w:t>
      </w:r>
      <w:r>
        <w:rPr>
          <w:rFonts w:hint="eastAsia" w:ascii="楷体" w:hAnsi="楷体" w:eastAsia="楷体" w:cs="楷体"/>
          <w:spacing w:val="-3"/>
          <w:sz w:val="24"/>
          <w:szCs w:val="24"/>
          <w:highlight w:val="none"/>
          <w:lang w:eastAsia="zh-CN"/>
        </w:rPr>
        <w:t>采购合同模版</w:t>
      </w:r>
      <w:r>
        <w:rPr>
          <w:rFonts w:hint="eastAsia" w:ascii="楷体" w:hAnsi="楷体" w:eastAsia="楷体" w:cs="楷体"/>
          <w:spacing w:val="-3"/>
          <w:sz w:val="24"/>
          <w:szCs w:val="24"/>
          <w:highlight w:val="none"/>
        </w:rPr>
        <w:t>》（以下简称主合同</w:t>
      </w:r>
      <w:r>
        <w:rPr>
          <w:rFonts w:hint="eastAsia" w:ascii="楷体" w:hAnsi="楷体" w:eastAsia="楷体" w:cs="楷体"/>
          <w:spacing w:val="-4"/>
          <w:sz w:val="24"/>
          <w:szCs w:val="24"/>
          <w:highlight w:val="none"/>
        </w:rPr>
        <w:t>），</w:t>
      </w:r>
      <w:r>
        <w:rPr>
          <w:rFonts w:hint="eastAsia" w:ascii="楷体" w:hAnsi="楷体" w:eastAsia="楷体" w:cs="楷体"/>
          <w:spacing w:val="-3"/>
          <w:sz w:val="24"/>
          <w:szCs w:val="24"/>
          <w:highlight w:val="none"/>
        </w:rPr>
        <w:t>且依据该合</w:t>
      </w:r>
      <w:r>
        <w:rPr>
          <w:rFonts w:hint="eastAsia" w:ascii="楷体" w:hAnsi="楷体" w:eastAsia="楷体" w:cs="楷体"/>
          <w:spacing w:val="-2"/>
          <w:sz w:val="24"/>
          <w:szCs w:val="24"/>
          <w:highlight w:val="none"/>
        </w:rPr>
        <w:t>同的约定，供应商应在</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92"/>
          <w:sz w:val="24"/>
          <w:szCs w:val="24"/>
          <w:highlight w:val="none"/>
        </w:rPr>
        <w:t xml:space="preserve"> </w:t>
      </w:r>
      <w:r>
        <w:rPr>
          <w:rFonts w:hint="eastAsia" w:ascii="楷体" w:hAnsi="楷体" w:eastAsia="楷体" w:cs="楷体"/>
          <w:spacing w:val="-2"/>
          <w:sz w:val="24"/>
          <w:szCs w:val="24"/>
          <w:highlight w:val="none"/>
        </w:rPr>
        <w:t>年</w:t>
      </w:r>
    </w:p>
    <w:p w14:paraId="5209BA8A">
      <w:pPr>
        <w:keepNext w:val="0"/>
        <w:keepLines w:val="0"/>
        <w:pageBreakBefore w:val="0"/>
        <w:widowControl/>
        <w:tabs>
          <w:tab w:val="left" w:pos="490"/>
        </w:tabs>
        <w:kinsoku w:val="0"/>
        <w:wordWrap/>
        <w:overflowPunct/>
        <w:topLinePunct w:val="0"/>
        <w:autoSpaceDE w:val="0"/>
        <w:autoSpaceDN w:val="0"/>
        <w:bidi w:val="0"/>
        <w:adjustRightInd w:val="0"/>
        <w:snapToGrid w:val="0"/>
        <w:spacing w:before="27" w:line="560" w:lineRule="exact"/>
        <w:ind w:left="27" w:right="51" w:hanging="16"/>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u w:val="single" w:color="auto"/>
        </w:rPr>
        <w:tab/>
      </w:r>
      <w:r>
        <w:rPr>
          <w:rFonts w:hint="eastAsia" w:ascii="楷体" w:hAnsi="楷体" w:eastAsia="楷体" w:cs="楷体"/>
          <w:sz w:val="24"/>
          <w:szCs w:val="24"/>
          <w:highlight w:val="none"/>
          <w:u w:val="single" w:color="auto"/>
        </w:rPr>
        <w:tab/>
      </w:r>
      <w:r>
        <w:rPr>
          <w:rFonts w:hint="eastAsia" w:ascii="楷体" w:hAnsi="楷体" w:eastAsia="楷体" w:cs="楷体"/>
          <w:spacing w:val="-88"/>
          <w:sz w:val="24"/>
          <w:szCs w:val="24"/>
          <w:highlight w:val="none"/>
        </w:rPr>
        <w:t xml:space="preserve"> </w:t>
      </w:r>
      <w:r>
        <w:rPr>
          <w:rFonts w:hint="eastAsia" w:ascii="楷体" w:hAnsi="楷体" w:eastAsia="楷体" w:cs="楷体"/>
          <w:spacing w:val="-2"/>
          <w:sz w:val="24"/>
          <w:szCs w:val="24"/>
          <w:highlight w:val="none"/>
        </w:rPr>
        <w:t>月</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54"/>
          <w:sz w:val="24"/>
          <w:szCs w:val="24"/>
          <w:highlight w:val="none"/>
        </w:rPr>
        <w:t xml:space="preserve"> </w:t>
      </w:r>
      <w:r>
        <w:rPr>
          <w:rFonts w:hint="eastAsia" w:ascii="楷体" w:hAnsi="楷体" w:eastAsia="楷体" w:cs="楷体"/>
          <w:spacing w:val="-2"/>
          <w:sz w:val="24"/>
          <w:szCs w:val="24"/>
          <w:highlight w:val="none"/>
        </w:rPr>
        <w:t>日前向你方交纳履约保证金，且可以履约担保函的形式交纳履约保证</w:t>
      </w:r>
      <w:r>
        <w:rPr>
          <w:rFonts w:hint="eastAsia" w:ascii="楷体" w:hAnsi="楷体" w:eastAsia="楷体" w:cs="楷体"/>
          <w:spacing w:val="-1"/>
          <w:sz w:val="24"/>
          <w:szCs w:val="24"/>
          <w:highlight w:val="none"/>
        </w:rPr>
        <w:t>金。应供应商的申请，我方以保证的方式向你方提供如下履约保证金担保：</w:t>
      </w:r>
    </w:p>
    <w:p w14:paraId="24C60DA8">
      <w:pPr>
        <w:keepNext w:val="0"/>
        <w:keepLines w:val="0"/>
        <w:pageBreakBefore w:val="0"/>
        <w:widowControl/>
        <w:kinsoku w:val="0"/>
        <w:wordWrap/>
        <w:overflowPunct/>
        <w:topLinePunct w:val="0"/>
        <w:autoSpaceDE w:val="0"/>
        <w:autoSpaceDN w:val="0"/>
        <w:bidi w:val="0"/>
        <w:adjustRightInd w:val="0"/>
        <w:snapToGrid w:val="0"/>
        <w:spacing w:before="24" w:line="560" w:lineRule="exact"/>
        <w:textAlignment w:val="baseline"/>
        <w:outlineLvl w:val="2"/>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一、保证责任的情形及保证金额</w:t>
      </w:r>
    </w:p>
    <w:p w14:paraId="307F52D3">
      <w:pPr>
        <w:keepNext w:val="0"/>
        <w:keepLines w:val="0"/>
        <w:pageBreakBefore w:val="0"/>
        <w:widowControl/>
        <w:kinsoku w:val="0"/>
        <w:wordWrap/>
        <w:overflowPunct/>
        <w:topLinePunct w:val="0"/>
        <w:autoSpaceDE w:val="0"/>
        <w:autoSpaceDN w:val="0"/>
        <w:bidi w:val="0"/>
        <w:adjustRightInd w:val="0"/>
        <w:snapToGrid w:val="0"/>
        <w:spacing w:before="25" w:line="560" w:lineRule="exact"/>
        <w:ind w:firstLine="476" w:firstLineChars="200"/>
        <w:textAlignment w:val="baseline"/>
        <w:outlineLvl w:val="3"/>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（一）在供应商出现下列情形之一时，我方承担保证责任：</w:t>
      </w:r>
    </w:p>
    <w:p w14:paraId="6AE3E364">
      <w:pPr>
        <w:keepNext w:val="0"/>
        <w:keepLines w:val="0"/>
        <w:pageBreakBefore w:val="0"/>
        <w:widowControl/>
        <w:kinsoku w:val="0"/>
        <w:wordWrap/>
        <w:overflowPunct/>
        <w:topLinePunct w:val="0"/>
        <w:autoSpaceDE w:val="0"/>
        <w:autoSpaceDN w:val="0"/>
        <w:bidi w:val="0"/>
        <w:adjustRightInd w:val="0"/>
        <w:snapToGrid w:val="0"/>
        <w:spacing w:before="26" w:line="560" w:lineRule="exact"/>
        <w:ind w:right="51" w:firstLine="476" w:firstLineChars="200"/>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1</w:t>
      </w:r>
      <w:r>
        <w:rPr>
          <w:rFonts w:hint="eastAsia" w:ascii="楷体" w:hAnsi="楷体" w:eastAsia="楷体" w:cs="楷体"/>
          <w:spacing w:val="-25"/>
          <w:sz w:val="24"/>
          <w:szCs w:val="24"/>
          <w:highlight w:val="none"/>
        </w:rPr>
        <w:t xml:space="preserve"> </w:t>
      </w:r>
      <w:r>
        <w:rPr>
          <w:rFonts w:hint="eastAsia" w:ascii="楷体" w:hAnsi="楷体" w:eastAsia="楷体" w:cs="楷体"/>
          <w:spacing w:val="-1"/>
          <w:sz w:val="24"/>
          <w:szCs w:val="24"/>
          <w:highlight w:val="none"/>
        </w:rPr>
        <w:t>．将中标项目转让给他人，或者在投标文件中未说明，且未经采购招标机构人同意，将中标项目分包给他人的；</w:t>
      </w:r>
    </w:p>
    <w:p w14:paraId="53C78355">
      <w:pPr>
        <w:keepNext w:val="0"/>
        <w:keepLines w:val="0"/>
        <w:pageBreakBefore w:val="0"/>
        <w:widowControl/>
        <w:kinsoku w:val="0"/>
        <w:wordWrap/>
        <w:overflowPunct/>
        <w:topLinePunct w:val="0"/>
        <w:autoSpaceDE w:val="0"/>
        <w:autoSpaceDN w:val="0"/>
        <w:bidi w:val="0"/>
        <w:adjustRightInd w:val="0"/>
        <w:snapToGrid w:val="0"/>
        <w:spacing w:before="22" w:line="560" w:lineRule="exact"/>
        <w:ind w:firstLine="472" w:firstLineChars="200"/>
        <w:textAlignment w:val="baseline"/>
        <w:outlineLvl w:val="1"/>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2</w:t>
      </w:r>
      <w:r>
        <w:rPr>
          <w:rFonts w:hint="eastAsia" w:ascii="楷体" w:hAnsi="楷体" w:eastAsia="楷体" w:cs="楷体"/>
          <w:spacing w:val="-25"/>
          <w:sz w:val="24"/>
          <w:szCs w:val="24"/>
          <w:highlight w:val="none"/>
        </w:rPr>
        <w:t xml:space="preserve"> </w:t>
      </w:r>
      <w:r>
        <w:rPr>
          <w:rFonts w:hint="eastAsia" w:ascii="楷体" w:hAnsi="楷体" w:eastAsia="楷体" w:cs="楷体"/>
          <w:spacing w:val="-2"/>
          <w:sz w:val="24"/>
          <w:szCs w:val="24"/>
          <w:highlight w:val="none"/>
        </w:rPr>
        <w:t>．主合同约定的应当缴纳履约保证金的情形:</w:t>
      </w:r>
    </w:p>
    <w:p w14:paraId="1F3BB4F2">
      <w:pPr>
        <w:keepNext w:val="0"/>
        <w:keepLines w:val="0"/>
        <w:pageBreakBefore w:val="0"/>
        <w:widowControl/>
        <w:kinsoku w:val="0"/>
        <w:wordWrap/>
        <w:overflowPunct/>
        <w:topLinePunct w:val="0"/>
        <w:autoSpaceDE w:val="0"/>
        <w:autoSpaceDN w:val="0"/>
        <w:bidi w:val="0"/>
        <w:adjustRightInd w:val="0"/>
        <w:snapToGrid w:val="0"/>
        <w:spacing w:before="24" w:line="560" w:lineRule="exact"/>
        <w:ind w:firstLine="472" w:firstLineChars="200"/>
        <w:jc w:val="both"/>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（1）未按主合同约定的质量、数量和期限供应</w:t>
      </w:r>
      <w:r>
        <w:rPr>
          <w:rFonts w:hint="eastAsia" w:ascii="楷体" w:hAnsi="楷体" w:eastAsia="楷体" w:cs="楷体"/>
          <w:spacing w:val="-2"/>
          <w:sz w:val="24"/>
          <w:szCs w:val="24"/>
          <w:highlight w:val="none"/>
          <w:lang w:eastAsia="zh-CN"/>
        </w:rPr>
        <w:t>货物</w:t>
      </w:r>
      <w:r>
        <w:rPr>
          <w:rFonts w:hint="eastAsia" w:ascii="楷体" w:hAnsi="楷体" w:eastAsia="楷体" w:cs="楷体"/>
          <w:spacing w:val="-2"/>
          <w:sz w:val="24"/>
          <w:szCs w:val="24"/>
          <w:highlight w:val="none"/>
        </w:rPr>
        <w:t>/</w:t>
      </w:r>
      <w:r>
        <w:rPr>
          <w:rFonts w:hint="eastAsia" w:ascii="楷体" w:hAnsi="楷体" w:eastAsia="楷体" w:cs="楷体"/>
          <w:spacing w:val="-3"/>
          <w:sz w:val="24"/>
          <w:szCs w:val="24"/>
          <w:highlight w:val="none"/>
        </w:rPr>
        <w:t>提供</w:t>
      </w:r>
      <w:r>
        <w:rPr>
          <w:rFonts w:hint="eastAsia" w:ascii="楷体" w:hAnsi="楷体" w:eastAsia="楷体" w:cs="楷体"/>
          <w:spacing w:val="-3"/>
          <w:sz w:val="24"/>
          <w:szCs w:val="24"/>
          <w:highlight w:val="none"/>
          <w:lang w:eastAsia="zh-CN"/>
        </w:rPr>
        <w:t>货物</w:t>
      </w:r>
      <w:r>
        <w:rPr>
          <w:rFonts w:hint="eastAsia" w:ascii="楷体" w:hAnsi="楷体" w:eastAsia="楷体" w:cs="楷体"/>
          <w:spacing w:val="-3"/>
          <w:sz w:val="24"/>
          <w:szCs w:val="24"/>
          <w:highlight w:val="none"/>
        </w:rPr>
        <w:t>/完成工程的；</w:t>
      </w:r>
    </w:p>
    <w:p w14:paraId="1557221F">
      <w:pPr>
        <w:keepNext w:val="0"/>
        <w:keepLines w:val="0"/>
        <w:pageBreakBefore w:val="0"/>
        <w:widowControl/>
        <w:kinsoku w:val="0"/>
        <w:wordWrap/>
        <w:overflowPunct/>
        <w:topLinePunct w:val="0"/>
        <w:autoSpaceDE w:val="0"/>
        <w:autoSpaceDN w:val="0"/>
        <w:bidi w:val="0"/>
        <w:adjustRightInd w:val="0"/>
        <w:snapToGrid w:val="0"/>
        <w:spacing w:before="25" w:line="560" w:lineRule="exact"/>
        <w:jc w:val="center"/>
        <w:textAlignment w:val="baseline"/>
        <w:rPr>
          <w:rFonts w:hint="eastAsia" w:ascii="楷体" w:hAnsi="楷体" w:eastAsia="楷体" w:cs="楷体"/>
          <w:sz w:val="24"/>
          <w:szCs w:val="24"/>
          <w:highlight w:val="none"/>
        </w:rPr>
      </w:pPr>
      <w:r>
        <w:rPr>
          <w:rFonts w:hint="eastAsia" w:ascii="楷体" w:hAnsi="楷体" w:eastAsia="楷体" w:cs="楷体"/>
          <w:spacing w:val="-15"/>
          <w:sz w:val="24"/>
          <w:szCs w:val="24"/>
          <w:highlight w:val="none"/>
        </w:rPr>
        <w:t>（2）</w:t>
      </w:r>
      <w:r>
        <w:rPr>
          <w:rFonts w:hint="eastAsia" w:ascii="楷体" w:hAnsi="楷体" w:eastAsia="楷体" w:cs="楷体"/>
          <w:sz w:val="24"/>
          <w:szCs w:val="24"/>
          <w:highlight w:val="none"/>
          <w:u w:val="single" w:color="auto"/>
        </w:rPr>
        <w:t xml:space="preserve">                                                           </w:t>
      </w:r>
      <w:r>
        <w:rPr>
          <w:rFonts w:hint="eastAsia" w:ascii="楷体" w:hAnsi="楷体" w:eastAsia="楷体" w:cs="楷体"/>
          <w:spacing w:val="-15"/>
          <w:sz w:val="24"/>
          <w:szCs w:val="24"/>
          <w:highlight w:val="none"/>
        </w:rPr>
        <w:t>。</w:t>
      </w:r>
    </w:p>
    <w:p w14:paraId="3A73CC92">
      <w:pPr>
        <w:keepNext w:val="0"/>
        <w:keepLines w:val="0"/>
        <w:pageBreakBefore w:val="0"/>
        <w:widowControl/>
        <w:kinsoku w:val="0"/>
        <w:wordWrap/>
        <w:overflowPunct/>
        <w:topLinePunct w:val="0"/>
        <w:autoSpaceDE w:val="0"/>
        <w:autoSpaceDN w:val="0"/>
        <w:bidi w:val="0"/>
        <w:adjustRightInd w:val="0"/>
        <w:snapToGrid w:val="0"/>
        <w:spacing w:before="4" w:line="560" w:lineRule="exact"/>
        <w:ind w:left="31" w:right="51" w:firstLine="481"/>
        <w:textAlignment w:val="baseline"/>
        <w:rPr>
          <w:rFonts w:hint="eastAsia" w:ascii="楷体" w:hAnsi="楷体" w:eastAsia="楷体" w:cs="楷体"/>
          <w:spacing w:val="-3"/>
          <w:sz w:val="24"/>
          <w:szCs w:val="24"/>
          <w:highlight w:val="none"/>
        </w:rPr>
      </w:pPr>
      <w:r>
        <w:rPr>
          <w:rFonts w:hint="eastAsia" w:ascii="楷体" w:hAnsi="楷体" w:eastAsia="楷体" w:cs="楷体"/>
          <w:spacing w:val="4"/>
          <w:sz w:val="24"/>
          <w:szCs w:val="24"/>
          <w:highlight w:val="none"/>
        </w:rPr>
        <w:t>（二）我方的保证范围是主合同约定的合同价款总额的</w:t>
      </w:r>
      <w:r>
        <w:rPr>
          <w:rFonts w:hint="eastAsia" w:ascii="楷体" w:hAnsi="楷体" w:eastAsia="楷体" w:cs="楷体"/>
          <w:spacing w:val="-117"/>
          <w:sz w:val="24"/>
          <w:szCs w:val="24"/>
          <w:highlight w:val="none"/>
        </w:rPr>
        <w:t xml:space="preserve"> </w:t>
      </w:r>
      <w:r>
        <w:rPr>
          <w:rFonts w:hint="eastAsia" w:ascii="楷体" w:hAnsi="楷体" w:eastAsia="楷体" w:cs="楷体"/>
          <w:spacing w:val="5"/>
          <w:sz w:val="24"/>
          <w:szCs w:val="24"/>
          <w:highlight w:val="none"/>
          <w:u w:val="single" w:color="auto"/>
        </w:rPr>
        <w:t xml:space="preserve">        </w:t>
      </w:r>
      <w:r>
        <w:rPr>
          <w:rFonts w:hint="eastAsia" w:ascii="楷体" w:hAnsi="楷体" w:eastAsia="楷体" w:cs="楷体"/>
          <w:spacing w:val="-106"/>
          <w:sz w:val="24"/>
          <w:szCs w:val="24"/>
          <w:highlight w:val="none"/>
        </w:rPr>
        <w:t xml:space="preserve"> </w:t>
      </w:r>
      <w:r>
        <w:rPr>
          <w:rFonts w:hint="eastAsia" w:ascii="楷体" w:hAnsi="楷体" w:eastAsia="楷体" w:cs="楷体"/>
          <w:spacing w:val="4"/>
          <w:sz w:val="24"/>
          <w:szCs w:val="24"/>
          <w:highlight w:val="none"/>
        </w:rPr>
        <w:t>%数额为</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元（大写</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85"/>
          <w:sz w:val="24"/>
          <w:szCs w:val="24"/>
          <w:highlight w:val="none"/>
        </w:rPr>
        <w:t xml:space="preserve"> </w:t>
      </w:r>
      <w:r>
        <w:rPr>
          <w:rFonts w:hint="eastAsia" w:ascii="楷体" w:hAnsi="楷体" w:eastAsia="楷体" w:cs="楷体"/>
          <w:spacing w:val="-3"/>
          <w:sz w:val="24"/>
          <w:szCs w:val="24"/>
          <w:highlight w:val="none"/>
        </w:rPr>
        <w:t>），</w:t>
      </w:r>
      <w:r>
        <w:rPr>
          <w:rFonts w:hint="eastAsia" w:ascii="楷体" w:hAnsi="楷体" w:eastAsia="楷体" w:cs="楷体"/>
          <w:spacing w:val="-2"/>
          <w:sz w:val="24"/>
          <w:szCs w:val="24"/>
          <w:highlight w:val="none"/>
        </w:rPr>
        <w:t>币种为</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85"/>
          <w:sz w:val="24"/>
          <w:szCs w:val="24"/>
          <w:highlight w:val="none"/>
        </w:rPr>
        <w:t xml:space="preserve"> </w:t>
      </w:r>
      <w:r>
        <w:rPr>
          <w:rFonts w:hint="eastAsia" w:ascii="楷体" w:hAnsi="楷体" w:eastAsia="楷体" w:cs="楷体"/>
          <w:spacing w:val="-2"/>
          <w:sz w:val="24"/>
          <w:szCs w:val="24"/>
          <w:highlight w:val="none"/>
        </w:rPr>
        <w:t>。（即主合同履约保</w:t>
      </w:r>
      <w:r>
        <w:rPr>
          <w:rFonts w:hint="eastAsia" w:ascii="楷体" w:hAnsi="楷体" w:eastAsia="楷体" w:cs="楷体"/>
          <w:spacing w:val="-3"/>
          <w:sz w:val="24"/>
          <w:szCs w:val="24"/>
          <w:highlight w:val="none"/>
        </w:rPr>
        <w:t>证金金额）</w:t>
      </w:r>
    </w:p>
    <w:p w14:paraId="4682A829">
      <w:pPr>
        <w:keepNext w:val="0"/>
        <w:keepLines w:val="0"/>
        <w:pageBreakBefore w:val="0"/>
        <w:widowControl/>
        <w:kinsoku w:val="0"/>
        <w:wordWrap/>
        <w:overflowPunct/>
        <w:topLinePunct w:val="0"/>
        <w:autoSpaceDE w:val="0"/>
        <w:autoSpaceDN w:val="0"/>
        <w:bidi w:val="0"/>
        <w:adjustRightInd w:val="0"/>
        <w:snapToGrid w:val="0"/>
        <w:spacing w:before="4" w:line="560" w:lineRule="exact"/>
        <w:ind w:right="51"/>
        <w:textAlignment w:val="baseline"/>
        <w:outlineLvl w:val="2"/>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二、保证的方式及保证期间</w:t>
      </w:r>
    </w:p>
    <w:p w14:paraId="5190831B">
      <w:pPr>
        <w:keepNext w:val="0"/>
        <w:keepLines w:val="0"/>
        <w:pageBreakBefore w:val="0"/>
        <w:widowControl/>
        <w:kinsoku w:val="0"/>
        <w:wordWrap/>
        <w:overflowPunct/>
        <w:topLinePunct w:val="0"/>
        <w:autoSpaceDE w:val="0"/>
        <w:autoSpaceDN w:val="0"/>
        <w:bidi w:val="0"/>
        <w:adjustRightInd w:val="0"/>
        <w:snapToGrid w:val="0"/>
        <w:spacing w:before="25" w:line="560" w:lineRule="exact"/>
        <w:ind w:firstLine="472" w:firstLineChars="200"/>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我方保证的方式为：连带责任保证。</w:t>
      </w:r>
    </w:p>
    <w:p w14:paraId="7ACE58D7">
      <w:pPr>
        <w:keepNext w:val="0"/>
        <w:keepLines w:val="0"/>
        <w:pageBreakBefore w:val="0"/>
        <w:widowControl/>
        <w:kinsoku w:val="0"/>
        <w:wordWrap/>
        <w:overflowPunct/>
        <w:topLinePunct w:val="0"/>
        <w:autoSpaceDE w:val="0"/>
        <w:autoSpaceDN w:val="0"/>
        <w:bidi w:val="0"/>
        <w:adjustRightInd w:val="0"/>
        <w:snapToGrid w:val="0"/>
        <w:spacing w:before="24" w:line="560" w:lineRule="exact"/>
        <w:ind w:right="51"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我方保证的期间为：</w:t>
      </w:r>
      <w:r>
        <w:rPr>
          <w:rFonts w:hint="eastAsia" w:ascii="楷体" w:hAnsi="楷体" w:eastAsia="楷体" w:cs="楷体"/>
          <w:spacing w:val="-54"/>
          <w:sz w:val="24"/>
          <w:szCs w:val="24"/>
          <w:highlight w:val="none"/>
        </w:rPr>
        <w:t xml:space="preserve"> </w:t>
      </w:r>
      <w:r>
        <w:rPr>
          <w:rFonts w:hint="eastAsia" w:ascii="楷体" w:hAnsi="楷体" w:eastAsia="楷体" w:cs="楷体"/>
          <w:sz w:val="24"/>
          <w:szCs w:val="24"/>
          <w:highlight w:val="none"/>
        </w:rPr>
        <w:t>自本合同生效之日起至供应商按照主合</w:t>
      </w:r>
      <w:r>
        <w:rPr>
          <w:rFonts w:hint="eastAsia" w:ascii="楷体" w:hAnsi="楷体" w:eastAsia="楷体" w:cs="楷体"/>
          <w:spacing w:val="-1"/>
          <w:sz w:val="24"/>
          <w:szCs w:val="24"/>
          <w:highlight w:val="none"/>
        </w:rPr>
        <w:t>同约定的供货/</w:t>
      </w:r>
      <w:r>
        <w:rPr>
          <w:rFonts w:hint="eastAsia" w:ascii="楷体" w:hAnsi="楷体" w:eastAsia="楷体" w:cs="楷体"/>
          <w:sz w:val="24"/>
          <w:szCs w:val="24"/>
          <w:highlight w:val="none"/>
        </w:rPr>
        <w:t xml:space="preserve"> </w:t>
      </w:r>
      <w:r>
        <w:rPr>
          <w:rFonts w:hint="eastAsia" w:ascii="楷体" w:hAnsi="楷体" w:eastAsia="楷体" w:cs="楷体"/>
          <w:spacing w:val="-6"/>
          <w:sz w:val="24"/>
          <w:szCs w:val="24"/>
          <w:highlight w:val="none"/>
        </w:rPr>
        <w:t>完工期限届满后</w:t>
      </w:r>
      <w:r>
        <w:rPr>
          <w:rFonts w:hint="eastAsia" w:ascii="楷体" w:hAnsi="楷体" w:eastAsia="楷体" w:cs="楷体"/>
          <w:spacing w:val="-6"/>
          <w:sz w:val="24"/>
          <w:szCs w:val="24"/>
          <w:highlight w:val="none"/>
          <w:u w:val="single" w:color="auto"/>
        </w:rPr>
        <w:t xml:space="preserve">     </w:t>
      </w:r>
      <w:r>
        <w:rPr>
          <w:rFonts w:hint="eastAsia" w:ascii="楷体" w:hAnsi="楷体" w:eastAsia="楷体" w:cs="楷体"/>
          <w:spacing w:val="-52"/>
          <w:sz w:val="24"/>
          <w:szCs w:val="24"/>
          <w:highlight w:val="none"/>
        </w:rPr>
        <w:t xml:space="preserve"> </w:t>
      </w:r>
      <w:r>
        <w:rPr>
          <w:rFonts w:hint="eastAsia" w:ascii="楷体" w:hAnsi="楷体" w:eastAsia="楷体" w:cs="楷体"/>
          <w:spacing w:val="-6"/>
          <w:sz w:val="24"/>
          <w:szCs w:val="24"/>
          <w:highlight w:val="none"/>
        </w:rPr>
        <w:t>日内。</w:t>
      </w:r>
    </w:p>
    <w:p w14:paraId="4BE97C74">
      <w:pPr>
        <w:keepNext w:val="0"/>
        <w:keepLines w:val="0"/>
        <w:pageBreakBefore w:val="0"/>
        <w:widowControl/>
        <w:kinsoku w:val="0"/>
        <w:wordWrap/>
        <w:overflowPunct/>
        <w:topLinePunct w:val="0"/>
        <w:autoSpaceDE w:val="0"/>
        <w:autoSpaceDN w:val="0"/>
        <w:bidi w:val="0"/>
        <w:adjustRightInd w:val="0"/>
        <w:snapToGrid w:val="0"/>
        <w:spacing w:before="19" w:line="560" w:lineRule="exact"/>
        <w:ind w:left="29" w:right="51" w:firstLine="48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如果供应商未按主合同约定向贵方供应</w:t>
      </w:r>
      <w:r>
        <w:rPr>
          <w:rFonts w:hint="eastAsia" w:ascii="楷体" w:hAnsi="楷体" w:eastAsia="楷体" w:cs="楷体"/>
          <w:sz w:val="24"/>
          <w:szCs w:val="24"/>
          <w:highlight w:val="none"/>
          <w:lang w:eastAsia="zh-CN"/>
        </w:rPr>
        <w:t>货物</w:t>
      </w:r>
      <w:r>
        <w:rPr>
          <w:rFonts w:hint="eastAsia" w:ascii="楷体" w:hAnsi="楷体" w:eastAsia="楷体" w:cs="楷体"/>
          <w:sz w:val="24"/>
          <w:szCs w:val="24"/>
          <w:highlight w:val="none"/>
        </w:rPr>
        <w:t>/提供</w:t>
      </w:r>
      <w:r>
        <w:rPr>
          <w:rFonts w:hint="eastAsia" w:ascii="楷体" w:hAnsi="楷体" w:eastAsia="楷体" w:cs="楷体"/>
          <w:sz w:val="24"/>
          <w:szCs w:val="24"/>
          <w:highlight w:val="none"/>
          <w:lang w:eastAsia="zh-CN"/>
        </w:rPr>
        <w:t>货物</w:t>
      </w:r>
      <w:r>
        <w:rPr>
          <w:rFonts w:hint="eastAsia" w:ascii="楷体" w:hAnsi="楷体" w:eastAsia="楷体" w:cs="楷体"/>
          <w:sz w:val="24"/>
          <w:szCs w:val="24"/>
          <w:highlight w:val="none"/>
        </w:rPr>
        <w:t>/完成工程的，由我方</w:t>
      </w:r>
      <w:r>
        <w:rPr>
          <w:rFonts w:hint="eastAsia" w:ascii="楷体" w:hAnsi="楷体" w:eastAsia="楷体" w:cs="楷体"/>
          <w:spacing w:val="-2"/>
          <w:sz w:val="24"/>
          <w:szCs w:val="24"/>
          <w:highlight w:val="none"/>
        </w:rPr>
        <w:t>在保证金额内向你方支付上述款项。</w:t>
      </w:r>
    </w:p>
    <w:p w14:paraId="0E2DECA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 w:line="560" w:lineRule="exact"/>
        <w:textAlignment w:val="baseline"/>
        <w:outlineLvl w:val="2"/>
        <w:rPr>
          <w:rFonts w:hint="eastAsia" w:ascii="楷体" w:hAnsi="楷体" w:eastAsia="楷体" w:cs="楷体"/>
          <w:spacing w:val="-3"/>
          <w:sz w:val="24"/>
          <w:szCs w:val="24"/>
          <w:highlight w:val="none"/>
        </w:rPr>
      </w:pPr>
      <w:r>
        <w:rPr>
          <w:rFonts w:hint="eastAsia" w:ascii="楷体" w:hAnsi="楷体" w:eastAsia="楷体" w:cs="楷体"/>
          <w:snapToGrid w:val="0"/>
          <w:color w:val="000000"/>
          <w:spacing w:val="-3"/>
          <w:kern w:val="0"/>
          <w:sz w:val="24"/>
          <w:szCs w:val="24"/>
          <w:highlight w:val="none"/>
          <w:lang w:val="en-US" w:eastAsia="en-US" w:bidi="ar-SA"/>
        </w:rPr>
        <w:t>三、</w:t>
      </w:r>
      <w:r>
        <w:rPr>
          <w:rFonts w:hint="eastAsia" w:ascii="楷体" w:hAnsi="楷体" w:eastAsia="楷体" w:cs="楷体"/>
          <w:spacing w:val="-3"/>
          <w:sz w:val="24"/>
          <w:szCs w:val="24"/>
          <w:highlight w:val="none"/>
        </w:rPr>
        <w:t>承担保证责任的程序</w:t>
      </w:r>
    </w:p>
    <w:p w14:paraId="46A91909">
      <w:pPr>
        <w:keepNext w:val="0"/>
        <w:keepLines w:val="0"/>
        <w:pageBreakBefore w:val="0"/>
        <w:widowControl/>
        <w:kinsoku w:val="0"/>
        <w:wordWrap/>
        <w:overflowPunct/>
        <w:topLinePunct w:val="0"/>
        <w:autoSpaceDE w:val="0"/>
        <w:autoSpaceDN w:val="0"/>
        <w:bidi w:val="0"/>
        <w:adjustRightInd w:val="0"/>
        <w:snapToGrid w:val="0"/>
        <w:spacing w:before="24" w:line="560" w:lineRule="exact"/>
        <w:ind w:right="51" w:firstLine="380" w:firstLineChars="200"/>
        <w:textAlignment w:val="baseline"/>
        <w:rPr>
          <w:rFonts w:hint="eastAsia" w:ascii="楷体" w:hAnsi="楷体" w:eastAsia="楷体" w:cs="楷体"/>
          <w:sz w:val="24"/>
          <w:szCs w:val="24"/>
          <w:highlight w:val="none"/>
        </w:rPr>
      </w:pPr>
      <w:r>
        <w:rPr>
          <w:rFonts w:hint="eastAsia" w:ascii="楷体" w:hAnsi="楷体" w:eastAsia="楷体" w:cs="楷体"/>
          <w:spacing w:val="-25"/>
          <w:sz w:val="24"/>
          <w:szCs w:val="24"/>
          <w:highlight w:val="none"/>
          <w:lang w:val="en-US" w:eastAsia="zh-CN"/>
        </w:rPr>
        <w:t>1</w:t>
      </w:r>
      <w:r>
        <w:rPr>
          <w:rFonts w:hint="eastAsia" w:ascii="楷体" w:hAnsi="楷体" w:eastAsia="楷体" w:cs="楷体"/>
          <w:spacing w:val="-25"/>
          <w:sz w:val="24"/>
          <w:szCs w:val="24"/>
          <w:highlight w:val="none"/>
        </w:rPr>
        <w:t xml:space="preserve"> </w:t>
      </w:r>
      <w:r>
        <w:rPr>
          <w:rFonts w:hint="eastAsia" w:ascii="楷体" w:hAnsi="楷体" w:eastAsia="楷体" w:cs="楷体"/>
          <w:spacing w:val="-1"/>
          <w:sz w:val="24"/>
          <w:szCs w:val="24"/>
          <w:highlight w:val="none"/>
        </w:rPr>
        <w:t>．你方要求我方承担保证责任的，应在本保函保证期间内向我方发出书面</w:t>
      </w:r>
      <w:r>
        <w:rPr>
          <w:rFonts w:hint="eastAsia" w:ascii="楷体" w:hAnsi="楷体" w:eastAsia="楷体" w:cs="楷体"/>
          <w:spacing w:val="-3"/>
          <w:sz w:val="24"/>
          <w:szCs w:val="24"/>
          <w:highlight w:val="none"/>
        </w:rPr>
        <w:t>索赔通知。索赔通知应写明要求索赔的金额</w:t>
      </w:r>
      <w:r>
        <w:rPr>
          <w:rFonts w:hint="eastAsia" w:ascii="楷体" w:hAnsi="楷体" w:eastAsia="楷体" w:cs="楷体"/>
          <w:spacing w:val="-4"/>
          <w:sz w:val="24"/>
          <w:szCs w:val="24"/>
          <w:highlight w:val="none"/>
        </w:rPr>
        <w:t>，支付款项应到达的帐号。并附有证</w:t>
      </w:r>
      <w:r>
        <w:rPr>
          <w:rFonts w:hint="eastAsia" w:ascii="楷体" w:hAnsi="楷体" w:eastAsia="楷体" w:cs="楷体"/>
          <w:spacing w:val="-3"/>
          <w:sz w:val="24"/>
          <w:szCs w:val="24"/>
          <w:highlight w:val="none"/>
        </w:rPr>
        <w:t>明供应商违约事实的证明材料。</w:t>
      </w:r>
    </w:p>
    <w:p w14:paraId="381481B9">
      <w:pPr>
        <w:keepNext w:val="0"/>
        <w:keepLines w:val="0"/>
        <w:pageBreakBefore w:val="0"/>
        <w:widowControl/>
        <w:kinsoku w:val="0"/>
        <w:wordWrap/>
        <w:overflowPunct/>
        <w:topLinePunct w:val="0"/>
        <w:autoSpaceDE w:val="0"/>
        <w:autoSpaceDN w:val="0"/>
        <w:bidi w:val="0"/>
        <w:adjustRightInd w:val="0"/>
        <w:snapToGrid w:val="0"/>
        <w:spacing w:before="25" w:line="560" w:lineRule="exact"/>
        <w:ind w:left="26" w:right="51" w:firstLine="482"/>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如果你方与供应商因</w:t>
      </w:r>
      <w:r>
        <w:rPr>
          <w:rFonts w:hint="eastAsia" w:ascii="楷体" w:hAnsi="楷体" w:eastAsia="楷体" w:cs="楷体"/>
          <w:spacing w:val="-3"/>
          <w:sz w:val="24"/>
          <w:szCs w:val="24"/>
          <w:highlight w:val="none"/>
          <w:lang w:eastAsia="zh-CN"/>
        </w:rPr>
        <w:t>货物</w:t>
      </w:r>
      <w:r>
        <w:rPr>
          <w:rFonts w:hint="eastAsia" w:ascii="楷体" w:hAnsi="楷体" w:eastAsia="楷体" w:cs="楷体"/>
          <w:spacing w:val="-3"/>
          <w:sz w:val="24"/>
          <w:szCs w:val="24"/>
          <w:highlight w:val="none"/>
        </w:rPr>
        <w:t>质量问题产生争议，你方</w:t>
      </w:r>
      <w:r>
        <w:rPr>
          <w:rFonts w:hint="eastAsia" w:ascii="楷体" w:hAnsi="楷体" w:eastAsia="楷体" w:cs="楷体"/>
          <w:spacing w:val="-4"/>
          <w:sz w:val="24"/>
          <w:szCs w:val="24"/>
          <w:highlight w:val="none"/>
        </w:rPr>
        <w:t>还需同时提供</w:t>
      </w:r>
      <w:r>
        <w:rPr>
          <w:rFonts w:hint="eastAsia" w:ascii="楷体" w:hAnsi="楷体" w:eastAsia="楷体" w:cs="楷体"/>
          <w:spacing w:val="-4"/>
          <w:sz w:val="24"/>
          <w:szCs w:val="24"/>
          <w:highlight w:val="none"/>
          <w:u w:val="single" w:color="auto"/>
        </w:rPr>
        <w:t xml:space="preserve">        </w:t>
      </w:r>
      <w:r>
        <w:rPr>
          <w:rFonts w:hint="eastAsia" w:ascii="楷体" w:hAnsi="楷体" w:eastAsia="楷体" w:cs="楷体"/>
          <w:spacing w:val="-102"/>
          <w:sz w:val="24"/>
          <w:szCs w:val="24"/>
          <w:highlight w:val="none"/>
        </w:rPr>
        <w:t xml:space="preserve"> </w:t>
      </w:r>
      <w:r>
        <w:rPr>
          <w:rFonts w:hint="eastAsia" w:ascii="楷体" w:hAnsi="楷体" w:eastAsia="楷体" w:cs="楷体"/>
          <w:spacing w:val="-4"/>
          <w:sz w:val="24"/>
          <w:szCs w:val="24"/>
          <w:highlight w:val="none"/>
        </w:rPr>
        <w:t>部</w:t>
      </w:r>
      <w:r>
        <w:rPr>
          <w:rFonts w:hint="eastAsia" w:ascii="楷体" w:hAnsi="楷体" w:eastAsia="楷体" w:cs="楷体"/>
          <w:spacing w:val="-3"/>
          <w:sz w:val="24"/>
          <w:szCs w:val="24"/>
          <w:highlight w:val="none"/>
        </w:rPr>
        <w:t>门出具的质量检测报告，或经诉讼（仲裁）程序裁决后的裁决书、调解书，本保</w:t>
      </w:r>
      <w:r>
        <w:rPr>
          <w:rFonts w:hint="eastAsia" w:ascii="楷体" w:hAnsi="楷体" w:eastAsia="楷体" w:cs="楷体"/>
          <w:spacing w:val="-1"/>
          <w:sz w:val="24"/>
          <w:szCs w:val="24"/>
          <w:highlight w:val="none"/>
        </w:rPr>
        <w:t>证人即按照检测结果或裁决书、调解书决定是否承担保证责任。</w:t>
      </w:r>
    </w:p>
    <w:p w14:paraId="4BCDFC37">
      <w:pPr>
        <w:keepNext w:val="0"/>
        <w:keepLines w:val="0"/>
        <w:pageBreakBefore w:val="0"/>
        <w:widowControl/>
        <w:kinsoku w:val="0"/>
        <w:wordWrap/>
        <w:overflowPunct/>
        <w:topLinePunct w:val="0"/>
        <w:autoSpaceDE w:val="0"/>
        <w:autoSpaceDN w:val="0"/>
        <w:bidi w:val="0"/>
        <w:adjustRightInd w:val="0"/>
        <w:snapToGrid w:val="0"/>
        <w:spacing w:before="24" w:line="560" w:lineRule="exact"/>
        <w:ind w:left="26" w:right="51" w:firstLine="469"/>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2</w:t>
      </w:r>
      <w:r>
        <w:rPr>
          <w:rFonts w:hint="eastAsia" w:ascii="楷体" w:hAnsi="楷体" w:eastAsia="楷体" w:cs="楷体"/>
          <w:spacing w:val="-21"/>
          <w:sz w:val="24"/>
          <w:szCs w:val="24"/>
          <w:highlight w:val="none"/>
        </w:rPr>
        <w:t xml:space="preserve"> </w:t>
      </w:r>
      <w:r>
        <w:rPr>
          <w:rFonts w:hint="eastAsia" w:ascii="楷体" w:hAnsi="楷体" w:eastAsia="楷体" w:cs="楷体"/>
          <w:spacing w:val="-1"/>
          <w:sz w:val="24"/>
          <w:szCs w:val="24"/>
          <w:highlight w:val="none"/>
        </w:rPr>
        <w:t>． 我方收到你方的书面索赔通知及相应证明材料，在</w:t>
      </w:r>
      <w:r>
        <w:rPr>
          <w:rFonts w:hint="eastAsia" w:ascii="楷体" w:hAnsi="楷体" w:eastAsia="楷体" w:cs="楷体"/>
          <w:spacing w:val="-1"/>
          <w:sz w:val="24"/>
          <w:szCs w:val="24"/>
          <w:highlight w:val="none"/>
          <w:u w:val="single" w:color="auto"/>
        </w:rPr>
        <w:t xml:space="preserve">     </w:t>
      </w:r>
      <w:r>
        <w:rPr>
          <w:rFonts w:hint="eastAsia" w:ascii="楷体" w:hAnsi="楷体" w:eastAsia="楷体" w:cs="楷体"/>
          <w:spacing w:val="-98"/>
          <w:sz w:val="24"/>
          <w:szCs w:val="24"/>
          <w:highlight w:val="none"/>
        </w:rPr>
        <w:t xml:space="preserve"> </w:t>
      </w:r>
      <w:r>
        <w:rPr>
          <w:rFonts w:hint="eastAsia" w:ascii="楷体" w:hAnsi="楷体" w:eastAsia="楷体" w:cs="楷体"/>
          <w:spacing w:val="-1"/>
          <w:sz w:val="24"/>
          <w:szCs w:val="24"/>
          <w:highlight w:val="none"/>
        </w:rPr>
        <w:t>工作日内进行核定后按照本保函的承诺承担保证责任。</w:t>
      </w:r>
    </w:p>
    <w:p w14:paraId="2ADC48E9">
      <w:pPr>
        <w:keepNext w:val="0"/>
        <w:keepLines w:val="0"/>
        <w:pageBreakBefore w:val="0"/>
        <w:widowControl/>
        <w:kinsoku w:val="0"/>
        <w:wordWrap/>
        <w:overflowPunct/>
        <w:topLinePunct w:val="0"/>
        <w:autoSpaceDE w:val="0"/>
        <w:autoSpaceDN w:val="0"/>
        <w:bidi w:val="0"/>
        <w:adjustRightInd w:val="0"/>
        <w:snapToGrid w:val="0"/>
        <w:spacing w:before="25" w:line="560" w:lineRule="exact"/>
        <w:textAlignment w:val="baseline"/>
        <w:outlineLvl w:val="2"/>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四、保证责任的终止</w:t>
      </w:r>
    </w:p>
    <w:p w14:paraId="25F85611">
      <w:pPr>
        <w:keepNext w:val="0"/>
        <w:keepLines w:val="0"/>
        <w:pageBreakBefore w:val="0"/>
        <w:widowControl/>
        <w:kinsoku w:val="0"/>
        <w:wordWrap/>
        <w:overflowPunct/>
        <w:topLinePunct w:val="0"/>
        <w:autoSpaceDE w:val="0"/>
        <w:autoSpaceDN w:val="0"/>
        <w:bidi w:val="0"/>
        <w:adjustRightInd w:val="0"/>
        <w:snapToGrid w:val="0"/>
        <w:spacing w:before="25" w:line="560" w:lineRule="exact"/>
        <w:ind w:left="28" w:right="51" w:firstLine="491"/>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1</w:t>
      </w:r>
      <w:r>
        <w:rPr>
          <w:rFonts w:hint="eastAsia" w:ascii="楷体" w:hAnsi="楷体" w:eastAsia="楷体" w:cs="楷体"/>
          <w:spacing w:val="-23"/>
          <w:sz w:val="24"/>
          <w:szCs w:val="24"/>
          <w:highlight w:val="none"/>
        </w:rPr>
        <w:t xml:space="preserve"> </w:t>
      </w:r>
      <w:r>
        <w:rPr>
          <w:rFonts w:hint="eastAsia" w:ascii="楷体" w:hAnsi="楷体" w:eastAsia="楷体" w:cs="楷体"/>
          <w:spacing w:val="-23"/>
          <w:sz w:val="24"/>
          <w:szCs w:val="24"/>
          <w:highlight w:val="none"/>
          <w:lang w:val="en-US" w:eastAsia="zh-CN"/>
        </w:rPr>
        <w:t>.</w:t>
      </w:r>
      <w:r>
        <w:rPr>
          <w:rFonts w:hint="eastAsia" w:ascii="楷体" w:hAnsi="楷体" w:eastAsia="楷体" w:cs="楷体"/>
          <w:spacing w:val="-3"/>
          <w:sz w:val="24"/>
          <w:szCs w:val="24"/>
          <w:highlight w:val="none"/>
        </w:rPr>
        <w:t>保证期间届满你方未向我方书面主张保证责任的，</w:t>
      </w:r>
      <w:r>
        <w:rPr>
          <w:rFonts w:hint="eastAsia" w:ascii="楷体" w:hAnsi="楷体" w:eastAsia="楷体" w:cs="楷体"/>
          <w:spacing w:val="-56"/>
          <w:sz w:val="24"/>
          <w:szCs w:val="24"/>
          <w:highlight w:val="none"/>
        </w:rPr>
        <w:t xml:space="preserve"> </w:t>
      </w:r>
      <w:r>
        <w:rPr>
          <w:rFonts w:hint="eastAsia" w:ascii="楷体" w:hAnsi="楷体" w:eastAsia="楷体" w:cs="楷体"/>
          <w:spacing w:val="-3"/>
          <w:sz w:val="24"/>
          <w:szCs w:val="24"/>
          <w:highlight w:val="none"/>
        </w:rPr>
        <w:t>自保证期间届满次日</w:t>
      </w:r>
      <w:r>
        <w:rPr>
          <w:rFonts w:hint="eastAsia" w:ascii="楷体" w:hAnsi="楷体" w:eastAsia="楷体" w:cs="楷体"/>
          <w:sz w:val="24"/>
          <w:szCs w:val="24"/>
          <w:highlight w:val="none"/>
        </w:rPr>
        <w:t>起，我方保证责任自动终止。保证期间届满前，主合同约定的</w:t>
      </w:r>
      <w:r>
        <w:rPr>
          <w:rFonts w:hint="eastAsia" w:ascii="楷体" w:hAnsi="楷体" w:eastAsia="楷体" w:cs="楷体"/>
          <w:sz w:val="24"/>
          <w:szCs w:val="24"/>
          <w:highlight w:val="none"/>
          <w:lang w:eastAsia="zh-CN"/>
        </w:rPr>
        <w:t>货物</w:t>
      </w:r>
      <w:r>
        <w:rPr>
          <w:rFonts w:hint="eastAsia" w:ascii="楷体" w:hAnsi="楷体" w:eastAsia="楷体" w:cs="楷体"/>
          <w:sz w:val="24"/>
          <w:szCs w:val="24"/>
          <w:highlight w:val="none"/>
        </w:rPr>
        <w:t>\工程\</w:t>
      </w:r>
      <w:r>
        <w:rPr>
          <w:rFonts w:hint="eastAsia" w:ascii="楷体" w:hAnsi="楷体" w:eastAsia="楷体" w:cs="楷体"/>
          <w:sz w:val="24"/>
          <w:szCs w:val="24"/>
          <w:highlight w:val="none"/>
          <w:lang w:eastAsia="zh-CN"/>
        </w:rPr>
        <w:t>货物</w:t>
      </w:r>
      <w:r>
        <w:rPr>
          <w:rFonts w:hint="eastAsia" w:ascii="楷体" w:hAnsi="楷体" w:eastAsia="楷体" w:cs="楷体"/>
          <w:sz w:val="24"/>
          <w:szCs w:val="24"/>
          <w:highlight w:val="none"/>
        </w:rPr>
        <w:t>全</w:t>
      </w:r>
      <w:r>
        <w:rPr>
          <w:rFonts w:hint="eastAsia" w:ascii="楷体" w:hAnsi="楷体" w:eastAsia="楷体" w:cs="楷体"/>
          <w:spacing w:val="-3"/>
          <w:sz w:val="24"/>
          <w:szCs w:val="24"/>
          <w:highlight w:val="none"/>
        </w:rPr>
        <w:t>部验收合格的，</w:t>
      </w:r>
      <w:r>
        <w:rPr>
          <w:rFonts w:hint="eastAsia" w:ascii="楷体" w:hAnsi="楷体" w:eastAsia="楷体" w:cs="楷体"/>
          <w:spacing w:val="-60"/>
          <w:sz w:val="24"/>
          <w:szCs w:val="24"/>
          <w:highlight w:val="none"/>
        </w:rPr>
        <w:t xml:space="preserve"> </w:t>
      </w:r>
      <w:r>
        <w:rPr>
          <w:rFonts w:hint="eastAsia" w:ascii="楷体" w:hAnsi="楷体" w:eastAsia="楷体" w:cs="楷体"/>
          <w:spacing w:val="-3"/>
          <w:sz w:val="24"/>
          <w:szCs w:val="24"/>
          <w:highlight w:val="none"/>
        </w:rPr>
        <w:t>自验收合格日起，我方保证责任自动终止。</w:t>
      </w:r>
    </w:p>
    <w:p w14:paraId="6157D8B9">
      <w:pPr>
        <w:keepNext w:val="0"/>
        <w:keepLines w:val="0"/>
        <w:pageBreakBefore w:val="0"/>
        <w:widowControl/>
        <w:kinsoku w:val="0"/>
        <w:wordWrap/>
        <w:overflowPunct/>
        <w:topLinePunct w:val="0"/>
        <w:autoSpaceDE w:val="0"/>
        <w:autoSpaceDN w:val="0"/>
        <w:bidi w:val="0"/>
        <w:adjustRightInd w:val="0"/>
        <w:snapToGrid w:val="0"/>
        <w:spacing w:before="24" w:line="560" w:lineRule="exact"/>
        <w:ind w:left="27" w:right="51" w:firstLine="469"/>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2</w:t>
      </w:r>
      <w:r>
        <w:rPr>
          <w:rFonts w:hint="eastAsia" w:ascii="楷体" w:hAnsi="楷体" w:eastAsia="楷体" w:cs="楷体"/>
          <w:spacing w:val="-26"/>
          <w:sz w:val="24"/>
          <w:szCs w:val="24"/>
          <w:highlight w:val="none"/>
        </w:rPr>
        <w:t xml:space="preserve"> </w:t>
      </w:r>
      <w:r>
        <w:rPr>
          <w:rFonts w:hint="eastAsia" w:ascii="楷体" w:hAnsi="楷体" w:eastAsia="楷体" w:cs="楷体"/>
          <w:spacing w:val="-26"/>
          <w:sz w:val="24"/>
          <w:szCs w:val="24"/>
          <w:highlight w:val="none"/>
          <w:lang w:val="en-US" w:eastAsia="zh-CN"/>
        </w:rPr>
        <w:t>.</w:t>
      </w:r>
      <w:r>
        <w:rPr>
          <w:rFonts w:hint="eastAsia" w:ascii="楷体" w:hAnsi="楷体" w:eastAsia="楷体" w:cs="楷体"/>
          <w:spacing w:val="-2"/>
          <w:sz w:val="24"/>
          <w:szCs w:val="24"/>
          <w:highlight w:val="none"/>
        </w:rPr>
        <w:t>我方按照本保函向你方履行了保证责任后，</w:t>
      </w:r>
      <w:r>
        <w:rPr>
          <w:rFonts w:hint="eastAsia" w:ascii="楷体" w:hAnsi="楷体" w:eastAsia="楷体" w:cs="楷体"/>
          <w:spacing w:val="-59"/>
          <w:sz w:val="24"/>
          <w:szCs w:val="24"/>
          <w:highlight w:val="none"/>
        </w:rPr>
        <w:t xml:space="preserve"> </w:t>
      </w:r>
      <w:r>
        <w:rPr>
          <w:rFonts w:hint="eastAsia" w:ascii="楷体" w:hAnsi="楷体" w:eastAsia="楷体" w:cs="楷体"/>
          <w:spacing w:val="-2"/>
          <w:sz w:val="24"/>
          <w:szCs w:val="24"/>
          <w:highlight w:val="none"/>
        </w:rPr>
        <w:t>自我方向你方支付</w:t>
      </w:r>
      <w:r>
        <w:rPr>
          <w:rFonts w:hint="eastAsia" w:ascii="楷体" w:hAnsi="楷体" w:eastAsia="楷体" w:cs="楷体"/>
          <w:spacing w:val="-3"/>
          <w:sz w:val="24"/>
          <w:szCs w:val="24"/>
          <w:highlight w:val="none"/>
        </w:rPr>
        <w:t>款项（支</w:t>
      </w:r>
      <w:r>
        <w:rPr>
          <w:rFonts w:hint="eastAsia" w:ascii="楷体" w:hAnsi="楷体" w:eastAsia="楷体" w:cs="楷体"/>
          <w:spacing w:val="-1"/>
          <w:sz w:val="24"/>
          <w:szCs w:val="24"/>
          <w:highlight w:val="none"/>
        </w:rPr>
        <w:t>付款项从我方账户划出）之日起，保证责任即终止。</w:t>
      </w:r>
    </w:p>
    <w:p w14:paraId="72033562">
      <w:pPr>
        <w:keepNext w:val="0"/>
        <w:keepLines w:val="0"/>
        <w:pageBreakBefore w:val="0"/>
        <w:widowControl/>
        <w:kinsoku w:val="0"/>
        <w:wordWrap/>
        <w:overflowPunct/>
        <w:topLinePunct w:val="0"/>
        <w:autoSpaceDE w:val="0"/>
        <w:autoSpaceDN w:val="0"/>
        <w:bidi w:val="0"/>
        <w:adjustRightInd w:val="0"/>
        <w:snapToGrid w:val="0"/>
        <w:spacing w:before="26" w:line="560" w:lineRule="exact"/>
        <w:ind w:left="28" w:right="51" w:firstLine="473"/>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3</w:t>
      </w:r>
      <w:r>
        <w:rPr>
          <w:rFonts w:hint="eastAsia" w:ascii="楷体" w:hAnsi="楷体" w:eastAsia="楷体" w:cs="楷体"/>
          <w:spacing w:val="-26"/>
          <w:sz w:val="24"/>
          <w:szCs w:val="24"/>
          <w:highlight w:val="none"/>
        </w:rPr>
        <w:t xml:space="preserve"> </w:t>
      </w:r>
      <w:r>
        <w:rPr>
          <w:rFonts w:hint="eastAsia" w:ascii="楷体" w:hAnsi="楷体" w:eastAsia="楷体" w:cs="楷体"/>
          <w:spacing w:val="-26"/>
          <w:sz w:val="24"/>
          <w:szCs w:val="24"/>
          <w:highlight w:val="none"/>
          <w:lang w:val="en-US" w:eastAsia="zh-CN"/>
        </w:rPr>
        <w:t>.</w:t>
      </w:r>
      <w:r>
        <w:rPr>
          <w:rFonts w:hint="eastAsia" w:ascii="楷体" w:hAnsi="楷体" w:eastAsia="楷体" w:cs="楷体"/>
          <w:sz w:val="24"/>
          <w:szCs w:val="24"/>
          <w:highlight w:val="none"/>
        </w:rPr>
        <w:t>按照法律法规的规定或出现应终止我方</w:t>
      </w:r>
      <w:r>
        <w:rPr>
          <w:rFonts w:hint="eastAsia" w:ascii="楷体" w:hAnsi="楷体" w:eastAsia="楷体" w:cs="楷体"/>
          <w:spacing w:val="-1"/>
          <w:sz w:val="24"/>
          <w:szCs w:val="24"/>
          <w:highlight w:val="none"/>
        </w:rPr>
        <w:t>保证责任的其它情形的，我方在</w:t>
      </w:r>
      <w:r>
        <w:rPr>
          <w:rFonts w:hint="eastAsia" w:ascii="楷体" w:hAnsi="楷体" w:eastAsia="楷体" w:cs="楷体"/>
          <w:spacing w:val="-2"/>
          <w:sz w:val="24"/>
          <w:szCs w:val="24"/>
          <w:highlight w:val="none"/>
        </w:rPr>
        <w:t>本保函项下的保证责任亦终止。</w:t>
      </w:r>
    </w:p>
    <w:p w14:paraId="2D37B577">
      <w:pPr>
        <w:keepNext w:val="0"/>
        <w:keepLines w:val="0"/>
        <w:pageBreakBefore w:val="0"/>
        <w:widowControl/>
        <w:kinsoku w:val="0"/>
        <w:wordWrap/>
        <w:overflowPunct/>
        <w:topLinePunct w:val="0"/>
        <w:autoSpaceDE w:val="0"/>
        <w:autoSpaceDN w:val="0"/>
        <w:bidi w:val="0"/>
        <w:adjustRightInd w:val="0"/>
        <w:snapToGrid w:val="0"/>
        <w:spacing w:before="22"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4</w:t>
      </w:r>
      <w:r>
        <w:rPr>
          <w:rFonts w:hint="eastAsia" w:ascii="楷体" w:hAnsi="楷体" w:eastAsia="楷体" w:cs="楷体"/>
          <w:spacing w:val="-26"/>
          <w:sz w:val="24"/>
          <w:szCs w:val="24"/>
          <w:highlight w:val="none"/>
        </w:rPr>
        <w:t xml:space="preserve"> </w:t>
      </w:r>
      <w:r>
        <w:rPr>
          <w:rFonts w:hint="eastAsia" w:ascii="楷体" w:hAnsi="楷体" w:eastAsia="楷体" w:cs="楷体"/>
          <w:spacing w:val="-26"/>
          <w:sz w:val="24"/>
          <w:szCs w:val="24"/>
          <w:highlight w:val="none"/>
          <w:lang w:val="en-US" w:eastAsia="zh-CN"/>
        </w:rPr>
        <w:t>.</w:t>
      </w:r>
      <w:r>
        <w:rPr>
          <w:rFonts w:hint="eastAsia" w:ascii="楷体" w:hAnsi="楷体" w:eastAsia="楷体" w:cs="楷体"/>
          <w:sz w:val="24"/>
          <w:szCs w:val="24"/>
          <w:highlight w:val="none"/>
        </w:rPr>
        <w:t>你方与供应商修改主合同，加重我方保证责任的，我</w:t>
      </w:r>
      <w:r>
        <w:rPr>
          <w:rFonts w:hint="eastAsia" w:ascii="楷体" w:hAnsi="楷体" w:eastAsia="楷体" w:cs="楷体"/>
          <w:spacing w:val="-1"/>
          <w:sz w:val="24"/>
          <w:szCs w:val="24"/>
          <w:highlight w:val="none"/>
        </w:rPr>
        <w:t>方对加重部分不承</w:t>
      </w:r>
      <w:r>
        <w:rPr>
          <w:rFonts w:hint="eastAsia" w:ascii="楷体" w:hAnsi="楷体" w:eastAsia="楷体" w:cs="楷体"/>
          <w:spacing w:val="-3"/>
          <w:sz w:val="24"/>
          <w:szCs w:val="24"/>
          <w:highlight w:val="none"/>
        </w:rPr>
        <w:t>担保证责任，但该等修改事先经我方书面同意的除外；你方与供应商修改</w:t>
      </w:r>
      <w:r>
        <w:rPr>
          <w:rFonts w:hint="eastAsia" w:ascii="楷体" w:hAnsi="楷体" w:eastAsia="楷体" w:cs="楷体"/>
          <w:spacing w:val="-4"/>
          <w:sz w:val="24"/>
          <w:szCs w:val="24"/>
          <w:highlight w:val="none"/>
        </w:rPr>
        <w:t>主合同</w:t>
      </w:r>
      <w:r>
        <w:rPr>
          <w:rFonts w:hint="eastAsia" w:ascii="楷体" w:hAnsi="楷体" w:eastAsia="楷体" w:cs="楷体"/>
          <w:spacing w:val="-3"/>
          <w:sz w:val="24"/>
          <w:szCs w:val="24"/>
          <w:highlight w:val="none"/>
        </w:rPr>
        <w:t>履行期限，我方保证期间仍依修改前的履行期限计算，但该等修改</w:t>
      </w:r>
      <w:r>
        <w:rPr>
          <w:rFonts w:hint="eastAsia" w:ascii="楷体" w:hAnsi="楷体" w:eastAsia="楷体" w:cs="楷体"/>
          <w:spacing w:val="-4"/>
          <w:sz w:val="24"/>
          <w:szCs w:val="24"/>
          <w:highlight w:val="none"/>
        </w:rPr>
        <w:t>事先经我方书</w:t>
      </w:r>
      <w:r>
        <w:rPr>
          <w:rFonts w:hint="eastAsia" w:ascii="楷体" w:hAnsi="楷体" w:eastAsia="楷体" w:cs="楷体"/>
          <w:spacing w:val="-3"/>
          <w:sz w:val="24"/>
          <w:szCs w:val="24"/>
          <w:highlight w:val="none"/>
        </w:rPr>
        <w:t>面同意的除外。</w:t>
      </w:r>
    </w:p>
    <w:p w14:paraId="17AEF8F2">
      <w:pPr>
        <w:keepNext w:val="0"/>
        <w:keepLines w:val="0"/>
        <w:pageBreakBefore w:val="0"/>
        <w:widowControl/>
        <w:kinsoku w:val="0"/>
        <w:wordWrap/>
        <w:overflowPunct/>
        <w:topLinePunct w:val="0"/>
        <w:autoSpaceDE w:val="0"/>
        <w:autoSpaceDN w:val="0"/>
        <w:bidi w:val="0"/>
        <w:adjustRightInd w:val="0"/>
        <w:snapToGrid w:val="0"/>
        <w:spacing w:before="19" w:line="560" w:lineRule="exact"/>
        <w:textAlignment w:val="baseline"/>
        <w:outlineLvl w:val="2"/>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五、免责条款</w:t>
      </w:r>
    </w:p>
    <w:p w14:paraId="2AA2E155">
      <w:pPr>
        <w:keepNext w:val="0"/>
        <w:keepLines w:val="0"/>
        <w:pageBreakBefore w:val="0"/>
        <w:widowControl/>
        <w:kinsoku w:val="0"/>
        <w:wordWrap/>
        <w:overflowPunct/>
        <w:topLinePunct w:val="0"/>
        <w:autoSpaceDE w:val="0"/>
        <w:autoSpaceDN w:val="0"/>
        <w:bidi w:val="0"/>
        <w:adjustRightInd w:val="0"/>
        <w:snapToGrid w:val="0"/>
        <w:spacing w:before="20" w:line="560" w:lineRule="exact"/>
        <w:ind w:right="11" w:firstLine="476" w:firstLineChars="200"/>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1</w:t>
      </w:r>
      <w:r>
        <w:rPr>
          <w:rFonts w:hint="eastAsia" w:ascii="楷体" w:hAnsi="楷体" w:eastAsia="楷体" w:cs="楷体"/>
          <w:spacing w:val="-25"/>
          <w:sz w:val="24"/>
          <w:szCs w:val="24"/>
          <w:highlight w:val="none"/>
        </w:rPr>
        <w:t xml:space="preserve"> </w:t>
      </w:r>
      <w:r>
        <w:rPr>
          <w:rFonts w:hint="eastAsia" w:ascii="楷体" w:hAnsi="楷体" w:eastAsia="楷体" w:cs="楷体"/>
          <w:spacing w:val="-25"/>
          <w:sz w:val="24"/>
          <w:szCs w:val="24"/>
          <w:highlight w:val="none"/>
          <w:lang w:val="en-US" w:eastAsia="zh-CN"/>
        </w:rPr>
        <w:t>.</w:t>
      </w:r>
      <w:r>
        <w:rPr>
          <w:rFonts w:hint="eastAsia" w:ascii="楷体" w:hAnsi="楷体" w:eastAsia="楷体" w:cs="楷体"/>
          <w:spacing w:val="-1"/>
          <w:sz w:val="24"/>
          <w:szCs w:val="24"/>
          <w:highlight w:val="none"/>
        </w:rPr>
        <w:t>因你方违反主合同约定致使供应商不能履行义务的，我方不承担保证责</w:t>
      </w:r>
      <w:r>
        <w:rPr>
          <w:rFonts w:hint="eastAsia" w:ascii="楷体" w:hAnsi="楷体" w:eastAsia="楷体" w:cs="楷体"/>
          <w:spacing w:val="-8"/>
          <w:sz w:val="24"/>
          <w:szCs w:val="24"/>
          <w:highlight w:val="none"/>
        </w:rPr>
        <w:t>任。</w:t>
      </w:r>
    </w:p>
    <w:p w14:paraId="1C15549A">
      <w:pPr>
        <w:keepNext w:val="0"/>
        <w:keepLines w:val="0"/>
        <w:pageBreakBefore w:val="0"/>
        <w:widowControl/>
        <w:kinsoku w:val="0"/>
        <w:wordWrap/>
        <w:overflowPunct/>
        <w:topLinePunct w:val="0"/>
        <w:autoSpaceDE w:val="0"/>
        <w:autoSpaceDN w:val="0"/>
        <w:bidi w:val="0"/>
        <w:adjustRightInd w:val="0"/>
        <w:snapToGrid w:val="0"/>
        <w:spacing w:before="21" w:line="560" w:lineRule="exact"/>
        <w:ind w:right="11"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w:t>
      </w:r>
      <w:r>
        <w:rPr>
          <w:rFonts w:hint="eastAsia" w:ascii="楷体" w:hAnsi="楷体" w:eastAsia="楷体" w:cs="楷体"/>
          <w:spacing w:val="-26"/>
          <w:sz w:val="24"/>
          <w:szCs w:val="24"/>
          <w:highlight w:val="none"/>
        </w:rPr>
        <w:t xml:space="preserve"> </w:t>
      </w:r>
      <w:r>
        <w:rPr>
          <w:rFonts w:hint="eastAsia" w:ascii="楷体" w:hAnsi="楷体" w:eastAsia="楷体" w:cs="楷体"/>
          <w:spacing w:val="-26"/>
          <w:sz w:val="24"/>
          <w:szCs w:val="24"/>
          <w:highlight w:val="none"/>
          <w:lang w:val="en-US" w:eastAsia="zh-CN"/>
        </w:rPr>
        <w:t>.</w:t>
      </w:r>
      <w:r>
        <w:rPr>
          <w:rFonts w:hint="eastAsia" w:ascii="楷体" w:hAnsi="楷体" w:eastAsia="楷体" w:cs="楷体"/>
          <w:sz w:val="24"/>
          <w:szCs w:val="24"/>
          <w:highlight w:val="none"/>
        </w:rPr>
        <w:t>依照法律法规的规定或你方与供应商的另行约定，</w:t>
      </w:r>
      <w:r>
        <w:rPr>
          <w:rFonts w:hint="eastAsia" w:ascii="楷体" w:hAnsi="楷体" w:eastAsia="楷体" w:cs="楷体"/>
          <w:spacing w:val="-1"/>
          <w:sz w:val="24"/>
          <w:szCs w:val="24"/>
          <w:highlight w:val="none"/>
        </w:rPr>
        <w:t>全部或者部分免除供应商应缴纳的保证金义务的，我方亦免除相应的保证责任。</w:t>
      </w:r>
    </w:p>
    <w:p w14:paraId="5D87433F">
      <w:pPr>
        <w:keepNext w:val="0"/>
        <w:keepLines w:val="0"/>
        <w:pageBreakBefore w:val="0"/>
        <w:widowControl/>
        <w:kinsoku w:val="0"/>
        <w:wordWrap/>
        <w:overflowPunct/>
        <w:topLinePunct w:val="0"/>
        <w:autoSpaceDE w:val="0"/>
        <w:autoSpaceDN w:val="0"/>
        <w:bidi w:val="0"/>
        <w:adjustRightInd w:val="0"/>
        <w:snapToGrid w:val="0"/>
        <w:spacing w:before="24" w:line="560" w:lineRule="exact"/>
        <w:ind w:firstLine="476" w:firstLineChars="200"/>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3</w:t>
      </w:r>
      <w:r>
        <w:rPr>
          <w:rFonts w:hint="eastAsia" w:ascii="楷体" w:hAnsi="楷体" w:eastAsia="楷体" w:cs="楷体"/>
          <w:spacing w:val="-26"/>
          <w:sz w:val="24"/>
          <w:szCs w:val="24"/>
          <w:highlight w:val="none"/>
        </w:rPr>
        <w:t xml:space="preserve"> </w:t>
      </w:r>
      <w:r>
        <w:rPr>
          <w:rFonts w:hint="eastAsia" w:ascii="楷体" w:hAnsi="楷体" w:eastAsia="楷体" w:cs="楷体"/>
          <w:spacing w:val="-26"/>
          <w:sz w:val="24"/>
          <w:szCs w:val="24"/>
          <w:highlight w:val="none"/>
          <w:lang w:val="en-US" w:eastAsia="zh-CN"/>
        </w:rPr>
        <w:t>.</w:t>
      </w:r>
      <w:r>
        <w:rPr>
          <w:rFonts w:hint="eastAsia" w:ascii="楷体" w:hAnsi="楷体" w:eastAsia="楷体" w:cs="楷体"/>
          <w:spacing w:val="-1"/>
          <w:sz w:val="24"/>
          <w:szCs w:val="24"/>
          <w:highlight w:val="none"/>
        </w:rPr>
        <w:t>因不可抗力造成供应商不能履行供货义</w:t>
      </w:r>
      <w:r>
        <w:rPr>
          <w:rFonts w:hint="eastAsia" w:ascii="楷体" w:hAnsi="楷体" w:eastAsia="楷体" w:cs="楷体"/>
          <w:spacing w:val="-2"/>
          <w:sz w:val="24"/>
          <w:szCs w:val="24"/>
          <w:highlight w:val="none"/>
        </w:rPr>
        <w:t>务的，我方不承担保证责任。</w:t>
      </w:r>
    </w:p>
    <w:p w14:paraId="61C4545C">
      <w:pPr>
        <w:keepNext w:val="0"/>
        <w:keepLines w:val="0"/>
        <w:pageBreakBefore w:val="0"/>
        <w:widowControl/>
        <w:kinsoku w:val="0"/>
        <w:wordWrap/>
        <w:overflowPunct/>
        <w:topLinePunct w:val="0"/>
        <w:autoSpaceDE w:val="0"/>
        <w:autoSpaceDN w:val="0"/>
        <w:bidi w:val="0"/>
        <w:adjustRightInd w:val="0"/>
        <w:snapToGrid w:val="0"/>
        <w:spacing w:before="23" w:line="560" w:lineRule="exact"/>
        <w:textAlignment w:val="baseline"/>
        <w:outlineLvl w:val="2"/>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六、争议的解决</w:t>
      </w:r>
    </w:p>
    <w:p w14:paraId="5514E11D">
      <w:pPr>
        <w:keepNext w:val="0"/>
        <w:keepLines w:val="0"/>
        <w:pageBreakBefore w:val="0"/>
        <w:widowControl/>
        <w:kinsoku w:val="0"/>
        <w:wordWrap/>
        <w:overflowPunct/>
        <w:topLinePunct w:val="0"/>
        <w:autoSpaceDE w:val="0"/>
        <w:autoSpaceDN w:val="0"/>
        <w:bidi w:val="0"/>
        <w:adjustRightInd w:val="0"/>
        <w:snapToGrid w:val="0"/>
        <w:spacing w:before="24" w:line="560" w:lineRule="exact"/>
        <w:ind w:right="11" w:firstLine="464" w:firstLineChars="200"/>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因本保函发生的纠纷，由你我双方协商解决，协商不成的，通过诉讼程序解</w:t>
      </w:r>
      <w:r>
        <w:rPr>
          <w:rFonts w:hint="eastAsia" w:ascii="楷体" w:hAnsi="楷体" w:eastAsia="楷体" w:cs="楷体"/>
          <w:spacing w:val="-2"/>
          <w:sz w:val="24"/>
          <w:szCs w:val="24"/>
          <w:highlight w:val="none"/>
        </w:rPr>
        <w:t>决，诉讼管辖地法院为</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96"/>
          <w:sz w:val="24"/>
          <w:szCs w:val="24"/>
          <w:highlight w:val="none"/>
        </w:rPr>
        <w:t xml:space="preserve"> </w:t>
      </w:r>
      <w:r>
        <w:rPr>
          <w:rFonts w:hint="eastAsia" w:ascii="楷体" w:hAnsi="楷体" w:eastAsia="楷体" w:cs="楷体"/>
          <w:spacing w:val="-2"/>
          <w:sz w:val="24"/>
          <w:szCs w:val="24"/>
          <w:highlight w:val="none"/>
        </w:rPr>
        <w:t>法院。</w:t>
      </w:r>
    </w:p>
    <w:p w14:paraId="14B7B1CD">
      <w:pPr>
        <w:keepNext w:val="0"/>
        <w:keepLines w:val="0"/>
        <w:pageBreakBefore w:val="0"/>
        <w:widowControl/>
        <w:kinsoku w:val="0"/>
        <w:wordWrap/>
        <w:overflowPunct/>
        <w:topLinePunct w:val="0"/>
        <w:autoSpaceDE w:val="0"/>
        <w:autoSpaceDN w:val="0"/>
        <w:bidi w:val="0"/>
        <w:adjustRightInd w:val="0"/>
        <w:snapToGrid w:val="0"/>
        <w:spacing w:before="25" w:line="560" w:lineRule="exact"/>
        <w:textAlignment w:val="baseline"/>
        <w:outlineLvl w:val="2"/>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七、保函的生效</w:t>
      </w:r>
    </w:p>
    <w:p w14:paraId="764E99F6">
      <w:pPr>
        <w:keepNext w:val="0"/>
        <w:keepLines w:val="0"/>
        <w:pageBreakBefore w:val="0"/>
        <w:widowControl/>
        <w:kinsoku w:val="0"/>
        <w:wordWrap/>
        <w:overflowPunct/>
        <w:topLinePunct w:val="0"/>
        <w:autoSpaceDE w:val="0"/>
        <w:autoSpaceDN w:val="0"/>
        <w:bidi w:val="0"/>
        <w:adjustRightInd w:val="0"/>
        <w:snapToGrid w:val="0"/>
        <w:spacing w:before="22" w:line="560" w:lineRule="exact"/>
        <w:ind w:left="508"/>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本保函自我方加盖公章之日起生效。</w:t>
      </w:r>
    </w:p>
    <w:p w14:paraId="13D8AFEA">
      <w:pPr>
        <w:spacing w:before="301" w:line="360" w:lineRule="auto"/>
        <w:ind w:left="6268"/>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保证人</w:t>
      </w:r>
      <w:r>
        <w:rPr>
          <w:rFonts w:hint="eastAsia" w:ascii="楷体" w:hAnsi="楷体" w:eastAsia="楷体" w:cs="楷体"/>
          <w:spacing w:val="-15"/>
          <w:sz w:val="24"/>
          <w:szCs w:val="24"/>
          <w:highlight w:val="none"/>
        </w:rPr>
        <w:t>：（</w:t>
      </w:r>
      <w:r>
        <w:rPr>
          <w:rFonts w:hint="eastAsia" w:ascii="楷体" w:hAnsi="楷体" w:eastAsia="楷体" w:cs="楷体"/>
          <w:spacing w:val="2"/>
          <w:sz w:val="24"/>
          <w:szCs w:val="24"/>
          <w:highlight w:val="none"/>
        </w:rPr>
        <w:t>公章）</w:t>
      </w:r>
    </w:p>
    <w:p w14:paraId="3E6DCDB3">
      <w:pPr>
        <w:spacing w:before="23" w:line="360" w:lineRule="auto"/>
        <w:ind w:left="6032"/>
        <w:rPr>
          <w:rFonts w:hint="eastAsia" w:ascii="楷体" w:hAnsi="楷体" w:eastAsia="楷体" w:cs="楷体"/>
          <w:sz w:val="24"/>
          <w:szCs w:val="24"/>
          <w:highlight w:val="none"/>
        </w:rPr>
      </w:pPr>
      <w:r>
        <w:rPr>
          <w:rFonts w:hint="eastAsia" w:ascii="楷体" w:hAnsi="楷体" w:eastAsia="楷体" w:cs="楷体"/>
          <w:spacing w:val="-11"/>
          <w:sz w:val="24"/>
          <w:szCs w:val="24"/>
          <w:highlight w:val="none"/>
        </w:rPr>
        <w:t>年</w:t>
      </w:r>
      <w:r>
        <w:rPr>
          <w:rFonts w:hint="eastAsia" w:ascii="楷体" w:hAnsi="楷体" w:eastAsia="楷体" w:cs="楷体"/>
          <w:spacing w:val="6"/>
          <w:sz w:val="24"/>
          <w:szCs w:val="24"/>
          <w:highlight w:val="none"/>
        </w:rPr>
        <w:t xml:space="preserve">     </w:t>
      </w:r>
      <w:r>
        <w:rPr>
          <w:rFonts w:hint="eastAsia" w:ascii="楷体" w:hAnsi="楷体" w:eastAsia="楷体" w:cs="楷体"/>
          <w:spacing w:val="-11"/>
          <w:sz w:val="24"/>
          <w:szCs w:val="24"/>
          <w:highlight w:val="none"/>
        </w:rPr>
        <w:t>月       日</w:t>
      </w:r>
    </w:p>
    <w:p w14:paraId="6873C1EA">
      <w:pPr>
        <w:spacing w:line="222" w:lineRule="auto"/>
        <w:rPr>
          <w:rFonts w:hint="eastAsia" w:ascii="楷体" w:hAnsi="楷体" w:eastAsia="楷体" w:cs="楷体"/>
          <w:sz w:val="28"/>
          <w:szCs w:val="28"/>
          <w:highlight w:val="none"/>
        </w:rPr>
        <w:sectPr>
          <w:headerReference r:id="rId11" w:type="default"/>
          <w:footerReference r:id="rId12" w:type="default"/>
          <w:pgSz w:w="11906" w:h="16839"/>
          <w:pgMar w:top="2098" w:right="1474" w:bottom="1984" w:left="1587" w:header="1134" w:footer="992" w:gutter="0"/>
          <w:pgNumType w:fmt="decimal"/>
          <w:cols w:space="720" w:num="1"/>
          <w:rtlGutter w:val="0"/>
        </w:sectPr>
      </w:pPr>
    </w:p>
    <w:p w14:paraId="5DDDB6BF">
      <w:pPr>
        <w:keepNext w:val="0"/>
        <w:keepLines w:val="0"/>
        <w:pageBreakBefore w:val="0"/>
        <w:numPr>
          <w:ilvl w:val="0"/>
          <w:numId w:val="0"/>
        </w:numPr>
        <w:wordWrap/>
        <w:overflowPunct/>
        <w:topLinePunct w:val="0"/>
        <w:bidi w:val="0"/>
        <w:spacing w:before="64" w:line="360" w:lineRule="auto"/>
        <w:ind w:firstLine="2981" w:firstLineChars="900"/>
        <w:outlineLvl w:val="0"/>
        <w:rPr>
          <w:rFonts w:hint="eastAsia" w:ascii="楷体" w:hAnsi="楷体" w:eastAsia="楷体" w:cs="楷体"/>
          <w:b/>
          <w:bCs/>
          <w:spacing w:val="5"/>
          <w:sz w:val="32"/>
          <w:szCs w:val="32"/>
          <w:highlight w:val="none"/>
          <w14:textOutline w14:w="5793" w14:cap="sq" w14:cmpd="sng">
            <w14:solidFill>
              <w14:srgbClr w14:val="000000"/>
            </w14:solidFill>
            <w14:prstDash w14:val="solid"/>
            <w14:bevel/>
          </w14:textOutline>
        </w:rPr>
      </w:pPr>
      <w:bookmarkStart w:id="68" w:name="_bookmark15"/>
      <w:bookmarkEnd w:id="68"/>
      <w:bookmarkStart w:id="69" w:name="_Toc32254"/>
      <w:bookmarkStart w:id="70" w:name="_Toc15361"/>
      <w:r>
        <w:rPr>
          <w:rFonts w:hint="eastAsia" w:ascii="楷体" w:hAnsi="楷体" w:eastAsia="楷体" w:cs="楷体"/>
          <w:b/>
          <w:bCs/>
          <w:snapToGrid w:val="0"/>
          <w:color w:val="000000"/>
          <w:spacing w:val="5"/>
          <w:kern w:val="0"/>
          <w:sz w:val="32"/>
          <w:szCs w:val="32"/>
          <w:highlight w:val="none"/>
          <w:lang w:val="en-US" w:eastAsia="en-US" w:bidi="ar-SA"/>
          <w14:textOutline w14:w="5793" w14:cap="sq" w14:cmpd="sng">
            <w14:solidFill>
              <w14:srgbClr w14:val="000000"/>
            </w14:solidFill>
            <w14:prstDash w14:val="solid"/>
            <w14:bevel/>
          </w14:textOutline>
        </w:rPr>
        <w:t>第</w:t>
      </w:r>
      <w:r>
        <w:rPr>
          <w:rFonts w:hint="eastAsia" w:ascii="楷体" w:hAnsi="楷体" w:eastAsia="楷体" w:cs="楷体"/>
          <w:b/>
          <w:bCs/>
          <w:snapToGrid w:val="0"/>
          <w:color w:val="000000"/>
          <w:spacing w:val="5"/>
          <w:kern w:val="0"/>
          <w:sz w:val="32"/>
          <w:szCs w:val="32"/>
          <w:highlight w:val="none"/>
          <w:lang w:val="en-US" w:eastAsia="zh-CN" w:bidi="ar-SA"/>
          <w14:textOutline w14:w="5793" w14:cap="sq" w14:cmpd="sng">
            <w14:solidFill>
              <w14:srgbClr w14:val="000000"/>
            </w14:solidFill>
            <w14:prstDash w14:val="solid"/>
            <w14:bevel/>
          </w14:textOutline>
        </w:rPr>
        <w:t>四</w:t>
      </w:r>
      <w:r>
        <w:rPr>
          <w:rFonts w:hint="eastAsia" w:ascii="楷体" w:hAnsi="楷体" w:eastAsia="楷体" w:cs="楷体"/>
          <w:b/>
          <w:bCs/>
          <w:snapToGrid w:val="0"/>
          <w:color w:val="000000"/>
          <w:spacing w:val="5"/>
          <w:kern w:val="0"/>
          <w:sz w:val="32"/>
          <w:szCs w:val="32"/>
          <w:highlight w:val="none"/>
          <w:lang w:val="en-US" w:eastAsia="en-US" w:bidi="ar-SA"/>
          <w14:textOutline w14:w="5793" w14:cap="sq" w14:cmpd="sng">
            <w14:solidFill>
              <w14:srgbClr w14:val="000000"/>
            </w14:solidFill>
            <w14:prstDash w14:val="solid"/>
            <w14:bevel/>
          </w14:textOutline>
        </w:rPr>
        <w:t>章</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5"/>
          <w:sz w:val="32"/>
          <w:szCs w:val="32"/>
          <w:highlight w:val="none"/>
          <w:lang w:val="en-US" w:eastAsia="zh-CN"/>
          <w14:textOutline w14:w="5793" w14:cap="sq" w14:cmpd="sng">
            <w14:solidFill>
              <w14:srgbClr w14:val="000000"/>
            </w14:solidFill>
            <w14:prstDash w14:val="solid"/>
            <w14:bevel/>
          </w14:textOutline>
        </w:rPr>
        <w:t>货物</w:t>
      </w:r>
      <w:r>
        <w:rPr>
          <w:rFonts w:hint="eastAsia" w:ascii="楷体" w:hAnsi="楷体" w:eastAsia="楷体" w:cs="楷体"/>
          <w:b/>
          <w:bCs/>
          <w:spacing w:val="5"/>
          <w:sz w:val="32"/>
          <w:szCs w:val="32"/>
          <w:highlight w:val="none"/>
          <w14:textOutline w14:w="5793" w14:cap="sq" w14:cmpd="sng">
            <w14:solidFill>
              <w14:srgbClr w14:val="000000"/>
            </w14:solidFill>
            <w14:prstDash w14:val="solid"/>
            <w14:bevel/>
          </w14:textOutline>
        </w:rPr>
        <w:t>采购需求</w:t>
      </w:r>
      <w:bookmarkEnd w:id="69"/>
      <w:bookmarkEnd w:id="70"/>
    </w:p>
    <w:p w14:paraId="3C95AB76">
      <w:pPr>
        <w:pStyle w:val="4"/>
        <w:outlineLvl w:val="9"/>
        <w:rPr>
          <w:rFonts w:hint="eastAsia" w:ascii="楷体" w:hAnsi="楷体" w:eastAsia="楷体" w:cs="楷体"/>
          <w:highlight w:val="none"/>
        </w:rPr>
      </w:pPr>
    </w:p>
    <w:p w14:paraId="3DD6215C">
      <w:pPr>
        <w:pStyle w:val="15"/>
        <w:numPr>
          <w:ilvl w:val="0"/>
          <w:numId w:val="0"/>
        </w:numPr>
        <w:spacing w:line="360" w:lineRule="auto"/>
        <w:ind w:left="0" w:leftChars="0" w:firstLine="0" w:firstLineChars="0"/>
        <w:outlineLvl w:val="1"/>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一、</w:t>
      </w:r>
      <w:r>
        <w:rPr>
          <w:rFonts w:hint="eastAsia" w:ascii="楷体" w:hAnsi="楷体" w:eastAsia="楷体" w:cs="楷体"/>
          <w:b/>
          <w:bCs/>
          <w:snapToGrid w:val="0"/>
          <w:color w:val="000000"/>
          <w:spacing w:val="2"/>
          <w:kern w:val="0"/>
          <w:sz w:val="28"/>
          <w:szCs w:val="28"/>
          <w:highlight w:val="none"/>
          <w:lang w:val="en-US" w:eastAsia="zh-CN" w:bidi="ar-SA"/>
        </w:rPr>
        <w:t>项目目的：</w:t>
      </w:r>
      <w:bookmarkStart w:id="71" w:name="_Toc17874"/>
    </w:p>
    <w:p w14:paraId="6E40642B">
      <w:pPr>
        <w:pStyle w:val="15"/>
        <w:numPr>
          <w:ilvl w:val="0"/>
          <w:numId w:val="0"/>
        </w:numPr>
        <w:spacing w:line="360" w:lineRule="auto"/>
        <w:ind w:leftChars="0" w:firstLine="568" w:firstLineChars="200"/>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保障我州2025年动物疫病免疫工作任务全面完成，保证重大动物疫病、人畜共患病、常见病和外来动物疫病的免疫质量达到国家规定标准以上。</w:t>
      </w:r>
    </w:p>
    <w:bookmarkEnd w:id="71"/>
    <w:p w14:paraId="33882A55">
      <w:pPr>
        <w:pStyle w:val="15"/>
        <w:numPr>
          <w:ilvl w:val="0"/>
          <w:numId w:val="0"/>
        </w:numPr>
        <w:spacing w:line="360" w:lineRule="auto"/>
        <w:ind w:left="0" w:leftChars="0" w:firstLine="0" w:firstLineChars="0"/>
        <w:outlineLvl w:val="1"/>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二、</w:t>
      </w:r>
      <w:r>
        <w:rPr>
          <w:rFonts w:hint="eastAsia" w:ascii="楷体" w:hAnsi="楷体" w:eastAsia="楷体" w:cs="楷体"/>
          <w:b/>
          <w:bCs/>
          <w:snapToGrid w:val="0"/>
          <w:color w:val="000000"/>
          <w:spacing w:val="2"/>
          <w:kern w:val="0"/>
          <w:sz w:val="28"/>
          <w:szCs w:val="28"/>
          <w:highlight w:val="none"/>
          <w:lang w:val="en-US" w:eastAsia="zh-CN" w:bidi="ar-SA"/>
        </w:rPr>
        <w:t>质量要求</w:t>
      </w:r>
      <w:r>
        <w:rPr>
          <w:rFonts w:hint="eastAsia" w:ascii="楷体" w:hAnsi="楷体" w:eastAsia="楷体" w:cs="楷体"/>
          <w:b w:val="0"/>
          <w:bCs w:val="0"/>
          <w:snapToGrid w:val="0"/>
          <w:color w:val="000000"/>
          <w:spacing w:val="2"/>
          <w:kern w:val="0"/>
          <w:sz w:val="28"/>
          <w:szCs w:val="28"/>
          <w:highlight w:val="none"/>
          <w:lang w:val="en-US" w:eastAsia="zh-CN" w:bidi="ar-SA"/>
        </w:rPr>
        <w:t>：</w:t>
      </w:r>
    </w:p>
    <w:p w14:paraId="5A8DFF3A">
      <w:pPr>
        <w:pStyle w:val="15"/>
        <w:numPr>
          <w:ilvl w:val="0"/>
          <w:numId w:val="0"/>
        </w:numPr>
        <w:spacing w:line="360" w:lineRule="auto"/>
        <w:ind w:leftChars="0" w:firstLine="568" w:firstLineChars="200"/>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各类动物疫苗必须取得农业农村部核发的产品批准文号，满足相关产品参数要求，疫苗品种的质量技术参数由动物疫苗招标采购质量技术参数评审专家组确定。（详见下表）</w:t>
      </w:r>
    </w:p>
    <w:tbl>
      <w:tblPr>
        <w:tblStyle w:val="29"/>
        <w:tblpPr w:leftFromText="180" w:rightFromText="180" w:vertAnchor="text" w:horzAnchor="page" w:tblpX="1198" w:tblpY="183"/>
        <w:tblOverlap w:val="never"/>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355"/>
        <w:gridCol w:w="2336"/>
        <w:gridCol w:w="1995"/>
        <w:gridCol w:w="2056"/>
      </w:tblGrid>
      <w:tr w14:paraId="5126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14:paraId="11709C80">
            <w:pPr>
              <w:pStyle w:val="26"/>
              <w:keepNext w:val="0"/>
              <w:keepLines w:val="0"/>
              <w:widowControl w:val="0"/>
              <w:suppressLineNumbers w:val="0"/>
              <w:spacing w:beforeAutospacing="0" w:afterAutospacing="0"/>
              <w:ind w:left="0" w:right="0"/>
              <w:jc w:val="center"/>
              <w:rPr>
                <w:rFonts w:hint="eastAsia" w:ascii="楷体" w:hAnsi="楷体" w:eastAsia="楷体" w:cs="楷体"/>
                <w:b/>
                <w:bCs/>
                <w:i w:val="0"/>
                <w:iCs w:val="0"/>
                <w:snapToGrid w:val="0"/>
                <w:color w:val="000000"/>
                <w:kern w:val="0"/>
                <w:sz w:val="24"/>
                <w:szCs w:val="24"/>
                <w:highlight w:val="none"/>
                <w:u w:val="none"/>
                <w:lang w:val="en-US" w:eastAsia="zh-CN" w:bidi="ar"/>
              </w:rPr>
            </w:pPr>
            <w:bookmarkStart w:id="72" w:name="_Toc26983"/>
            <w:bookmarkStart w:id="73" w:name="_Toc7550"/>
            <w:r>
              <w:rPr>
                <w:rFonts w:hint="eastAsia" w:ascii="楷体" w:hAnsi="楷体" w:eastAsia="楷体" w:cs="楷体"/>
                <w:b/>
                <w:bCs/>
                <w:i w:val="0"/>
                <w:iCs w:val="0"/>
                <w:snapToGrid w:val="0"/>
                <w:color w:val="000000"/>
                <w:kern w:val="0"/>
                <w:sz w:val="24"/>
                <w:szCs w:val="24"/>
                <w:highlight w:val="none"/>
                <w:u w:val="none"/>
                <w:lang w:val="en-US" w:eastAsia="zh-CN" w:bidi="ar"/>
              </w:rPr>
              <w:t>序号</w:t>
            </w:r>
            <w:bookmarkEnd w:id="72"/>
            <w:bookmarkEnd w:id="73"/>
          </w:p>
        </w:tc>
        <w:tc>
          <w:tcPr>
            <w:tcW w:w="2355" w:type="dxa"/>
          </w:tcPr>
          <w:p w14:paraId="748A12D8">
            <w:pPr>
              <w:pStyle w:val="26"/>
              <w:keepNext w:val="0"/>
              <w:keepLines w:val="0"/>
              <w:widowControl w:val="0"/>
              <w:suppressLineNumbers w:val="0"/>
              <w:spacing w:beforeAutospacing="0" w:afterAutospacing="0"/>
              <w:ind w:left="0" w:right="0" w:firstLine="482" w:firstLineChars="200"/>
              <w:jc w:val="both"/>
              <w:rPr>
                <w:rFonts w:hint="eastAsia" w:ascii="楷体" w:hAnsi="楷体" w:eastAsia="楷体" w:cs="楷体"/>
                <w:b/>
                <w:bCs/>
                <w:i w:val="0"/>
                <w:iCs w:val="0"/>
                <w:snapToGrid w:val="0"/>
                <w:color w:val="000000"/>
                <w:kern w:val="0"/>
                <w:sz w:val="24"/>
                <w:szCs w:val="24"/>
                <w:highlight w:val="none"/>
                <w:u w:val="none" w:color="000000"/>
                <w:lang w:val="en-US" w:eastAsia="zh-CN" w:bidi="ar"/>
              </w:rPr>
            </w:pPr>
            <w:bookmarkStart w:id="74" w:name="_Toc31178"/>
            <w:bookmarkStart w:id="75" w:name="_Toc6232"/>
            <w:r>
              <w:rPr>
                <w:rFonts w:hint="eastAsia" w:ascii="楷体" w:hAnsi="楷体" w:eastAsia="楷体" w:cs="楷体"/>
                <w:b/>
                <w:bCs/>
                <w:i w:val="0"/>
                <w:iCs w:val="0"/>
                <w:snapToGrid w:val="0"/>
                <w:color w:val="000000"/>
                <w:kern w:val="0"/>
                <w:sz w:val="24"/>
                <w:szCs w:val="24"/>
                <w:highlight w:val="none"/>
                <w:u w:val="none" w:color="000000"/>
                <w:lang w:val="en-US" w:eastAsia="zh-CN" w:bidi="ar"/>
              </w:rPr>
              <w:t>名称</w:t>
            </w:r>
            <w:bookmarkEnd w:id="74"/>
            <w:bookmarkEnd w:id="75"/>
          </w:p>
        </w:tc>
        <w:tc>
          <w:tcPr>
            <w:tcW w:w="2336" w:type="dxa"/>
          </w:tcPr>
          <w:p w14:paraId="72AD01CA">
            <w:pPr>
              <w:pStyle w:val="26"/>
              <w:keepNext w:val="0"/>
              <w:keepLines w:val="0"/>
              <w:widowControl w:val="0"/>
              <w:suppressLineNumbers w:val="0"/>
              <w:spacing w:beforeAutospacing="0" w:afterAutospacing="0"/>
              <w:ind w:left="0" w:right="0"/>
              <w:jc w:val="center"/>
              <w:rPr>
                <w:rFonts w:hint="eastAsia" w:ascii="楷体" w:hAnsi="楷体" w:eastAsia="楷体" w:cs="楷体"/>
                <w:b/>
                <w:bCs/>
                <w:i w:val="0"/>
                <w:iCs w:val="0"/>
                <w:snapToGrid w:val="0"/>
                <w:color w:val="000000"/>
                <w:kern w:val="0"/>
                <w:sz w:val="24"/>
                <w:szCs w:val="24"/>
                <w:highlight w:val="none"/>
                <w:u w:val="none"/>
                <w:lang w:val="en-US" w:eastAsia="zh-CN" w:bidi="ar"/>
              </w:rPr>
            </w:pPr>
            <w:bookmarkStart w:id="76" w:name="_Toc13944"/>
            <w:bookmarkStart w:id="77" w:name="_Toc23241"/>
            <w:r>
              <w:rPr>
                <w:rFonts w:hint="eastAsia" w:ascii="楷体" w:hAnsi="楷体" w:eastAsia="楷体" w:cs="楷体"/>
                <w:b/>
                <w:bCs/>
                <w:i w:val="0"/>
                <w:iCs w:val="0"/>
                <w:snapToGrid w:val="0"/>
                <w:color w:val="000000"/>
                <w:kern w:val="0"/>
                <w:sz w:val="24"/>
                <w:szCs w:val="24"/>
                <w:highlight w:val="none"/>
                <w:u w:val="none"/>
                <w:lang w:val="en-US" w:eastAsia="zh-CN" w:bidi="ar"/>
              </w:rPr>
              <w:t>数量</w:t>
            </w:r>
            <w:bookmarkEnd w:id="76"/>
          </w:p>
          <w:bookmarkEnd w:id="77"/>
        </w:tc>
        <w:tc>
          <w:tcPr>
            <w:tcW w:w="1995" w:type="dxa"/>
          </w:tcPr>
          <w:p w14:paraId="47285CD2">
            <w:pPr>
              <w:pStyle w:val="26"/>
              <w:keepNext w:val="0"/>
              <w:keepLines w:val="0"/>
              <w:widowControl w:val="0"/>
              <w:suppressLineNumbers w:val="0"/>
              <w:spacing w:beforeAutospacing="0" w:afterAutospacing="0"/>
              <w:ind w:left="0" w:right="0"/>
              <w:jc w:val="center"/>
              <w:rPr>
                <w:rFonts w:hint="eastAsia" w:ascii="楷体" w:hAnsi="楷体" w:eastAsia="楷体" w:cs="楷体"/>
                <w:b/>
                <w:bCs/>
                <w:i w:val="0"/>
                <w:iCs w:val="0"/>
                <w:snapToGrid w:val="0"/>
                <w:color w:val="000000"/>
                <w:kern w:val="0"/>
                <w:sz w:val="24"/>
                <w:szCs w:val="24"/>
                <w:highlight w:val="none"/>
                <w:u w:val="none"/>
                <w:lang w:val="en-US" w:eastAsia="zh-CN" w:bidi="ar"/>
              </w:rPr>
            </w:pPr>
            <w:bookmarkStart w:id="78" w:name="_Toc17883"/>
            <w:r>
              <w:rPr>
                <w:rFonts w:hint="eastAsia" w:ascii="楷体" w:hAnsi="楷体" w:eastAsia="楷体" w:cs="楷体"/>
                <w:b/>
                <w:bCs/>
                <w:i w:val="0"/>
                <w:iCs w:val="0"/>
                <w:snapToGrid w:val="0"/>
                <w:color w:val="000000"/>
                <w:kern w:val="0"/>
                <w:sz w:val="24"/>
                <w:szCs w:val="24"/>
                <w:highlight w:val="none"/>
                <w:u w:val="none"/>
                <w:lang w:val="en-US" w:eastAsia="zh-CN" w:bidi="ar"/>
              </w:rPr>
              <w:t>限单价</w:t>
            </w:r>
            <w:bookmarkEnd w:id="78"/>
          </w:p>
        </w:tc>
        <w:tc>
          <w:tcPr>
            <w:tcW w:w="2056" w:type="dxa"/>
          </w:tcPr>
          <w:p w14:paraId="03F03EC1">
            <w:pPr>
              <w:pStyle w:val="26"/>
              <w:keepNext w:val="0"/>
              <w:keepLines w:val="0"/>
              <w:widowControl w:val="0"/>
              <w:suppressLineNumbers w:val="0"/>
              <w:spacing w:beforeAutospacing="0" w:afterAutospacing="0"/>
              <w:ind w:left="0" w:right="0"/>
              <w:jc w:val="center"/>
              <w:rPr>
                <w:rFonts w:hint="eastAsia" w:ascii="楷体" w:hAnsi="楷体" w:eastAsia="楷体" w:cs="楷体"/>
                <w:b/>
                <w:bCs/>
                <w:i w:val="0"/>
                <w:iCs w:val="0"/>
                <w:snapToGrid w:val="0"/>
                <w:color w:val="000000"/>
                <w:kern w:val="0"/>
                <w:sz w:val="24"/>
                <w:szCs w:val="24"/>
                <w:highlight w:val="none"/>
                <w:u w:val="none"/>
                <w:lang w:val="en-US" w:eastAsia="zh-CN" w:bidi="ar"/>
              </w:rPr>
            </w:pPr>
            <w:bookmarkStart w:id="79" w:name="_Toc15623"/>
            <w:bookmarkStart w:id="80" w:name="_Toc23201"/>
            <w:r>
              <w:rPr>
                <w:rFonts w:hint="eastAsia" w:ascii="楷体" w:hAnsi="楷体" w:eastAsia="楷体" w:cs="楷体"/>
                <w:b/>
                <w:bCs/>
                <w:i w:val="0"/>
                <w:iCs w:val="0"/>
                <w:snapToGrid w:val="0"/>
                <w:color w:val="000000"/>
                <w:kern w:val="0"/>
                <w:sz w:val="24"/>
                <w:szCs w:val="24"/>
                <w:highlight w:val="none"/>
                <w:u w:val="none"/>
                <w:lang w:val="en-US" w:eastAsia="zh-CN" w:bidi="ar"/>
              </w:rPr>
              <w:t>总预算</w:t>
            </w:r>
            <w:bookmarkEnd w:id="79"/>
            <w:r>
              <w:rPr>
                <w:rFonts w:hint="eastAsia" w:ascii="楷体" w:hAnsi="楷体" w:eastAsia="楷体" w:cs="楷体"/>
                <w:b/>
                <w:bCs/>
                <w:i w:val="0"/>
                <w:iCs w:val="0"/>
                <w:snapToGrid w:val="0"/>
                <w:color w:val="000000"/>
                <w:kern w:val="0"/>
                <w:sz w:val="24"/>
                <w:szCs w:val="24"/>
                <w:highlight w:val="none"/>
                <w:u w:val="none"/>
                <w:lang w:val="en-US" w:eastAsia="zh-CN" w:bidi="ar"/>
              </w:rPr>
              <w:t>（万元）</w:t>
            </w:r>
            <w:bookmarkEnd w:id="80"/>
          </w:p>
        </w:tc>
      </w:tr>
      <w:tr w14:paraId="01DC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top"/>
          </w:tcPr>
          <w:p w14:paraId="548E77EA">
            <w:pPr>
              <w:pStyle w:val="26"/>
              <w:keepNext w:val="0"/>
              <w:keepLines w:val="0"/>
              <w:widowControl w:val="0"/>
              <w:suppressLineNumbers w:val="0"/>
              <w:spacing w:beforeAutospacing="0" w:afterAutospacing="0"/>
              <w:ind w:left="0" w:leftChars="0" w:right="0" w:rightChars="0"/>
              <w:jc w:val="both"/>
              <w:rPr>
                <w:rFonts w:hint="eastAsia" w:ascii="楷体" w:hAnsi="楷体" w:eastAsia="楷体" w:cs="楷体"/>
                <w:b/>
                <w:bCs/>
                <w:i w:val="0"/>
                <w:iCs w:val="0"/>
                <w:snapToGrid w:val="0"/>
                <w:color w:val="000000"/>
                <w:kern w:val="0"/>
                <w:sz w:val="24"/>
                <w:szCs w:val="24"/>
                <w:highlight w:val="none"/>
                <w:u w:val="none" w:color="000000"/>
                <w:lang w:val="en-US" w:eastAsia="zh-CN" w:bidi="ar"/>
              </w:rPr>
            </w:pPr>
            <w:bookmarkStart w:id="81" w:name="_Toc23025"/>
            <w:r>
              <w:rPr>
                <w:rFonts w:hint="eastAsia" w:ascii="楷体" w:hAnsi="楷体" w:eastAsia="楷体" w:cs="楷体"/>
                <w:b/>
                <w:bCs/>
                <w:i w:val="0"/>
                <w:iCs w:val="0"/>
                <w:snapToGrid w:val="0"/>
                <w:color w:val="000000"/>
                <w:kern w:val="0"/>
                <w:sz w:val="24"/>
                <w:szCs w:val="24"/>
                <w:highlight w:val="none"/>
                <w:u w:val="none"/>
                <w:lang w:val="en-US" w:eastAsia="zh-CN" w:bidi="ar"/>
              </w:rPr>
              <w:t>标项一</w:t>
            </w:r>
            <w:bookmarkEnd w:id="81"/>
          </w:p>
        </w:tc>
        <w:tc>
          <w:tcPr>
            <w:tcW w:w="2355" w:type="dxa"/>
            <w:vAlign w:val="top"/>
          </w:tcPr>
          <w:p w14:paraId="64816962">
            <w:pPr>
              <w:keepNext w:val="0"/>
              <w:keepLines w:val="0"/>
              <w:widowControl w:val="0"/>
              <w:suppressLineNumbers w:val="0"/>
              <w:spacing w:before="0" w:beforeAutospacing="0" w:after="0" w:afterAutospacing="0"/>
              <w:ind w:left="0" w:leftChars="0" w:right="0" w:rightChars="0"/>
              <w:jc w:val="both"/>
              <w:rPr>
                <w:rFonts w:hint="eastAsia" w:ascii="楷体" w:hAnsi="楷体" w:eastAsia="楷体" w:cs="楷体"/>
                <w:b/>
                <w:bCs/>
                <w:i w:val="0"/>
                <w:iCs w:val="0"/>
                <w:snapToGrid w:val="0"/>
                <w:color w:val="000000"/>
                <w:kern w:val="0"/>
                <w:sz w:val="24"/>
                <w:szCs w:val="24"/>
                <w:highlight w:val="none"/>
                <w:u w:val="none" w:color="000000"/>
                <w:lang w:val="en-US" w:eastAsia="zh-CN" w:bidi="ar"/>
              </w:rPr>
            </w:pPr>
            <w:r>
              <w:rPr>
                <w:rFonts w:hint="eastAsia" w:ascii="楷体" w:hAnsi="楷体" w:eastAsia="楷体" w:cs="楷体"/>
                <w:b/>
                <w:bCs/>
                <w:i w:val="0"/>
                <w:iCs w:val="0"/>
                <w:snapToGrid w:val="0"/>
                <w:color w:val="000000"/>
                <w:kern w:val="0"/>
                <w:sz w:val="24"/>
                <w:szCs w:val="24"/>
                <w:highlight w:val="none"/>
                <w:u w:val="none" w:color="000000"/>
                <w:lang w:val="en-US" w:eastAsia="zh-CN" w:bidi="ar"/>
              </w:rPr>
              <w:t>牛羊用口蹄疫O型、A型二价灭活疫苗</w:t>
            </w:r>
          </w:p>
        </w:tc>
        <w:tc>
          <w:tcPr>
            <w:tcW w:w="2336" w:type="dxa"/>
            <w:vAlign w:val="top"/>
          </w:tcPr>
          <w:p w14:paraId="57390D09">
            <w:pPr>
              <w:pStyle w:val="26"/>
              <w:keepNext w:val="0"/>
              <w:keepLines w:val="0"/>
              <w:widowControl w:val="0"/>
              <w:suppressLineNumbers w:val="0"/>
              <w:spacing w:beforeAutospacing="0" w:afterAutospacing="0"/>
              <w:ind w:left="0" w:leftChars="0" w:right="0" w:rightChars="0"/>
              <w:jc w:val="both"/>
              <w:rPr>
                <w:rFonts w:hint="eastAsia" w:ascii="楷体" w:hAnsi="楷体" w:eastAsia="楷体" w:cs="楷体"/>
                <w:b/>
                <w:bCs/>
                <w:i w:val="0"/>
                <w:iCs w:val="0"/>
                <w:snapToGrid w:val="0"/>
                <w:color w:val="000000"/>
                <w:kern w:val="0"/>
                <w:sz w:val="24"/>
                <w:szCs w:val="24"/>
                <w:highlight w:val="none"/>
                <w:u w:val="none" w:color="000000"/>
                <w:lang w:val="en-US" w:eastAsia="zh-CN" w:bidi="ar"/>
              </w:rPr>
            </w:pPr>
            <w:bookmarkStart w:id="82" w:name="_Toc20422"/>
            <w:r>
              <w:rPr>
                <w:rFonts w:hint="eastAsia" w:ascii="楷体" w:hAnsi="楷体" w:eastAsia="楷体" w:cs="楷体"/>
                <w:b/>
                <w:bCs/>
                <w:i w:val="0"/>
                <w:iCs w:val="0"/>
                <w:snapToGrid w:val="0"/>
                <w:color w:val="000000"/>
                <w:kern w:val="0"/>
                <w:sz w:val="24"/>
                <w:szCs w:val="24"/>
                <w:highlight w:val="none"/>
                <w:u w:val="none" w:color="000000"/>
                <w:lang w:val="en-US" w:eastAsia="zh-CN" w:bidi="ar"/>
              </w:rPr>
              <w:t>354万头份（羊头份）</w:t>
            </w:r>
            <w:bookmarkEnd w:id="82"/>
          </w:p>
        </w:tc>
        <w:tc>
          <w:tcPr>
            <w:tcW w:w="1995" w:type="dxa"/>
            <w:vAlign w:val="top"/>
          </w:tcPr>
          <w:p w14:paraId="113F8739">
            <w:pPr>
              <w:keepNext w:val="0"/>
              <w:keepLines w:val="0"/>
              <w:widowControl w:val="0"/>
              <w:suppressLineNumbers w:val="0"/>
              <w:spacing w:before="0" w:beforeAutospacing="0" w:after="0" w:afterAutospacing="0"/>
              <w:ind w:left="0" w:leftChars="0" w:right="0" w:rightChars="0"/>
              <w:jc w:val="both"/>
              <w:rPr>
                <w:rFonts w:hint="eastAsia" w:ascii="楷体" w:hAnsi="楷体" w:eastAsia="楷体" w:cs="楷体"/>
                <w:b/>
                <w:bCs/>
                <w:i w:val="0"/>
                <w:iCs w:val="0"/>
                <w:snapToGrid w:val="0"/>
                <w:color w:val="000000"/>
                <w:kern w:val="0"/>
                <w:sz w:val="24"/>
                <w:szCs w:val="24"/>
                <w:highlight w:val="none"/>
                <w:u w:val="none" w:color="000000"/>
                <w:lang w:val="en-US" w:eastAsia="zh-CN" w:bidi="ar"/>
              </w:rPr>
            </w:pPr>
            <w:r>
              <w:rPr>
                <w:rFonts w:hint="eastAsia" w:ascii="楷体" w:hAnsi="楷体" w:eastAsia="楷体" w:cs="楷体"/>
                <w:b/>
                <w:bCs/>
                <w:i w:val="0"/>
                <w:iCs w:val="0"/>
                <w:snapToGrid w:val="0"/>
                <w:color w:val="000000"/>
                <w:kern w:val="0"/>
                <w:sz w:val="24"/>
                <w:szCs w:val="24"/>
                <w:highlight w:val="none"/>
                <w:u w:val="none" w:color="000000"/>
                <w:lang w:val="en-US" w:eastAsia="zh-CN" w:bidi="ar"/>
              </w:rPr>
              <w:t>0.45元/头份</w:t>
            </w:r>
          </w:p>
        </w:tc>
        <w:tc>
          <w:tcPr>
            <w:tcW w:w="2056" w:type="dxa"/>
            <w:vAlign w:val="top"/>
          </w:tcPr>
          <w:p w14:paraId="4361DDA3">
            <w:pPr>
              <w:pStyle w:val="26"/>
              <w:keepNext w:val="0"/>
              <w:keepLines w:val="0"/>
              <w:widowControl w:val="0"/>
              <w:suppressLineNumbers w:val="0"/>
              <w:spacing w:beforeAutospacing="0" w:afterAutospacing="0"/>
              <w:ind w:left="0" w:leftChars="0" w:right="0" w:rightChars="0"/>
              <w:jc w:val="center"/>
              <w:outlineLvl w:val="9"/>
              <w:rPr>
                <w:rFonts w:hint="default" w:ascii="楷体" w:hAnsi="楷体" w:eastAsia="楷体" w:cs="楷体"/>
                <w:b/>
                <w:bCs/>
                <w:i w:val="0"/>
                <w:iCs w:val="0"/>
                <w:snapToGrid w:val="0"/>
                <w:color w:val="000000"/>
                <w:kern w:val="0"/>
                <w:sz w:val="24"/>
                <w:szCs w:val="24"/>
                <w:highlight w:val="none"/>
                <w:u w:val="none" w:color="000000"/>
                <w:lang w:val="en-US" w:eastAsia="zh-CN" w:bidi="ar"/>
              </w:rPr>
            </w:pPr>
            <w:r>
              <w:rPr>
                <w:rFonts w:hint="eastAsia" w:ascii="楷体" w:hAnsi="楷体" w:eastAsia="楷体" w:cs="楷体"/>
                <w:b/>
                <w:bCs/>
                <w:i w:val="0"/>
                <w:iCs w:val="0"/>
                <w:snapToGrid w:val="0"/>
                <w:color w:val="000000"/>
                <w:kern w:val="0"/>
                <w:sz w:val="24"/>
                <w:szCs w:val="24"/>
                <w:highlight w:val="none"/>
                <w:u w:val="none" w:color="000000"/>
                <w:lang w:val="en-US" w:eastAsia="zh-CN" w:bidi="ar"/>
              </w:rPr>
              <w:t>159.3</w:t>
            </w:r>
          </w:p>
        </w:tc>
      </w:tr>
      <w:tr w14:paraId="6C2B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14:paraId="1D7FDD29">
            <w:pPr>
              <w:pStyle w:val="26"/>
              <w:keepNext w:val="0"/>
              <w:keepLines w:val="0"/>
              <w:widowControl w:val="0"/>
              <w:suppressLineNumbers w:val="0"/>
              <w:spacing w:beforeAutospacing="0" w:afterAutospacing="0"/>
              <w:ind w:left="0" w:right="0"/>
              <w:jc w:val="both"/>
              <w:rPr>
                <w:rFonts w:hint="eastAsia" w:ascii="楷体" w:hAnsi="楷体" w:eastAsia="楷体" w:cs="楷体"/>
                <w:b/>
                <w:bCs/>
                <w:i w:val="0"/>
                <w:iCs w:val="0"/>
                <w:snapToGrid w:val="0"/>
                <w:color w:val="000000"/>
                <w:kern w:val="0"/>
                <w:sz w:val="24"/>
                <w:szCs w:val="24"/>
                <w:highlight w:val="none"/>
                <w:u w:val="none"/>
                <w:lang w:val="en-US" w:eastAsia="zh-CN" w:bidi="ar"/>
              </w:rPr>
            </w:pPr>
            <w:bookmarkStart w:id="83" w:name="_Toc19687"/>
            <w:r>
              <w:rPr>
                <w:rFonts w:hint="eastAsia" w:ascii="楷体" w:hAnsi="楷体" w:eastAsia="楷体" w:cs="楷体"/>
                <w:b/>
                <w:bCs/>
                <w:i w:val="0"/>
                <w:iCs w:val="0"/>
                <w:snapToGrid w:val="0"/>
                <w:color w:val="000000"/>
                <w:kern w:val="0"/>
                <w:sz w:val="24"/>
                <w:szCs w:val="24"/>
                <w:highlight w:val="none"/>
                <w:u w:val="none"/>
                <w:lang w:val="en-US" w:eastAsia="zh-CN" w:bidi="ar"/>
              </w:rPr>
              <w:t>标项二</w:t>
            </w:r>
            <w:bookmarkEnd w:id="83"/>
          </w:p>
        </w:tc>
        <w:tc>
          <w:tcPr>
            <w:tcW w:w="2355" w:type="dxa"/>
          </w:tcPr>
          <w:p w14:paraId="348AD244">
            <w:pPr>
              <w:keepNext w:val="0"/>
              <w:keepLines w:val="0"/>
              <w:widowControl w:val="0"/>
              <w:suppressLineNumbers w:val="0"/>
              <w:spacing w:before="0" w:beforeAutospacing="0" w:after="0" w:afterAutospacing="0"/>
              <w:ind w:left="0" w:right="0"/>
              <w:jc w:val="both"/>
              <w:rPr>
                <w:rFonts w:hint="eastAsia" w:ascii="楷体" w:hAnsi="楷体" w:eastAsia="楷体" w:cs="楷体"/>
                <w:b/>
                <w:bCs/>
                <w:i w:val="0"/>
                <w:iCs w:val="0"/>
                <w:snapToGrid w:val="0"/>
                <w:color w:val="000000"/>
                <w:kern w:val="0"/>
                <w:sz w:val="24"/>
                <w:szCs w:val="24"/>
                <w:highlight w:val="none"/>
                <w:u w:val="none" w:color="000000"/>
                <w:lang w:val="en-US" w:eastAsia="zh-CN" w:bidi="ar"/>
              </w:rPr>
            </w:pPr>
            <w:r>
              <w:rPr>
                <w:rFonts w:hint="eastAsia" w:ascii="楷体" w:hAnsi="楷体" w:eastAsia="楷体" w:cs="楷体"/>
                <w:b/>
                <w:bCs/>
                <w:i w:val="0"/>
                <w:iCs w:val="0"/>
                <w:snapToGrid w:val="0"/>
                <w:color w:val="000000"/>
                <w:kern w:val="0"/>
                <w:sz w:val="24"/>
                <w:szCs w:val="24"/>
                <w:highlight w:val="none"/>
                <w:u w:val="none" w:color="000000"/>
                <w:lang w:val="en-US" w:eastAsia="zh-CN" w:bidi="ar"/>
              </w:rPr>
              <w:t>牛羊用口蹄疫O型、A型二价灭活疫苗</w:t>
            </w:r>
          </w:p>
        </w:tc>
        <w:tc>
          <w:tcPr>
            <w:tcW w:w="2336" w:type="dxa"/>
          </w:tcPr>
          <w:p w14:paraId="0D856A76">
            <w:pPr>
              <w:pStyle w:val="26"/>
              <w:keepNext w:val="0"/>
              <w:keepLines w:val="0"/>
              <w:widowControl w:val="0"/>
              <w:suppressLineNumbers w:val="0"/>
              <w:spacing w:beforeAutospacing="0" w:afterAutospacing="0"/>
              <w:ind w:left="0" w:right="0"/>
              <w:jc w:val="both"/>
              <w:rPr>
                <w:rFonts w:hint="eastAsia" w:ascii="楷体" w:hAnsi="楷体" w:eastAsia="楷体" w:cs="楷体"/>
                <w:b/>
                <w:bCs/>
                <w:i w:val="0"/>
                <w:iCs w:val="0"/>
                <w:snapToGrid w:val="0"/>
                <w:color w:val="000000"/>
                <w:kern w:val="0"/>
                <w:sz w:val="24"/>
                <w:szCs w:val="24"/>
                <w:highlight w:val="none"/>
                <w:u w:val="none"/>
                <w:lang w:val="en-US" w:eastAsia="zh-CN" w:bidi="ar"/>
              </w:rPr>
            </w:pPr>
            <w:bookmarkStart w:id="84" w:name="_Toc19416"/>
            <w:bookmarkStart w:id="85" w:name="_Toc31758"/>
            <w:r>
              <w:rPr>
                <w:rFonts w:hint="eastAsia" w:ascii="楷体" w:hAnsi="楷体" w:eastAsia="楷体" w:cs="楷体"/>
                <w:b/>
                <w:bCs/>
                <w:i w:val="0"/>
                <w:iCs w:val="0"/>
                <w:snapToGrid w:val="0"/>
                <w:color w:val="000000"/>
                <w:kern w:val="0"/>
                <w:sz w:val="24"/>
                <w:szCs w:val="24"/>
                <w:highlight w:val="none"/>
                <w:u w:val="none" w:color="000000"/>
                <w:lang w:val="en-US" w:eastAsia="zh-CN" w:bidi="ar"/>
              </w:rPr>
              <w:t>270万头份（羊头份）</w:t>
            </w:r>
            <w:bookmarkEnd w:id="84"/>
          </w:p>
          <w:bookmarkEnd w:id="85"/>
        </w:tc>
        <w:tc>
          <w:tcPr>
            <w:tcW w:w="1995" w:type="dxa"/>
          </w:tcPr>
          <w:p w14:paraId="104F1962">
            <w:pPr>
              <w:keepNext w:val="0"/>
              <w:keepLines w:val="0"/>
              <w:widowControl w:val="0"/>
              <w:suppressLineNumbers w:val="0"/>
              <w:spacing w:before="0" w:beforeAutospacing="0" w:after="0" w:afterAutospacing="0"/>
              <w:ind w:left="0" w:right="0"/>
              <w:jc w:val="both"/>
              <w:rPr>
                <w:rFonts w:hint="eastAsia" w:ascii="楷体" w:hAnsi="楷体" w:eastAsia="楷体" w:cs="楷体"/>
                <w:b/>
                <w:bCs/>
                <w:i w:val="0"/>
                <w:iCs w:val="0"/>
                <w:snapToGrid w:val="0"/>
                <w:color w:val="000000"/>
                <w:kern w:val="0"/>
                <w:sz w:val="24"/>
                <w:szCs w:val="24"/>
                <w:highlight w:val="none"/>
                <w:u w:val="none" w:color="000000"/>
                <w:lang w:val="en-US" w:eastAsia="zh-CN" w:bidi="ar"/>
              </w:rPr>
            </w:pPr>
            <w:r>
              <w:rPr>
                <w:rFonts w:hint="eastAsia" w:ascii="楷体" w:hAnsi="楷体" w:eastAsia="楷体" w:cs="楷体"/>
                <w:b/>
                <w:bCs/>
                <w:i w:val="0"/>
                <w:iCs w:val="0"/>
                <w:snapToGrid w:val="0"/>
                <w:color w:val="000000"/>
                <w:kern w:val="0"/>
                <w:sz w:val="24"/>
                <w:szCs w:val="24"/>
                <w:highlight w:val="none"/>
                <w:u w:val="none" w:color="000000"/>
                <w:lang w:val="en-US" w:eastAsia="zh-CN" w:bidi="ar"/>
              </w:rPr>
              <w:t>0.45元/头份</w:t>
            </w:r>
          </w:p>
        </w:tc>
        <w:tc>
          <w:tcPr>
            <w:tcW w:w="2056" w:type="dxa"/>
          </w:tcPr>
          <w:p w14:paraId="7F724F3E">
            <w:pPr>
              <w:pStyle w:val="26"/>
              <w:keepNext w:val="0"/>
              <w:keepLines w:val="0"/>
              <w:widowControl w:val="0"/>
              <w:suppressLineNumbers w:val="0"/>
              <w:spacing w:beforeAutospacing="0" w:afterAutospacing="0"/>
              <w:ind w:left="0" w:right="0"/>
              <w:jc w:val="center"/>
              <w:outlineLvl w:val="9"/>
              <w:rPr>
                <w:rFonts w:hint="default" w:ascii="楷体" w:hAnsi="楷体" w:eastAsia="楷体" w:cs="楷体"/>
                <w:b/>
                <w:bCs/>
                <w:i w:val="0"/>
                <w:iCs w:val="0"/>
                <w:snapToGrid w:val="0"/>
                <w:color w:val="000000"/>
                <w:kern w:val="0"/>
                <w:sz w:val="24"/>
                <w:szCs w:val="24"/>
                <w:highlight w:val="none"/>
                <w:u w:val="none"/>
                <w:lang w:val="en-US" w:eastAsia="zh-CN" w:bidi="ar"/>
              </w:rPr>
            </w:pPr>
            <w:r>
              <w:rPr>
                <w:rFonts w:hint="eastAsia" w:ascii="楷体" w:hAnsi="楷体" w:eastAsia="楷体" w:cs="楷体"/>
                <w:b/>
                <w:bCs/>
                <w:i w:val="0"/>
                <w:iCs w:val="0"/>
                <w:snapToGrid w:val="0"/>
                <w:color w:val="000000"/>
                <w:kern w:val="0"/>
                <w:sz w:val="24"/>
                <w:szCs w:val="24"/>
                <w:highlight w:val="none"/>
                <w:u w:val="none"/>
                <w:lang w:val="en-US" w:eastAsia="zh-CN" w:bidi="ar"/>
              </w:rPr>
              <w:t>121.5</w:t>
            </w:r>
          </w:p>
        </w:tc>
      </w:tr>
      <w:tr w14:paraId="770D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14:paraId="6D19F613">
            <w:pPr>
              <w:pStyle w:val="26"/>
              <w:keepNext w:val="0"/>
              <w:keepLines w:val="0"/>
              <w:widowControl w:val="0"/>
              <w:suppressLineNumbers w:val="0"/>
              <w:spacing w:beforeAutospacing="0" w:afterAutospacing="0"/>
              <w:ind w:left="0" w:right="0"/>
              <w:jc w:val="both"/>
              <w:rPr>
                <w:rFonts w:hint="eastAsia" w:ascii="楷体" w:hAnsi="楷体" w:eastAsia="楷体" w:cs="楷体"/>
                <w:b/>
                <w:bCs/>
                <w:i w:val="0"/>
                <w:iCs w:val="0"/>
                <w:snapToGrid w:val="0"/>
                <w:color w:val="000000"/>
                <w:kern w:val="0"/>
                <w:sz w:val="24"/>
                <w:szCs w:val="24"/>
                <w:highlight w:val="none"/>
                <w:u w:val="none"/>
                <w:lang w:val="en-US" w:eastAsia="zh-CN" w:bidi="ar"/>
              </w:rPr>
            </w:pPr>
            <w:bookmarkStart w:id="86" w:name="_Toc30074"/>
            <w:r>
              <w:rPr>
                <w:rFonts w:hint="eastAsia" w:ascii="楷体" w:hAnsi="楷体" w:eastAsia="楷体" w:cs="楷体"/>
                <w:b/>
                <w:bCs/>
                <w:i w:val="0"/>
                <w:iCs w:val="0"/>
                <w:snapToGrid w:val="0"/>
                <w:color w:val="000000"/>
                <w:kern w:val="0"/>
                <w:sz w:val="24"/>
                <w:szCs w:val="24"/>
                <w:highlight w:val="none"/>
                <w:u w:val="none"/>
                <w:lang w:val="en-US" w:eastAsia="zh-CN" w:bidi="ar"/>
              </w:rPr>
              <w:t>标项三</w:t>
            </w:r>
            <w:bookmarkEnd w:id="86"/>
          </w:p>
        </w:tc>
        <w:tc>
          <w:tcPr>
            <w:tcW w:w="2355" w:type="dxa"/>
          </w:tcPr>
          <w:p w14:paraId="349C5D0D">
            <w:pPr>
              <w:pStyle w:val="26"/>
              <w:keepNext w:val="0"/>
              <w:keepLines w:val="0"/>
              <w:widowControl w:val="0"/>
              <w:suppressLineNumbers w:val="0"/>
              <w:spacing w:beforeAutospacing="0" w:afterAutospacing="0"/>
              <w:ind w:left="0" w:right="0"/>
              <w:jc w:val="both"/>
              <w:rPr>
                <w:rFonts w:hint="eastAsia" w:ascii="楷体" w:hAnsi="楷体" w:eastAsia="楷体" w:cs="楷体"/>
                <w:b/>
                <w:bCs/>
                <w:i w:val="0"/>
                <w:iCs w:val="0"/>
                <w:snapToGrid w:val="0"/>
                <w:color w:val="000000"/>
                <w:kern w:val="0"/>
                <w:sz w:val="24"/>
                <w:szCs w:val="24"/>
                <w:highlight w:val="none"/>
                <w:u w:val="none"/>
                <w:lang w:val="en-US" w:eastAsia="zh-CN" w:bidi="ar"/>
              </w:rPr>
            </w:pPr>
            <w:bookmarkStart w:id="87" w:name="_Toc10467"/>
            <w:r>
              <w:rPr>
                <w:rFonts w:hint="eastAsia" w:ascii="楷体" w:hAnsi="楷体" w:eastAsia="楷体" w:cs="楷体"/>
                <w:b/>
                <w:bCs/>
                <w:i w:val="0"/>
                <w:iCs w:val="0"/>
                <w:snapToGrid w:val="0"/>
                <w:color w:val="000000"/>
                <w:kern w:val="0"/>
                <w:sz w:val="24"/>
                <w:szCs w:val="24"/>
                <w:highlight w:val="none"/>
                <w:u w:val="none"/>
                <w:lang w:val="en-US" w:eastAsia="zh-CN" w:bidi="ar"/>
              </w:rPr>
              <w:t>猪口蹄疫O型疫苗（或合成肽疫苗）</w:t>
            </w:r>
            <w:bookmarkEnd w:id="87"/>
          </w:p>
        </w:tc>
        <w:tc>
          <w:tcPr>
            <w:tcW w:w="2336" w:type="dxa"/>
            <w:vAlign w:val="top"/>
          </w:tcPr>
          <w:p w14:paraId="370EC4CD">
            <w:pPr>
              <w:pStyle w:val="26"/>
              <w:keepNext w:val="0"/>
              <w:keepLines w:val="0"/>
              <w:widowControl w:val="0"/>
              <w:suppressLineNumbers w:val="0"/>
              <w:spacing w:beforeAutospacing="0" w:afterAutospacing="0"/>
              <w:ind w:left="0" w:right="0"/>
              <w:jc w:val="both"/>
              <w:rPr>
                <w:rFonts w:hint="eastAsia" w:ascii="楷体" w:hAnsi="楷体" w:eastAsia="楷体" w:cs="楷体"/>
                <w:b/>
                <w:bCs/>
                <w:i w:val="0"/>
                <w:iCs w:val="0"/>
                <w:snapToGrid w:val="0"/>
                <w:color w:val="000000"/>
                <w:kern w:val="0"/>
                <w:sz w:val="24"/>
                <w:szCs w:val="24"/>
                <w:highlight w:val="none"/>
                <w:u w:val="none"/>
                <w:lang w:val="en-US" w:eastAsia="zh-CN" w:bidi="ar"/>
              </w:rPr>
            </w:pPr>
            <w:bookmarkStart w:id="88" w:name="_Toc21159"/>
            <w:r>
              <w:rPr>
                <w:rFonts w:hint="eastAsia" w:ascii="楷体" w:hAnsi="楷体" w:eastAsia="楷体" w:cs="楷体"/>
                <w:b/>
                <w:bCs/>
                <w:i w:val="0"/>
                <w:iCs w:val="0"/>
                <w:snapToGrid w:val="0"/>
                <w:color w:val="000000"/>
                <w:kern w:val="0"/>
                <w:sz w:val="24"/>
                <w:szCs w:val="24"/>
                <w:highlight w:val="none"/>
                <w:u w:val="none"/>
                <w:lang w:val="en-US" w:eastAsia="zh-CN" w:bidi="ar"/>
              </w:rPr>
              <w:t>30.2万毫升</w:t>
            </w:r>
            <w:bookmarkEnd w:id="88"/>
          </w:p>
        </w:tc>
        <w:tc>
          <w:tcPr>
            <w:tcW w:w="1995" w:type="dxa"/>
            <w:vAlign w:val="top"/>
          </w:tcPr>
          <w:p w14:paraId="70D46977">
            <w:pPr>
              <w:pStyle w:val="26"/>
              <w:keepNext w:val="0"/>
              <w:keepLines w:val="0"/>
              <w:widowControl w:val="0"/>
              <w:suppressLineNumbers w:val="0"/>
              <w:spacing w:beforeAutospacing="0" w:afterAutospacing="0"/>
              <w:ind w:left="0" w:leftChars="0" w:right="0" w:rightChars="0"/>
              <w:jc w:val="both"/>
              <w:rPr>
                <w:rFonts w:hint="eastAsia" w:ascii="楷体" w:hAnsi="楷体" w:eastAsia="楷体" w:cs="楷体"/>
                <w:b/>
                <w:bCs/>
                <w:i w:val="0"/>
                <w:iCs w:val="0"/>
                <w:snapToGrid w:val="0"/>
                <w:color w:val="000000"/>
                <w:kern w:val="0"/>
                <w:sz w:val="24"/>
                <w:szCs w:val="24"/>
                <w:highlight w:val="none"/>
                <w:u w:val="none" w:color="000000"/>
                <w:lang w:val="en-US" w:eastAsia="zh-CN" w:bidi="ar"/>
              </w:rPr>
            </w:pPr>
            <w:bookmarkStart w:id="89" w:name="_Toc19088"/>
            <w:r>
              <w:rPr>
                <w:rFonts w:hint="eastAsia" w:ascii="楷体" w:hAnsi="楷体" w:eastAsia="楷体" w:cs="楷体"/>
                <w:b/>
                <w:bCs/>
                <w:i w:val="0"/>
                <w:iCs w:val="0"/>
                <w:snapToGrid w:val="0"/>
                <w:color w:val="000000"/>
                <w:kern w:val="0"/>
                <w:sz w:val="24"/>
                <w:szCs w:val="24"/>
                <w:highlight w:val="none"/>
                <w:u w:val="none" w:color="000000"/>
                <w:lang w:val="en-US" w:eastAsia="zh-CN" w:bidi="ar"/>
              </w:rPr>
              <w:t>1元/毫升</w:t>
            </w:r>
            <w:bookmarkEnd w:id="89"/>
          </w:p>
        </w:tc>
        <w:tc>
          <w:tcPr>
            <w:tcW w:w="2056" w:type="dxa"/>
            <w:vAlign w:val="top"/>
          </w:tcPr>
          <w:p w14:paraId="443C8ED8">
            <w:pPr>
              <w:pStyle w:val="26"/>
              <w:keepNext w:val="0"/>
              <w:keepLines w:val="0"/>
              <w:widowControl w:val="0"/>
              <w:suppressLineNumbers w:val="0"/>
              <w:spacing w:beforeAutospacing="0" w:afterAutospacing="0"/>
              <w:ind w:left="0" w:right="0"/>
              <w:jc w:val="center"/>
              <w:outlineLvl w:val="9"/>
              <w:rPr>
                <w:rFonts w:hint="default" w:ascii="楷体" w:hAnsi="楷体" w:eastAsia="楷体" w:cs="楷体"/>
                <w:b/>
                <w:bCs/>
                <w:i w:val="0"/>
                <w:iCs w:val="0"/>
                <w:snapToGrid w:val="0"/>
                <w:color w:val="000000"/>
                <w:kern w:val="0"/>
                <w:sz w:val="24"/>
                <w:szCs w:val="24"/>
                <w:highlight w:val="none"/>
                <w:u w:val="none"/>
                <w:lang w:val="en-US" w:eastAsia="zh-CN" w:bidi="ar"/>
              </w:rPr>
            </w:pPr>
            <w:r>
              <w:rPr>
                <w:rFonts w:hint="eastAsia" w:ascii="楷体" w:hAnsi="楷体" w:eastAsia="楷体" w:cs="楷体"/>
                <w:b/>
                <w:bCs/>
                <w:i w:val="0"/>
                <w:iCs w:val="0"/>
                <w:snapToGrid w:val="0"/>
                <w:color w:val="000000"/>
                <w:kern w:val="0"/>
                <w:sz w:val="24"/>
                <w:szCs w:val="24"/>
                <w:highlight w:val="none"/>
                <w:u w:val="none"/>
                <w:lang w:val="en-US" w:eastAsia="zh-CN" w:bidi="ar"/>
              </w:rPr>
              <w:t>30.2</w:t>
            </w:r>
          </w:p>
        </w:tc>
      </w:tr>
    </w:tbl>
    <w:p w14:paraId="720770C2">
      <w:pPr>
        <w:pStyle w:val="2"/>
        <w:rPr>
          <w:rFonts w:hint="eastAsia" w:ascii="楷体" w:hAnsi="楷体" w:eastAsia="楷体" w:cs="楷体"/>
          <w:highlight w:val="none"/>
        </w:rPr>
      </w:pPr>
    </w:p>
    <w:p w14:paraId="0F451929">
      <w:pPr>
        <w:pStyle w:val="22"/>
        <w:ind w:left="0" w:leftChars="0" w:firstLine="0" w:firstLineChars="0"/>
        <w:rPr>
          <w:rFonts w:hint="eastAsia" w:ascii="楷体" w:hAnsi="楷体" w:eastAsia="楷体" w:cs="楷体"/>
          <w:b/>
          <w:bCs/>
          <w:sz w:val="32"/>
          <w:szCs w:val="40"/>
          <w:highlight w:val="none"/>
          <w:lang w:val="en-US" w:eastAsia="zh-CN"/>
        </w:rPr>
      </w:pPr>
    </w:p>
    <w:p w14:paraId="0E41D4CB">
      <w:pPr>
        <w:rPr>
          <w:rFonts w:hint="eastAsia" w:ascii="楷体" w:hAnsi="楷体" w:eastAsia="楷体" w:cs="楷体"/>
          <w:b/>
          <w:bCs/>
          <w:sz w:val="32"/>
          <w:szCs w:val="40"/>
          <w:highlight w:val="none"/>
          <w:lang w:val="en-US" w:eastAsia="zh-CN"/>
        </w:rPr>
      </w:pPr>
    </w:p>
    <w:p w14:paraId="24CA9A67">
      <w:pPr>
        <w:pStyle w:val="2"/>
        <w:rPr>
          <w:rFonts w:hint="eastAsia" w:ascii="楷体" w:hAnsi="楷体" w:eastAsia="楷体" w:cs="楷体"/>
          <w:b/>
          <w:bCs/>
          <w:sz w:val="32"/>
          <w:szCs w:val="40"/>
          <w:highlight w:val="none"/>
          <w:lang w:val="en-US" w:eastAsia="zh-CN"/>
        </w:rPr>
      </w:pPr>
    </w:p>
    <w:p w14:paraId="236E78AF">
      <w:pPr>
        <w:pStyle w:val="2"/>
        <w:rPr>
          <w:rFonts w:hint="eastAsia" w:ascii="楷体" w:hAnsi="楷体" w:eastAsia="楷体" w:cs="楷体"/>
          <w:b/>
          <w:bCs/>
          <w:sz w:val="32"/>
          <w:szCs w:val="40"/>
          <w:highlight w:val="none"/>
          <w:lang w:val="en-US" w:eastAsia="zh-CN"/>
        </w:rPr>
      </w:pPr>
    </w:p>
    <w:p w14:paraId="6F5E9ECA">
      <w:pPr>
        <w:pStyle w:val="2"/>
        <w:rPr>
          <w:rFonts w:hint="eastAsia" w:ascii="楷体" w:hAnsi="楷体" w:eastAsia="楷体" w:cs="楷体"/>
          <w:b/>
          <w:bCs/>
          <w:sz w:val="32"/>
          <w:szCs w:val="40"/>
          <w:highlight w:val="none"/>
          <w:lang w:val="en-US" w:eastAsia="zh-CN"/>
        </w:rPr>
      </w:pPr>
    </w:p>
    <w:p w14:paraId="48EDADDE">
      <w:pPr>
        <w:pStyle w:val="2"/>
        <w:rPr>
          <w:rFonts w:hint="eastAsia" w:ascii="楷体" w:hAnsi="楷体" w:eastAsia="楷体" w:cs="楷体"/>
          <w:b/>
          <w:bCs/>
          <w:sz w:val="32"/>
          <w:szCs w:val="40"/>
          <w:highlight w:val="none"/>
          <w:lang w:val="en-US" w:eastAsia="zh-CN"/>
        </w:rPr>
      </w:pPr>
    </w:p>
    <w:p w14:paraId="2FC7135A">
      <w:pPr>
        <w:pStyle w:val="2"/>
        <w:rPr>
          <w:rFonts w:hint="eastAsia" w:ascii="楷体" w:hAnsi="楷体" w:eastAsia="楷体" w:cs="楷体"/>
          <w:b/>
          <w:bCs/>
          <w:sz w:val="32"/>
          <w:szCs w:val="40"/>
          <w:highlight w:val="none"/>
          <w:lang w:val="en-US" w:eastAsia="zh-CN"/>
        </w:rPr>
      </w:pPr>
    </w:p>
    <w:p w14:paraId="47051E5E">
      <w:pPr>
        <w:pStyle w:val="22"/>
        <w:ind w:left="0" w:leftChars="0" w:firstLine="0" w:firstLineChars="0"/>
        <w:outlineLvl w:val="1"/>
        <w:rPr>
          <w:rFonts w:hint="eastAsia" w:ascii="楷体" w:hAnsi="楷体" w:eastAsia="楷体" w:cs="楷体"/>
          <w:b/>
          <w:bCs/>
          <w:sz w:val="32"/>
          <w:szCs w:val="40"/>
          <w:highlight w:val="none"/>
        </w:rPr>
      </w:pPr>
      <w:r>
        <w:rPr>
          <w:rFonts w:hint="eastAsia" w:ascii="楷体" w:hAnsi="楷体" w:eastAsia="楷体" w:cs="楷体"/>
          <w:b/>
          <w:bCs/>
          <w:sz w:val="32"/>
          <w:szCs w:val="40"/>
          <w:highlight w:val="none"/>
          <w:lang w:val="en-US" w:eastAsia="zh-CN"/>
        </w:rPr>
        <w:t>三、</w:t>
      </w:r>
      <w:r>
        <w:rPr>
          <w:rFonts w:hint="eastAsia" w:ascii="楷体" w:hAnsi="楷体" w:eastAsia="楷体" w:cs="楷体"/>
          <w:b/>
          <w:bCs/>
          <w:sz w:val="32"/>
          <w:szCs w:val="40"/>
          <w:highlight w:val="none"/>
        </w:rPr>
        <w:t>技术参数要求</w:t>
      </w:r>
    </w:p>
    <w:tbl>
      <w:tblPr>
        <w:tblStyle w:val="28"/>
        <w:tblpPr w:leftFromText="180" w:rightFromText="180" w:vertAnchor="text" w:horzAnchor="page" w:tblpX="1685" w:tblpY="801"/>
        <w:tblOverlap w:val="never"/>
        <w:tblW w:w="9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1992"/>
        <w:gridCol w:w="1384"/>
        <w:gridCol w:w="4499"/>
        <w:gridCol w:w="682"/>
      </w:tblGrid>
      <w:tr w14:paraId="51FB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B38C">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序号</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6F47">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疫苗品名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DFC0">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作用与用途</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34BA">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主要技术参数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469F">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备注</w:t>
            </w:r>
          </w:p>
        </w:tc>
      </w:tr>
      <w:tr w14:paraId="5389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12B1">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3E50">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牛羊用口蹄疫O型、A型二价灭活疫苗</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CE7C">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用于预防牛、羊O型、A型口蹄疫</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CF4C">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1.规格：50、100毫升/瓶。</w:t>
            </w:r>
            <w:r>
              <w:rPr>
                <w:rFonts w:hint="eastAsia" w:ascii="楷体" w:hAnsi="楷体" w:eastAsia="楷体" w:cs="楷体"/>
                <w:i w:val="0"/>
                <w:iCs w:val="0"/>
                <w:snapToGrid w:val="0"/>
                <w:color w:val="000000"/>
                <w:kern w:val="0"/>
                <w:sz w:val="24"/>
                <w:szCs w:val="24"/>
                <w:highlight w:val="none"/>
                <w:u w:val="none"/>
                <w:lang w:val="en-US" w:eastAsia="zh-CN" w:bidi="ar"/>
              </w:rPr>
              <w:br w:type="textWrapping"/>
            </w:r>
            <w:r>
              <w:rPr>
                <w:rFonts w:hint="eastAsia" w:ascii="楷体" w:hAnsi="楷体" w:eastAsia="楷体" w:cs="楷体"/>
                <w:i w:val="0"/>
                <w:iCs w:val="0"/>
                <w:snapToGrid w:val="0"/>
                <w:color w:val="000000"/>
                <w:kern w:val="0"/>
                <w:sz w:val="24"/>
                <w:szCs w:val="24"/>
                <w:highlight w:val="none"/>
                <w:u w:val="none"/>
                <w:lang w:val="en-US" w:eastAsia="zh-CN" w:bidi="ar"/>
              </w:rPr>
              <w:t>2.产品的安全检验指标应符合中国兽医药品监察所审核认可的“兽用生物制品生产与检验报告”要求，免疫持续期6个月以上。</w:t>
            </w:r>
            <w:r>
              <w:rPr>
                <w:rFonts w:hint="eastAsia" w:ascii="楷体" w:hAnsi="楷体" w:eastAsia="楷体" w:cs="楷体"/>
                <w:i w:val="0"/>
                <w:iCs w:val="0"/>
                <w:snapToGrid w:val="0"/>
                <w:color w:val="000000"/>
                <w:kern w:val="0"/>
                <w:sz w:val="24"/>
                <w:szCs w:val="24"/>
                <w:highlight w:val="none"/>
                <w:u w:val="none"/>
                <w:lang w:val="en-US" w:eastAsia="zh-CN" w:bidi="ar"/>
              </w:rPr>
              <w:br w:type="textWrapping"/>
            </w:r>
            <w:r>
              <w:rPr>
                <w:rFonts w:hint="eastAsia" w:ascii="楷体" w:hAnsi="楷体" w:eastAsia="楷体" w:cs="楷体"/>
                <w:i w:val="0"/>
                <w:iCs w:val="0"/>
                <w:snapToGrid w:val="0"/>
                <w:color w:val="000000"/>
                <w:kern w:val="0"/>
                <w:sz w:val="24"/>
                <w:szCs w:val="24"/>
                <w:highlight w:val="none"/>
                <w:u w:val="none"/>
                <w:lang w:val="en-US" w:eastAsia="zh-CN" w:bidi="ar"/>
              </w:rPr>
              <w:t>3.采用206油佐剂生产；效力检验，每头份疫苗应至少含牛口蹄疫0型、A型各6 PD</w:t>
            </w:r>
            <w:r>
              <w:rPr>
                <w:rFonts w:hint="eastAsia" w:ascii="楷体" w:hAnsi="楷体" w:eastAsia="楷体" w:cs="楷体"/>
                <w:i w:val="0"/>
                <w:iCs w:val="0"/>
                <w:snapToGrid w:val="0"/>
                <w:color w:val="000000"/>
                <w:kern w:val="0"/>
                <w:sz w:val="24"/>
                <w:szCs w:val="24"/>
                <w:highlight w:val="none"/>
                <w:u w:val="none"/>
                <w:vertAlign w:val="subscript"/>
                <w:lang w:val="en-US" w:eastAsia="zh-CN" w:bidi="ar"/>
              </w:rPr>
              <w:t>50</w:t>
            </w:r>
            <w:r>
              <w:rPr>
                <w:rFonts w:hint="eastAsia" w:ascii="楷体" w:hAnsi="楷体" w:eastAsia="楷体" w:cs="楷体"/>
                <w:i w:val="0"/>
                <w:iCs w:val="0"/>
                <w:snapToGrid w:val="0"/>
                <w:color w:val="000000"/>
                <w:kern w:val="0"/>
                <w:sz w:val="24"/>
                <w:szCs w:val="24"/>
                <w:highlight w:val="none"/>
                <w:u w:val="none"/>
                <w:lang w:val="en-US" w:eastAsia="zh-CN" w:bidi="ar"/>
              </w:rPr>
              <w:t>；内毒素含量不高于50EU/毫升；总蛋白含量不高于350ug/毫升。</w:t>
            </w:r>
            <w:r>
              <w:rPr>
                <w:rFonts w:hint="eastAsia" w:ascii="楷体" w:hAnsi="楷体" w:eastAsia="楷体" w:cs="楷体"/>
                <w:i w:val="0"/>
                <w:iCs w:val="0"/>
                <w:snapToGrid w:val="0"/>
                <w:color w:val="000000"/>
                <w:kern w:val="0"/>
                <w:sz w:val="24"/>
                <w:szCs w:val="24"/>
                <w:highlight w:val="none"/>
                <w:u w:val="none"/>
                <w:lang w:val="en-US" w:eastAsia="zh-CN" w:bidi="ar"/>
              </w:rPr>
              <w:br w:type="textWrapping"/>
            </w:r>
            <w:r>
              <w:rPr>
                <w:rFonts w:hint="eastAsia" w:ascii="楷体" w:hAnsi="楷体" w:eastAsia="楷体" w:cs="楷体"/>
                <w:i w:val="0"/>
                <w:iCs w:val="0"/>
                <w:snapToGrid w:val="0"/>
                <w:color w:val="000000"/>
                <w:kern w:val="0"/>
                <w:sz w:val="24"/>
                <w:szCs w:val="24"/>
                <w:highlight w:val="none"/>
                <w:u w:val="none"/>
                <w:lang w:val="en-US" w:eastAsia="zh-CN" w:bidi="ar"/>
              </w:rPr>
              <w:t>4.牛羊用口蹄疫O型、A型二价灭活疫苗含O/MYA98/BY/2010 株或OHM/02株或O/HB/HK/99株+AKT-Ⅲ株或Re-A/WH/09 株或AF/72株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E573">
            <w:pPr>
              <w:keepNext w:val="0"/>
              <w:keepLines w:val="0"/>
              <w:widowControl/>
              <w:suppressLineNumbers w:val="0"/>
              <w:spacing w:before="0" w:beforeAutospacing="0" w:after="0" w:afterAutospacing="0"/>
              <w:ind w:left="0" w:right="0"/>
              <w:jc w:val="center"/>
              <w:rPr>
                <w:rFonts w:hint="eastAsia" w:ascii="楷体" w:hAnsi="楷体" w:eastAsia="楷体" w:cs="楷体"/>
                <w:i w:val="0"/>
                <w:iCs w:val="0"/>
                <w:color w:val="000000"/>
                <w:sz w:val="24"/>
                <w:szCs w:val="24"/>
                <w:highlight w:val="none"/>
                <w:u w:val="none"/>
              </w:rPr>
            </w:pPr>
          </w:p>
        </w:tc>
      </w:tr>
      <w:tr w14:paraId="0BFA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A43D">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D519">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猪口蹄疫O型疫苗</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4ED2">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用于预防猪O型口蹄疫</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2B53">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i w:val="0"/>
                <w:iCs w:val="0"/>
                <w:color w:val="000000"/>
                <w:sz w:val="24"/>
                <w:szCs w:val="24"/>
                <w:highlight w:val="none"/>
                <w:u w:val="none"/>
              </w:rPr>
            </w:pPr>
            <w:r>
              <w:rPr>
                <w:rFonts w:hint="eastAsia" w:ascii="楷体" w:hAnsi="楷体" w:eastAsia="楷体" w:cs="楷体"/>
                <w:i w:val="0"/>
                <w:iCs w:val="0"/>
                <w:snapToGrid w:val="0"/>
                <w:color w:val="000000"/>
                <w:kern w:val="0"/>
                <w:sz w:val="24"/>
                <w:szCs w:val="24"/>
                <w:highlight w:val="none"/>
                <w:u w:val="none"/>
                <w:lang w:val="en-US" w:eastAsia="zh-CN" w:bidi="ar"/>
              </w:rPr>
              <w:t>参数一：</w:t>
            </w:r>
            <w:r>
              <w:rPr>
                <w:rFonts w:hint="eastAsia" w:ascii="楷体" w:hAnsi="楷体" w:eastAsia="楷体" w:cs="楷体"/>
                <w:i w:val="0"/>
                <w:iCs w:val="0"/>
                <w:snapToGrid w:val="0"/>
                <w:color w:val="000000"/>
                <w:kern w:val="0"/>
                <w:sz w:val="24"/>
                <w:szCs w:val="24"/>
                <w:highlight w:val="none"/>
                <w:u w:val="none"/>
                <w:lang w:val="en-US" w:eastAsia="zh-CN" w:bidi="ar"/>
              </w:rPr>
              <w:br w:type="textWrapping"/>
            </w:r>
            <w:r>
              <w:rPr>
                <w:rFonts w:hint="eastAsia" w:ascii="楷体" w:hAnsi="楷体" w:eastAsia="楷体" w:cs="楷体"/>
                <w:i w:val="0"/>
                <w:iCs w:val="0"/>
                <w:snapToGrid w:val="0"/>
                <w:color w:val="000000"/>
                <w:kern w:val="0"/>
                <w:sz w:val="24"/>
                <w:szCs w:val="24"/>
                <w:highlight w:val="none"/>
                <w:u w:val="none"/>
                <w:lang w:val="en-US" w:eastAsia="zh-CN" w:bidi="ar"/>
              </w:rPr>
              <w:t>1.规格：50、100毫升/瓶。</w:t>
            </w:r>
            <w:r>
              <w:rPr>
                <w:rFonts w:hint="eastAsia" w:ascii="楷体" w:hAnsi="楷体" w:eastAsia="楷体" w:cs="楷体"/>
                <w:i w:val="0"/>
                <w:iCs w:val="0"/>
                <w:snapToGrid w:val="0"/>
                <w:color w:val="000000"/>
                <w:kern w:val="0"/>
                <w:sz w:val="24"/>
                <w:szCs w:val="24"/>
                <w:highlight w:val="none"/>
                <w:u w:val="none"/>
                <w:lang w:val="en-US" w:eastAsia="zh-CN" w:bidi="ar"/>
              </w:rPr>
              <w:br w:type="textWrapping"/>
            </w:r>
            <w:r>
              <w:rPr>
                <w:rFonts w:hint="eastAsia" w:ascii="楷体" w:hAnsi="楷体" w:eastAsia="楷体" w:cs="楷体"/>
                <w:i w:val="0"/>
                <w:iCs w:val="0"/>
                <w:snapToGrid w:val="0"/>
                <w:color w:val="000000"/>
                <w:kern w:val="0"/>
                <w:sz w:val="24"/>
                <w:szCs w:val="24"/>
                <w:highlight w:val="none"/>
                <w:u w:val="none"/>
                <w:lang w:val="en-US" w:eastAsia="zh-CN" w:bidi="ar"/>
              </w:rPr>
              <w:t>2.贮藏与有效期：在2-8℃保存，有效期为12个月。</w:t>
            </w:r>
            <w:r>
              <w:rPr>
                <w:rFonts w:hint="eastAsia" w:ascii="楷体" w:hAnsi="楷体" w:eastAsia="楷体" w:cs="楷体"/>
                <w:i w:val="0"/>
                <w:iCs w:val="0"/>
                <w:snapToGrid w:val="0"/>
                <w:color w:val="000000"/>
                <w:kern w:val="0"/>
                <w:sz w:val="24"/>
                <w:szCs w:val="24"/>
                <w:highlight w:val="none"/>
                <w:u w:val="none"/>
                <w:lang w:val="en-US" w:eastAsia="zh-CN" w:bidi="ar"/>
              </w:rPr>
              <w:br w:type="textWrapping"/>
            </w:r>
            <w:r>
              <w:rPr>
                <w:rFonts w:hint="eastAsia" w:ascii="楷体" w:hAnsi="楷体" w:eastAsia="楷体" w:cs="楷体"/>
                <w:i w:val="0"/>
                <w:iCs w:val="0"/>
                <w:snapToGrid w:val="0"/>
                <w:color w:val="000000"/>
                <w:kern w:val="0"/>
                <w:sz w:val="24"/>
                <w:szCs w:val="24"/>
                <w:highlight w:val="none"/>
                <w:u w:val="none"/>
                <w:lang w:val="en-US" w:eastAsia="zh-CN" w:bidi="ar"/>
              </w:rPr>
              <w:t>3.产品的安全检验指标应符合中国兽医药品监察所审核认可的“兽用生物制品生产与检验报告”要求，免疫持续期6个月以上。</w:t>
            </w:r>
            <w:r>
              <w:rPr>
                <w:rFonts w:hint="eastAsia" w:ascii="楷体" w:hAnsi="楷体" w:eastAsia="楷体" w:cs="楷体"/>
                <w:i w:val="0"/>
                <w:iCs w:val="0"/>
                <w:snapToGrid w:val="0"/>
                <w:color w:val="000000"/>
                <w:kern w:val="0"/>
                <w:sz w:val="24"/>
                <w:szCs w:val="24"/>
                <w:highlight w:val="none"/>
                <w:u w:val="none"/>
                <w:lang w:val="en-US" w:eastAsia="zh-CN" w:bidi="ar"/>
              </w:rPr>
              <w:br w:type="textWrapping"/>
            </w:r>
            <w:r>
              <w:rPr>
                <w:rFonts w:hint="eastAsia" w:ascii="楷体" w:hAnsi="楷体" w:eastAsia="楷体" w:cs="楷体"/>
                <w:i w:val="0"/>
                <w:iCs w:val="0"/>
                <w:snapToGrid w:val="0"/>
                <w:color w:val="000000"/>
                <w:kern w:val="0"/>
                <w:sz w:val="24"/>
                <w:szCs w:val="24"/>
                <w:highlight w:val="none"/>
                <w:u w:val="none"/>
                <w:lang w:val="en-US" w:eastAsia="zh-CN" w:bidi="ar"/>
              </w:rPr>
              <w:t>4.交货时有效期在8个月以上。</w:t>
            </w:r>
            <w:r>
              <w:rPr>
                <w:rFonts w:hint="eastAsia" w:ascii="楷体" w:hAnsi="楷体" w:eastAsia="楷体" w:cs="楷体"/>
                <w:i w:val="0"/>
                <w:iCs w:val="0"/>
                <w:snapToGrid w:val="0"/>
                <w:color w:val="000000"/>
                <w:kern w:val="0"/>
                <w:sz w:val="24"/>
                <w:szCs w:val="24"/>
                <w:highlight w:val="none"/>
                <w:u w:val="none"/>
                <w:lang w:val="en-US" w:eastAsia="zh-CN" w:bidi="ar"/>
              </w:rPr>
              <w:br w:type="textWrapping"/>
            </w:r>
            <w:r>
              <w:rPr>
                <w:rFonts w:hint="eastAsia" w:ascii="楷体" w:hAnsi="楷体" w:eastAsia="楷体" w:cs="楷体"/>
                <w:i w:val="0"/>
                <w:iCs w:val="0"/>
                <w:snapToGrid w:val="0"/>
                <w:color w:val="000000"/>
                <w:kern w:val="0"/>
                <w:sz w:val="24"/>
                <w:szCs w:val="24"/>
                <w:highlight w:val="none"/>
                <w:u w:val="none"/>
                <w:lang w:val="en-US" w:eastAsia="zh-CN" w:bidi="ar"/>
              </w:rPr>
              <w:t>5.效力检验，每头份疫苗对两个攻毒株的效力各应至少含6PD50；含猪口蹄疫病毒合成肽抗原至少25ug/头份；内毒素含量不高于50EU/头份；总蛋白含量不高于350ug/毫升；采用50V或50VC油佐剂生产。</w:t>
            </w:r>
            <w:r>
              <w:rPr>
                <w:rFonts w:hint="eastAsia" w:ascii="楷体" w:hAnsi="楷体" w:eastAsia="楷体" w:cs="楷体"/>
                <w:i w:val="0"/>
                <w:iCs w:val="0"/>
                <w:snapToGrid w:val="0"/>
                <w:color w:val="000000"/>
                <w:kern w:val="0"/>
                <w:sz w:val="24"/>
                <w:szCs w:val="24"/>
                <w:highlight w:val="none"/>
                <w:u w:val="none"/>
                <w:lang w:val="en-US" w:eastAsia="zh-CN" w:bidi="ar"/>
              </w:rPr>
              <w:br w:type="textWrapping"/>
            </w:r>
            <w:r>
              <w:rPr>
                <w:rFonts w:hint="eastAsia" w:ascii="楷体" w:hAnsi="楷体" w:eastAsia="楷体" w:cs="楷体"/>
                <w:i w:val="0"/>
                <w:iCs w:val="0"/>
                <w:snapToGrid w:val="0"/>
                <w:color w:val="000000"/>
                <w:kern w:val="0"/>
                <w:sz w:val="24"/>
                <w:szCs w:val="24"/>
                <w:highlight w:val="none"/>
                <w:u w:val="none"/>
                <w:lang w:val="en-US" w:eastAsia="zh-CN" w:bidi="ar"/>
              </w:rPr>
              <w:t>6、口蹄疫0型含多肽TC98+7309+TC07或多肽98+93或多肽2600+2700+2800。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E9EB">
            <w:pPr>
              <w:keepNext w:val="0"/>
              <w:keepLines w:val="0"/>
              <w:widowControl/>
              <w:suppressLineNumbers w:val="0"/>
              <w:spacing w:before="0" w:beforeAutospacing="0" w:after="0" w:afterAutospacing="0"/>
              <w:ind w:left="0" w:right="0"/>
              <w:jc w:val="center"/>
              <w:rPr>
                <w:rFonts w:hint="eastAsia" w:ascii="楷体" w:hAnsi="楷体" w:eastAsia="楷体" w:cs="楷体"/>
                <w:i w:val="0"/>
                <w:iCs w:val="0"/>
                <w:color w:val="000000"/>
                <w:sz w:val="24"/>
                <w:szCs w:val="24"/>
                <w:highlight w:val="none"/>
                <w:u w:val="none"/>
              </w:rPr>
            </w:pPr>
          </w:p>
        </w:tc>
      </w:tr>
    </w:tbl>
    <w:p w14:paraId="1C4B4B90">
      <w:pPr>
        <w:pStyle w:val="22"/>
        <w:ind w:left="0" w:leftChars="0" w:firstLine="0" w:firstLineChars="0"/>
        <w:rPr>
          <w:rFonts w:hint="eastAsia" w:ascii="楷体" w:hAnsi="楷体" w:eastAsia="楷体" w:cs="楷体"/>
          <w:b/>
          <w:bCs/>
          <w:snapToGrid w:val="0"/>
          <w:color w:val="000000"/>
          <w:spacing w:val="2"/>
          <w:kern w:val="0"/>
          <w:sz w:val="28"/>
          <w:szCs w:val="28"/>
          <w:highlight w:val="none"/>
          <w:lang w:val="en-US" w:eastAsia="zh-CN" w:bidi="ar-SA"/>
        </w:rPr>
      </w:pPr>
    </w:p>
    <w:p w14:paraId="0E9350FB">
      <w:pPr>
        <w:rPr>
          <w:rFonts w:hint="eastAsia" w:ascii="楷体" w:hAnsi="楷体" w:eastAsia="楷体" w:cs="楷体"/>
          <w:highlight w:val="none"/>
          <w:lang w:val="en-US" w:eastAsia="zh-CN"/>
        </w:rPr>
      </w:pPr>
    </w:p>
    <w:p w14:paraId="3CF8740F">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楷体" w:hAnsi="楷体" w:eastAsia="楷体" w:cs="楷体"/>
          <w:b/>
          <w:bCs/>
          <w:snapToGrid w:val="0"/>
          <w:color w:val="000000"/>
          <w:spacing w:val="2"/>
          <w:kern w:val="0"/>
          <w:sz w:val="24"/>
          <w:szCs w:val="24"/>
          <w:highlight w:val="none"/>
          <w:lang w:val="en-US" w:eastAsia="zh-CN" w:bidi="ar-SA"/>
        </w:rPr>
      </w:pPr>
      <w:bookmarkStart w:id="90" w:name="bookmark48"/>
      <w:bookmarkEnd w:id="90"/>
      <w:bookmarkStart w:id="91" w:name="bookmark47"/>
      <w:bookmarkEnd w:id="91"/>
      <w:r>
        <w:rPr>
          <w:rFonts w:hint="eastAsia" w:ascii="楷体" w:hAnsi="楷体" w:eastAsia="楷体" w:cs="楷体"/>
          <w:b/>
          <w:bCs/>
          <w:snapToGrid w:val="0"/>
          <w:color w:val="000000"/>
          <w:spacing w:val="2"/>
          <w:kern w:val="0"/>
          <w:sz w:val="24"/>
          <w:szCs w:val="24"/>
          <w:highlight w:val="none"/>
          <w:lang w:val="en-US" w:eastAsia="zh-CN" w:bidi="ar-SA"/>
        </w:rPr>
        <w:t>特别说明：1、产品质量及技术标准应符合或遵守《中华人民共和国兽用生物制品生产规程》《中华人民共和国兽用生物制品质量标准》及颁布的相应产品质量标准。</w:t>
      </w:r>
    </w:p>
    <w:p w14:paraId="7D3EBC3A">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楷体" w:hAnsi="楷体" w:eastAsia="楷体" w:cs="楷体"/>
          <w:b/>
          <w:bCs/>
          <w:snapToGrid w:val="0"/>
          <w:color w:val="000000"/>
          <w:spacing w:val="2"/>
          <w:kern w:val="0"/>
          <w:sz w:val="24"/>
          <w:szCs w:val="24"/>
          <w:highlight w:val="none"/>
          <w:lang w:val="en-US" w:eastAsia="zh-CN" w:bidi="ar-SA"/>
        </w:rPr>
      </w:pPr>
      <w:r>
        <w:rPr>
          <w:rFonts w:hint="eastAsia" w:ascii="楷体" w:hAnsi="楷体" w:eastAsia="楷体" w:cs="楷体"/>
          <w:b/>
          <w:bCs/>
          <w:snapToGrid w:val="0"/>
          <w:color w:val="000000"/>
          <w:spacing w:val="2"/>
          <w:kern w:val="0"/>
          <w:sz w:val="24"/>
          <w:szCs w:val="24"/>
          <w:highlight w:val="none"/>
          <w:lang w:val="en-US" w:eastAsia="zh-CN" w:bidi="ar-SA"/>
        </w:rPr>
        <w:t>2、产品的物理性状、无菌检验、安全检验、效力检验等指标应出具中国兽医药品监察所审核认可的“兽用生物制品生产与检验报告”（批签发记录）。</w:t>
      </w:r>
    </w:p>
    <w:p w14:paraId="1913F971">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楷体" w:hAnsi="楷体" w:eastAsia="楷体" w:cs="楷体"/>
          <w:b/>
          <w:bCs/>
          <w:snapToGrid w:val="0"/>
          <w:color w:val="000000"/>
          <w:spacing w:val="2"/>
          <w:kern w:val="0"/>
          <w:sz w:val="24"/>
          <w:szCs w:val="24"/>
          <w:highlight w:val="none"/>
          <w:lang w:val="en-US" w:eastAsia="zh-CN" w:bidi="ar-SA"/>
        </w:rPr>
      </w:pPr>
      <w:r>
        <w:rPr>
          <w:rFonts w:hint="eastAsia" w:ascii="楷体" w:hAnsi="楷体" w:eastAsia="楷体" w:cs="楷体"/>
          <w:b/>
          <w:bCs/>
          <w:snapToGrid w:val="0"/>
          <w:color w:val="000000"/>
          <w:spacing w:val="2"/>
          <w:kern w:val="0"/>
          <w:sz w:val="24"/>
          <w:szCs w:val="24"/>
          <w:highlight w:val="none"/>
          <w:lang w:val="en-US" w:eastAsia="zh-CN" w:bidi="ar-SA"/>
        </w:rPr>
        <w:t>3、投标单位应在投标文件中提供农业部备案的兽药注册目录，质量标准、说明书和标签。</w:t>
      </w:r>
    </w:p>
    <w:p w14:paraId="53E13D19">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楷体" w:hAnsi="楷体" w:eastAsia="楷体" w:cs="楷体"/>
          <w:b/>
          <w:bCs/>
          <w:snapToGrid w:val="0"/>
          <w:color w:val="000000"/>
          <w:spacing w:val="2"/>
          <w:kern w:val="0"/>
          <w:sz w:val="24"/>
          <w:szCs w:val="24"/>
          <w:highlight w:val="none"/>
          <w:lang w:val="en-US" w:eastAsia="zh-CN" w:bidi="ar-SA"/>
        </w:rPr>
      </w:pPr>
      <w:r>
        <w:rPr>
          <w:rFonts w:hint="eastAsia" w:ascii="楷体" w:hAnsi="楷体" w:eastAsia="楷体" w:cs="楷体"/>
          <w:b/>
          <w:bCs/>
          <w:snapToGrid w:val="0"/>
          <w:color w:val="000000"/>
          <w:spacing w:val="2"/>
          <w:kern w:val="0"/>
          <w:sz w:val="24"/>
          <w:szCs w:val="24"/>
          <w:highlight w:val="none"/>
          <w:lang w:val="en-US" w:eastAsia="zh-CN" w:bidi="ar-SA"/>
        </w:rPr>
        <w:t>4、招标之前或之后，如遇农业农村部政策调整，有关疫苗毒株变更，相应产品直接变更，应为最新毒株的产品。（出具承诺函）</w:t>
      </w:r>
    </w:p>
    <w:p w14:paraId="1D182C63">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1"/>
        <w:rPr>
          <w:rFonts w:hint="eastAsia" w:ascii="楷体" w:hAnsi="楷体" w:eastAsia="楷体" w:cs="楷体"/>
          <w:b/>
          <w:bCs/>
          <w:snapToGrid w:val="0"/>
          <w:color w:val="000000"/>
          <w:spacing w:val="2"/>
          <w:kern w:val="0"/>
          <w:sz w:val="28"/>
          <w:szCs w:val="28"/>
          <w:highlight w:val="none"/>
          <w:lang w:val="en-US" w:eastAsia="zh-CN" w:bidi="ar-SA"/>
        </w:rPr>
      </w:pPr>
    </w:p>
    <w:p w14:paraId="39585A2E">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1"/>
        <w:rPr>
          <w:rFonts w:hint="eastAsia" w:ascii="楷体" w:hAnsi="楷体" w:eastAsia="楷体" w:cs="楷体"/>
          <w:b/>
          <w:bCs/>
          <w:snapToGrid w:val="0"/>
          <w:color w:val="000000"/>
          <w:spacing w:val="2"/>
          <w:kern w:val="0"/>
          <w:sz w:val="28"/>
          <w:szCs w:val="28"/>
          <w:highlight w:val="none"/>
          <w:lang w:val="en-US" w:eastAsia="zh-CN" w:bidi="ar-SA"/>
        </w:rPr>
      </w:pPr>
      <w:r>
        <w:rPr>
          <w:rFonts w:hint="eastAsia" w:ascii="楷体" w:hAnsi="楷体" w:eastAsia="楷体" w:cs="楷体"/>
          <w:b/>
          <w:bCs/>
          <w:snapToGrid w:val="0"/>
          <w:color w:val="000000"/>
          <w:spacing w:val="2"/>
          <w:kern w:val="0"/>
          <w:sz w:val="28"/>
          <w:szCs w:val="28"/>
          <w:highlight w:val="none"/>
          <w:lang w:val="en-US" w:eastAsia="zh-CN" w:bidi="ar-SA"/>
        </w:rPr>
        <w:t>四、其他要求</w:t>
      </w:r>
    </w:p>
    <w:p w14:paraId="3C636140">
      <w:pPr>
        <w:keepNext w:val="0"/>
        <w:keepLines w:val="0"/>
        <w:pageBreakBefore w:val="0"/>
        <w:kinsoku/>
        <w:wordWrap/>
        <w:overflowPunct/>
        <w:topLinePunct w:val="0"/>
        <w:autoSpaceDE/>
        <w:autoSpaceDN/>
        <w:bidi w:val="0"/>
        <w:adjustRightInd w:val="0"/>
        <w:snapToGrid w:val="0"/>
        <w:spacing w:line="56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经项目实施领导小组、专业律师和疫苗供应商三方共同拟定合同，提交中心领导集体通过后，签订采购合同，合同中必须规定有以下要求：</w:t>
      </w:r>
    </w:p>
    <w:p w14:paraId="1C0FD566">
      <w:pPr>
        <w:keepNext w:val="0"/>
        <w:keepLines w:val="0"/>
        <w:pageBreakBefore w:val="0"/>
        <w:kinsoku/>
        <w:wordWrap/>
        <w:overflowPunct/>
        <w:topLinePunct w:val="0"/>
        <w:autoSpaceDE/>
        <w:autoSpaceDN/>
        <w:bidi w:val="0"/>
        <w:adjustRightInd w:val="0"/>
        <w:snapToGrid w:val="0"/>
        <w:spacing w:line="56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一）内容要求：合同内容必须包含疫苗供应的品种、规格、数量、供应进度、质量要求及疫苗售后服务、免疫副反应处置及补偿、技术培训和违约责任等，明确各项承诺服务内容，履行好合同期间双方的责任、权利和义务等事项，推行新型保证金制度，采取疫苗企业开户行出具“履约保函”或相关保险机构出具“保证保险单”的方式，替代传统的保证金。</w:t>
      </w:r>
    </w:p>
    <w:p w14:paraId="1E7AAE9F">
      <w:pPr>
        <w:keepNext w:val="0"/>
        <w:keepLines w:val="0"/>
        <w:pageBreakBefore w:val="0"/>
        <w:kinsoku/>
        <w:wordWrap/>
        <w:overflowPunct/>
        <w:topLinePunct w:val="0"/>
        <w:autoSpaceDE/>
        <w:autoSpaceDN/>
        <w:bidi w:val="0"/>
        <w:adjustRightInd w:val="0"/>
        <w:snapToGrid w:val="0"/>
        <w:spacing w:line="56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 xml:space="preserve">（二）质量要求：提供的产品符合国家或者农业部规定的质量标准，满足有关检测标准和出厂标准，提供的相关服务符合国家（或行业）规定标准。 </w:t>
      </w:r>
    </w:p>
    <w:p w14:paraId="062991E7">
      <w:pPr>
        <w:keepNext w:val="0"/>
        <w:keepLines w:val="0"/>
        <w:pageBreakBefore w:val="0"/>
        <w:kinsoku/>
        <w:wordWrap/>
        <w:overflowPunct/>
        <w:topLinePunct w:val="0"/>
        <w:autoSpaceDE/>
        <w:autoSpaceDN/>
        <w:bidi w:val="0"/>
        <w:adjustRightInd w:val="0"/>
        <w:snapToGrid w:val="0"/>
        <w:spacing w:line="56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三）售后服务：有本地服务人员，发生疫苗副反应时能够做到24小时内及时响应；对因疫苗质量引发的免疫失败或引发疫情的责任事故的承担赔偿想要的经济责任；能免费提供技术培训并有详细的技术培训方案，同时应做好疫苗使用后的技术服务指导工作。</w:t>
      </w:r>
    </w:p>
    <w:p w14:paraId="253F8E7A">
      <w:pPr>
        <w:keepNext w:val="0"/>
        <w:keepLines w:val="0"/>
        <w:pageBreakBefore w:val="0"/>
        <w:kinsoku/>
        <w:wordWrap/>
        <w:overflowPunct/>
        <w:topLinePunct w:val="0"/>
        <w:autoSpaceDE/>
        <w:autoSpaceDN/>
        <w:bidi w:val="0"/>
        <w:adjustRightInd w:val="0"/>
        <w:snapToGrid w:val="0"/>
        <w:spacing w:line="56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四）送货方式及费用：由投标人在最短时间内按各种疫苗运输规定负责全程冷链送货到招标人指定的地点，运输过程中确保产品完好无损，有全程冷链监管印证资料，且按招标人要求的规定时间送达。所产生的运输费、杂费、保费等包括在合同价。</w:t>
      </w:r>
    </w:p>
    <w:p w14:paraId="2E59600A">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outlineLvl w:val="1"/>
        <w:rPr>
          <w:rFonts w:hint="eastAsia" w:ascii="楷体" w:hAnsi="楷体" w:eastAsia="楷体" w:cs="楷体"/>
          <w:b/>
          <w:bCs/>
          <w:snapToGrid w:val="0"/>
          <w:color w:val="000000"/>
          <w:spacing w:val="2"/>
          <w:kern w:val="0"/>
          <w:sz w:val="28"/>
          <w:szCs w:val="28"/>
          <w:highlight w:val="none"/>
          <w:lang w:val="en-US" w:eastAsia="zh-CN" w:bidi="ar-SA"/>
        </w:rPr>
      </w:pPr>
      <w:r>
        <w:rPr>
          <w:rFonts w:hint="eastAsia" w:ascii="楷体" w:hAnsi="楷体" w:eastAsia="楷体" w:cs="楷体"/>
          <w:b/>
          <w:bCs/>
          <w:snapToGrid w:val="0"/>
          <w:color w:val="000000"/>
          <w:spacing w:val="2"/>
          <w:kern w:val="0"/>
          <w:sz w:val="28"/>
          <w:szCs w:val="28"/>
          <w:highlight w:val="none"/>
          <w:lang w:val="en-US" w:eastAsia="zh-CN" w:bidi="ar-SA"/>
        </w:rPr>
        <w:t>五、</w:t>
      </w:r>
      <w:r>
        <w:rPr>
          <w:rFonts w:hint="eastAsia" w:ascii="楷体" w:hAnsi="楷体" w:eastAsia="楷体" w:cs="楷体"/>
          <w:b/>
          <w:bCs/>
          <w:snapToGrid w:val="0"/>
          <w:color w:val="000000"/>
          <w:spacing w:val="2"/>
          <w:kern w:val="0"/>
          <w:sz w:val="28"/>
          <w:szCs w:val="28"/>
          <w:highlight w:val="none"/>
          <w:lang w:val="en-US" w:eastAsia="zh-CN" w:bidi="ar-SA"/>
        </w:rPr>
        <w:t>付款</w:t>
      </w:r>
    </w:p>
    <w:p w14:paraId="451108CA">
      <w:pPr>
        <w:keepNext w:val="0"/>
        <w:keepLines w:val="0"/>
        <w:pageBreakBefore w:val="0"/>
        <w:numPr>
          <w:ilvl w:val="0"/>
          <w:numId w:val="2"/>
        </w:numPr>
        <w:kinsoku/>
        <w:wordWrap/>
        <w:overflowPunct/>
        <w:topLinePunct w:val="0"/>
        <w:autoSpaceDE/>
        <w:autoSpaceDN/>
        <w:bidi w:val="0"/>
        <w:adjustRightInd w:val="0"/>
        <w:snapToGrid w:val="0"/>
        <w:spacing w:line="560" w:lineRule="exact"/>
        <w:ind w:left="62" w:leftChars="0" w:firstLine="568" w:firstLineChars="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付款方式：本项目无预付款，全部疫苗送达至指定地点经验收合格并完成合同服务承诺后付清该项目款。</w:t>
      </w:r>
    </w:p>
    <w:p w14:paraId="4C891B22">
      <w:pPr>
        <w:keepNext w:val="0"/>
        <w:keepLines w:val="0"/>
        <w:pageBreakBefore w:val="0"/>
        <w:numPr>
          <w:ilvl w:val="0"/>
          <w:numId w:val="2"/>
        </w:numPr>
        <w:kinsoku/>
        <w:wordWrap/>
        <w:overflowPunct/>
        <w:topLinePunct w:val="0"/>
        <w:autoSpaceDE/>
        <w:autoSpaceDN/>
        <w:bidi w:val="0"/>
        <w:adjustRightInd w:val="0"/>
        <w:snapToGrid w:val="0"/>
        <w:spacing w:line="560" w:lineRule="exact"/>
        <w:ind w:left="62" w:leftChars="0" w:firstLine="568" w:firstLineChars="0"/>
        <w:jc w:val="both"/>
        <w:textAlignment w:val="auto"/>
        <w:outlineLvl w:val="2"/>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供货期限：合同签订并接到采购人供货通知后10日内供货。</w:t>
      </w:r>
    </w:p>
    <w:p w14:paraId="7BA0AF47">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1"/>
        <w:rPr>
          <w:rFonts w:hint="eastAsia" w:ascii="楷体" w:hAnsi="楷体" w:eastAsia="楷体" w:cs="楷体"/>
          <w:b/>
          <w:bCs/>
          <w:snapToGrid w:val="0"/>
          <w:color w:val="000000"/>
          <w:spacing w:val="2"/>
          <w:kern w:val="0"/>
          <w:sz w:val="28"/>
          <w:szCs w:val="28"/>
          <w:highlight w:val="none"/>
          <w:lang w:val="en-US" w:eastAsia="zh-CN" w:bidi="ar-SA"/>
        </w:rPr>
      </w:pPr>
      <w:r>
        <w:rPr>
          <w:rFonts w:hint="eastAsia" w:ascii="楷体" w:hAnsi="楷体" w:eastAsia="楷体" w:cs="楷体"/>
          <w:b/>
          <w:bCs/>
          <w:snapToGrid w:val="0"/>
          <w:color w:val="000000"/>
          <w:spacing w:val="2"/>
          <w:kern w:val="0"/>
          <w:sz w:val="28"/>
          <w:szCs w:val="28"/>
          <w:highlight w:val="none"/>
          <w:lang w:val="en-US" w:eastAsia="zh-CN" w:bidi="ar-SA"/>
        </w:rPr>
        <w:t>六、验收</w:t>
      </w:r>
    </w:p>
    <w:p w14:paraId="42D54A89">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收到货物后，由项目实施工作领导小组成立验收组，验收组对所有疫苗按照《中华人民共和国兽医生物制品生产规程》及招标文件规定的技术要求进行验收，同时查验疫苗的规格、数量、包装和冷链体系过程监管等是否符合合同要求。</w:t>
      </w:r>
    </w:p>
    <w:p w14:paraId="5ADCCE15">
      <w:pPr>
        <w:numPr>
          <w:ilvl w:val="0"/>
          <w:numId w:val="0"/>
        </w:numPr>
        <w:spacing w:line="500" w:lineRule="exact"/>
        <w:jc w:val="left"/>
        <w:rPr>
          <w:rFonts w:hint="eastAsia" w:ascii="楷体" w:hAnsi="楷体" w:eastAsia="楷体" w:cs="楷体"/>
          <w:b w:val="0"/>
          <w:bCs w:val="0"/>
          <w:color w:val="000000" w:themeColor="text1"/>
          <w:sz w:val="28"/>
          <w:szCs w:val="22"/>
          <w:highlight w:val="none"/>
          <w:lang w:val="zh-CN"/>
          <w14:textFill>
            <w14:solidFill>
              <w14:schemeClr w14:val="tx1"/>
            </w14:solidFill>
          </w14:textFill>
        </w:rPr>
        <w:sectPr>
          <w:headerReference r:id="rId13" w:type="default"/>
          <w:footerReference r:id="rId14" w:type="default"/>
          <w:pgSz w:w="11907" w:h="16840"/>
          <w:pgMar w:top="2098" w:right="1474" w:bottom="1984" w:left="1587" w:header="1134" w:footer="1085" w:gutter="0"/>
          <w:pgNumType w:fmt="decimal"/>
          <w:cols w:space="720" w:num="1"/>
          <w:rtlGutter w:val="0"/>
        </w:sectPr>
      </w:pPr>
      <w:r>
        <w:rPr>
          <w:rFonts w:hint="eastAsia" w:ascii="楷体" w:hAnsi="楷体" w:eastAsia="楷体" w:cs="楷体"/>
          <w:b/>
          <w:bCs/>
          <w:color w:val="000000" w:themeColor="text1"/>
          <w:sz w:val="28"/>
          <w:szCs w:val="22"/>
          <w:highlight w:val="none"/>
          <w:lang w:val="zh-CN"/>
          <w14:textFill>
            <w14:solidFill>
              <w14:schemeClr w14:val="tx1"/>
            </w14:solidFill>
          </w14:textFill>
        </w:rPr>
        <w:t>验收单位：</w:t>
      </w:r>
      <w:r>
        <w:rPr>
          <w:rFonts w:hint="eastAsia" w:ascii="楷体" w:hAnsi="楷体" w:eastAsia="楷体" w:cs="楷体"/>
          <w:b w:val="0"/>
          <w:bCs w:val="0"/>
          <w:color w:val="000000" w:themeColor="text1"/>
          <w:sz w:val="28"/>
          <w:szCs w:val="22"/>
          <w:highlight w:val="none"/>
          <w:lang w:val="zh-CN"/>
          <w14:textFill>
            <w14:solidFill>
              <w14:schemeClr w14:val="tx1"/>
            </w14:solidFill>
          </w14:textFill>
        </w:rPr>
        <w:t>昌吉回族自治州动物疾病预防控制中心。</w:t>
      </w:r>
    </w:p>
    <w:p w14:paraId="057E0728">
      <w:pPr>
        <w:spacing w:before="91" w:line="388" w:lineRule="exact"/>
        <w:ind w:firstLine="3093" w:firstLineChars="1000"/>
        <w:jc w:val="both"/>
        <w:outlineLvl w:val="0"/>
        <w:rPr>
          <w:rFonts w:hint="eastAsia" w:ascii="楷体" w:hAnsi="楷体" w:eastAsia="楷体" w:cs="楷体"/>
          <w:b/>
          <w:bCs/>
          <w:spacing w:val="-6"/>
          <w:position w:val="2"/>
          <w:sz w:val="32"/>
          <w:szCs w:val="32"/>
          <w:highlight w:val="none"/>
        </w:rPr>
      </w:pPr>
      <w:bookmarkStart w:id="92" w:name="_Toc25489"/>
      <w:r>
        <w:rPr>
          <w:rFonts w:hint="eastAsia" w:ascii="楷体" w:hAnsi="楷体" w:eastAsia="楷体" w:cs="楷体"/>
          <w:b/>
          <w:bCs/>
          <w:spacing w:val="-6"/>
          <w:position w:val="2"/>
          <w:sz w:val="32"/>
          <w:szCs w:val="32"/>
          <w:highlight w:val="none"/>
        </w:rPr>
        <w:t>第</w:t>
      </w:r>
      <w:r>
        <w:rPr>
          <w:rFonts w:hint="eastAsia" w:ascii="楷体" w:hAnsi="楷体" w:eastAsia="楷体" w:cs="楷体"/>
          <w:b/>
          <w:bCs/>
          <w:spacing w:val="-6"/>
          <w:position w:val="2"/>
          <w:sz w:val="32"/>
          <w:szCs w:val="32"/>
          <w:highlight w:val="none"/>
          <w:lang w:val="en-US" w:eastAsia="zh-CN"/>
        </w:rPr>
        <w:t>五</w:t>
      </w:r>
      <w:r>
        <w:rPr>
          <w:rFonts w:hint="eastAsia" w:ascii="楷体" w:hAnsi="楷体" w:eastAsia="楷体" w:cs="楷体"/>
          <w:b/>
          <w:bCs/>
          <w:spacing w:val="-6"/>
          <w:position w:val="2"/>
          <w:sz w:val="32"/>
          <w:szCs w:val="32"/>
          <w:highlight w:val="none"/>
        </w:rPr>
        <w:t>章 评标方法和标准</w:t>
      </w:r>
      <w:bookmarkEnd w:id="92"/>
    </w:p>
    <w:p w14:paraId="00C2D801">
      <w:pPr>
        <w:pStyle w:val="13"/>
        <w:spacing w:before="101" w:line="225" w:lineRule="auto"/>
        <w:jc w:val="both"/>
        <w:rPr>
          <w:rFonts w:hint="eastAsia" w:ascii="楷体" w:hAnsi="楷体" w:eastAsia="楷体" w:cs="楷体"/>
          <w:b/>
          <w:bCs/>
          <w:spacing w:val="2"/>
          <w:sz w:val="28"/>
          <w:szCs w:val="28"/>
          <w:highlight w:val="none"/>
        </w:rPr>
      </w:pPr>
    </w:p>
    <w:p w14:paraId="6D4FEA93">
      <w:pPr>
        <w:pStyle w:val="13"/>
        <w:spacing w:before="101" w:line="225" w:lineRule="auto"/>
        <w:jc w:val="both"/>
        <w:rPr>
          <w:rFonts w:hint="eastAsia" w:ascii="楷体" w:hAnsi="楷体" w:eastAsia="楷体" w:cs="楷体"/>
          <w:b/>
          <w:bCs/>
          <w:spacing w:val="2"/>
          <w:sz w:val="28"/>
          <w:szCs w:val="28"/>
          <w:highlight w:val="none"/>
        </w:rPr>
      </w:pPr>
      <w:r>
        <w:rPr>
          <w:rFonts w:hint="eastAsia" w:ascii="楷体" w:hAnsi="楷体" w:eastAsia="楷体" w:cs="楷体"/>
          <w:b/>
          <w:bCs/>
          <w:spacing w:val="2"/>
          <w:sz w:val="28"/>
          <w:szCs w:val="28"/>
          <w:highlight w:val="none"/>
        </w:rPr>
        <w:t>本项目评标方法为综合评分法。</w:t>
      </w:r>
    </w:p>
    <w:p w14:paraId="0AB0967E">
      <w:pPr>
        <w:pStyle w:val="13"/>
        <w:spacing w:before="101" w:line="360" w:lineRule="auto"/>
        <w:ind w:firstLine="568" w:firstLineChars="200"/>
        <w:jc w:val="both"/>
        <w:rPr>
          <w:rFonts w:hint="eastAsia" w:ascii="楷体" w:hAnsi="楷体" w:eastAsia="楷体" w:cs="楷体"/>
          <w:b w:val="0"/>
          <w:bCs w:val="0"/>
          <w:spacing w:val="2"/>
          <w:sz w:val="28"/>
          <w:szCs w:val="28"/>
          <w:highlight w:val="none"/>
          <w:lang w:eastAsia="zh-CN"/>
        </w:rPr>
      </w:pPr>
      <w:r>
        <w:rPr>
          <w:rFonts w:hint="eastAsia" w:ascii="楷体" w:hAnsi="楷体" w:eastAsia="楷体" w:cs="楷体"/>
          <w:b w:val="0"/>
          <w:bCs w:val="0"/>
          <w:spacing w:val="2"/>
          <w:sz w:val="28"/>
          <w:szCs w:val="28"/>
          <w:highlight w:val="none"/>
          <w:lang w:val="en-US" w:eastAsia="zh-CN"/>
        </w:rPr>
        <w:t>1、</w:t>
      </w:r>
      <w:r>
        <w:rPr>
          <w:rFonts w:hint="eastAsia" w:ascii="楷体" w:hAnsi="楷体" w:eastAsia="楷体" w:cs="楷体"/>
          <w:b w:val="0"/>
          <w:bCs w:val="0"/>
          <w:spacing w:val="2"/>
          <w:sz w:val="28"/>
          <w:szCs w:val="28"/>
          <w:highlight w:val="none"/>
        </w:rPr>
        <w:t>综合评分法，是投标文件满足招标文件全部实质性要求， 且按照评审因素的量化指标评审得分最高的潜在投标人为中标候选</w:t>
      </w:r>
      <w:r>
        <w:rPr>
          <w:rFonts w:hint="eastAsia" w:ascii="楷体" w:hAnsi="楷体" w:eastAsia="楷体" w:cs="楷体"/>
          <w:b w:val="0"/>
          <w:bCs w:val="0"/>
          <w:spacing w:val="2"/>
          <w:sz w:val="28"/>
          <w:szCs w:val="28"/>
          <w:highlight w:val="none"/>
          <w:lang w:val="en-US" w:eastAsia="zh-CN"/>
        </w:rPr>
        <w:t>人</w:t>
      </w:r>
      <w:r>
        <w:rPr>
          <w:rFonts w:hint="eastAsia" w:ascii="楷体" w:hAnsi="楷体" w:eastAsia="楷体" w:cs="楷体"/>
          <w:b w:val="0"/>
          <w:bCs w:val="0"/>
          <w:spacing w:val="2"/>
          <w:sz w:val="28"/>
          <w:szCs w:val="28"/>
          <w:highlight w:val="none"/>
        </w:rPr>
        <w:t>的评标方法</w:t>
      </w:r>
      <w:r>
        <w:rPr>
          <w:rFonts w:hint="eastAsia" w:ascii="楷体" w:hAnsi="楷体" w:eastAsia="楷体" w:cs="楷体"/>
          <w:b w:val="0"/>
          <w:bCs w:val="0"/>
          <w:spacing w:val="2"/>
          <w:sz w:val="28"/>
          <w:szCs w:val="28"/>
          <w:highlight w:val="none"/>
          <w:lang w:eastAsia="zh-CN"/>
        </w:rPr>
        <w:t>。</w:t>
      </w:r>
    </w:p>
    <w:p w14:paraId="4E4AEA64">
      <w:pPr>
        <w:pStyle w:val="13"/>
        <w:keepNext w:val="0"/>
        <w:keepLines w:val="0"/>
        <w:pageBreakBefore w:val="0"/>
        <w:widowControl/>
        <w:kinsoku w:val="0"/>
        <w:wordWrap/>
        <w:overflowPunct/>
        <w:topLinePunct w:val="0"/>
        <w:autoSpaceDE w:val="0"/>
        <w:autoSpaceDN w:val="0"/>
        <w:bidi w:val="0"/>
        <w:adjustRightInd w:val="0"/>
        <w:snapToGrid w:val="0"/>
        <w:spacing w:before="101" w:line="360" w:lineRule="auto"/>
        <w:ind w:firstLine="568" w:firstLineChars="200"/>
        <w:jc w:val="both"/>
        <w:textAlignment w:val="baseline"/>
        <w:rPr>
          <w:rFonts w:hint="eastAsia" w:ascii="楷体" w:hAnsi="楷体" w:eastAsia="楷体" w:cs="楷体"/>
          <w:b w:val="0"/>
          <w:bCs w:val="0"/>
          <w:spacing w:val="2"/>
          <w:sz w:val="28"/>
          <w:szCs w:val="28"/>
          <w:highlight w:val="none"/>
        </w:rPr>
      </w:pPr>
      <w:r>
        <w:rPr>
          <w:rFonts w:hint="eastAsia" w:ascii="楷体" w:hAnsi="楷体" w:eastAsia="楷体" w:cs="楷体"/>
          <w:b w:val="0"/>
          <w:bCs w:val="0"/>
          <w:spacing w:val="2"/>
          <w:sz w:val="28"/>
          <w:szCs w:val="28"/>
          <w:highlight w:val="none"/>
        </w:rPr>
        <w:t>评审因素的设定与潜在投标人所提供货物服务的质量相关，包括 投标报价、技术或者服务水平、履约能力、售后服务等。资格条件不得作为评审因素。</w:t>
      </w:r>
    </w:p>
    <w:p w14:paraId="0A6E34FC">
      <w:pPr>
        <w:pStyle w:val="13"/>
        <w:keepNext w:val="0"/>
        <w:keepLines w:val="0"/>
        <w:pageBreakBefore w:val="0"/>
        <w:widowControl/>
        <w:kinsoku w:val="0"/>
        <w:wordWrap/>
        <w:overflowPunct/>
        <w:topLinePunct w:val="0"/>
        <w:autoSpaceDE w:val="0"/>
        <w:autoSpaceDN w:val="0"/>
        <w:bidi w:val="0"/>
        <w:adjustRightInd w:val="0"/>
        <w:snapToGrid w:val="0"/>
        <w:spacing w:before="101" w:line="360" w:lineRule="auto"/>
        <w:ind w:firstLine="568" w:firstLineChars="200"/>
        <w:jc w:val="both"/>
        <w:textAlignment w:val="baseline"/>
        <w:rPr>
          <w:rFonts w:hint="eastAsia" w:ascii="楷体" w:hAnsi="楷体" w:eastAsia="楷体" w:cs="楷体"/>
          <w:b w:val="0"/>
          <w:bCs w:val="0"/>
          <w:spacing w:val="2"/>
          <w:sz w:val="28"/>
          <w:szCs w:val="28"/>
          <w:highlight w:val="none"/>
        </w:rPr>
      </w:pPr>
      <w:r>
        <w:rPr>
          <w:rFonts w:hint="eastAsia" w:ascii="楷体" w:hAnsi="楷体" w:eastAsia="楷体" w:cs="楷体"/>
          <w:b w:val="0"/>
          <w:bCs w:val="0"/>
          <w:spacing w:val="2"/>
          <w:sz w:val="28"/>
          <w:szCs w:val="28"/>
          <w:highlight w:val="none"/>
          <w:lang w:val="en-US" w:eastAsia="zh-CN"/>
        </w:rPr>
        <w:t>2、</w:t>
      </w:r>
      <w:r>
        <w:rPr>
          <w:rFonts w:hint="eastAsia" w:ascii="楷体" w:hAnsi="楷体" w:eastAsia="楷体" w:cs="楷体"/>
          <w:b w:val="0"/>
          <w:bCs w:val="0"/>
          <w:spacing w:val="2"/>
          <w:sz w:val="28"/>
          <w:szCs w:val="28"/>
          <w:highlight w:val="none"/>
        </w:rPr>
        <w:t>评标时，评标委员会各成员应当独立对每个潜在投标人的投标文件进行评价，并汇总每个潜在投标人的得分。</w:t>
      </w:r>
    </w:p>
    <w:p w14:paraId="6C1CBF82">
      <w:pPr>
        <w:pStyle w:val="13"/>
        <w:keepNext w:val="0"/>
        <w:keepLines w:val="0"/>
        <w:pageBreakBefore w:val="0"/>
        <w:widowControl/>
        <w:kinsoku w:val="0"/>
        <w:wordWrap/>
        <w:overflowPunct/>
        <w:topLinePunct w:val="0"/>
        <w:autoSpaceDE w:val="0"/>
        <w:autoSpaceDN w:val="0"/>
        <w:bidi w:val="0"/>
        <w:adjustRightInd w:val="0"/>
        <w:snapToGrid w:val="0"/>
        <w:spacing w:before="101" w:line="360" w:lineRule="auto"/>
        <w:ind w:firstLine="568" w:firstLineChars="200"/>
        <w:jc w:val="both"/>
        <w:textAlignment w:val="baseline"/>
        <w:outlineLvl w:val="1"/>
        <w:rPr>
          <w:rFonts w:hint="eastAsia" w:ascii="楷体" w:hAnsi="楷体" w:eastAsia="楷体" w:cs="楷体"/>
          <w:b w:val="0"/>
          <w:bCs w:val="0"/>
          <w:spacing w:val="2"/>
          <w:sz w:val="28"/>
          <w:szCs w:val="28"/>
          <w:highlight w:val="none"/>
        </w:rPr>
      </w:pPr>
      <w:r>
        <w:rPr>
          <w:rFonts w:hint="eastAsia" w:ascii="楷体" w:hAnsi="楷体" w:eastAsia="楷体" w:cs="楷体"/>
          <w:b w:val="0"/>
          <w:bCs w:val="0"/>
          <w:spacing w:val="2"/>
          <w:sz w:val="28"/>
          <w:szCs w:val="28"/>
          <w:highlight w:val="none"/>
        </w:rPr>
        <w:t>3</w:t>
      </w:r>
      <w:r>
        <w:rPr>
          <w:rFonts w:hint="eastAsia" w:ascii="楷体" w:hAnsi="楷体" w:eastAsia="楷体" w:cs="楷体"/>
          <w:b w:val="0"/>
          <w:bCs w:val="0"/>
          <w:spacing w:val="2"/>
          <w:sz w:val="28"/>
          <w:szCs w:val="28"/>
          <w:highlight w:val="none"/>
          <w:lang w:eastAsia="zh-CN"/>
        </w:rPr>
        <w:t>、</w:t>
      </w:r>
      <w:r>
        <w:rPr>
          <w:rFonts w:hint="eastAsia" w:ascii="楷体" w:hAnsi="楷体" w:eastAsia="楷体" w:cs="楷体"/>
          <w:b w:val="0"/>
          <w:bCs w:val="0"/>
          <w:spacing w:val="2"/>
          <w:sz w:val="28"/>
          <w:szCs w:val="28"/>
          <w:highlight w:val="none"/>
        </w:rPr>
        <w:t>评标过程中，不得去掉报价中的最高报价和最低报价。</w:t>
      </w:r>
    </w:p>
    <w:p w14:paraId="41B1B623">
      <w:pPr>
        <w:pStyle w:val="13"/>
        <w:keepNext w:val="0"/>
        <w:keepLines w:val="0"/>
        <w:pageBreakBefore w:val="0"/>
        <w:widowControl/>
        <w:kinsoku w:val="0"/>
        <w:wordWrap/>
        <w:overflowPunct/>
        <w:topLinePunct w:val="0"/>
        <w:autoSpaceDE w:val="0"/>
        <w:autoSpaceDN w:val="0"/>
        <w:bidi w:val="0"/>
        <w:adjustRightInd w:val="0"/>
        <w:snapToGrid w:val="0"/>
        <w:spacing w:before="101" w:line="360" w:lineRule="auto"/>
        <w:ind w:firstLine="568" w:firstLineChars="200"/>
        <w:jc w:val="both"/>
        <w:textAlignment w:val="baseline"/>
        <w:rPr>
          <w:rFonts w:hint="eastAsia" w:ascii="楷体" w:hAnsi="楷体" w:eastAsia="楷体" w:cs="楷体"/>
          <w:b w:val="0"/>
          <w:bCs w:val="0"/>
          <w:spacing w:val="2"/>
          <w:sz w:val="28"/>
          <w:szCs w:val="28"/>
          <w:highlight w:val="none"/>
        </w:rPr>
      </w:pPr>
      <w:r>
        <w:rPr>
          <w:rFonts w:hint="eastAsia" w:ascii="楷体" w:hAnsi="楷体" w:eastAsia="楷体" w:cs="楷体"/>
          <w:b w:val="0"/>
          <w:bCs w:val="0"/>
          <w:spacing w:val="2"/>
          <w:sz w:val="28"/>
          <w:szCs w:val="28"/>
          <w:highlight w:val="none"/>
          <w:lang w:val="en-US" w:eastAsia="zh-CN"/>
        </w:rPr>
        <w:t>4、</w:t>
      </w:r>
      <w:r>
        <w:rPr>
          <w:rFonts w:hint="eastAsia" w:ascii="楷体" w:hAnsi="楷体" w:eastAsia="楷体" w:cs="楷体"/>
          <w:b w:val="0"/>
          <w:bCs w:val="0"/>
          <w:spacing w:val="2"/>
          <w:sz w:val="28"/>
          <w:szCs w:val="28"/>
          <w:highlight w:val="none"/>
        </w:rPr>
        <w:t>因落实政府采购政策进行价格调整的，以调整后的价格计算评标基准价和投标报价。</w:t>
      </w:r>
    </w:p>
    <w:p w14:paraId="638BE727">
      <w:pPr>
        <w:pStyle w:val="13"/>
        <w:keepNext w:val="0"/>
        <w:keepLines w:val="0"/>
        <w:pageBreakBefore w:val="0"/>
        <w:widowControl/>
        <w:kinsoku w:val="0"/>
        <w:wordWrap/>
        <w:overflowPunct/>
        <w:topLinePunct w:val="0"/>
        <w:autoSpaceDE w:val="0"/>
        <w:autoSpaceDN w:val="0"/>
        <w:bidi w:val="0"/>
        <w:adjustRightInd w:val="0"/>
        <w:snapToGrid w:val="0"/>
        <w:spacing w:before="101" w:line="360" w:lineRule="auto"/>
        <w:ind w:firstLine="568" w:firstLineChars="200"/>
        <w:jc w:val="both"/>
        <w:textAlignment w:val="baseline"/>
        <w:rPr>
          <w:rFonts w:hint="eastAsia" w:ascii="楷体" w:hAnsi="楷体" w:eastAsia="楷体" w:cs="楷体"/>
          <w:b w:val="0"/>
          <w:bCs w:val="0"/>
          <w:spacing w:val="2"/>
          <w:sz w:val="28"/>
          <w:szCs w:val="28"/>
          <w:highlight w:val="none"/>
        </w:rPr>
      </w:pPr>
      <w:r>
        <w:rPr>
          <w:rFonts w:hint="eastAsia" w:ascii="楷体" w:hAnsi="楷体" w:eastAsia="楷体" w:cs="楷体"/>
          <w:b w:val="0"/>
          <w:bCs w:val="0"/>
          <w:spacing w:val="2"/>
          <w:sz w:val="28"/>
          <w:szCs w:val="28"/>
          <w:highlight w:val="none"/>
          <w:lang w:val="en-US" w:eastAsia="zh-CN"/>
        </w:rPr>
        <w:t>5、</w:t>
      </w:r>
      <w:r>
        <w:rPr>
          <w:rFonts w:hint="eastAsia" w:ascii="楷体" w:hAnsi="楷体" w:eastAsia="楷体" w:cs="楷体"/>
          <w:b w:val="0"/>
          <w:bCs w:val="0"/>
          <w:spacing w:val="2"/>
          <w:sz w:val="28"/>
          <w:szCs w:val="28"/>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潜在投标人为排名第一的中标候选人。</w:t>
      </w:r>
    </w:p>
    <w:p w14:paraId="4204C886">
      <w:pPr>
        <w:pStyle w:val="12"/>
        <w:spacing w:line="360" w:lineRule="auto"/>
        <w:rPr>
          <w:rFonts w:hint="eastAsia" w:ascii="楷体" w:hAnsi="楷体" w:eastAsia="楷体" w:cs="楷体"/>
          <w:highlight w:val="none"/>
        </w:rPr>
      </w:pPr>
    </w:p>
    <w:p w14:paraId="2CD03597">
      <w:pPr>
        <w:rPr>
          <w:rFonts w:hint="eastAsia" w:ascii="楷体" w:hAnsi="楷体" w:eastAsia="楷体" w:cs="楷体"/>
          <w:highlight w:val="none"/>
        </w:rPr>
      </w:pPr>
    </w:p>
    <w:p w14:paraId="663F53CD">
      <w:pPr>
        <w:pStyle w:val="4"/>
        <w:outlineLvl w:val="9"/>
        <w:rPr>
          <w:rFonts w:hint="eastAsia" w:ascii="楷体" w:hAnsi="楷体" w:eastAsia="楷体" w:cs="楷体"/>
          <w:highlight w:val="none"/>
        </w:rPr>
      </w:pPr>
    </w:p>
    <w:p w14:paraId="79C7E8A8">
      <w:pPr>
        <w:pStyle w:val="5"/>
        <w:rPr>
          <w:rFonts w:hint="eastAsia" w:ascii="楷体" w:hAnsi="楷体" w:eastAsia="楷体" w:cs="楷体"/>
          <w:highlight w:val="none"/>
        </w:rPr>
      </w:pPr>
    </w:p>
    <w:p w14:paraId="47AFF341">
      <w:pPr>
        <w:pStyle w:val="13"/>
        <w:spacing w:before="101" w:line="225" w:lineRule="auto"/>
        <w:jc w:val="both"/>
        <w:rPr>
          <w:rFonts w:hint="eastAsia" w:ascii="楷体" w:hAnsi="楷体" w:eastAsia="楷体" w:cs="楷体"/>
          <w:b/>
          <w:bCs/>
          <w:spacing w:val="2"/>
          <w:sz w:val="32"/>
          <w:szCs w:val="32"/>
          <w:highlight w:val="none"/>
        </w:rPr>
      </w:pPr>
    </w:p>
    <w:p w14:paraId="6BA6CE8F">
      <w:pPr>
        <w:pStyle w:val="13"/>
        <w:spacing w:before="101" w:line="225" w:lineRule="auto"/>
        <w:jc w:val="both"/>
        <w:rPr>
          <w:rFonts w:hint="eastAsia" w:ascii="楷体" w:hAnsi="楷体" w:eastAsia="楷体" w:cs="楷体"/>
          <w:b/>
          <w:bCs/>
          <w:spacing w:val="2"/>
          <w:sz w:val="32"/>
          <w:szCs w:val="32"/>
          <w:highlight w:val="none"/>
        </w:rPr>
      </w:pPr>
    </w:p>
    <w:p w14:paraId="6DA9495E">
      <w:pPr>
        <w:pStyle w:val="13"/>
        <w:spacing w:before="101" w:line="225" w:lineRule="auto"/>
        <w:ind w:firstLine="3253" w:firstLineChars="1000"/>
        <w:jc w:val="both"/>
        <w:rPr>
          <w:rFonts w:hint="eastAsia" w:ascii="楷体" w:hAnsi="楷体" w:eastAsia="楷体" w:cs="楷体"/>
          <w:b/>
          <w:bCs/>
          <w:spacing w:val="2"/>
          <w:sz w:val="32"/>
          <w:szCs w:val="32"/>
          <w:highlight w:val="none"/>
        </w:rPr>
      </w:pPr>
      <w:r>
        <w:rPr>
          <w:rFonts w:hint="eastAsia" w:ascii="楷体" w:hAnsi="楷体" w:eastAsia="楷体" w:cs="楷体"/>
          <w:b/>
          <w:bCs/>
          <w:spacing w:val="2"/>
          <w:sz w:val="32"/>
          <w:szCs w:val="32"/>
          <w:highlight w:val="none"/>
        </w:rPr>
        <w:t>资格审查表</w:t>
      </w:r>
    </w:p>
    <w:p w14:paraId="561972F3">
      <w:pPr>
        <w:pStyle w:val="12"/>
        <w:rPr>
          <w:rFonts w:hint="eastAsia" w:ascii="楷体" w:hAnsi="楷体" w:eastAsia="楷体" w:cs="楷体"/>
          <w:highlight w:val="none"/>
        </w:rPr>
      </w:pPr>
    </w:p>
    <w:tbl>
      <w:tblPr>
        <w:tblStyle w:val="28"/>
        <w:tblpPr w:leftFromText="180" w:rightFromText="180" w:vertAnchor="text" w:horzAnchor="page" w:tblpX="1526" w:tblpY="183"/>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545"/>
        <w:gridCol w:w="924"/>
      </w:tblGrid>
      <w:tr w14:paraId="7242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9" w:type="dxa"/>
            <w:vMerge w:val="restart"/>
            <w:vAlign w:val="center"/>
          </w:tcPr>
          <w:p w14:paraId="632DCECA">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序号</w:t>
            </w:r>
          </w:p>
        </w:tc>
        <w:tc>
          <w:tcPr>
            <w:tcW w:w="7545" w:type="dxa"/>
            <w:vMerge w:val="restart"/>
            <w:vAlign w:val="center"/>
          </w:tcPr>
          <w:p w14:paraId="2D4C9C4D">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评审内容</w:t>
            </w:r>
          </w:p>
        </w:tc>
        <w:tc>
          <w:tcPr>
            <w:tcW w:w="924" w:type="dxa"/>
            <w:vAlign w:val="top"/>
          </w:tcPr>
          <w:p w14:paraId="0D422DAE">
            <w:pPr>
              <w:keepNext w:val="0"/>
              <w:keepLines w:val="0"/>
              <w:widowControl/>
              <w:suppressLineNumbers w:val="0"/>
              <w:spacing w:before="54" w:beforeAutospacing="0" w:after="0" w:afterAutospacing="0" w:line="228" w:lineRule="auto"/>
              <w:ind w:left="212" w:leftChars="0" w:right="0"/>
              <w:rPr>
                <w:rFonts w:hint="eastAsia" w:ascii="楷体" w:hAnsi="楷体" w:eastAsia="楷体" w:cs="楷体"/>
                <w:b/>
                <w:bCs/>
                <w:snapToGrid w:val="0"/>
                <w:color w:val="000000"/>
                <w:kern w:val="0"/>
                <w:sz w:val="22"/>
                <w:szCs w:val="22"/>
                <w:highlight w:val="none"/>
                <w:lang w:val="en-US" w:eastAsia="zh-CN" w:bidi="ar-SA"/>
              </w:rPr>
            </w:pPr>
            <w:r>
              <w:rPr>
                <w:rFonts w:hint="eastAsia" w:ascii="楷体" w:hAnsi="楷体" w:eastAsia="楷体" w:cs="楷体"/>
                <w:b/>
                <w:bCs/>
                <w:spacing w:val="6"/>
                <w:sz w:val="22"/>
                <w:szCs w:val="22"/>
                <w:highlight w:val="none"/>
              </w:rPr>
              <w:t>评审意见</w:t>
            </w:r>
          </w:p>
        </w:tc>
      </w:tr>
      <w:tr w14:paraId="5AF4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89" w:type="dxa"/>
            <w:vMerge w:val="continue"/>
            <w:vAlign w:val="center"/>
          </w:tcPr>
          <w:p w14:paraId="6ED7B43F">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p>
        </w:tc>
        <w:tc>
          <w:tcPr>
            <w:tcW w:w="7545" w:type="dxa"/>
            <w:vMerge w:val="continue"/>
            <w:vAlign w:val="center"/>
          </w:tcPr>
          <w:p w14:paraId="542B2C9E">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p>
        </w:tc>
        <w:tc>
          <w:tcPr>
            <w:tcW w:w="924" w:type="dxa"/>
            <w:vAlign w:val="top"/>
          </w:tcPr>
          <w:p w14:paraId="36B9CA15">
            <w:pPr>
              <w:keepNext w:val="0"/>
              <w:keepLines w:val="0"/>
              <w:widowControl/>
              <w:suppressLineNumbers w:val="0"/>
              <w:spacing w:before="30" w:beforeAutospacing="0" w:after="0" w:afterAutospacing="0" w:line="228" w:lineRule="auto"/>
              <w:ind w:left="226" w:leftChars="0" w:right="0"/>
              <w:rPr>
                <w:rFonts w:hint="eastAsia" w:ascii="楷体" w:hAnsi="楷体" w:eastAsia="楷体" w:cs="楷体"/>
                <w:b/>
                <w:bCs/>
                <w:snapToGrid w:val="0"/>
                <w:color w:val="000000"/>
                <w:kern w:val="0"/>
                <w:sz w:val="22"/>
                <w:szCs w:val="22"/>
                <w:highlight w:val="none"/>
                <w:lang w:val="en-US" w:eastAsia="zh-CN" w:bidi="ar-SA"/>
              </w:rPr>
            </w:pPr>
            <w:r>
              <w:rPr>
                <w:rFonts w:hint="eastAsia" w:ascii="楷体" w:hAnsi="楷体" w:eastAsia="楷体" w:cs="楷体"/>
                <w:b/>
                <w:bCs/>
                <w:spacing w:val="3"/>
                <w:sz w:val="22"/>
                <w:szCs w:val="22"/>
                <w:highlight w:val="none"/>
              </w:rPr>
              <w:t>是否合格</w:t>
            </w:r>
          </w:p>
        </w:tc>
      </w:tr>
      <w:tr w14:paraId="4CA8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89" w:type="dxa"/>
            <w:vAlign w:val="center"/>
          </w:tcPr>
          <w:p w14:paraId="3F53EAE3">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1</w:t>
            </w:r>
          </w:p>
        </w:tc>
        <w:tc>
          <w:tcPr>
            <w:tcW w:w="7545" w:type="dxa"/>
            <w:vAlign w:val="center"/>
          </w:tcPr>
          <w:p w14:paraId="7201ECD7">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有效的营业执照；</w:t>
            </w:r>
          </w:p>
        </w:tc>
        <w:tc>
          <w:tcPr>
            <w:tcW w:w="924" w:type="dxa"/>
            <w:vAlign w:val="center"/>
          </w:tcPr>
          <w:p w14:paraId="39032CCA">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zh-CN" w:eastAsia="zh-CN"/>
              </w:rPr>
            </w:pPr>
          </w:p>
        </w:tc>
      </w:tr>
      <w:tr w14:paraId="5FFB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89" w:type="dxa"/>
            <w:vAlign w:val="center"/>
          </w:tcPr>
          <w:p w14:paraId="6B0A962F">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2</w:t>
            </w:r>
          </w:p>
        </w:tc>
        <w:tc>
          <w:tcPr>
            <w:tcW w:w="7545" w:type="dxa"/>
            <w:vAlign w:val="center"/>
          </w:tcPr>
          <w:p w14:paraId="1B97F924">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法定代表人资格证明及授权书、被授权人身份证；</w:t>
            </w:r>
          </w:p>
        </w:tc>
        <w:tc>
          <w:tcPr>
            <w:tcW w:w="924" w:type="dxa"/>
            <w:vAlign w:val="center"/>
          </w:tcPr>
          <w:p w14:paraId="6F46E2C9">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p>
        </w:tc>
      </w:tr>
      <w:tr w14:paraId="7322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89" w:type="dxa"/>
            <w:vAlign w:val="center"/>
          </w:tcPr>
          <w:p w14:paraId="1A570EE7">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3</w:t>
            </w:r>
          </w:p>
        </w:tc>
        <w:tc>
          <w:tcPr>
            <w:tcW w:w="7545" w:type="dxa"/>
            <w:vAlign w:val="center"/>
          </w:tcPr>
          <w:p w14:paraId="682B55D5">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zh-CN" w:eastAsia="zh-CN"/>
              </w:rPr>
            </w:pPr>
            <w:r>
              <w:rPr>
                <w:rFonts w:hint="eastAsia" w:ascii="楷体" w:hAnsi="楷体" w:eastAsia="楷体" w:cs="楷体"/>
                <w:color w:val="auto"/>
                <w:kern w:val="0"/>
                <w:sz w:val="24"/>
                <w:szCs w:val="24"/>
                <w:highlight w:val="none"/>
                <w:lang w:val="en-US" w:eastAsia="zh-CN"/>
              </w:rPr>
              <w:t>提供2023年度经第三方审计的财务审计报告或近一年内有效的银行资信证明（新成立公司不足一年的提供近三个月内有效的银行资信证明）</w:t>
            </w:r>
          </w:p>
          <w:p w14:paraId="0F0A619A">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c>
          <w:tcPr>
            <w:tcW w:w="924" w:type="dxa"/>
            <w:vAlign w:val="center"/>
          </w:tcPr>
          <w:p w14:paraId="3F20DA1A">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r>
      <w:tr w14:paraId="0AA4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89" w:type="dxa"/>
            <w:vAlign w:val="center"/>
          </w:tcPr>
          <w:p w14:paraId="198C2F15">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4</w:t>
            </w:r>
          </w:p>
        </w:tc>
        <w:tc>
          <w:tcPr>
            <w:tcW w:w="7545" w:type="dxa"/>
            <w:vAlign w:val="center"/>
          </w:tcPr>
          <w:p w14:paraId="51DE2A41">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zh-CN" w:eastAsia="zh-CN"/>
              </w:rPr>
              <w:t>在税务局依法缴纳近半年任意连续三个月税收证明材料；</w:t>
            </w:r>
          </w:p>
        </w:tc>
        <w:tc>
          <w:tcPr>
            <w:tcW w:w="924" w:type="dxa"/>
            <w:vAlign w:val="center"/>
          </w:tcPr>
          <w:p w14:paraId="63855604">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r>
      <w:tr w14:paraId="28FC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489" w:type="dxa"/>
            <w:vAlign w:val="center"/>
          </w:tcPr>
          <w:p w14:paraId="5D522B45">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5</w:t>
            </w:r>
          </w:p>
        </w:tc>
        <w:tc>
          <w:tcPr>
            <w:tcW w:w="7545" w:type="dxa"/>
            <w:vAlign w:val="center"/>
          </w:tcPr>
          <w:p w14:paraId="0A2F36EF">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在“信用中国”（www.creditchina.gov.cn）和中国政府采购网（www.ccgp.gov.cn）网站上未被列入失信被执行人、重大税收违法案件当事人名单以及政府采购严重违法失信行为记录名单；</w:t>
            </w:r>
          </w:p>
        </w:tc>
        <w:tc>
          <w:tcPr>
            <w:tcW w:w="924" w:type="dxa"/>
            <w:vAlign w:val="center"/>
          </w:tcPr>
          <w:p w14:paraId="4404EA38">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r>
      <w:tr w14:paraId="7AC3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89" w:type="dxa"/>
            <w:vAlign w:val="center"/>
          </w:tcPr>
          <w:p w14:paraId="0B5EA480">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6</w:t>
            </w:r>
          </w:p>
        </w:tc>
        <w:tc>
          <w:tcPr>
            <w:tcW w:w="7545" w:type="dxa"/>
            <w:vAlign w:val="center"/>
          </w:tcPr>
          <w:p w14:paraId="2264D154">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zh-CN" w:eastAsia="zh-CN"/>
              </w:rPr>
              <w:t>在参加政府采购活动中前三年内无重大违法记录的承诺书；</w:t>
            </w:r>
          </w:p>
        </w:tc>
        <w:tc>
          <w:tcPr>
            <w:tcW w:w="924" w:type="dxa"/>
            <w:vAlign w:val="center"/>
          </w:tcPr>
          <w:p w14:paraId="485B817B">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r>
      <w:tr w14:paraId="5165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89" w:type="dxa"/>
            <w:vAlign w:val="center"/>
          </w:tcPr>
          <w:p w14:paraId="5C7E5273">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7</w:t>
            </w:r>
          </w:p>
        </w:tc>
        <w:tc>
          <w:tcPr>
            <w:tcW w:w="7545" w:type="dxa"/>
            <w:vAlign w:val="center"/>
          </w:tcPr>
          <w:p w14:paraId="2376A5A0">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zh-CN" w:eastAsia="zh-CN"/>
              </w:rPr>
              <w:t>针对本次采购项目《反商业贿赂承诺书》的书面声明；</w:t>
            </w:r>
          </w:p>
        </w:tc>
        <w:tc>
          <w:tcPr>
            <w:tcW w:w="924" w:type="dxa"/>
            <w:vAlign w:val="center"/>
          </w:tcPr>
          <w:p w14:paraId="165104F4">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r>
      <w:tr w14:paraId="62FF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89" w:type="dxa"/>
            <w:vAlign w:val="center"/>
          </w:tcPr>
          <w:p w14:paraId="574E991A">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8</w:t>
            </w:r>
          </w:p>
        </w:tc>
        <w:tc>
          <w:tcPr>
            <w:tcW w:w="7545" w:type="dxa"/>
            <w:vAlign w:val="center"/>
          </w:tcPr>
          <w:p w14:paraId="2783319A">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(1) 须为农业农村部验收通过的疫苗定点企业，具有农业农村部颁发的授权书或所投疫苗兽药产品文号批件；</w:t>
            </w:r>
          </w:p>
          <w:p w14:paraId="55BEEFF3">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(2) 具有《中华人民共和国兽药生产许可证》和《中华人民共和国兽药GMP证书》或《中华人民共和国兽药经营许可证》；</w:t>
            </w:r>
          </w:p>
          <w:p w14:paraId="690DA005">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（3）所投疫苗具有中国兽医药品监察所或其委托的相关部门检测合格检测报告。</w:t>
            </w:r>
          </w:p>
        </w:tc>
        <w:tc>
          <w:tcPr>
            <w:tcW w:w="924" w:type="dxa"/>
            <w:vAlign w:val="center"/>
          </w:tcPr>
          <w:p w14:paraId="7BB01FDF">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p>
        </w:tc>
      </w:tr>
      <w:tr w14:paraId="662D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89" w:type="dxa"/>
            <w:vAlign w:val="center"/>
          </w:tcPr>
          <w:p w14:paraId="64BB0F50">
            <w:pPr>
              <w:keepNext w:val="0"/>
              <w:keepLines w:val="0"/>
              <w:widowControl/>
              <w:suppressLineNumbers w:val="0"/>
              <w:spacing w:before="0" w:beforeAutospacing="0" w:after="0" w:afterAutospacing="0"/>
              <w:ind w:left="0" w:right="0"/>
              <w:jc w:val="center"/>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9</w:t>
            </w:r>
          </w:p>
        </w:tc>
        <w:tc>
          <w:tcPr>
            <w:tcW w:w="7545" w:type="dxa"/>
            <w:vAlign w:val="center"/>
          </w:tcPr>
          <w:p w14:paraId="4AE30374">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投保保证金缴纳凭证。</w:t>
            </w:r>
          </w:p>
        </w:tc>
        <w:tc>
          <w:tcPr>
            <w:tcW w:w="924" w:type="dxa"/>
            <w:vAlign w:val="center"/>
          </w:tcPr>
          <w:p w14:paraId="3A217A75">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p>
        </w:tc>
      </w:tr>
    </w:tbl>
    <w:p w14:paraId="19EAF838">
      <w:pPr>
        <w:pStyle w:val="32"/>
        <w:jc w:val="center"/>
        <w:rPr>
          <w:rFonts w:hint="eastAsia" w:ascii="楷体" w:hAnsi="楷体" w:eastAsia="楷体" w:cs="楷体"/>
          <w:sz w:val="28"/>
          <w:szCs w:val="21"/>
          <w:highlight w:val="none"/>
        </w:rPr>
        <w:sectPr>
          <w:headerReference r:id="rId15" w:type="default"/>
          <w:footerReference r:id="rId16" w:type="default"/>
          <w:pgSz w:w="11906" w:h="16839"/>
          <w:pgMar w:top="2098" w:right="1474" w:bottom="1984" w:left="1587" w:header="1134" w:footer="992" w:gutter="0"/>
          <w:pgNumType w:fmt="decimal"/>
          <w:cols w:space="720" w:num="1"/>
          <w:rtlGutter w:val="0"/>
        </w:sectPr>
      </w:pPr>
    </w:p>
    <w:p w14:paraId="2AD6F8D3">
      <w:pPr>
        <w:pStyle w:val="13"/>
        <w:spacing w:before="101" w:line="225" w:lineRule="auto"/>
        <w:ind w:firstLine="2927" w:firstLineChars="900"/>
        <w:jc w:val="both"/>
        <w:rPr>
          <w:rFonts w:hint="eastAsia" w:ascii="楷体" w:hAnsi="楷体" w:eastAsia="楷体" w:cs="楷体"/>
          <w:b/>
          <w:bCs/>
          <w:spacing w:val="2"/>
          <w:sz w:val="32"/>
          <w:szCs w:val="32"/>
          <w:highlight w:val="none"/>
        </w:rPr>
      </w:pPr>
      <w:r>
        <w:rPr>
          <w:rFonts w:hint="eastAsia" w:ascii="楷体" w:hAnsi="楷体" w:eastAsia="楷体" w:cs="楷体"/>
          <w:b/>
          <w:bCs/>
          <w:spacing w:val="2"/>
          <w:sz w:val="32"/>
          <w:szCs w:val="32"/>
          <w:highlight w:val="none"/>
        </w:rPr>
        <w:t>符合性审查表</w:t>
      </w:r>
    </w:p>
    <w:p w14:paraId="7FA06A63">
      <w:pPr>
        <w:spacing w:before="87"/>
        <w:rPr>
          <w:rFonts w:hint="eastAsia" w:ascii="楷体" w:hAnsi="楷体" w:eastAsia="楷体" w:cs="楷体"/>
          <w:sz w:val="22"/>
          <w:szCs w:val="22"/>
          <w:highlight w:val="none"/>
        </w:rPr>
      </w:pPr>
    </w:p>
    <w:tbl>
      <w:tblPr>
        <w:tblStyle w:val="36"/>
        <w:tblW w:w="8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240"/>
        <w:gridCol w:w="1260"/>
      </w:tblGrid>
      <w:tr w14:paraId="1ADC7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092" w:type="dxa"/>
            <w:gridSpan w:val="2"/>
            <w:vAlign w:val="top"/>
          </w:tcPr>
          <w:p w14:paraId="4EC2E201">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评审内容</w:t>
            </w:r>
          </w:p>
        </w:tc>
        <w:tc>
          <w:tcPr>
            <w:tcW w:w="1260" w:type="dxa"/>
            <w:vAlign w:val="top"/>
          </w:tcPr>
          <w:p w14:paraId="053BC37C">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评审意见</w:t>
            </w:r>
          </w:p>
        </w:tc>
      </w:tr>
      <w:tr w14:paraId="764F9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2" w:type="dxa"/>
            <w:vAlign w:val="top"/>
          </w:tcPr>
          <w:p w14:paraId="28ABAD5D">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序号</w:t>
            </w:r>
          </w:p>
        </w:tc>
        <w:tc>
          <w:tcPr>
            <w:tcW w:w="6240" w:type="dxa"/>
            <w:vAlign w:val="top"/>
          </w:tcPr>
          <w:p w14:paraId="23A44ED1">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p>
        </w:tc>
        <w:tc>
          <w:tcPr>
            <w:tcW w:w="1260" w:type="dxa"/>
            <w:vAlign w:val="top"/>
          </w:tcPr>
          <w:p w14:paraId="00F3E3BC">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是否合格</w:t>
            </w:r>
          </w:p>
        </w:tc>
      </w:tr>
      <w:tr w14:paraId="3B595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2" w:type="dxa"/>
            <w:vAlign w:val="top"/>
          </w:tcPr>
          <w:p w14:paraId="28B23EE0">
            <w:pPr>
              <w:spacing w:before="124" w:line="189"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1</w:t>
            </w:r>
          </w:p>
        </w:tc>
        <w:tc>
          <w:tcPr>
            <w:tcW w:w="6240" w:type="dxa"/>
            <w:vAlign w:val="top"/>
          </w:tcPr>
          <w:p w14:paraId="5316485A">
            <w:pPr>
              <w:spacing w:before="151" w:line="226" w:lineRule="auto"/>
              <w:ind w:left="115"/>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各投标单位投标报价未高于预算金额；</w:t>
            </w:r>
          </w:p>
        </w:tc>
        <w:tc>
          <w:tcPr>
            <w:tcW w:w="1260" w:type="dxa"/>
            <w:vAlign w:val="top"/>
          </w:tcPr>
          <w:p w14:paraId="170D013E">
            <w:pPr>
              <w:rPr>
                <w:rFonts w:hint="eastAsia" w:ascii="楷体" w:hAnsi="楷体" w:eastAsia="楷体" w:cs="楷体"/>
                <w:sz w:val="24"/>
                <w:szCs w:val="24"/>
                <w:highlight w:val="none"/>
              </w:rPr>
            </w:pPr>
          </w:p>
        </w:tc>
      </w:tr>
      <w:tr w14:paraId="1FDA0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52" w:type="dxa"/>
            <w:vAlign w:val="top"/>
          </w:tcPr>
          <w:p w14:paraId="58C4CF16">
            <w:pPr>
              <w:spacing w:line="338" w:lineRule="auto"/>
              <w:jc w:val="center"/>
              <w:rPr>
                <w:rFonts w:hint="eastAsia" w:ascii="楷体" w:hAnsi="楷体" w:eastAsia="楷体" w:cs="楷体"/>
                <w:sz w:val="24"/>
                <w:szCs w:val="24"/>
                <w:highlight w:val="none"/>
              </w:rPr>
            </w:pPr>
          </w:p>
          <w:p w14:paraId="246B97F4">
            <w:pPr>
              <w:spacing w:before="65" w:line="189"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2</w:t>
            </w:r>
          </w:p>
        </w:tc>
        <w:tc>
          <w:tcPr>
            <w:tcW w:w="6240" w:type="dxa"/>
            <w:vAlign w:val="top"/>
          </w:tcPr>
          <w:p w14:paraId="181D81CD">
            <w:pPr>
              <w:spacing w:before="33" w:line="286" w:lineRule="auto"/>
              <w:ind w:left="113" w:right="154" w:hanging="1"/>
              <w:jc w:val="both"/>
              <w:rPr>
                <w:rFonts w:hint="eastAsia" w:ascii="楷体" w:hAnsi="楷体" w:eastAsia="楷体" w:cs="楷体"/>
                <w:sz w:val="24"/>
                <w:szCs w:val="24"/>
                <w:highlight w:val="none"/>
              </w:rPr>
            </w:pPr>
            <w:r>
              <w:rPr>
                <w:rFonts w:hint="eastAsia" w:ascii="楷体" w:hAnsi="楷体" w:eastAsia="楷体" w:cs="楷体"/>
                <w:sz w:val="24"/>
                <w:szCs w:val="24"/>
                <w:highlight w:val="none"/>
              </w:rPr>
              <w:t>投标文件是否实质上响应了</w:t>
            </w:r>
            <w:r>
              <w:rPr>
                <w:rFonts w:hint="eastAsia" w:ascii="楷体" w:hAnsi="楷体" w:eastAsia="楷体" w:cs="楷体"/>
                <w:sz w:val="24"/>
                <w:szCs w:val="24"/>
                <w:highlight w:val="none"/>
                <w:lang w:val="en-US" w:eastAsia="zh-CN"/>
              </w:rPr>
              <w:t>招标</w:t>
            </w:r>
            <w:r>
              <w:rPr>
                <w:rFonts w:hint="eastAsia" w:ascii="楷体" w:hAnsi="楷体" w:eastAsia="楷体" w:cs="楷体"/>
                <w:sz w:val="24"/>
                <w:szCs w:val="24"/>
                <w:highlight w:val="none"/>
              </w:rPr>
              <w:t>文件的要求。实质上响应的投标应该是与采购文件要求的全部条款、条件等相符，没有重大偏离或保留的投标；</w:t>
            </w:r>
          </w:p>
        </w:tc>
        <w:tc>
          <w:tcPr>
            <w:tcW w:w="1260" w:type="dxa"/>
            <w:vAlign w:val="top"/>
          </w:tcPr>
          <w:p w14:paraId="60BF5B04">
            <w:pPr>
              <w:rPr>
                <w:rFonts w:hint="eastAsia" w:ascii="楷体" w:hAnsi="楷体" w:eastAsia="楷体" w:cs="楷体"/>
                <w:sz w:val="24"/>
                <w:szCs w:val="24"/>
                <w:highlight w:val="none"/>
              </w:rPr>
            </w:pPr>
          </w:p>
        </w:tc>
      </w:tr>
      <w:tr w14:paraId="4D71D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52" w:type="dxa"/>
            <w:vAlign w:val="top"/>
          </w:tcPr>
          <w:p w14:paraId="68C6B770">
            <w:pPr>
              <w:spacing w:before="236" w:line="189"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w:t>
            </w:r>
          </w:p>
        </w:tc>
        <w:tc>
          <w:tcPr>
            <w:tcW w:w="6240" w:type="dxa"/>
            <w:vAlign w:val="top"/>
          </w:tcPr>
          <w:p w14:paraId="52F3A177">
            <w:pPr>
              <w:spacing w:before="32" w:line="271" w:lineRule="auto"/>
              <w:ind w:left="114" w:right="156"/>
              <w:rPr>
                <w:rFonts w:hint="eastAsia" w:ascii="楷体" w:hAnsi="楷体" w:eastAsia="楷体" w:cs="楷体"/>
                <w:sz w:val="24"/>
                <w:szCs w:val="24"/>
                <w:highlight w:val="none"/>
                <w:lang w:eastAsia="zh-CN"/>
              </w:rPr>
            </w:pPr>
            <w:r>
              <w:rPr>
                <w:rFonts w:hint="eastAsia" w:ascii="楷体" w:hAnsi="楷体" w:eastAsia="楷体" w:cs="楷体"/>
                <w:spacing w:val="5"/>
                <w:sz w:val="24"/>
                <w:szCs w:val="24"/>
                <w:highlight w:val="none"/>
              </w:rPr>
              <w:t>投标文件按照招标文件的规定编制、标记及签署盖章的</w:t>
            </w:r>
            <w:r>
              <w:rPr>
                <w:rFonts w:hint="eastAsia" w:ascii="楷体" w:hAnsi="楷体" w:eastAsia="楷体" w:cs="楷体"/>
                <w:spacing w:val="5"/>
                <w:sz w:val="24"/>
                <w:szCs w:val="24"/>
                <w:highlight w:val="none"/>
                <w:lang w:eastAsia="zh-CN"/>
              </w:rPr>
              <w:t>，</w:t>
            </w:r>
            <w:r>
              <w:rPr>
                <w:rFonts w:hint="eastAsia" w:ascii="楷体" w:hAnsi="楷体" w:eastAsia="楷体" w:cs="楷体"/>
                <w:spacing w:val="5"/>
                <w:sz w:val="24"/>
                <w:szCs w:val="24"/>
                <w:highlight w:val="none"/>
              </w:rPr>
              <w:t>法定代表人或其授权代表签字（章）和加盖投标单位公章的</w:t>
            </w:r>
            <w:r>
              <w:rPr>
                <w:rFonts w:hint="eastAsia" w:ascii="楷体" w:hAnsi="楷体" w:eastAsia="楷体" w:cs="楷体"/>
                <w:spacing w:val="5"/>
                <w:sz w:val="24"/>
                <w:szCs w:val="24"/>
                <w:highlight w:val="none"/>
                <w:lang w:eastAsia="zh-CN"/>
              </w:rPr>
              <w:t>；</w:t>
            </w:r>
          </w:p>
        </w:tc>
        <w:tc>
          <w:tcPr>
            <w:tcW w:w="1260" w:type="dxa"/>
            <w:vAlign w:val="top"/>
          </w:tcPr>
          <w:p w14:paraId="54D242E2">
            <w:pPr>
              <w:rPr>
                <w:rFonts w:hint="eastAsia" w:ascii="楷体" w:hAnsi="楷体" w:eastAsia="楷体" w:cs="楷体"/>
                <w:sz w:val="24"/>
                <w:szCs w:val="24"/>
                <w:highlight w:val="none"/>
              </w:rPr>
            </w:pPr>
          </w:p>
        </w:tc>
      </w:tr>
      <w:tr w14:paraId="2730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2" w:type="dxa"/>
            <w:vAlign w:val="top"/>
          </w:tcPr>
          <w:p w14:paraId="11A37821">
            <w:pPr>
              <w:spacing w:before="115" w:line="187" w:lineRule="auto"/>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4</w:t>
            </w:r>
          </w:p>
        </w:tc>
        <w:tc>
          <w:tcPr>
            <w:tcW w:w="6240" w:type="dxa"/>
            <w:vAlign w:val="top"/>
          </w:tcPr>
          <w:p w14:paraId="7F6B8E2E">
            <w:pPr>
              <w:spacing w:before="123" w:line="227" w:lineRule="auto"/>
              <w:ind w:left="112"/>
              <w:rPr>
                <w:rFonts w:hint="eastAsia" w:ascii="楷体" w:hAnsi="楷体" w:eastAsia="楷体" w:cs="楷体"/>
                <w:sz w:val="24"/>
                <w:szCs w:val="24"/>
                <w:highlight w:val="none"/>
              </w:rPr>
            </w:pPr>
            <w:r>
              <w:rPr>
                <w:rFonts w:hint="eastAsia" w:ascii="楷体" w:hAnsi="楷体" w:eastAsia="楷体" w:cs="楷体"/>
                <w:spacing w:val="5"/>
                <w:sz w:val="24"/>
                <w:szCs w:val="24"/>
                <w:highlight w:val="none"/>
                <w:lang w:val="en-US" w:eastAsia="zh-CN"/>
              </w:rPr>
              <w:t>质保</w:t>
            </w:r>
            <w:r>
              <w:rPr>
                <w:rFonts w:hint="eastAsia" w:ascii="楷体" w:hAnsi="楷体" w:eastAsia="楷体" w:cs="楷体"/>
                <w:spacing w:val="5"/>
                <w:sz w:val="24"/>
                <w:szCs w:val="24"/>
                <w:highlight w:val="none"/>
              </w:rPr>
              <w:t>期</w:t>
            </w:r>
            <w:r>
              <w:rPr>
                <w:rFonts w:hint="eastAsia" w:ascii="楷体" w:hAnsi="楷体" w:eastAsia="楷体" w:cs="楷体"/>
                <w:spacing w:val="5"/>
                <w:sz w:val="24"/>
                <w:szCs w:val="24"/>
                <w:highlight w:val="none"/>
                <w:lang w:val="en-US" w:eastAsia="zh-CN"/>
              </w:rPr>
              <w:t>和服务期</w:t>
            </w:r>
            <w:r>
              <w:rPr>
                <w:rFonts w:hint="eastAsia" w:ascii="楷体" w:hAnsi="楷体" w:eastAsia="楷体" w:cs="楷体"/>
                <w:spacing w:val="5"/>
                <w:sz w:val="24"/>
                <w:szCs w:val="24"/>
                <w:highlight w:val="none"/>
              </w:rPr>
              <w:t>满足招标文件规定的；</w:t>
            </w:r>
          </w:p>
        </w:tc>
        <w:tc>
          <w:tcPr>
            <w:tcW w:w="1260" w:type="dxa"/>
            <w:vAlign w:val="top"/>
          </w:tcPr>
          <w:p w14:paraId="353A3DD3">
            <w:pPr>
              <w:rPr>
                <w:rFonts w:hint="eastAsia" w:ascii="楷体" w:hAnsi="楷体" w:eastAsia="楷体" w:cs="楷体"/>
                <w:sz w:val="24"/>
                <w:szCs w:val="24"/>
                <w:highlight w:val="none"/>
              </w:rPr>
            </w:pPr>
          </w:p>
        </w:tc>
      </w:tr>
      <w:tr w14:paraId="0F7AE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52" w:type="dxa"/>
            <w:vAlign w:val="top"/>
          </w:tcPr>
          <w:p w14:paraId="28FF6540">
            <w:pPr>
              <w:spacing w:before="237" w:line="189" w:lineRule="auto"/>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5</w:t>
            </w:r>
          </w:p>
        </w:tc>
        <w:tc>
          <w:tcPr>
            <w:tcW w:w="6240" w:type="dxa"/>
            <w:vAlign w:val="top"/>
          </w:tcPr>
          <w:p w14:paraId="20936D9F">
            <w:pPr>
              <w:spacing w:before="36" w:line="271" w:lineRule="auto"/>
              <w:ind w:left="129" w:right="154" w:hanging="15"/>
              <w:rPr>
                <w:rFonts w:hint="eastAsia" w:ascii="楷体" w:hAnsi="楷体" w:eastAsia="楷体" w:cs="楷体"/>
                <w:sz w:val="24"/>
                <w:szCs w:val="24"/>
                <w:highlight w:val="none"/>
              </w:rPr>
            </w:pPr>
            <w:r>
              <w:rPr>
                <w:rFonts w:hint="eastAsia" w:ascii="楷体" w:hAnsi="楷体" w:eastAsia="楷体" w:cs="楷体"/>
                <w:spacing w:val="6"/>
                <w:sz w:val="24"/>
                <w:szCs w:val="24"/>
                <w:highlight w:val="none"/>
              </w:rPr>
              <w:t>按招标文件规定的格式填写，内容全或关键字</w:t>
            </w:r>
            <w:r>
              <w:rPr>
                <w:rFonts w:hint="eastAsia" w:ascii="楷体" w:hAnsi="楷体" w:eastAsia="楷体" w:cs="楷体"/>
                <w:spacing w:val="5"/>
                <w:sz w:val="24"/>
                <w:szCs w:val="24"/>
                <w:highlight w:val="none"/>
              </w:rPr>
              <w:t>迹清晰、数量等齐全</w:t>
            </w:r>
            <w:r>
              <w:rPr>
                <w:rFonts w:hint="eastAsia" w:ascii="楷体" w:hAnsi="楷体" w:eastAsia="楷体" w:cs="楷体"/>
                <w:spacing w:val="-9"/>
                <w:sz w:val="24"/>
                <w:szCs w:val="24"/>
                <w:highlight w:val="none"/>
              </w:rPr>
              <w:t>的；</w:t>
            </w:r>
          </w:p>
        </w:tc>
        <w:tc>
          <w:tcPr>
            <w:tcW w:w="1260" w:type="dxa"/>
            <w:vAlign w:val="top"/>
          </w:tcPr>
          <w:p w14:paraId="0F67CFEA">
            <w:pPr>
              <w:rPr>
                <w:rFonts w:hint="eastAsia" w:ascii="楷体" w:hAnsi="楷体" w:eastAsia="楷体" w:cs="楷体"/>
                <w:sz w:val="24"/>
                <w:szCs w:val="24"/>
                <w:highlight w:val="none"/>
              </w:rPr>
            </w:pPr>
          </w:p>
        </w:tc>
      </w:tr>
      <w:tr w14:paraId="3B77D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52" w:type="dxa"/>
            <w:vAlign w:val="top"/>
          </w:tcPr>
          <w:p w14:paraId="2E81AAB6">
            <w:pPr>
              <w:spacing w:before="77" w:line="187" w:lineRule="auto"/>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6</w:t>
            </w:r>
          </w:p>
        </w:tc>
        <w:tc>
          <w:tcPr>
            <w:tcW w:w="6240" w:type="dxa"/>
            <w:vAlign w:val="top"/>
          </w:tcPr>
          <w:p w14:paraId="0211229E">
            <w:pPr>
              <w:spacing w:before="46" w:line="227" w:lineRule="auto"/>
              <w:ind w:left="116"/>
              <w:rPr>
                <w:rFonts w:hint="eastAsia" w:ascii="楷体" w:hAnsi="楷体" w:eastAsia="楷体" w:cs="楷体"/>
                <w:sz w:val="24"/>
                <w:szCs w:val="24"/>
                <w:highlight w:val="none"/>
              </w:rPr>
            </w:pPr>
            <w:r>
              <w:rPr>
                <w:rFonts w:hint="eastAsia" w:ascii="楷体" w:hAnsi="楷体" w:eastAsia="楷体" w:cs="楷体"/>
                <w:sz w:val="24"/>
                <w:szCs w:val="24"/>
                <w:highlight w:val="none"/>
              </w:rPr>
              <w:t>投标文件未附有采购人不能接受的附加条件及法律、法规和招标文件规定的其他无效情形。</w:t>
            </w:r>
          </w:p>
        </w:tc>
        <w:tc>
          <w:tcPr>
            <w:tcW w:w="1260" w:type="dxa"/>
            <w:vAlign w:val="top"/>
          </w:tcPr>
          <w:p w14:paraId="5C248397">
            <w:pPr>
              <w:rPr>
                <w:rFonts w:hint="eastAsia" w:ascii="楷体" w:hAnsi="楷体" w:eastAsia="楷体" w:cs="楷体"/>
                <w:sz w:val="24"/>
                <w:szCs w:val="24"/>
                <w:highlight w:val="none"/>
              </w:rPr>
            </w:pPr>
          </w:p>
        </w:tc>
      </w:tr>
      <w:tr w14:paraId="30AE1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52" w:type="dxa"/>
            <w:vAlign w:val="top"/>
          </w:tcPr>
          <w:p w14:paraId="0C942EBE">
            <w:pPr>
              <w:spacing w:before="74" w:line="189" w:lineRule="auto"/>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7</w:t>
            </w:r>
          </w:p>
        </w:tc>
        <w:tc>
          <w:tcPr>
            <w:tcW w:w="6240" w:type="dxa"/>
            <w:vAlign w:val="top"/>
          </w:tcPr>
          <w:p w14:paraId="389477EB">
            <w:pPr>
              <w:spacing w:before="50" w:line="228" w:lineRule="auto"/>
              <w:ind w:left="114"/>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符合招标文件中规定的其他实质性要求；</w:t>
            </w:r>
          </w:p>
        </w:tc>
        <w:tc>
          <w:tcPr>
            <w:tcW w:w="1260" w:type="dxa"/>
            <w:vAlign w:val="top"/>
          </w:tcPr>
          <w:p w14:paraId="49D800F9">
            <w:pPr>
              <w:rPr>
                <w:rFonts w:hint="eastAsia" w:ascii="楷体" w:hAnsi="楷体" w:eastAsia="楷体" w:cs="楷体"/>
                <w:sz w:val="24"/>
                <w:szCs w:val="24"/>
                <w:highlight w:val="none"/>
              </w:rPr>
            </w:pPr>
          </w:p>
        </w:tc>
      </w:tr>
      <w:tr w14:paraId="4FF35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52" w:type="dxa"/>
            <w:vAlign w:val="top"/>
          </w:tcPr>
          <w:p w14:paraId="20724052">
            <w:pPr>
              <w:spacing w:before="74" w:line="189" w:lineRule="auto"/>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6240" w:type="dxa"/>
            <w:vAlign w:val="top"/>
          </w:tcPr>
          <w:p w14:paraId="1F02399B">
            <w:pPr>
              <w:spacing w:before="50" w:line="228" w:lineRule="auto"/>
              <w:ind w:left="114"/>
              <w:rPr>
                <w:rFonts w:hint="eastAsia" w:ascii="楷体" w:hAnsi="楷体" w:eastAsia="楷体" w:cs="楷体"/>
                <w:spacing w:val="5"/>
                <w:sz w:val="24"/>
                <w:szCs w:val="24"/>
                <w:highlight w:val="none"/>
                <w:lang w:eastAsia="zh-CN"/>
              </w:rPr>
            </w:pPr>
            <w:r>
              <w:rPr>
                <w:rFonts w:hint="eastAsia" w:ascii="楷体" w:hAnsi="楷体" w:eastAsia="楷体" w:cs="楷体"/>
                <w:spacing w:val="5"/>
                <w:sz w:val="24"/>
                <w:szCs w:val="24"/>
                <w:highlight w:val="none"/>
              </w:rPr>
              <w:t>未发现有围标串标行为</w:t>
            </w:r>
            <w:r>
              <w:rPr>
                <w:rFonts w:hint="eastAsia" w:ascii="楷体" w:hAnsi="楷体" w:eastAsia="楷体" w:cs="楷体"/>
                <w:spacing w:val="5"/>
                <w:sz w:val="24"/>
                <w:szCs w:val="24"/>
                <w:highlight w:val="none"/>
                <w:lang w:eastAsia="zh-CN"/>
              </w:rPr>
              <w:t>；</w:t>
            </w:r>
          </w:p>
        </w:tc>
        <w:tc>
          <w:tcPr>
            <w:tcW w:w="1260" w:type="dxa"/>
            <w:vAlign w:val="top"/>
          </w:tcPr>
          <w:p w14:paraId="3E4A1C2F">
            <w:pPr>
              <w:rPr>
                <w:rFonts w:hint="eastAsia" w:ascii="楷体" w:hAnsi="楷体" w:eastAsia="楷体" w:cs="楷体"/>
                <w:sz w:val="24"/>
                <w:szCs w:val="24"/>
                <w:highlight w:val="none"/>
              </w:rPr>
            </w:pPr>
          </w:p>
        </w:tc>
      </w:tr>
      <w:tr w14:paraId="4B2E1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92" w:type="dxa"/>
            <w:gridSpan w:val="2"/>
            <w:vAlign w:val="top"/>
          </w:tcPr>
          <w:p w14:paraId="140E5836">
            <w:pPr>
              <w:spacing w:before="142" w:line="225" w:lineRule="auto"/>
              <w:ind w:left="534"/>
              <w:rPr>
                <w:rFonts w:hint="eastAsia" w:ascii="楷体" w:hAnsi="楷体" w:eastAsia="楷体" w:cs="楷体"/>
                <w:sz w:val="24"/>
                <w:szCs w:val="24"/>
                <w:highlight w:val="none"/>
              </w:rPr>
            </w:pPr>
            <w:r>
              <w:rPr>
                <w:rFonts w:hint="eastAsia" w:ascii="楷体" w:hAnsi="楷体" w:eastAsia="楷体" w:cs="楷体"/>
                <w:b/>
                <w:bCs/>
                <w:sz w:val="24"/>
                <w:szCs w:val="24"/>
                <w:highlight w:val="none"/>
              </w:rPr>
              <w:t>结论：是否通过审查，进入下一阶段。</w:t>
            </w:r>
          </w:p>
        </w:tc>
        <w:tc>
          <w:tcPr>
            <w:tcW w:w="1260" w:type="dxa"/>
            <w:vAlign w:val="top"/>
          </w:tcPr>
          <w:p w14:paraId="74AD2C45">
            <w:pPr>
              <w:rPr>
                <w:rFonts w:hint="eastAsia" w:ascii="楷体" w:hAnsi="楷体" w:eastAsia="楷体" w:cs="楷体"/>
                <w:sz w:val="24"/>
                <w:szCs w:val="24"/>
                <w:highlight w:val="none"/>
              </w:rPr>
            </w:pPr>
          </w:p>
        </w:tc>
      </w:tr>
    </w:tbl>
    <w:p w14:paraId="2D835F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spacing w:val="2"/>
          <w:sz w:val="24"/>
          <w:szCs w:val="24"/>
          <w:highlight w:val="none"/>
        </w:rPr>
      </w:pPr>
    </w:p>
    <w:p w14:paraId="0B7BA1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spacing w:val="2"/>
          <w:sz w:val="24"/>
          <w:szCs w:val="24"/>
          <w:highlight w:val="none"/>
        </w:rPr>
      </w:pPr>
      <w:r>
        <w:rPr>
          <w:rFonts w:hint="eastAsia" w:ascii="楷体" w:hAnsi="楷体" w:eastAsia="楷体" w:cs="楷体"/>
          <w:b/>
          <w:bCs/>
          <w:spacing w:val="2"/>
          <w:sz w:val="24"/>
          <w:szCs w:val="24"/>
          <w:highlight w:val="none"/>
        </w:rPr>
        <w:t>说明：</w:t>
      </w:r>
    </w:p>
    <w:p w14:paraId="766B8B59">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楷体" w:hAnsi="楷体" w:eastAsia="楷体" w:cs="楷体"/>
          <w:b/>
          <w:bCs/>
          <w:spacing w:val="2"/>
          <w:sz w:val="24"/>
          <w:szCs w:val="24"/>
          <w:highlight w:val="none"/>
        </w:rPr>
      </w:pPr>
      <w:r>
        <w:rPr>
          <w:rFonts w:hint="eastAsia" w:ascii="楷体" w:hAnsi="楷体" w:eastAsia="楷体" w:cs="楷体"/>
          <w:b/>
          <w:bCs/>
          <w:spacing w:val="2"/>
          <w:sz w:val="24"/>
          <w:szCs w:val="24"/>
          <w:highlight w:val="none"/>
          <w:lang w:eastAsia="zh-CN"/>
        </w:rPr>
        <w:t>（</w:t>
      </w:r>
      <w:r>
        <w:rPr>
          <w:rFonts w:hint="eastAsia" w:ascii="楷体" w:hAnsi="楷体" w:eastAsia="楷体" w:cs="楷体"/>
          <w:b/>
          <w:bCs/>
          <w:spacing w:val="2"/>
          <w:sz w:val="24"/>
          <w:szCs w:val="24"/>
          <w:highlight w:val="none"/>
          <w:lang w:val="en-US" w:eastAsia="zh-CN"/>
        </w:rPr>
        <w:t>1</w:t>
      </w:r>
      <w:r>
        <w:rPr>
          <w:rFonts w:hint="eastAsia" w:ascii="楷体" w:hAnsi="楷体" w:eastAsia="楷体" w:cs="楷体"/>
          <w:b/>
          <w:bCs/>
          <w:spacing w:val="2"/>
          <w:sz w:val="24"/>
          <w:szCs w:val="24"/>
          <w:highlight w:val="none"/>
        </w:rPr>
        <w:t>） “是否通过并进入下一阶段评审 ”一栏应写“通过 ”或“不通过 ”</w:t>
      </w:r>
      <w:r>
        <w:rPr>
          <w:rFonts w:hint="eastAsia" w:ascii="楷体" w:hAnsi="楷体" w:eastAsia="楷体" w:cs="楷体"/>
          <w:b/>
          <w:bCs/>
          <w:spacing w:val="2"/>
          <w:sz w:val="24"/>
          <w:szCs w:val="24"/>
          <w:highlight w:val="none"/>
          <w:lang w:eastAsia="zh-CN"/>
        </w:rPr>
        <w:t>。</w:t>
      </w:r>
    </w:p>
    <w:p w14:paraId="2DBB6F6C">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楷体" w:hAnsi="楷体" w:eastAsia="楷体" w:cs="楷体"/>
          <w:b/>
          <w:bCs/>
          <w:spacing w:val="2"/>
          <w:sz w:val="24"/>
          <w:szCs w:val="24"/>
          <w:highlight w:val="none"/>
        </w:rPr>
      </w:pPr>
      <w:r>
        <w:rPr>
          <w:rFonts w:hint="eastAsia" w:ascii="楷体" w:hAnsi="楷体" w:eastAsia="楷体" w:cs="楷体"/>
          <w:b/>
          <w:bCs/>
          <w:spacing w:val="2"/>
          <w:sz w:val="24"/>
          <w:szCs w:val="24"/>
          <w:highlight w:val="none"/>
          <w:lang w:eastAsia="zh-CN"/>
        </w:rPr>
        <w:t>（</w:t>
      </w:r>
      <w:r>
        <w:rPr>
          <w:rFonts w:hint="eastAsia" w:ascii="楷体" w:hAnsi="楷体" w:eastAsia="楷体" w:cs="楷体"/>
          <w:b/>
          <w:bCs/>
          <w:spacing w:val="2"/>
          <w:sz w:val="24"/>
          <w:szCs w:val="24"/>
          <w:highlight w:val="none"/>
          <w:lang w:val="en-US" w:eastAsia="zh-CN"/>
        </w:rPr>
        <w:t>2</w:t>
      </w:r>
      <w:r>
        <w:rPr>
          <w:rFonts w:hint="eastAsia" w:ascii="楷体" w:hAnsi="楷体" w:eastAsia="楷体" w:cs="楷体"/>
          <w:b/>
          <w:bCs/>
          <w:spacing w:val="2"/>
          <w:sz w:val="24"/>
          <w:szCs w:val="24"/>
          <w:highlight w:val="none"/>
        </w:rPr>
        <w:t>）</w:t>
      </w:r>
      <w:r>
        <w:rPr>
          <w:rFonts w:hint="eastAsia" w:ascii="楷体" w:hAnsi="楷体" w:eastAsia="楷体" w:cs="楷体"/>
          <w:b/>
          <w:bCs/>
          <w:spacing w:val="2"/>
          <w:sz w:val="24"/>
          <w:szCs w:val="24"/>
          <w:highlight w:val="none"/>
          <w:lang w:val="en-US" w:eastAsia="zh-CN"/>
        </w:rPr>
        <w:t xml:space="preserve">  </w:t>
      </w:r>
      <w:r>
        <w:rPr>
          <w:rFonts w:hint="eastAsia" w:ascii="楷体" w:hAnsi="楷体" w:eastAsia="楷体" w:cs="楷体"/>
          <w:b/>
          <w:bCs/>
          <w:spacing w:val="2"/>
          <w:sz w:val="24"/>
          <w:szCs w:val="24"/>
          <w:highlight w:val="none"/>
        </w:rPr>
        <w:t>出现一个“ × ”的结论为“不通过 ”。表中全部为“ √ ”, 同意进入下一阶段评审。</w:t>
      </w:r>
    </w:p>
    <w:p w14:paraId="1F416FA2">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楷体" w:hAnsi="楷体" w:eastAsia="楷体" w:cs="楷体"/>
          <w:b/>
          <w:bCs/>
          <w:spacing w:val="2"/>
          <w:sz w:val="24"/>
          <w:szCs w:val="24"/>
          <w:highlight w:val="none"/>
        </w:rPr>
      </w:pPr>
      <w:r>
        <w:rPr>
          <w:rFonts w:hint="eastAsia" w:ascii="楷体" w:hAnsi="楷体" w:eastAsia="楷体" w:cs="楷体"/>
          <w:b/>
          <w:bCs/>
          <w:spacing w:val="2"/>
          <w:sz w:val="24"/>
          <w:szCs w:val="24"/>
          <w:highlight w:val="none"/>
          <w:lang w:eastAsia="zh-CN"/>
        </w:rPr>
        <w:t>（</w:t>
      </w:r>
      <w:r>
        <w:rPr>
          <w:rFonts w:hint="eastAsia" w:ascii="楷体" w:hAnsi="楷体" w:eastAsia="楷体" w:cs="楷体"/>
          <w:b/>
          <w:bCs/>
          <w:spacing w:val="2"/>
          <w:sz w:val="24"/>
          <w:szCs w:val="24"/>
          <w:highlight w:val="none"/>
          <w:lang w:val="en-US" w:eastAsia="zh-CN"/>
        </w:rPr>
        <w:t>3</w:t>
      </w:r>
      <w:r>
        <w:rPr>
          <w:rFonts w:hint="eastAsia" w:ascii="楷体" w:hAnsi="楷体" w:eastAsia="楷体" w:cs="楷体"/>
          <w:b/>
          <w:bCs/>
          <w:spacing w:val="2"/>
          <w:sz w:val="24"/>
          <w:szCs w:val="24"/>
          <w:highlight w:val="none"/>
        </w:rPr>
        <w:t>）若审查组成员意见不一致时，则按少数服从多数的原则， 由全部成员投票决定该投标人是否通过审查，进入下一阶段评审。</w:t>
      </w:r>
    </w:p>
    <w:p w14:paraId="650417B1">
      <w:pPr>
        <w:pStyle w:val="13"/>
        <w:spacing w:before="101" w:line="225" w:lineRule="auto"/>
        <w:jc w:val="both"/>
        <w:rPr>
          <w:rFonts w:hint="eastAsia" w:ascii="楷体" w:hAnsi="楷体" w:eastAsia="楷体" w:cs="楷体"/>
          <w:b/>
          <w:bCs/>
          <w:spacing w:val="2"/>
          <w:sz w:val="32"/>
          <w:szCs w:val="32"/>
          <w:highlight w:val="none"/>
        </w:rPr>
      </w:pPr>
    </w:p>
    <w:p w14:paraId="5F17C68E">
      <w:pPr>
        <w:pStyle w:val="13"/>
        <w:spacing w:before="101" w:line="225" w:lineRule="auto"/>
        <w:jc w:val="both"/>
        <w:rPr>
          <w:rFonts w:hint="eastAsia" w:ascii="楷体" w:hAnsi="楷体" w:eastAsia="楷体" w:cs="楷体"/>
          <w:b/>
          <w:bCs/>
          <w:spacing w:val="2"/>
          <w:sz w:val="32"/>
          <w:szCs w:val="32"/>
          <w:highlight w:val="none"/>
        </w:rPr>
      </w:pPr>
    </w:p>
    <w:p w14:paraId="3C808381">
      <w:pPr>
        <w:pStyle w:val="13"/>
        <w:spacing w:before="101" w:line="225" w:lineRule="auto"/>
        <w:jc w:val="both"/>
        <w:rPr>
          <w:rFonts w:hint="eastAsia" w:ascii="楷体" w:hAnsi="楷体" w:eastAsia="楷体" w:cs="楷体"/>
          <w:b/>
          <w:bCs/>
          <w:spacing w:val="2"/>
          <w:sz w:val="32"/>
          <w:szCs w:val="32"/>
          <w:highlight w:val="none"/>
        </w:rPr>
      </w:pPr>
    </w:p>
    <w:p w14:paraId="6CAF7DBC">
      <w:pPr>
        <w:pStyle w:val="13"/>
        <w:spacing w:before="101" w:line="225" w:lineRule="auto"/>
        <w:ind w:firstLine="2927" w:firstLineChars="900"/>
        <w:jc w:val="both"/>
        <w:rPr>
          <w:rFonts w:hint="eastAsia" w:ascii="楷体" w:hAnsi="楷体" w:eastAsia="楷体" w:cs="楷体"/>
          <w:b/>
          <w:bCs/>
          <w:spacing w:val="2"/>
          <w:sz w:val="32"/>
          <w:szCs w:val="32"/>
          <w:highlight w:val="none"/>
        </w:rPr>
      </w:pPr>
      <w:r>
        <w:rPr>
          <w:rFonts w:hint="eastAsia" w:ascii="楷体" w:hAnsi="楷体" w:eastAsia="楷体" w:cs="楷体"/>
          <w:b/>
          <w:bCs/>
          <w:spacing w:val="2"/>
          <w:sz w:val="32"/>
          <w:szCs w:val="32"/>
          <w:highlight w:val="none"/>
        </w:rPr>
        <w:t>综合评分标准</w:t>
      </w:r>
    </w:p>
    <w:p w14:paraId="0FFCE53D">
      <w:pPr>
        <w:pStyle w:val="12"/>
        <w:rPr>
          <w:rFonts w:hint="eastAsia" w:ascii="楷体" w:hAnsi="楷体" w:eastAsia="楷体" w:cs="楷体"/>
          <w:highlight w:val="none"/>
        </w:rPr>
      </w:pPr>
    </w:p>
    <w:tbl>
      <w:tblPr>
        <w:tblStyle w:val="28"/>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278"/>
        <w:gridCol w:w="1111"/>
        <w:gridCol w:w="5817"/>
      </w:tblGrid>
      <w:tr w14:paraId="5C78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5" w:type="dxa"/>
            <w:noWrap w:val="0"/>
            <w:vAlign w:val="center"/>
          </w:tcPr>
          <w:p w14:paraId="2B832E6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color w:val="auto"/>
                <w:kern w:val="2"/>
                <w:sz w:val="20"/>
                <w:szCs w:val="20"/>
                <w:highlight w:val="none"/>
                <w:lang w:val="en-US"/>
              </w:rPr>
            </w:pPr>
            <w:r>
              <w:rPr>
                <w:rFonts w:hint="eastAsia" w:ascii="楷体" w:hAnsi="楷体" w:eastAsia="楷体" w:cs="楷体"/>
                <w:b w:val="0"/>
                <w:bCs/>
                <w:color w:val="auto"/>
                <w:sz w:val="22"/>
                <w:szCs w:val="22"/>
                <w:highlight w:val="none"/>
              </w:rPr>
              <w:t>评标项目</w:t>
            </w:r>
          </w:p>
        </w:tc>
        <w:tc>
          <w:tcPr>
            <w:tcW w:w="1278" w:type="dxa"/>
            <w:noWrap w:val="0"/>
            <w:vAlign w:val="center"/>
          </w:tcPr>
          <w:p w14:paraId="74B3B2D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auto"/>
                <w:sz w:val="22"/>
                <w:szCs w:val="22"/>
                <w:highlight w:val="none"/>
                <w:lang w:val="en-US"/>
              </w:rPr>
            </w:pPr>
            <w:r>
              <w:rPr>
                <w:rFonts w:hint="eastAsia" w:ascii="楷体" w:hAnsi="楷体" w:eastAsia="楷体" w:cs="楷体"/>
                <w:b w:val="0"/>
                <w:bCs/>
                <w:color w:val="auto"/>
                <w:sz w:val="22"/>
                <w:szCs w:val="22"/>
                <w:highlight w:val="none"/>
                <w:lang w:val="en-US"/>
              </w:rPr>
              <w:t>评分因素及权重</w:t>
            </w:r>
          </w:p>
        </w:tc>
        <w:tc>
          <w:tcPr>
            <w:tcW w:w="1111" w:type="dxa"/>
            <w:noWrap w:val="0"/>
            <w:vAlign w:val="center"/>
          </w:tcPr>
          <w:p w14:paraId="00DA519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auto"/>
                <w:sz w:val="22"/>
                <w:szCs w:val="22"/>
                <w:highlight w:val="none"/>
                <w:lang w:val="en-US"/>
              </w:rPr>
            </w:pPr>
            <w:r>
              <w:rPr>
                <w:rFonts w:hint="eastAsia" w:ascii="楷体" w:hAnsi="楷体" w:eastAsia="楷体" w:cs="楷体"/>
                <w:b w:val="0"/>
                <w:bCs/>
                <w:color w:val="auto"/>
                <w:sz w:val="22"/>
                <w:szCs w:val="22"/>
                <w:highlight w:val="none"/>
                <w:lang w:val="en-US"/>
              </w:rPr>
              <w:t>分值</w:t>
            </w:r>
          </w:p>
        </w:tc>
        <w:tc>
          <w:tcPr>
            <w:tcW w:w="5817" w:type="dxa"/>
            <w:noWrap w:val="0"/>
            <w:vAlign w:val="center"/>
          </w:tcPr>
          <w:p w14:paraId="037406D9">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auto"/>
                <w:sz w:val="22"/>
                <w:szCs w:val="22"/>
                <w:highlight w:val="none"/>
                <w:lang w:val="en-US"/>
              </w:rPr>
            </w:pPr>
            <w:r>
              <w:rPr>
                <w:rFonts w:hint="eastAsia" w:ascii="楷体" w:hAnsi="楷体" w:eastAsia="楷体" w:cs="楷体"/>
                <w:b w:val="0"/>
                <w:bCs/>
                <w:color w:val="auto"/>
                <w:sz w:val="22"/>
                <w:szCs w:val="22"/>
                <w:highlight w:val="none"/>
                <w:lang w:val="en-US"/>
              </w:rPr>
              <w:t>评分标准</w:t>
            </w:r>
          </w:p>
        </w:tc>
      </w:tr>
      <w:tr w14:paraId="214A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jc w:val="center"/>
        </w:trPr>
        <w:tc>
          <w:tcPr>
            <w:tcW w:w="955" w:type="dxa"/>
            <w:noWrap w:val="0"/>
            <w:vAlign w:val="center"/>
          </w:tcPr>
          <w:p w14:paraId="2EDD94AE">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rPr>
              <w:t>价格评审</w:t>
            </w:r>
            <w:r>
              <w:rPr>
                <w:rFonts w:hint="eastAsia" w:ascii="楷体" w:hAnsi="楷体" w:eastAsia="楷体" w:cs="楷体"/>
                <w:b w:val="0"/>
                <w:bCs/>
                <w:color w:val="000000"/>
                <w:kern w:val="2"/>
                <w:sz w:val="22"/>
                <w:szCs w:val="22"/>
                <w:highlight w:val="none"/>
                <w:lang w:val="en-US" w:eastAsia="zh-CN"/>
              </w:rPr>
              <w:t>（30分）</w:t>
            </w:r>
          </w:p>
        </w:tc>
        <w:tc>
          <w:tcPr>
            <w:tcW w:w="1278" w:type="dxa"/>
            <w:noWrap w:val="0"/>
            <w:vAlign w:val="center"/>
          </w:tcPr>
          <w:p w14:paraId="4DA4A840">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rPr>
            </w:pPr>
            <w:r>
              <w:rPr>
                <w:rFonts w:hint="eastAsia" w:ascii="楷体" w:hAnsi="楷体" w:eastAsia="楷体" w:cs="楷体"/>
                <w:b w:val="0"/>
                <w:bCs/>
                <w:color w:val="000000"/>
                <w:kern w:val="2"/>
                <w:sz w:val="22"/>
                <w:szCs w:val="22"/>
                <w:highlight w:val="none"/>
                <w:lang w:val="en-US"/>
              </w:rPr>
              <w:t>报价得分</w:t>
            </w:r>
          </w:p>
        </w:tc>
        <w:tc>
          <w:tcPr>
            <w:tcW w:w="1111" w:type="dxa"/>
            <w:noWrap w:val="0"/>
            <w:vAlign w:val="center"/>
          </w:tcPr>
          <w:p w14:paraId="146A051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30</w:t>
            </w:r>
            <w:r>
              <w:rPr>
                <w:rFonts w:hint="eastAsia" w:ascii="楷体" w:hAnsi="楷体" w:eastAsia="楷体" w:cs="楷体"/>
                <w:b w:val="0"/>
                <w:bCs/>
                <w:color w:val="000000"/>
                <w:kern w:val="2"/>
                <w:sz w:val="22"/>
                <w:szCs w:val="22"/>
                <w:highlight w:val="none"/>
                <w:lang w:val="en-US"/>
              </w:rPr>
              <w:t>分</w:t>
            </w:r>
          </w:p>
        </w:tc>
        <w:tc>
          <w:tcPr>
            <w:tcW w:w="5817" w:type="dxa"/>
            <w:noWrap w:val="0"/>
            <w:vAlign w:val="center"/>
          </w:tcPr>
          <w:p w14:paraId="75928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楷体" w:hAnsi="楷体" w:eastAsia="楷体" w:cs="楷体"/>
                <w:snapToGrid w:val="0"/>
                <w:color w:val="000000"/>
                <w:kern w:val="0"/>
                <w:sz w:val="22"/>
                <w:szCs w:val="20"/>
                <w:highlight w:val="none"/>
                <w:lang w:val="en-US" w:eastAsia="zh-CN" w:bidi="ar-SA"/>
              </w:rPr>
            </w:pPr>
            <w:r>
              <w:rPr>
                <w:rFonts w:hint="eastAsia" w:ascii="楷体" w:hAnsi="楷体" w:eastAsia="楷体" w:cs="楷体"/>
                <w:snapToGrid w:val="0"/>
                <w:color w:val="000000"/>
                <w:kern w:val="0"/>
                <w:sz w:val="22"/>
                <w:szCs w:val="20"/>
                <w:highlight w:val="none"/>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30%×100（计算分值时，百分比按四舍五入原则，保留小数点后二位数）</w:t>
            </w:r>
          </w:p>
          <w:p w14:paraId="2F92F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楷体" w:hAnsi="楷体" w:eastAsia="楷体" w:cs="楷体"/>
                <w:snapToGrid w:val="0"/>
                <w:color w:val="000000"/>
                <w:kern w:val="0"/>
                <w:sz w:val="22"/>
                <w:szCs w:val="20"/>
                <w:highlight w:val="none"/>
                <w:lang w:val="en-US" w:eastAsia="zh-CN" w:bidi="ar-SA"/>
              </w:rPr>
            </w:pPr>
            <w:r>
              <w:rPr>
                <w:rFonts w:hint="eastAsia" w:ascii="楷体" w:hAnsi="楷体" w:eastAsia="楷体" w:cs="楷体"/>
                <w:snapToGrid w:val="0"/>
                <w:color w:val="000000"/>
                <w:kern w:val="0"/>
                <w:sz w:val="22"/>
                <w:szCs w:val="20"/>
                <w:highlight w:val="none"/>
                <w:lang w:val="en-US" w:eastAsia="zh-CN" w:bidi="ar-SA"/>
              </w:rPr>
              <w:t>2.根据《政府采购促进中小企业发展管理办法》财库2020 46号规定：对于未预留份额专门面向中小企业的采购项目，以及预留份额项目中的非预留部分采购包，采购人、采购代理机构应当对符合规定的小微企业报价给予10%~20%（工程项目为3%~5%）的扣除，用扣除后的价格参加评审。</w:t>
            </w:r>
          </w:p>
          <w:p w14:paraId="47221741">
            <w:pPr>
              <w:keepNext w:val="0"/>
              <w:keepLines w:val="0"/>
              <w:widowControl/>
              <w:numPr>
                <w:ilvl w:val="0"/>
                <w:numId w:val="0"/>
              </w:numPr>
              <w:suppressLineNumbers w:val="0"/>
              <w:adjustRightInd w:val="0"/>
              <w:spacing w:before="0" w:beforeAutospacing="0" w:after="0" w:afterAutospacing="0" w:line="360" w:lineRule="auto"/>
              <w:ind w:left="0" w:right="0"/>
              <w:rPr>
                <w:rFonts w:hint="eastAsia" w:ascii="楷体" w:hAnsi="楷体" w:eastAsia="楷体" w:cs="楷体"/>
                <w:b w:val="0"/>
                <w:bCs/>
                <w:color w:val="000000"/>
                <w:kern w:val="2"/>
                <w:sz w:val="22"/>
                <w:szCs w:val="22"/>
                <w:highlight w:val="none"/>
                <w:lang w:val="en-US"/>
              </w:rPr>
            </w:pPr>
            <w:r>
              <w:rPr>
                <w:rFonts w:hint="eastAsia" w:ascii="楷体" w:hAnsi="楷体" w:eastAsia="楷体" w:cs="楷体"/>
                <w:snapToGrid w:val="0"/>
                <w:color w:val="000000"/>
                <w:kern w:val="0"/>
                <w:sz w:val="22"/>
                <w:szCs w:val="20"/>
                <w:highlight w:val="none"/>
                <w:lang w:val="en-US" w:eastAsia="zh-CN" w:bidi="ar-SA"/>
              </w:rPr>
              <w:t>3.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14:paraId="5906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8" w:hRule="atLeast"/>
          <w:jc w:val="center"/>
        </w:trPr>
        <w:tc>
          <w:tcPr>
            <w:tcW w:w="955" w:type="dxa"/>
            <w:vMerge w:val="restart"/>
            <w:noWrap w:val="0"/>
            <w:vAlign w:val="center"/>
          </w:tcPr>
          <w:p w14:paraId="028BBF00">
            <w:pPr>
              <w:keepNext w:val="0"/>
              <w:keepLines w:val="0"/>
              <w:widowControl/>
              <w:suppressLineNumbers w:val="0"/>
              <w:adjustRightInd w:val="0"/>
              <w:spacing w:before="0" w:beforeAutospacing="0" w:after="0" w:afterAutospacing="0" w:line="312" w:lineRule="auto"/>
              <w:ind w:left="0" w:right="0" w:firstLine="0" w:firstLineChars="0"/>
              <w:jc w:val="both"/>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1"/>
                <w:szCs w:val="21"/>
                <w:highlight w:val="none"/>
                <w:lang w:val="en-US" w:eastAsia="zh-CN"/>
              </w:rPr>
              <w:t>商务技术评审（70分）</w:t>
            </w:r>
          </w:p>
        </w:tc>
        <w:tc>
          <w:tcPr>
            <w:tcW w:w="1278" w:type="dxa"/>
            <w:noWrap w:val="0"/>
            <w:vAlign w:val="center"/>
          </w:tcPr>
          <w:p w14:paraId="35A8CD82">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疫苗副反应情况</w:t>
            </w:r>
          </w:p>
        </w:tc>
        <w:tc>
          <w:tcPr>
            <w:tcW w:w="1111" w:type="dxa"/>
            <w:noWrap w:val="0"/>
            <w:vAlign w:val="center"/>
          </w:tcPr>
          <w:p w14:paraId="6624BEB5">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30分</w:t>
            </w:r>
          </w:p>
        </w:tc>
        <w:tc>
          <w:tcPr>
            <w:tcW w:w="5817" w:type="dxa"/>
            <w:noWrap w:val="0"/>
            <w:vAlign w:val="center"/>
          </w:tcPr>
          <w:p w14:paraId="13C958E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楷体" w:hAnsi="楷体" w:eastAsia="楷体" w:cs="楷体"/>
                <w:b w:val="0"/>
                <w:bCs/>
                <w:color w:val="auto"/>
                <w:sz w:val="24"/>
                <w:szCs w:val="24"/>
                <w:highlight w:val="none"/>
                <w:shd w:val="clear" w:color="auto" w:fill="FFFFFF"/>
                <w:lang w:val="en-US" w:eastAsia="zh-CN"/>
              </w:rPr>
            </w:pPr>
            <w:r>
              <w:rPr>
                <w:rFonts w:hint="eastAsia" w:ascii="楷体" w:hAnsi="楷体" w:eastAsia="楷体" w:cs="楷体"/>
                <w:b w:val="0"/>
                <w:bCs/>
                <w:color w:val="auto"/>
                <w:sz w:val="24"/>
                <w:szCs w:val="24"/>
                <w:highlight w:val="none"/>
                <w:shd w:val="clear" w:color="auto" w:fill="FFFFFF"/>
                <w:lang w:val="en-US" w:eastAsia="zh-CN"/>
              </w:rPr>
              <w:t>疫苗副反应情况（30分）</w:t>
            </w:r>
          </w:p>
          <w:p w14:paraId="5485565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楷体" w:hAnsi="楷体" w:eastAsia="楷体" w:cs="楷体"/>
                <w:b w:val="0"/>
                <w:bCs/>
                <w:color w:val="auto"/>
                <w:sz w:val="24"/>
                <w:szCs w:val="24"/>
                <w:highlight w:val="none"/>
                <w:shd w:val="clear" w:color="auto" w:fill="FFFFFF"/>
                <w:lang w:val="en-US" w:eastAsia="zh-CN"/>
              </w:rPr>
            </w:pPr>
            <w:r>
              <w:rPr>
                <w:rFonts w:hint="eastAsia" w:ascii="楷体" w:hAnsi="楷体" w:eastAsia="楷体" w:cs="楷体"/>
                <w:b w:val="0"/>
                <w:bCs/>
                <w:color w:val="auto"/>
                <w:sz w:val="24"/>
                <w:szCs w:val="24"/>
                <w:highlight w:val="none"/>
                <w:shd w:val="clear" w:color="auto" w:fill="FFFFFF"/>
                <w:lang w:val="en-US" w:eastAsia="zh-CN"/>
              </w:rPr>
              <w:t>①方案制定（7分）投标人制定具体疫苗副反应理赔方案，包含核定办法、赔偿标准、资金拨付的时间和方式以及保障措施等内容，整体方案制定详细、合理，流程清晰、操作性强得7分，一般得5分，差得2分。</w:t>
            </w:r>
          </w:p>
          <w:p w14:paraId="7E6C833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楷体" w:hAnsi="楷体" w:eastAsia="楷体" w:cs="楷体"/>
                <w:b w:val="0"/>
                <w:bCs/>
                <w:color w:val="auto"/>
                <w:sz w:val="24"/>
                <w:szCs w:val="24"/>
                <w:highlight w:val="none"/>
                <w:shd w:val="clear" w:color="auto" w:fill="FFFFFF"/>
                <w:lang w:val="en-US" w:eastAsia="zh-CN"/>
              </w:rPr>
            </w:pPr>
            <w:r>
              <w:rPr>
                <w:rFonts w:hint="eastAsia" w:ascii="楷体" w:hAnsi="楷体" w:eastAsia="楷体" w:cs="楷体"/>
                <w:b w:val="0"/>
                <w:bCs/>
                <w:color w:val="auto"/>
                <w:sz w:val="24"/>
                <w:szCs w:val="24"/>
                <w:highlight w:val="none"/>
                <w:shd w:val="clear" w:color="auto" w:fill="FFFFFF"/>
                <w:lang w:val="en-US" w:eastAsia="zh-CN"/>
              </w:rPr>
              <w:t>②响应时间（3分）承诺在接到发生疫苗副反应情况时，能及时作出响应；24小时内响应得1分；12小时内响应得2分；6小时内响应得3分；不能及时响应不得分。</w:t>
            </w:r>
          </w:p>
          <w:p w14:paraId="3386BDD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楷体" w:hAnsi="楷体" w:eastAsia="楷体" w:cs="楷体"/>
                <w:b w:val="0"/>
                <w:bCs/>
                <w:color w:val="auto"/>
                <w:sz w:val="24"/>
                <w:szCs w:val="24"/>
                <w:highlight w:val="none"/>
                <w:shd w:val="clear" w:color="auto" w:fill="FFFFFF"/>
                <w:lang w:val="en-US" w:eastAsia="zh-CN"/>
              </w:rPr>
            </w:pPr>
            <w:r>
              <w:rPr>
                <w:rFonts w:hint="eastAsia" w:ascii="楷体" w:hAnsi="楷体" w:eastAsia="楷体" w:cs="楷体"/>
                <w:b w:val="0"/>
                <w:bCs/>
                <w:color w:val="auto"/>
                <w:sz w:val="24"/>
                <w:szCs w:val="24"/>
                <w:highlight w:val="none"/>
                <w:shd w:val="clear" w:color="auto" w:fill="FFFFFF"/>
                <w:lang w:val="en-US" w:eastAsia="zh-CN"/>
              </w:rPr>
              <w:t>③赔付证明材料（10分）提供2024年度疫苗赔付完成的证明材料，赔付证明材料必须包含当年疫苗使用数量、疫苗副反应死亡数、赔付完成数等详尽内容，同时附上该地区中标通知书，经县市或以上相关农业畜牧兽医等部门签字盖章确认的，每提供一份得1分，满分10分，加满为止，没有的不得分。（在我州已中标的企业须提供我州县市相关部门签字盖章的证明材料，未在我州中标的企业须提供其他地州县市相关部门签字盖章的证明材料）；</w:t>
            </w:r>
          </w:p>
          <w:p w14:paraId="1E981A7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楷体" w:hAnsi="楷体" w:eastAsia="楷体" w:cs="楷体"/>
                <w:b w:val="0"/>
                <w:bCs/>
                <w:color w:val="auto"/>
                <w:sz w:val="24"/>
                <w:szCs w:val="24"/>
                <w:highlight w:val="none"/>
                <w:shd w:val="clear" w:color="auto" w:fill="FFFFFF"/>
                <w:lang w:val="en-US" w:eastAsia="zh-CN"/>
              </w:rPr>
            </w:pPr>
            <w:r>
              <w:rPr>
                <w:rFonts w:hint="eastAsia" w:ascii="楷体" w:hAnsi="楷体" w:eastAsia="楷体" w:cs="楷体"/>
                <w:b w:val="0"/>
                <w:bCs/>
                <w:color w:val="auto"/>
                <w:sz w:val="24"/>
                <w:szCs w:val="24"/>
                <w:highlight w:val="none"/>
                <w:shd w:val="clear" w:color="auto" w:fill="FFFFFF"/>
                <w:lang w:val="en-US" w:eastAsia="zh-CN"/>
              </w:rPr>
              <w:t>④赔偿标准（6分）投标企业承诺因疫苗反应、免疫失败、产品质量导致畜禽死亡或流产造成损失按照不低于国家补偿标准补偿的得1分；</w:t>
            </w:r>
          </w:p>
          <w:p w14:paraId="3E395F7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楷体" w:hAnsi="楷体" w:eastAsia="楷体" w:cs="楷体"/>
                <w:b w:val="0"/>
                <w:bCs/>
                <w:color w:val="auto"/>
                <w:sz w:val="24"/>
                <w:szCs w:val="24"/>
                <w:highlight w:val="none"/>
                <w:shd w:val="clear" w:color="auto" w:fill="FFFFFF"/>
                <w:lang w:val="en-US" w:eastAsia="zh-CN"/>
              </w:rPr>
            </w:pPr>
            <w:r>
              <w:rPr>
                <w:rFonts w:hint="eastAsia" w:ascii="楷体" w:hAnsi="楷体" w:eastAsia="楷体" w:cs="楷体"/>
                <w:b w:val="0"/>
                <w:bCs/>
                <w:color w:val="auto"/>
                <w:sz w:val="24"/>
                <w:szCs w:val="24"/>
                <w:highlight w:val="none"/>
                <w:shd w:val="clear" w:color="auto" w:fill="FFFFFF"/>
                <w:lang w:val="en-US" w:eastAsia="zh-CN"/>
              </w:rPr>
              <w:t>补偿标准制定合理，操作性强，有明确具体金额，赔付时效的等内容得5分，一般的得3分，差的得1分。</w:t>
            </w:r>
          </w:p>
          <w:p w14:paraId="22357A0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楷体" w:hAnsi="楷体" w:eastAsia="楷体" w:cs="楷体"/>
                <w:color w:val="000000"/>
                <w:sz w:val="22"/>
                <w:szCs w:val="22"/>
                <w:highlight w:val="none"/>
                <w:lang w:val="en-US" w:eastAsia="zh-CN"/>
              </w:rPr>
            </w:pPr>
            <w:r>
              <w:rPr>
                <w:rFonts w:hint="eastAsia" w:ascii="楷体" w:hAnsi="楷体" w:eastAsia="楷体" w:cs="楷体"/>
                <w:b w:val="0"/>
                <w:bCs/>
                <w:color w:val="auto"/>
                <w:sz w:val="24"/>
                <w:szCs w:val="24"/>
                <w:highlight w:val="none"/>
                <w:shd w:val="clear" w:color="auto" w:fill="FFFFFF"/>
                <w:lang w:val="en-US" w:eastAsia="zh-CN"/>
              </w:rPr>
              <w:t>⑤疫苗副反应死亡补偿准备金（4分）建立疫苗副反应死亡补偿准备金的得1分，提供近两年来动物疫苗履约保函，履约保函投保金占中标金额25%及以上的得3分，每降低5%百分点，扣1分，扣完为止，未提供不得分。</w:t>
            </w:r>
          </w:p>
        </w:tc>
      </w:tr>
      <w:tr w14:paraId="5679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955" w:type="dxa"/>
            <w:vMerge w:val="continue"/>
            <w:noWrap w:val="0"/>
            <w:vAlign w:val="center"/>
          </w:tcPr>
          <w:p w14:paraId="50690975">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p>
        </w:tc>
        <w:tc>
          <w:tcPr>
            <w:tcW w:w="1278" w:type="dxa"/>
            <w:noWrap w:val="0"/>
            <w:vAlign w:val="center"/>
          </w:tcPr>
          <w:p w14:paraId="2F246064">
            <w:pPr>
              <w:keepNext w:val="0"/>
              <w:keepLines w:val="0"/>
              <w:widowControl/>
              <w:suppressLineNumbers w:val="0"/>
              <w:adjustRightInd w:val="0"/>
              <w:spacing w:before="0" w:beforeAutospacing="0" w:after="0" w:afterAutospacing="0" w:line="360" w:lineRule="auto"/>
              <w:ind w:left="0" w:right="0"/>
              <w:jc w:val="both"/>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产品说明</w:t>
            </w:r>
          </w:p>
        </w:tc>
        <w:tc>
          <w:tcPr>
            <w:tcW w:w="1111" w:type="dxa"/>
            <w:noWrap w:val="0"/>
            <w:vAlign w:val="center"/>
          </w:tcPr>
          <w:p w14:paraId="6147F3E6">
            <w:pPr>
              <w:keepNext w:val="0"/>
              <w:keepLines w:val="0"/>
              <w:widowControl/>
              <w:suppressLineNumbers w:val="0"/>
              <w:adjustRightInd w:val="0"/>
              <w:spacing w:before="0" w:beforeAutospacing="0" w:after="0" w:afterAutospacing="0" w:line="360"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4分</w:t>
            </w:r>
          </w:p>
        </w:tc>
        <w:tc>
          <w:tcPr>
            <w:tcW w:w="5817" w:type="dxa"/>
            <w:noWrap w:val="0"/>
            <w:vAlign w:val="center"/>
          </w:tcPr>
          <w:p w14:paraId="7658D99C">
            <w:pPr>
              <w:keepNext w:val="0"/>
              <w:keepLines w:val="0"/>
              <w:widowControl/>
              <w:suppressLineNumbers w:val="0"/>
              <w:tabs>
                <w:tab w:val="left" w:pos="1321"/>
              </w:tabs>
              <w:adjustRightInd w:val="0"/>
              <w:spacing w:before="0" w:beforeAutospacing="0" w:after="0" w:afterAutospacing="0" w:line="360" w:lineRule="auto"/>
              <w:ind w:left="0" w:right="0" w:firstLine="0" w:firstLineChars="0"/>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所投产品满足国家对该产品的技术生产要求具有完整的产品说明书、使用范围、使用方法，注意事项等情况。说明书内容全面，分项介绍详细，配图完整易理解，得4分；</w:t>
            </w:r>
          </w:p>
          <w:p w14:paraId="0D9B01A1">
            <w:pPr>
              <w:keepNext w:val="0"/>
              <w:keepLines w:val="0"/>
              <w:widowControl/>
              <w:suppressLineNumbers w:val="0"/>
              <w:tabs>
                <w:tab w:val="left" w:pos="1321"/>
              </w:tabs>
              <w:adjustRightInd w:val="0"/>
              <w:spacing w:before="0" w:beforeAutospacing="0" w:after="0" w:afterAutospacing="0" w:line="360" w:lineRule="auto"/>
              <w:ind w:left="0" w:right="0" w:firstLine="0" w:firstLineChars="0"/>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说明书简略，分项介绍内容不明确、不清晰得2分；</w:t>
            </w:r>
          </w:p>
          <w:p w14:paraId="507B6DA1">
            <w:pPr>
              <w:keepNext w:val="0"/>
              <w:keepLines w:val="0"/>
              <w:widowControl/>
              <w:suppressLineNumbers w:val="0"/>
              <w:tabs>
                <w:tab w:val="left" w:pos="1321"/>
              </w:tabs>
              <w:adjustRightInd w:val="0"/>
              <w:spacing w:before="0" w:beforeAutospacing="0" w:after="0" w:afterAutospacing="0" w:line="360" w:lineRule="auto"/>
              <w:ind w:left="0" w:right="0" w:firstLine="0" w:firstLineChars="0"/>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未提供说明书不得分。</w:t>
            </w:r>
          </w:p>
        </w:tc>
      </w:tr>
      <w:tr w14:paraId="4ED2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955" w:type="dxa"/>
            <w:vMerge w:val="restart"/>
            <w:noWrap w:val="0"/>
            <w:vAlign w:val="center"/>
          </w:tcPr>
          <w:p w14:paraId="33F32A7D">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bookmarkStart w:id="93" w:name="_Toc11055"/>
          </w:p>
        </w:tc>
        <w:tc>
          <w:tcPr>
            <w:tcW w:w="1278" w:type="dxa"/>
            <w:noWrap w:val="0"/>
            <w:vAlign w:val="center"/>
          </w:tcPr>
          <w:p w14:paraId="06CA2B3C">
            <w:pPr>
              <w:keepNext w:val="0"/>
              <w:keepLines w:val="0"/>
              <w:widowControl/>
              <w:suppressLineNumbers w:val="0"/>
              <w:adjustRightInd w:val="0"/>
              <w:spacing w:before="0" w:beforeAutospacing="0" w:after="0" w:afterAutospacing="0" w:line="360" w:lineRule="auto"/>
              <w:ind w:left="0" w:right="0"/>
              <w:jc w:val="both"/>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所投产品的生产情况</w:t>
            </w:r>
          </w:p>
        </w:tc>
        <w:tc>
          <w:tcPr>
            <w:tcW w:w="1111" w:type="dxa"/>
            <w:noWrap w:val="0"/>
            <w:vAlign w:val="center"/>
          </w:tcPr>
          <w:p w14:paraId="08375FA0">
            <w:pPr>
              <w:keepNext w:val="0"/>
              <w:keepLines w:val="0"/>
              <w:widowControl/>
              <w:suppressLineNumbers w:val="0"/>
              <w:adjustRightInd w:val="0"/>
              <w:spacing w:before="0" w:beforeAutospacing="0" w:after="0" w:afterAutospacing="0" w:line="360"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6分</w:t>
            </w:r>
          </w:p>
        </w:tc>
        <w:tc>
          <w:tcPr>
            <w:tcW w:w="5817" w:type="dxa"/>
            <w:noWrap w:val="0"/>
            <w:vAlign w:val="center"/>
          </w:tcPr>
          <w:p w14:paraId="57E1284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楷体" w:hAnsi="楷体" w:eastAsia="楷体" w:cs="楷体"/>
                <w:b w:val="0"/>
                <w:bCs/>
                <w:color w:val="auto"/>
                <w:sz w:val="24"/>
                <w:szCs w:val="24"/>
                <w:highlight w:val="none"/>
                <w:shd w:val="clear" w:color="auto" w:fill="FFFFFF"/>
                <w:lang w:val="en-US" w:eastAsia="zh-CN"/>
              </w:rPr>
            </w:pPr>
            <w:r>
              <w:rPr>
                <w:rFonts w:hint="eastAsia" w:ascii="楷体" w:hAnsi="楷体" w:eastAsia="楷体" w:cs="楷体"/>
                <w:b w:val="0"/>
                <w:bCs/>
                <w:color w:val="auto"/>
                <w:sz w:val="24"/>
                <w:szCs w:val="24"/>
                <w:highlight w:val="none"/>
                <w:shd w:val="clear" w:color="auto" w:fill="FFFFFF"/>
                <w:lang w:val="en-US" w:eastAsia="zh-CN"/>
              </w:rPr>
              <w:t>根据所投标产品企业生产状况、生产设备、生产工艺先进性等情况综合评分，须提供设备、车间的认证原件的扫描件（提供证明材料）。</w:t>
            </w:r>
          </w:p>
          <w:p w14:paraId="071A540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楷体" w:hAnsi="楷体" w:eastAsia="楷体" w:cs="楷体"/>
                <w:b w:val="0"/>
                <w:bCs/>
                <w:color w:val="auto"/>
                <w:sz w:val="24"/>
                <w:szCs w:val="24"/>
                <w:highlight w:val="none"/>
                <w:shd w:val="clear" w:color="auto" w:fill="FFFFFF"/>
                <w:lang w:val="en-US" w:eastAsia="zh-CN"/>
              </w:rPr>
            </w:pPr>
            <w:r>
              <w:rPr>
                <w:rFonts w:hint="eastAsia" w:ascii="楷体" w:hAnsi="楷体" w:eastAsia="楷体" w:cs="楷体"/>
                <w:b w:val="0"/>
                <w:bCs/>
                <w:color w:val="auto"/>
                <w:sz w:val="24"/>
                <w:szCs w:val="24"/>
                <w:highlight w:val="none"/>
                <w:shd w:val="clear" w:color="auto" w:fill="FFFFFF"/>
                <w:lang w:val="en-US" w:eastAsia="zh-CN"/>
              </w:rPr>
              <w:t>①生产设备满足并优于本次疫苗采购的得3分，其次得1分，未提供不得分。（提供设备清晰发票复印件，数额可辨认）</w:t>
            </w:r>
          </w:p>
          <w:p w14:paraId="40656B9F">
            <w:pPr>
              <w:keepNext w:val="0"/>
              <w:keepLines w:val="0"/>
              <w:widowControl/>
              <w:suppressLineNumbers w:val="0"/>
              <w:tabs>
                <w:tab w:val="left" w:pos="1321"/>
              </w:tabs>
              <w:adjustRightInd w:val="0"/>
              <w:spacing w:before="0" w:beforeAutospacing="0" w:after="0" w:afterAutospacing="0" w:line="360" w:lineRule="auto"/>
              <w:ind w:left="0" w:right="0" w:firstLine="0" w:firstLineChars="0"/>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auto"/>
                <w:sz w:val="24"/>
                <w:szCs w:val="24"/>
                <w:highlight w:val="none"/>
                <w:shd w:val="clear" w:color="auto" w:fill="FFFFFF"/>
                <w:lang w:val="en-US" w:eastAsia="zh-CN"/>
              </w:rPr>
              <w:t>②生产工艺先进性满足并优于本次疫苗采购的（提供国家级权威部门出具的鉴定文件或报告得3分；省级权威部门出具的鉴定文件或报告得1分；不提供者不得分。）</w:t>
            </w:r>
          </w:p>
        </w:tc>
      </w:tr>
      <w:tr w14:paraId="210D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55" w:type="dxa"/>
            <w:vMerge w:val="continue"/>
            <w:noWrap w:val="0"/>
            <w:vAlign w:val="center"/>
          </w:tcPr>
          <w:p w14:paraId="1607DCC7">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p>
        </w:tc>
        <w:tc>
          <w:tcPr>
            <w:tcW w:w="1278" w:type="dxa"/>
            <w:noWrap w:val="0"/>
            <w:vAlign w:val="center"/>
          </w:tcPr>
          <w:p w14:paraId="4FB7C977">
            <w:pPr>
              <w:keepNext w:val="0"/>
              <w:keepLines w:val="0"/>
              <w:widowControl/>
              <w:suppressLineNumbers w:val="0"/>
              <w:adjustRightInd w:val="0"/>
              <w:spacing w:before="0" w:beforeAutospacing="0" w:after="0" w:afterAutospacing="0" w:line="360" w:lineRule="auto"/>
              <w:ind w:left="0" w:right="0"/>
              <w:jc w:val="both"/>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疫苗有效期</w:t>
            </w:r>
          </w:p>
        </w:tc>
        <w:tc>
          <w:tcPr>
            <w:tcW w:w="1111" w:type="dxa"/>
            <w:noWrap w:val="0"/>
            <w:vAlign w:val="center"/>
          </w:tcPr>
          <w:p w14:paraId="27B7C692">
            <w:pPr>
              <w:keepNext w:val="0"/>
              <w:keepLines w:val="0"/>
              <w:widowControl/>
              <w:suppressLineNumbers w:val="0"/>
              <w:adjustRightInd w:val="0"/>
              <w:spacing w:before="0" w:beforeAutospacing="0" w:after="0" w:afterAutospacing="0" w:line="360"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3 分</w:t>
            </w:r>
          </w:p>
        </w:tc>
        <w:tc>
          <w:tcPr>
            <w:tcW w:w="5817" w:type="dxa"/>
            <w:noWrap w:val="0"/>
            <w:vAlign w:val="center"/>
          </w:tcPr>
          <w:p w14:paraId="53466A18">
            <w:pPr>
              <w:keepNext w:val="0"/>
              <w:keepLines w:val="0"/>
              <w:widowControl/>
              <w:suppressLineNumbers w:val="0"/>
              <w:tabs>
                <w:tab w:val="left" w:pos="1321"/>
              </w:tabs>
              <w:adjustRightInd w:val="0"/>
              <w:spacing w:before="0" w:beforeAutospacing="0" w:after="0" w:afterAutospacing="0" w:line="360" w:lineRule="auto"/>
              <w:ind w:left="0" w:right="0" w:firstLine="0" w:firstLineChars="0"/>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投标人满足招标文件要求的有效期得1分，承诺有效期每增加1个月得0.5分，最多得3分。（出具有效期承诺书）</w:t>
            </w:r>
          </w:p>
        </w:tc>
      </w:tr>
      <w:tr w14:paraId="6061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955" w:type="dxa"/>
            <w:vMerge w:val="continue"/>
            <w:noWrap w:val="0"/>
            <w:vAlign w:val="center"/>
          </w:tcPr>
          <w:p w14:paraId="2320107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p>
        </w:tc>
        <w:tc>
          <w:tcPr>
            <w:tcW w:w="1278" w:type="dxa"/>
            <w:noWrap w:val="0"/>
            <w:vAlign w:val="center"/>
          </w:tcPr>
          <w:p w14:paraId="2261A56C">
            <w:pPr>
              <w:keepNext w:val="0"/>
              <w:keepLines w:val="0"/>
              <w:widowControl/>
              <w:suppressLineNumbers w:val="0"/>
              <w:adjustRightInd w:val="0"/>
              <w:spacing w:before="0" w:beforeAutospacing="0" w:after="0" w:afterAutospacing="0" w:line="360" w:lineRule="auto"/>
              <w:ind w:left="0" w:right="0"/>
              <w:jc w:val="both"/>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业绩情况</w:t>
            </w:r>
          </w:p>
        </w:tc>
        <w:tc>
          <w:tcPr>
            <w:tcW w:w="1111" w:type="dxa"/>
            <w:noWrap w:val="0"/>
            <w:vAlign w:val="center"/>
          </w:tcPr>
          <w:p w14:paraId="100C511C">
            <w:pPr>
              <w:keepNext w:val="0"/>
              <w:keepLines w:val="0"/>
              <w:widowControl/>
              <w:suppressLineNumbers w:val="0"/>
              <w:adjustRightInd w:val="0"/>
              <w:spacing w:before="0" w:beforeAutospacing="0" w:after="0" w:afterAutospacing="0" w:line="360"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2分</w:t>
            </w:r>
          </w:p>
        </w:tc>
        <w:tc>
          <w:tcPr>
            <w:tcW w:w="5817" w:type="dxa"/>
            <w:noWrap w:val="0"/>
            <w:vAlign w:val="center"/>
          </w:tcPr>
          <w:p w14:paraId="445CBFF2">
            <w:pPr>
              <w:keepNext w:val="0"/>
              <w:keepLines w:val="0"/>
              <w:widowControl/>
              <w:suppressLineNumbers w:val="0"/>
              <w:tabs>
                <w:tab w:val="left" w:pos="1321"/>
              </w:tabs>
              <w:adjustRightInd w:val="0"/>
              <w:spacing w:before="0" w:beforeAutospacing="0" w:after="0" w:afterAutospacing="0" w:line="360" w:lineRule="auto"/>
              <w:ind w:left="0" w:right="0" w:firstLine="0" w:firstLineChars="0"/>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为保证项目质量，投标人需提供近两年疫苗类</w:t>
            </w:r>
            <w:r>
              <w:rPr>
                <w:rFonts w:hint="eastAsia" w:ascii="楷体" w:hAnsi="楷体" w:eastAsia="楷体" w:cs="楷体"/>
                <w:color w:val="000000"/>
                <w:sz w:val="22"/>
                <w:szCs w:val="22"/>
                <w:highlight w:val="none"/>
                <w:u w:val="none"/>
                <w:lang w:val="en-US" w:eastAsia="zh-CN"/>
              </w:rPr>
              <w:t>业绩证明材料（包含：中标通知书或成交通知书、中标合同为完整一套资料）每提供一套得1分，满分2分，加满为止，不提供或提供不全不得分。</w:t>
            </w:r>
          </w:p>
        </w:tc>
      </w:tr>
      <w:tr w14:paraId="3B4B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955" w:type="dxa"/>
            <w:vMerge w:val="continue"/>
            <w:noWrap w:val="0"/>
            <w:vAlign w:val="center"/>
          </w:tcPr>
          <w:p w14:paraId="21C3BBF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bidi="ar-SA"/>
              </w:rPr>
            </w:pPr>
          </w:p>
        </w:tc>
        <w:tc>
          <w:tcPr>
            <w:tcW w:w="1278" w:type="dxa"/>
            <w:noWrap w:val="0"/>
            <w:vAlign w:val="center"/>
          </w:tcPr>
          <w:p w14:paraId="0CAB850E">
            <w:pPr>
              <w:keepNext w:val="0"/>
              <w:keepLines w:val="0"/>
              <w:widowControl/>
              <w:suppressLineNumbers w:val="0"/>
              <w:adjustRightInd w:val="0"/>
              <w:spacing w:before="0" w:beforeAutospacing="0" w:after="0" w:afterAutospacing="0" w:line="312" w:lineRule="auto"/>
              <w:ind w:left="0" w:right="0" w:firstLine="0" w:firstLineChars="0"/>
              <w:rPr>
                <w:rFonts w:hint="eastAsia" w:ascii="楷体" w:hAnsi="楷体" w:eastAsia="楷体" w:cs="楷体"/>
                <w:color w:val="000000"/>
                <w:sz w:val="22"/>
                <w:szCs w:val="22"/>
                <w:highlight w:val="none"/>
                <w:lang w:val="en-US" w:eastAsia="zh-CN"/>
              </w:rPr>
            </w:pPr>
          </w:p>
          <w:p w14:paraId="4668A0B6">
            <w:pPr>
              <w:keepNext w:val="0"/>
              <w:keepLines w:val="0"/>
              <w:widowControl/>
              <w:suppressLineNumbers w:val="0"/>
              <w:adjustRightInd w:val="0"/>
              <w:spacing w:before="0" w:beforeAutospacing="0" w:after="0" w:afterAutospacing="0" w:line="312" w:lineRule="auto"/>
              <w:ind w:left="0" w:right="0" w:firstLine="0" w:firstLineChars="0"/>
              <w:rPr>
                <w:rFonts w:hint="eastAsia" w:ascii="楷体" w:hAnsi="楷体" w:eastAsia="楷体" w:cs="楷体"/>
                <w:color w:val="000000"/>
                <w:sz w:val="22"/>
                <w:szCs w:val="22"/>
                <w:highlight w:val="none"/>
                <w:lang w:val="en-US" w:eastAsia="zh-CN"/>
              </w:rPr>
            </w:pPr>
            <w:r>
              <w:rPr>
                <w:rFonts w:hint="eastAsia" w:ascii="楷体" w:hAnsi="楷体" w:eastAsia="楷体" w:cs="楷体"/>
                <w:color w:val="000000"/>
                <w:sz w:val="22"/>
                <w:szCs w:val="22"/>
                <w:highlight w:val="none"/>
                <w:lang w:val="en-US" w:eastAsia="zh-CN"/>
              </w:rPr>
              <w:t>产品使用效果</w:t>
            </w:r>
          </w:p>
        </w:tc>
        <w:tc>
          <w:tcPr>
            <w:tcW w:w="1111" w:type="dxa"/>
            <w:noWrap w:val="0"/>
            <w:vAlign w:val="center"/>
          </w:tcPr>
          <w:p w14:paraId="6AED7B15">
            <w:pPr>
              <w:keepNext w:val="0"/>
              <w:keepLines w:val="0"/>
              <w:widowControl/>
              <w:suppressLineNumbers w:val="0"/>
              <w:adjustRightInd w:val="0"/>
              <w:spacing w:before="0" w:beforeAutospacing="0" w:after="0" w:afterAutospacing="0" w:line="312" w:lineRule="auto"/>
              <w:ind w:left="0" w:right="0" w:firstLine="0" w:firstLineChars="0"/>
              <w:rPr>
                <w:rFonts w:hint="eastAsia" w:ascii="楷体" w:hAnsi="楷体" w:eastAsia="楷体" w:cs="楷体"/>
                <w:color w:val="000000"/>
                <w:sz w:val="22"/>
                <w:szCs w:val="22"/>
                <w:highlight w:val="none"/>
                <w:lang w:val="en-US" w:eastAsia="zh-CN"/>
              </w:rPr>
            </w:pPr>
            <w:r>
              <w:rPr>
                <w:rFonts w:hint="eastAsia" w:ascii="楷体" w:hAnsi="楷体" w:eastAsia="楷体" w:cs="楷体"/>
                <w:color w:val="000000"/>
                <w:sz w:val="22"/>
                <w:szCs w:val="22"/>
                <w:highlight w:val="none"/>
                <w:lang w:val="en-US" w:eastAsia="zh-CN"/>
              </w:rPr>
              <w:t>6分</w:t>
            </w:r>
          </w:p>
        </w:tc>
        <w:tc>
          <w:tcPr>
            <w:tcW w:w="5817" w:type="dxa"/>
            <w:noWrap w:val="0"/>
            <w:vAlign w:val="center"/>
          </w:tcPr>
          <w:p w14:paraId="37A19D47">
            <w:pPr>
              <w:keepNext w:val="0"/>
              <w:keepLines w:val="0"/>
              <w:widowControl/>
              <w:numPr>
                <w:ilvl w:val="0"/>
                <w:numId w:val="0"/>
              </w:numPr>
              <w:suppressLineNumbers w:val="0"/>
              <w:adjustRightInd w:val="0"/>
              <w:spacing w:before="0" w:beforeAutospacing="0" w:after="0" w:afterAutospacing="0" w:line="360" w:lineRule="auto"/>
              <w:ind w:left="0" w:right="0"/>
              <w:rPr>
                <w:rFonts w:hint="eastAsia" w:ascii="楷体" w:hAnsi="楷体" w:eastAsia="楷体" w:cs="楷体"/>
                <w:color w:val="000000"/>
                <w:sz w:val="22"/>
                <w:szCs w:val="22"/>
                <w:highlight w:val="none"/>
                <w:lang w:val="en-US" w:eastAsia="zh-CN"/>
              </w:rPr>
            </w:pPr>
            <w:r>
              <w:rPr>
                <w:rFonts w:hint="eastAsia" w:ascii="楷体" w:hAnsi="楷体" w:eastAsia="楷体" w:cs="楷体"/>
                <w:color w:val="000000"/>
                <w:sz w:val="22"/>
                <w:szCs w:val="22"/>
                <w:highlight w:val="none"/>
                <w:lang w:val="en-US" w:eastAsia="zh-CN"/>
              </w:rPr>
              <w:t>①投标人提供近两年来经中国兽医药品监察所检测疫苗的批签发，提供4个及以上，得1分；提供8个及以上，得2分；提供12个及以上，得3分。</w:t>
            </w:r>
          </w:p>
          <w:p w14:paraId="19EA08B9">
            <w:pPr>
              <w:keepNext w:val="0"/>
              <w:keepLines w:val="0"/>
              <w:widowControl/>
              <w:numPr>
                <w:ilvl w:val="0"/>
                <w:numId w:val="0"/>
              </w:numPr>
              <w:suppressLineNumbers w:val="0"/>
              <w:adjustRightInd w:val="0"/>
              <w:spacing w:before="0" w:beforeAutospacing="0" w:after="0" w:afterAutospacing="0" w:line="360" w:lineRule="auto"/>
              <w:ind w:left="0" w:right="0"/>
              <w:rPr>
                <w:rFonts w:hint="eastAsia" w:ascii="楷体" w:hAnsi="楷体" w:eastAsia="楷体" w:cs="楷体"/>
                <w:color w:val="000000"/>
                <w:sz w:val="22"/>
                <w:szCs w:val="22"/>
                <w:highlight w:val="none"/>
                <w:lang w:val="en-US" w:eastAsia="zh-CN"/>
              </w:rPr>
            </w:pPr>
            <w:r>
              <w:rPr>
                <w:rFonts w:hint="eastAsia" w:ascii="楷体" w:hAnsi="楷体" w:eastAsia="楷体" w:cs="楷体"/>
                <w:color w:val="000000"/>
                <w:sz w:val="22"/>
                <w:szCs w:val="22"/>
                <w:highlight w:val="none"/>
                <w:lang w:val="en-US" w:eastAsia="zh-CN"/>
              </w:rPr>
              <w:t>②投标人提供县市级及以上单位近2年的服务满意度证明材料。提供4个及以上，得1分；提供8个及以上，得2分，提供12个以上，得3分。</w:t>
            </w:r>
          </w:p>
        </w:tc>
      </w:tr>
      <w:tr w14:paraId="76A2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5" w:type="dxa"/>
            <w:vMerge w:val="continue"/>
            <w:noWrap w:val="0"/>
            <w:vAlign w:val="center"/>
          </w:tcPr>
          <w:p w14:paraId="73FE33F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p>
        </w:tc>
        <w:tc>
          <w:tcPr>
            <w:tcW w:w="1278" w:type="dxa"/>
            <w:noWrap w:val="0"/>
            <w:vAlign w:val="center"/>
          </w:tcPr>
          <w:p w14:paraId="4CDBA33E">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技术及服务方案</w:t>
            </w:r>
          </w:p>
        </w:tc>
        <w:tc>
          <w:tcPr>
            <w:tcW w:w="1111" w:type="dxa"/>
            <w:noWrap w:val="0"/>
            <w:vAlign w:val="center"/>
          </w:tcPr>
          <w:p w14:paraId="2FE1FA00">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10分</w:t>
            </w:r>
          </w:p>
        </w:tc>
        <w:tc>
          <w:tcPr>
            <w:tcW w:w="5817" w:type="dxa"/>
            <w:noWrap w:val="0"/>
            <w:vAlign w:val="top"/>
          </w:tcPr>
          <w:p w14:paraId="407FD90F">
            <w:pPr>
              <w:keepNext w:val="0"/>
              <w:keepLines w:val="0"/>
              <w:widowControl/>
              <w:numPr>
                <w:ilvl w:val="0"/>
                <w:numId w:val="0"/>
              </w:numPr>
              <w:suppressLineNumbers w:val="0"/>
              <w:adjustRightInd w:val="0"/>
              <w:spacing w:before="0" w:beforeAutospacing="0" w:after="0" w:afterAutospacing="0" w:line="360" w:lineRule="auto"/>
              <w:ind w:left="0" w:right="0" w:rightChars="0"/>
              <w:rPr>
                <w:rFonts w:hint="eastAsia" w:ascii="楷体" w:hAnsi="楷体" w:eastAsia="楷体" w:cs="楷体"/>
                <w:snapToGrid w:val="0"/>
                <w:color w:val="000000"/>
                <w:kern w:val="0"/>
                <w:sz w:val="22"/>
                <w:szCs w:val="20"/>
                <w:highlight w:val="none"/>
                <w:lang w:val="en-US" w:eastAsia="zh-CN" w:bidi="ar-SA"/>
              </w:rPr>
            </w:pPr>
            <w:r>
              <w:rPr>
                <w:rFonts w:hint="eastAsia" w:ascii="楷体" w:hAnsi="楷体" w:eastAsia="楷体" w:cs="楷体"/>
                <w:snapToGrid w:val="0"/>
                <w:color w:val="000000"/>
                <w:kern w:val="0"/>
                <w:sz w:val="22"/>
                <w:szCs w:val="20"/>
                <w:highlight w:val="none"/>
                <w:lang w:val="en-US" w:eastAsia="zh-CN" w:bidi="ar-SA"/>
              </w:rPr>
              <w:t>投标人提供其产品售前、售中、售后（包括小批量和小规格疫苗发货、有效期、储存和使用等环节）服务和免疫效果跟踪评价方案。</w:t>
            </w:r>
            <w:r>
              <w:rPr>
                <w:rFonts w:hint="eastAsia" w:ascii="楷体" w:hAnsi="楷体" w:eastAsia="楷体" w:cs="楷体"/>
                <w:b w:val="0"/>
                <w:bCs/>
                <w:color w:val="auto"/>
                <w:sz w:val="24"/>
                <w:szCs w:val="24"/>
                <w:highlight w:val="none"/>
                <w:shd w:val="clear" w:color="auto" w:fill="FFFFFF"/>
                <w:lang w:val="en-US" w:eastAsia="zh-CN"/>
              </w:rPr>
              <w:t>方案内容简单，服务团队人员配置一般得3分；方案内容较详细，服务团队人员配置合理得6分；方案内容全面细致，服务团队人员配置科学合理，能够提供本地化服务团队、专业人员得10分。（须提供详细、真实且有效的证明材料。）</w:t>
            </w:r>
          </w:p>
        </w:tc>
      </w:tr>
      <w:tr w14:paraId="1F10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 w:type="dxa"/>
            <w:vMerge w:val="continue"/>
            <w:noWrap w:val="0"/>
            <w:vAlign w:val="center"/>
          </w:tcPr>
          <w:p w14:paraId="6C91BC1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p>
        </w:tc>
        <w:tc>
          <w:tcPr>
            <w:tcW w:w="1278" w:type="dxa"/>
            <w:noWrap w:val="0"/>
            <w:vAlign w:val="center"/>
          </w:tcPr>
          <w:p w14:paraId="5A66A0E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bookmarkStart w:id="94" w:name="OLE_LINK1"/>
            <w:r>
              <w:rPr>
                <w:rFonts w:hint="eastAsia" w:ascii="楷体" w:hAnsi="楷体" w:eastAsia="楷体" w:cs="楷体"/>
                <w:b w:val="0"/>
                <w:bCs/>
                <w:color w:val="000000"/>
                <w:kern w:val="2"/>
                <w:sz w:val="22"/>
                <w:szCs w:val="22"/>
                <w:highlight w:val="none"/>
                <w:lang w:val="en-US" w:eastAsia="zh-CN"/>
              </w:rPr>
              <w:t>售后服务</w:t>
            </w:r>
            <w:bookmarkEnd w:id="94"/>
          </w:p>
        </w:tc>
        <w:tc>
          <w:tcPr>
            <w:tcW w:w="1111" w:type="dxa"/>
            <w:noWrap w:val="0"/>
            <w:vAlign w:val="center"/>
          </w:tcPr>
          <w:p w14:paraId="694E6D75">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val="0"/>
                <w:bCs/>
                <w:color w:val="000000"/>
                <w:kern w:val="2"/>
                <w:sz w:val="22"/>
                <w:szCs w:val="22"/>
                <w:highlight w:val="none"/>
                <w:lang w:val="en-US" w:eastAsia="zh-CN"/>
              </w:rPr>
            </w:pPr>
            <w:r>
              <w:rPr>
                <w:rFonts w:hint="eastAsia" w:ascii="楷体" w:hAnsi="楷体" w:eastAsia="楷体" w:cs="楷体"/>
                <w:b w:val="0"/>
                <w:bCs/>
                <w:color w:val="000000"/>
                <w:kern w:val="2"/>
                <w:sz w:val="22"/>
                <w:szCs w:val="22"/>
                <w:highlight w:val="none"/>
                <w:lang w:val="en-US" w:eastAsia="zh-CN"/>
              </w:rPr>
              <w:t>9分</w:t>
            </w:r>
          </w:p>
        </w:tc>
        <w:tc>
          <w:tcPr>
            <w:tcW w:w="5817" w:type="dxa"/>
            <w:noWrap w:val="0"/>
            <w:vAlign w:val="top"/>
          </w:tcPr>
          <w:p w14:paraId="21870859">
            <w:pPr>
              <w:keepNext w:val="0"/>
              <w:keepLines w:val="0"/>
              <w:widowControl/>
              <w:numPr>
                <w:ilvl w:val="0"/>
                <w:numId w:val="0"/>
              </w:numPr>
              <w:suppressLineNumbers w:val="0"/>
              <w:adjustRightInd w:val="0"/>
              <w:spacing w:before="0" w:beforeAutospacing="0" w:after="0" w:afterAutospacing="0" w:line="360" w:lineRule="auto"/>
              <w:ind w:left="0" w:right="0" w:rightChars="0"/>
              <w:rPr>
                <w:rFonts w:hint="eastAsia" w:ascii="楷体" w:hAnsi="楷体" w:eastAsia="楷体" w:cs="楷体"/>
                <w:color w:val="auto"/>
                <w:spacing w:val="-4"/>
                <w:sz w:val="24"/>
                <w:szCs w:val="24"/>
                <w:highlight w:val="none"/>
                <w:lang w:eastAsia="zh-CN"/>
              </w:rPr>
            </w:pPr>
            <w:r>
              <w:rPr>
                <w:rFonts w:hint="eastAsia" w:ascii="楷体" w:hAnsi="楷体" w:eastAsia="楷体" w:cs="楷体"/>
                <w:color w:val="000000"/>
                <w:sz w:val="22"/>
                <w:szCs w:val="22"/>
                <w:highlight w:val="none"/>
                <w:lang w:val="en-US" w:eastAsia="zh-CN"/>
              </w:rPr>
              <w:t>①</w:t>
            </w:r>
            <w:r>
              <w:rPr>
                <w:rFonts w:hint="eastAsia" w:ascii="楷体" w:hAnsi="楷体" w:eastAsia="楷体" w:cs="楷体"/>
                <w:color w:val="auto"/>
                <w:spacing w:val="-4"/>
                <w:sz w:val="24"/>
                <w:szCs w:val="24"/>
                <w:highlight w:val="none"/>
                <w:lang w:eastAsia="zh-CN"/>
              </w:rPr>
              <w:t>售后服务方案（</w:t>
            </w:r>
            <w:r>
              <w:rPr>
                <w:rFonts w:hint="eastAsia" w:ascii="楷体" w:hAnsi="楷体" w:eastAsia="楷体" w:cs="楷体"/>
                <w:color w:val="auto"/>
                <w:spacing w:val="-4"/>
                <w:sz w:val="24"/>
                <w:szCs w:val="24"/>
                <w:highlight w:val="none"/>
                <w:lang w:val="en-US" w:eastAsia="zh-CN"/>
              </w:rPr>
              <w:t>7分</w:t>
            </w:r>
            <w:r>
              <w:rPr>
                <w:rFonts w:hint="eastAsia" w:ascii="楷体" w:hAnsi="楷体" w:eastAsia="楷体" w:cs="楷体"/>
                <w:color w:val="auto"/>
                <w:spacing w:val="-4"/>
                <w:sz w:val="24"/>
                <w:szCs w:val="24"/>
                <w:highlight w:val="none"/>
                <w:lang w:eastAsia="zh-CN"/>
              </w:rPr>
              <w:t>）</w:t>
            </w:r>
            <w:r>
              <w:rPr>
                <w:rFonts w:hint="eastAsia" w:ascii="楷体" w:hAnsi="楷体" w:eastAsia="楷体" w:cs="楷体"/>
                <w:color w:val="auto"/>
                <w:spacing w:val="-4"/>
                <w:sz w:val="24"/>
                <w:szCs w:val="24"/>
                <w:highlight w:val="none"/>
                <w:lang w:val="en-US" w:eastAsia="zh-CN"/>
              </w:rPr>
              <w:t>。</w:t>
            </w:r>
            <w:r>
              <w:rPr>
                <w:rFonts w:hint="eastAsia" w:ascii="楷体" w:hAnsi="楷体" w:eastAsia="楷体" w:cs="楷体"/>
                <w:color w:val="auto"/>
                <w:spacing w:val="-4"/>
                <w:sz w:val="24"/>
                <w:szCs w:val="24"/>
                <w:highlight w:val="none"/>
                <w:lang w:eastAsia="zh-CN"/>
              </w:rPr>
              <w:t>包括但不限于：应急方案、售后服务承诺、保障体系建设、事故处理、响应投标人培训需求、售后服务具体措施等。方案完整详尽，可操作性高，得</w:t>
            </w:r>
            <w:r>
              <w:rPr>
                <w:rFonts w:hint="eastAsia" w:ascii="楷体" w:hAnsi="楷体" w:eastAsia="楷体" w:cs="楷体"/>
                <w:color w:val="auto"/>
                <w:spacing w:val="-4"/>
                <w:sz w:val="24"/>
                <w:szCs w:val="24"/>
                <w:highlight w:val="none"/>
                <w:lang w:val="en-US" w:eastAsia="zh-CN"/>
              </w:rPr>
              <w:t>7</w:t>
            </w:r>
            <w:r>
              <w:rPr>
                <w:rFonts w:hint="eastAsia" w:ascii="楷体" w:hAnsi="楷体" w:eastAsia="楷体" w:cs="楷体"/>
                <w:color w:val="auto"/>
                <w:spacing w:val="-4"/>
                <w:sz w:val="24"/>
                <w:szCs w:val="24"/>
                <w:highlight w:val="none"/>
                <w:lang w:eastAsia="zh-CN"/>
              </w:rPr>
              <w:t>分；基本完整，可实施性一般，得</w:t>
            </w:r>
            <w:r>
              <w:rPr>
                <w:rFonts w:hint="eastAsia" w:ascii="楷体" w:hAnsi="楷体" w:eastAsia="楷体" w:cs="楷体"/>
                <w:color w:val="auto"/>
                <w:spacing w:val="-4"/>
                <w:sz w:val="24"/>
                <w:szCs w:val="24"/>
                <w:highlight w:val="none"/>
                <w:lang w:val="en-US" w:eastAsia="zh-CN"/>
              </w:rPr>
              <w:t>4</w:t>
            </w:r>
            <w:r>
              <w:rPr>
                <w:rFonts w:hint="eastAsia" w:ascii="楷体" w:hAnsi="楷体" w:eastAsia="楷体" w:cs="楷体"/>
                <w:color w:val="auto"/>
                <w:spacing w:val="-4"/>
                <w:sz w:val="24"/>
                <w:szCs w:val="24"/>
                <w:highlight w:val="none"/>
                <w:lang w:eastAsia="zh-CN"/>
              </w:rPr>
              <w:t>分；不完整，可实施性较差，不得分。</w:t>
            </w:r>
          </w:p>
          <w:p w14:paraId="03685C0F">
            <w:pPr>
              <w:keepNext w:val="0"/>
              <w:keepLines w:val="0"/>
              <w:widowControl/>
              <w:numPr>
                <w:ilvl w:val="0"/>
                <w:numId w:val="0"/>
              </w:numPr>
              <w:suppressLineNumbers w:val="0"/>
              <w:adjustRightInd w:val="0"/>
              <w:spacing w:before="0" w:beforeAutospacing="0" w:after="0" w:afterAutospacing="0" w:line="360" w:lineRule="auto"/>
              <w:ind w:left="0" w:right="0" w:rightChars="0"/>
              <w:rPr>
                <w:rFonts w:hint="eastAsia" w:ascii="楷体" w:hAnsi="楷体" w:eastAsia="楷体" w:cs="楷体"/>
                <w:color w:val="auto"/>
                <w:spacing w:val="-4"/>
                <w:sz w:val="24"/>
                <w:szCs w:val="24"/>
                <w:highlight w:val="none"/>
                <w:lang w:val="en-US" w:eastAsia="zh-CN"/>
              </w:rPr>
            </w:pPr>
            <w:r>
              <w:rPr>
                <w:rFonts w:hint="eastAsia" w:ascii="楷体" w:hAnsi="楷体" w:eastAsia="楷体" w:cs="楷体"/>
                <w:color w:val="000000"/>
                <w:sz w:val="22"/>
                <w:szCs w:val="22"/>
                <w:highlight w:val="none"/>
                <w:lang w:val="en-US" w:eastAsia="zh-CN"/>
              </w:rPr>
              <w:t>②冷链运输（2分）。</w:t>
            </w:r>
            <w:r>
              <w:rPr>
                <w:rFonts w:hint="eastAsia" w:ascii="楷体" w:hAnsi="楷体" w:eastAsia="楷体" w:cs="楷体"/>
                <w:b w:val="0"/>
                <w:color w:val="000000"/>
                <w:sz w:val="24"/>
                <w:szCs w:val="24"/>
                <w:highlight w:val="none"/>
              </w:rPr>
              <w:t>承诺疫苗用专用冷藏车在途运输不超过72小时或航空运输不超过24小时，有全程温控记录设备和数据的得2分；疫苗用冷藏车在途运输超过72小时或航空运输超过24小时，全程温控记录设备和数据的得1分；超过以上最低时限或未采取规定运载工具运输的不得分。</w:t>
            </w:r>
          </w:p>
        </w:tc>
      </w:tr>
    </w:tbl>
    <w:p w14:paraId="71EB033E">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4A29A206">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70276C7D">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2F74EE0E">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33B52337">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57603A9F">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0525CAEA">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2A56B6B2">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62E659AB">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332ECC5B">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5964DC3C">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0FA80701">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26EE55DB">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393AFAD7">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36E70AE5">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7595D581">
      <w:pPr>
        <w:pStyle w:val="13"/>
        <w:spacing w:before="100" w:line="224" w:lineRule="auto"/>
        <w:ind w:firstLine="2981" w:firstLineChars="900"/>
        <w:outlineLvl w:val="0"/>
        <w:rPr>
          <w:rFonts w:hint="eastAsia" w:ascii="楷体" w:hAnsi="楷体" w:eastAsia="楷体" w:cs="楷体"/>
          <w:sz w:val="32"/>
          <w:szCs w:val="32"/>
          <w:highlight w:val="none"/>
          <w:lang w:eastAsia="zh-CN"/>
        </w:rPr>
      </w:pPr>
      <w:r>
        <w:rPr>
          <w:rFonts w:hint="eastAsia" w:ascii="楷体" w:hAnsi="楷体" w:eastAsia="楷体" w:cs="楷体"/>
          <w:b/>
          <w:bCs/>
          <w:spacing w:val="5"/>
          <w:sz w:val="32"/>
          <w:szCs w:val="32"/>
          <w:highlight w:val="none"/>
        </w:rPr>
        <w:t>第</w:t>
      </w:r>
      <w:r>
        <w:rPr>
          <w:rFonts w:hint="eastAsia" w:ascii="楷体" w:hAnsi="楷体" w:eastAsia="楷体" w:cs="楷体"/>
          <w:b/>
          <w:bCs/>
          <w:spacing w:val="5"/>
          <w:sz w:val="32"/>
          <w:szCs w:val="32"/>
          <w:highlight w:val="none"/>
          <w:lang w:val="en-US" w:eastAsia="zh-CN"/>
        </w:rPr>
        <w:t>六</w:t>
      </w:r>
      <w:r>
        <w:rPr>
          <w:rFonts w:hint="eastAsia" w:ascii="楷体" w:hAnsi="楷体" w:eastAsia="楷体" w:cs="楷体"/>
          <w:b/>
          <w:bCs/>
          <w:spacing w:val="5"/>
          <w:sz w:val="32"/>
          <w:szCs w:val="32"/>
          <w:highlight w:val="none"/>
        </w:rPr>
        <w:t>章</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5"/>
          <w:sz w:val="32"/>
          <w:szCs w:val="32"/>
          <w:highlight w:val="none"/>
          <w:lang w:eastAsia="zh-CN"/>
        </w:rPr>
        <w:t>采购合同模版</w:t>
      </w:r>
      <w:bookmarkEnd w:id="93"/>
    </w:p>
    <w:p w14:paraId="141FE7D6">
      <w:pPr>
        <w:spacing w:line="360" w:lineRule="auto"/>
        <w:rPr>
          <w:rFonts w:hint="eastAsia" w:ascii="楷体" w:hAnsi="楷体" w:eastAsia="楷体" w:cs="楷体"/>
          <w:sz w:val="24"/>
          <w:szCs w:val="24"/>
          <w:highlight w:val="none"/>
        </w:rPr>
      </w:pPr>
    </w:p>
    <w:p w14:paraId="66A36885">
      <w:pPr>
        <w:pStyle w:val="13"/>
        <w:rPr>
          <w:rFonts w:hint="eastAsia" w:ascii="楷体" w:hAnsi="楷体" w:eastAsia="楷体" w:cs="楷体"/>
          <w:sz w:val="24"/>
          <w:szCs w:val="24"/>
          <w:highlight w:val="none"/>
        </w:rPr>
      </w:pPr>
    </w:p>
    <w:p w14:paraId="3C8FB631">
      <w:pPr>
        <w:spacing w:line="251" w:lineRule="auto"/>
        <w:jc w:val="center"/>
        <w:outlineLvl w:val="1"/>
        <w:rPr>
          <w:rFonts w:hint="eastAsia" w:ascii="楷体" w:hAnsi="楷体" w:eastAsia="楷体" w:cs="楷体"/>
          <w:b/>
          <w:bCs/>
          <w:snapToGrid w:val="0"/>
          <w:color w:val="000000"/>
          <w:spacing w:val="-4"/>
          <w:kern w:val="0"/>
          <w:sz w:val="24"/>
          <w:szCs w:val="24"/>
          <w:highlight w:val="none"/>
          <w:u w:val="none" w:color="000000"/>
          <w:lang w:val="en-US" w:eastAsia="zh-CN" w:bidi="ar-SA"/>
        </w:rPr>
      </w:pPr>
      <w:r>
        <w:rPr>
          <w:rFonts w:hint="eastAsia" w:ascii="楷体" w:hAnsi="楷体" w:eastAsia="楷体" w:cs="楷体"/>
          <w:b/>
          <w:bCs/>
          <w:snapToGrid w:val="0"/>
          <w:color w:val="000000"/>
          <w:spacing w:val="-4"/>
          <w:kern w:val="0"/>
          <w:sz w:val="24"/>
          <w:szCs w:val="24"/>
          <w:highlight w:val="none"/>
          <w:u w:val="none" w:color="000000"/>
          <w:lang w:val="en-US" w:eastAsia="zh-CN" w:bidi="ar-SA"/>
        </w:rPr>
        <w:t>具体合同内容以实际签订为准</w:t>
      </w:r>
    </w:p>
    <w:p w14:paraId="5C74F856">
      <w:pPr>
        <w:spacing w:line="251" w:lineRule="auto"/>
        <w:rPr>
          <w:rFonts w:hint="eastAsia" w:ascii="楷体" w:hAnsi="楷体" w:eastAsia="楷体" w:cs="楷体"/>
          <w:sz w:val="24"/>
          <w:szCs w:val="24"/>
          <w:highlight w:val="none"/>
        </w:rPr>
      </w:pPr>
    </w:p>
    <w:p w14:paraId="41EAC2F0">
      <w:pPr>
        <w:pStyle w:val="13"/>
        <w:tabs>
          <w:tab w:val="left" w:pos="567"/>
        </w:tabs>
        <w:spacing w:before="6"/>
        <w:rPr>
          <w:rFonts w:hint="eastAsia" w:ascii="楷体" w:hAnsi="楷体" w:eastAsia="楷体" w:cs="楷体"/>
          <w:b/>
          <w:sz w:val="24"/>
          <w:szCs w:val="24"/>
          <w:highlight w:val="none"/>
        </w:rPr>
      </w:pPr>
      <w:bookmarkStart w:id="95" w:name="_Hlt487972895"/>
      <w:bookmarkEnd w:id="95"/>
    </w:p>
    <w:p w14:paraId="5405F2B5">
      <w:pPr>
        <w:pStyle w:val="13"/>
        <w:tabs>
          <w:tab w:val="left" w:pos="567"/>
        </w:tabs>
        <w:ind w:firstLine="723" w:firstLineChars="300"/>
        <w:rPr>
          <w:rFonts w:hint="eastAsia" w:ascii="楷体" w:hAnsi="楷体" w:eastAsia="楷体" w:cs="楷体"/>
          <w:b/>
          <w:sz w:val="24"/>
          <w:szCs w:val="24"/>
          <w:highlight w:val="none"/>
          <w:u w:val="thick"/>
          <w:lang w:val="en-US" w:eastAsia="zh-CN"/>
        </w:rPr>
      </w:pPr>
      <w:r>
        <w:rPr>
          <w:rFonts w:hint="eastAsia" w:ascii="楷体" w:hAnsi="楷体" w:eastAsia="楷体" w:cs="楷体"/>
          <w:b/>
          <w:sz w:val="24"/>
          <w:szCs w:val="24"/>
          <w:highlight w:val="none"/>
        </w:rPr>
        <w:t>合同编号：</w:t>
      </w:r>
      <w:r>
        <w:rPr>
          <w:rFonts w:hint="eastAsia" w:ascii="楷体" w:hAnsi="楷体" w:eastAsia="楷体" w:cs="楷体"/>
          <w:b/>
          <w:sz w:val="24"/>
          <w:szCs w:val="24"/>
          <w:highlight w:val="none"/>
          <w:u w:val="thick"/>
        </w:rPr>
        <w:t xml:space="preserve">                           </w:t>
      </w:r>
      <w:r>
        <w:rPr>
          <w:rFonts w:hint="eastAsia" w:ascii="楷体" w:hAnsi="楷体" w:eastAsia="楷体" w:cs="楷体"/>
          <w:b/>
          <w:sz w:val="24"/>
          <w:szCs w:val="24"/>
          <w:highlight w:val="none"/>
          <w:u w:val="thick"/>
        </w:rPr>
        <w:tab/>
      </w:r>
      <w:r>
        <w:rPr>
          <w:rFonts w:hint="eastAsia" w:ascii="楷体" w:hAnsi="楷体" w:eastAsia="楷体" w:cs="楷体"/>
          <w:b/>
          <w:sz w:val="24"/>
          <w:szCs w:val="24"/>
          <w:highlight w:val="none"/>
          <w:u w:val="thick"/>
          <w:lang w:val="en-US" w:eastAsia="zh-CN"/>
        </w:rPr>
        <w:t xml:space="preserve">        </w:t>
      </w:r>
    </w:p>
    <w:p w14:paraId="28B5DF8F">
      <w:pPr>
        <w:pStyle w:val="13"/>
        <w:tabs>
          <w:tab w:val="left" w:pos="567"/>
        </w:tabs>
        <w:ind w:firstLine="723" w:firstLineChars="300"/>
        <w:rPr>
          <w:rFonts w:hint="eastAsia" w:ascii="楷体" w:hAnsi="楷体" w:eastAsia="楷体" w:cs="楷体"/>
          <w:b/>
          <w:sz w:val="24"/>
          <w:szCs w:val="24"/>
          <w:highlight w:val="none"/>
          <w:u w:val="none"/>
          <w:lang w:val="en-US" w:eastAsia="zh-CN"/>
        </w:rPr>
      </w:pPr>
      <w:r>
        <w:rPr>
          <w:rFonts w:hint="eastAsia" w:ascii="楷体" w:hAnsi="楷体" w:eastAsia="楷体" w:cs="楷体"/>
          <w:b/>
          <w:sz w:val="24"/>
          <w:szCs w:val="24"/>
          <w:highlight w:val="none"/>
        </w:rPr>
        <w:t>项目名称：</w:t>
      </w:r>
      <w:r>
        <w:rPr>
          <w:rFonts w:hint="eastAsia" w:ascii="楷体" w:hAnsi="楷体" w:eastAsia="楷体" w:cs="楷体"/>
          <w:b/>
          <w:sz w:val="24"/>
          <w:szCs w:val="24"/>
          <w:highlight w:val="none"/>
          <w:u w:val="thick"/>
        </w:rPr>
        <w:t xml:space="preserve">                           </w:t>
      </w:r>
      <w:r>
        <w:rPr>
          <w:rFonts w:hint="eastAsia" w:ascii="楷体" w:hAnsi="楷体" w:eastAsia="楷体" w:cs="楷体"/>
          <w:b/>
          <w:sz w:val="24"/>
          <w:szCs w:val="24"/>
          <w:highlight w:val="none"/>
          <w:u w:val="thick"/>
        </w:rPr>
        <w:tab/>
      </w:r>
      <w:r>
        <w:rPr>
          <w:rFonts w:hint="eastAsia" w:ascii="楷体" w:hAnsi="楷体" w:eastAsia="楷体" w:cs="楷体"/>
          <w:b/>
          <w:sz w:val="24"/>
          <w:szCs w:val="24"/>
          <w:highlight w:val="none"/>
          <w:u w:val="thick"/>
          <w:lang w:val="en-US" w:eastAsia="zh-CN"/>
        </w:rPr>
        <w:t xml:space="preserve">       </w:t>
      </w:r>
      <w:r>
        <w:rPr>
          <w:rFonts w:hint="eastAsia" w:ascii="楷体" w:hAnsi="楷体" w:eastAsia="楷体" w:cs="楷体"/>
          <w:b/>
          <w:sz w:val="24"/>
          <w:szCs w:val="24"/>
          <w:highlight w:val="none"/>
          <w:u w:val="none"/>
          <w:lang w:val="en-US" w:eastAsia="zh-CN"/>
        </w:rPr>
        <w:t xml:space="preserve">                         </w:t>
      </w:r>
      <w:r>
        <w:rPr>
          <w:rFonts w:hint="eastAsia" w:ascii="楷体" w:hAnsi="楷体" w:eastAsia="楷体" w:cs="楷体"/>
          <w:b/>
          <w:sz w:val="24"/>
          <w:szCs w:val="24"/>
          <w:highlight w:val="none"/>
          <w:u w:val="none"/>
          <w:lang w:val="en-US" w:eastAsia="zh-CN"/>
        </w:rPr>
        <w:tab/>
      </w:r>
      <w:r>
        <w:rPr>
          <w:rFonts w:hint="eastAsia" w:ascii="楷体" w:hAnsi="楷体" w:eastAsia="楷体" w:cs="楷体"/>
          <w:b/>
          <w:sz w:val="24"/>
          <w:szCs w:val="24"/>
          <w:highlight w:val="none"/>
          <w:u w:val="none"/>
          <w:lang w:val="en-US" w:eastAsia="zh-CN"/>
        </w:rPr>
        <w:t xml:space="preserve">        </w:t>
      </w:r>
    </w:p>
    <w:p w14:paraId="63935704">
      <w:pPr>
        <w:pStyle w:val="13"/>
        <w:tabs>
          <w:tab w:val="left" w:pos="567"/>
        </w:tabs>
        <w:ind w:firstLine="723" w:firstLineChars="300"/>
        <w:jc w:val="left"/>
        <w:rPr>
          <w:rFonts w:hint="eastAsia" w:ascii="楷体" w:hAnsi="楷体" w:eastAsia="楷体" w:cs="楷体"/>
          <w:b/>
          <w:sz w:val="24"/>
          <w:szCs w:val="24"/>
          <w:highlight w:val="none"/>
          <w:u w:val="thick"/>
          <w:lang w:val="en-US"/>
        </w:rPr>
      </w:pPr>
      <w:r>
        <w:rPr>
          <w:rFonts w:hint="eastAsia" w:ascii="楷体" w:hAnsi="楷体" w:eastAsia="楷体" w:cs="楷体"/>
          <w:b/>
          <w:sz w:val="24"/>
          <w:szCs w:val="24"/>
          <w:highlight w:val="none"/>
        </w:rPr>
        <w:t>项目编号：</w:t>
      </w:r>
      <w:r>
        <w:rPr>
          <w:rFonts w:hint="eastAsia" w:ascii="楷体" w:hAnsi="楷体" w:eastAsia="楷体" w:cs="楷体"/>
          <w:b/>
          <w:sz w:val="24"/>
          <w:szCs w:val="24"/>
          <w:highlight w:val="none"/>
          <w:u w:val="thick"/>
        </w:rPr>
        <w:t xml:space="preserve"> </w:t>
      </w:r>
      <w:r>
        <w:rPr>
          <w:rFonts w:hint="eastAsia" w:ascii="楷体" w:hAnsi="楷体" w:eastAsia="楷体" w:cs="楷体"/>
          <w:b/>
          <w:sz w:val="24"/>
          <w:szCs w:val="24"/>
          <w:highlight w:val="none"/>
          <w:u w:val="thick"/>
          <w:lang w:val="en-US" w:eastAsia="zh-CN"/>
        </w:rPr>
        <w:t xml:space="preserve">                                 </w:t>
      </w:r>
    </w:p>
    <w:p w14:paraId="37BBAFFC">
      <w:pPr>
        <w:pStyle w:val="13"/>
        <w:tabs>
          <w:tab w:val="left" w:pos="567"/>
        </w:tabs>
        <w:rPr>
          <w:rFonts w:hint="eastAsia" w:ascii="楷体" w:hAnsi="楷体" w:eastAsia="楷体" w:cs="楷体"/>
          <w:b/>
          <w:sz w:val="24"/>
          <w:szCs w:val="24"/>
          <w:highlight w:val="none"/>
          <w:u w:val="thick"/>
        </w:rPr>
      </w:pPr>
    </w:p>
    <w:p w14:paraId="408B4987">
      <w:pPr>
        <w:pStyle w:val="13"/>
        <w:tabs>
          <w:tab w:val="left" w:pos="567"/>
        </w:tabs>
        <w:spacing w:before="3"/>
        <w:rPr>
          <w:rFonts w:hint="eastAsia" w:ascii="楷体" w:hAnsi="楷体" w:eastAsia="楷体" w:cs="楷体"/>
          <w:b/>
          <w:sz w:val="24"/>
          <w:szCs w:val="24"/>
          <w:highlight w:val="none"/>
        </w:rPr>
      </w:pPr>
      <w:r>
        <w:rPr>
          <w:rFonts w:hint="eastAsia" w:ascii="楷体" w:hAnsi="楷体" w:eastAsia="楷体" w:cs="楷体"/>
          <w:b/>
          <w:sz w:val="24"/>
          <w:szCs w:val="24"/>
          <w:highlight w:val="none"/>
        </w:rPr>
        <w:t xml:space="preserve">  </w:t>
      </w:r>
    </w:p>
    <w:p w14:paraId="54049E9B">
      <w:pPr>
        <w:tabs>
          <w:tab w:val="left" w:pos="900"/>
          <w:tab w:val="left" w:pos="5644"/>
        </w:tabs>
        <w:spacing w:before="67"/>
        <w:ind w:right="359"/>
        <w:jc w:val="both"/>
        <w:rPr>
          <w:rFonts w:hint="eastAsia" w:ascii="楷体" w:hAnsi="楷体" w:eastAsia="楷体" w:cs="楷体"/>
          <w:b/>
          <w:sz w:val="24"/>
          <w:szCs w:val="24"/>
          <w:highlight w:val="none"/>
          <w:lang w:val="en-US" w:eastAsia="zh-CN"/>
        </w:rPr>
      </w:pPr>
    </w:p>
    <w:p w14:paraId="45291D0E">
      <w:pPr>
        <w:tabs>
          <w:tab w:val="left" w:pos="900"/>
          <w:tab w:val="left" w:pos="5644"/>
        </w:tabs>
        <w:spacing w:before="67"/>
        <w:ind w:right="359"/>
        <w:jc w:val="both"/>
        <w:rPr>
          <w:rFonts w:hint="eastAsia" w:ascii="楷体" w:hAnsi="楷体" w:eastAsia="楷体" w:cs="楷体"/>
          <w:bCs/>
          <w:sz w:val="24"/>
          <w:szCs w:val="24"/>
          <w:highlight w:val="none"/>
          <w:lang w:val="en-US" w:eastAsia="zh-CN"/>
        </w:rPr>
      </w:pPr>
      <w:r>
        <w:rPr>
          <w:rFonts w:hint="eastAsia" w:ascii="楷体" w:hAnsi="楷体" w:eastAsia="楷体" w:cs="楷体"/>
          <w:b/>
          <w:sz w:val="24"/>
          <w:szCs w:val="24"/>
          <w:highlight w:val="none"/>
          <w:lang w:val="en-US" w:eastAsia="zh-CN"/>
        </w:rPr>
        <w:t xml:space="preserve">     </w:t>
      </w:r>
      <w:r>
        <w:rPr>
          <w:rFonts w:hint="eastAsia" w:ascii="楷体" w:hAnsi="楷体" w:eastAsia="楷体" w:cs="楷体"/>
          <w:b/>
          <w:sz w:val="24"/>
          <w:szCs w:val="24"/>
          <w:highlight w:val="none"/>
        </w:rPr>
        <w:t>甲</w:t>
      </w:r>
      <w:r>
        <w:rPr>
          <w:rFonts w:hint="eastAsia" w:ascii="楷体" w:hAnsi="楷体" w:eastAsia="楷体" w:cs="楷体"/>
          <w:b/>
          <w:sz w:val="24"/>
          <w:szCs w:val="24"/>
          <w:highlight w:val="none"/>
          <w:lang w:val="en-US" w:eastAsia="zh-CN"/>
        </w:rPr>
        <w:t xml:space="preserve">   </w:t>
      </w:r>
      <w:r>
        <w:rPr>
          <w:rFonts w:hint="eastAsia" w:ascii="楷体" w:hAnsi="楷体" w:eastAsia="楷体" w:cs="楷体"/>
          <w:b/>
          <w:sz w:val="24"/>
          <w:szCs w:val="24"/>
          <w:highlight w:val="none"/>
        </w:rPr>
        <w:t>方：</w:t>
      </w:r>
      <w:r>
        <w:rPr>
          <w:rFonts w:hint="eastAsia" w:ascii="楷体" w:hAnsi="楷体" w:eastAsia="楷体" w:cs="楷体"/>
          <w:b/>
          <w:spacing w:val="-4"/>
          <w:sz w:val="24"/>
          <w:szCs w:val="24"/>
          <w:highlight w:val="none"/>
          <w:u w:val="thick"/>
        </w:rPr>
        <w:t>昌吉回族自治州动物疾病预防控制中心</w:t>
      </w:r>
      <w:r>
        <w:rPr>
          <w:rFonts w:hint="eastAsia" w:ascii="楷体" w:hAnsi="楷体" w:eastAsia="楷体" w:cs="楷体"/>
          <w:b/>
          <w:spacing w:val="-4"/>
          <w:sz w:val="24"/>
          <w:szCs w:val="24"/>
          <w:highlight w:val="none"/>
          <w:u w:val="thick"/>
          <w:lang w:val="en-US" w:eastAsia="zh-CN"/>
        </w:rPr>
        <w:t xml:space="preserve">   </w:t>
      </w:r>
    </w:p>
    <w:p w14:paraId="3A44D67D">
      <w:pPr>
        <w:ind w:firstLine="723" w:firstLineChars="300"/>
        <w:rPr>
          <w:rFonts w:hint="default" w:ascii="楷体" w:hAnsi="楷体" w:eastAsia="楷体" w:cs="楷体"/>
          <w:sz w:val="24"/>
          <w:szCs w:val="24"/>
          <w:highlight w:val="none"/>
          <w:lang w:val="en-US" w:eastAsia="zh-CN"/>
        </w:rPr>
      </w:pPr>
      <w:r>
        <w:rPr>
          <w:rFonts w:hint="eastAsia" w:ascii="楷体" w:hAnsi="楷体" w:eastAsia="楷体" w:cs="楷体"/>
          <w:b/>
          <w:sz w:val="24"/>
          <w:szCs w:val="24"/>
          <w:highlight w:val="none"/>
        </w:rPr>
        <w:t>乙</w:t>
      </w:r>
      <w:r>
        <w:rPr>
          <w:rFonts w:hint="eastAsia" w:ascii="楷体" w:hAnsi="楷体" w:eastAsia="楷体" w:cs="楷体"/>
          <w:b/>
          <w:sz w:val="24"/>
          <w:szCs w:val="24"/>
          <w:highlight w:val="none"/>
          <w:lang w:val="en-US" w:eastAsia="zh-CN"/>
        </w:rPr>
        <w:t xml:space="preserve">   </w:t>
      </w:r>
      <w:r>
        <w:rPr>
          <w:rFonts w:hint="eastAsia" w:ascii="楷体" w:hAnsi="楷体" w:eastAsia="楷体" w:cs="楷体"/>
          <w:b/>
          <w:sz w:val="24"/>
          <w:szCs w:val="24"/>
          <w:highlight w:val="none"/>
        </w:rPr>
        <w:t>方：</w:t>
      </w:r>
      <w:r>
        <w:rPr>
          <w:rFonts w:hint="eastAsia" w:ascii="楷体" w:hAnsi="楷体" w:eastAsia="楷体" w:cs="楷体"/>
          <w:sz w:val="24"/>
          <w:szCs w:val="24"/>
          <w:highlight w:val="none"/>
          <w:u w:val="single"/>
          <w:lang w:val="en-US" w:eastAsia="zh-CN"/>
        </w:rPr>
        <w:t xml:space="preserve">                                   </w:t>
      </w:r>
    </w:p>
    <w:p w14:paraId="448E6146">
      <w:pPr>
        <w:pStyle w:val="2"/>
        <w:rPr>
          <w:rFonts w:hint="eastAsia" w:ascii="楷体" w:hAnsi="楷体" w:eastAsia="楷体" w:cs="楷体"/>
          <w:sz w:val="24"/>
          <w:szCs w:val="24"/>
          <w:highlight w:val="none"/>
        </w:rPr>
      </w:pPr>
    </w:p>
    <w:p w14:paraId="021452AA">
      <w:pPr>
        <w:spacing w:before="240" w:after="120" w:line="440" w:lineRule="exact"/>
        <w:jc w:val="center"/>
        <w:outlineLvl w:val="3"/>
        <w:rPr>
          <w:rFonts w:hint="eastAsia" w:ascii="楷体" w:hAnsi="楷体" w:eastAsia="楷体" w:cs="楷体"/>
          <w:b/>
          <w:sz w:val="24"/>
          <w:szCs w:val="24"/>
          <w:highlight w:val="none"/>
        </w:rPr>
      </w:pPr>
      <w:r>
        <w:rPr>
          <w:rFonts w:hint="eastAsia" w:ascii="楷体" w:hAnsi="楷体" w:eastAsia="楷体" w:cs="楷体"/>
          <w:b/>
          <w:sz w:val="24"/>
          <w:szCs w:val="24"/>
          <w:highlight w:val="none"/>
        </w:rPr>
        <w:t>供货合同</w:t>
      </w:r>
    </w:p>
    <w:p w14:paraId="1A7C0B37">
      <w:pPr>
        <w:adjustRightInd w:val="0"/>
        <w:snapToGrid w:val="0"/>
        <w:spacing w:line="30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根据</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rPr>
        <w:t>采购项目 (招标编号：</w:t>
      </w:r>
      <w:r>
        <w:rPr>
          <w:rFonts w:hint="eastAsia" w:ascii="楷体" w:hAnsi="楷体" w:eastAsia="楷体" w:cs="楷体"/>
          <w:sz w:val="24"/>
          <w:szCs w:val="24"/>
          <w:highlight w:val="none"/>
          <w:lang w:val="en-US" w:eastAsia="zh-CN"/>
        </w:rPr>
        <w:t xml:space="preserve">      </w:t>
      </w:r>
      <w:r>
        <w:rPr>
          <w:rFonts w:hint="eastAsia" w:ascii="楷体" w:hAnsi="楷体" w:eastAsia="楷体" w:cs="楷体"/>
          <w:sz w:val="24"/>
          <w:szCs w:val="24"/>
          <w:highlight w:val="none"/>
        </w:rPr>
        <w:t>)评标结果，采购人</w:t>
      </w:r>
      <w:r>
        <w:rPr>
          <w:rFonts w:hint="eastAsia" w:ascii="楷体" w:hAnsi="楷体" w:eastAsia="楷体" w:cs="楷体"/>
          <w:sz w:val="24"/>
          <w:szCs w:val="24"/>
          <w:highlight w:val="none"/>
          <w:u w:val="single"/>
        </w:rPr>
        <w:t>昌吉回族自治州动物疾病预防控制中心</w:t>
      </w:r>
      <w:r>
        <w:rPr>
          <w:rFonts w:hint="eastAsia" w:ascii="楷体" w:hAnsi="楷体" w:eastAsia="楷体" w:cs="楷体"/>
          <w:sz w:val="24"/>
          <w:szCs w:val="24"/>
          <w:highlight w:val="none"/>
        </w:rPr>
        <w:t>（以下简称</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rPr>
        <w:t>（以下简称</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）经协商一致，签订本合同。</w:t>
      </w:r>
    </w:p>
    <w:p w14:paraId="44645719">
      <w:pPr>
        <w:adjustRightInd w:val="0"/>
        <w:snapToGrid w:val="0"/>
        <w:spacing w:line="300" w:lineRule="auto"/>
        <w:rPr>
          <w:rFonts w:hint="eastAsia" w:ascii="楷体" w:hAnsi="楷体" w:eastAsia="楷体" w:cs="楷体"/>
          <w:b/>
          <w:sz w:val="24"/>
          <w:szCs w:val="24"/>
          <w:highlight w:val="none"/>
        </w:rPr>
      </w:pPr>
      <w:r>
        <w:rPr>
          <w:rFonts w:hint="eastAsia" w:ascii="楷体" w:hAnsi="楷体" w:eastAsia="楷体" w:cs="楷体"/>
          <w:b/>
          <w:sz w:val="24"/>
          <w:szCs w:val="24"/>
          <w:highlight w:val="none"/>
        </w:rPr>
        <w:t>一、合同编号：</w:t>
      </w:r>
    </w:p>
    <w:p w14:paraId="2DD065FA">
      <w:pPr>
        <w:adjustRightInd w:val="0"/>
        <w:snapToGrid w:val="0"/>
        <w:spacing w:line="300" w:lineRule="auto"/>
        <w:rPr>
          <w:rFonts w:hint="eastAsia" w:ascii="楷体" w:hAnsi="楷体" w:eastAsia="楷体" w:cs="楷体"/>
          <w:sz w:val="24"/>
          <w:szCs w:val="24"/>
          <w:highlight w:val="none"/>
          <w:lang w:val="en-US" w:eastAsia="zh-CN"/>
        </w:rPr>
      </w:pPr>
      <w:r>
        <w:rPr>
          <w:rFonts w:hint="eastAsia" w:ascii="楷体" w:hAnsi="楷体" w:eastAsia="楷体" w:cs="楷体"/>
          <w:b/>
          <w:sz w:val="24"/>
          <w:szCs w:val="24"/>
          <w:highlight w:val="none"/>
        </w:rPr>
        <w:t>二、签订地点：</w:t>
      </w:r>
      <w:r>
        <w:rPr>
          <w:rFonts w:hint="eastAsia" w:ascii="楷体" w:hAnsi="楷体" w:eastAsia="楷体" w:cs="楷体"/>
          <w:sz w:val="24"/>
          <w:szCs w:val="24"/>
          <w:highlight w:val="none"/>
        </w:rPr>
        <w:t>昌吉市</w:t>
      </w:r>
      <w:r>
        <w:rPr>
          <w:rFonts w:hint="eastAsia" w:ascii="楷体" w:hAnsi="楷体" w:eastAsia="楷体" w:cs="楷体"/>
          <w:sz w:val="24"/>
          <w:szCs w:val="24"/>
          <w:highlight w:val="none"/>
          <w:lang w:eastAsia="zh-CN"/>
        </w:rPr>
        <w:t>建设路</w:t>
      </w:r>
      <w:r>
        <w:rPr>
          <w:rFonts w:hint="eastAsia" w:ascii="楷体" w:hAnsi="楷体" w:eastAsia="楷体" w:cs="楷体"/>
          <w:sz w:val="24"/>
          <w:szCs w:val="24"/>
          <w:highlight w:val="none"/>
          <w:lang w:val="en-US" w:eastAsia="zh-CN"/>
        </w:rPr>
        <w:t>482号</w:t>
      </w:r>
    </w:p>
    <w:p w14:paraId="06F4C249">
      <w:pPr>
        <w:adjustRightInd w:val="0"/>
        <w:snapToGrid w:val="0"/>
        <w:spacing w:line="300" w:lineRule="auto"/>
        <w:rPr>
          <w:rFonts w:hint="eastAsia" w:ascii="楷体" w:hAnsi="楷体" w:eastAsia="楷体" w:cs="楷体"/>
          <w:bCs/>
          <w:sz w:val="24"/>
          <w:szCs w:val="24"/>
          <w:highlight w:val="none"/>
        </w:rPr>
      </w:pPr>
      <w:r>
        <w:rPr>
          <w:rFonts w:hint="eastAsia" w:ascii="楷体" w:hAnsi="楷体" w:eastAsia="楷体" w:cs="楷体"/>
          <w:b/>
          <w:sz w:val="24"/>
          <w:szCs w:val="24"/>
          <w:highlight w:val="none"/>
        </w:rPr>
        <w:t>三、签订时间：</w:t>
      </w:r>
      <w:r>
        <w:rPr>
          <w:rFonts w:hint="eastAsia" w:ascii="楷体" w:hAnsi="楷体" w:eastAsia="楷体" w:cs="楷体"/>
          <w:b w:val="0"/>
          <w:bCs/>
          <w:sz w:val="24"/>
          <w:szCs w:val="24"/>
          <w:highlight w:val="none"/>
          <w:lang w:val="en-US" w:eastAsia="zh-CN"/>
        </w:rPr>
        <w:t>2025</w:t>
      </w:r>
      <w:r>
        <w:rPr>
          <w:rFonts w:hint="eastAsia" w:ascii="楷体" w:hAnsi="楷体" w:eastAsia="楷体" w:cs="楷体"/>
          <w:bCs/>
          <w:sz w:val="24"/>
          <w:szCs w:val="24"/>
          <w:highlight w:val="none"/>
        </w:rPr>
        <w:t>年</w:t>
      </w:r>
      <w:r>
        <w:rPr>
          <w:rFonts w:hint="eastAsia" w:ascii="楷体" w:hAnsi="楷体" w:eastAsia="楷体" w:cs="楷体"/>
          <w:bCs/>
          <w:sz w:val="24"/>
          <w:szCs w:val="24"/>
          <w:highlight w:val="none"/>
          <w:lang w:val="en-US" w:eastAsia="zh-CN"/>
        </w:rPr>
        <w:t xml:space="preserve">  </w:t>
      </w:r>
      <w:r>
        <w:rPr>
          <w:rFonts w:hint="eastAsia" w:ascii="楷体" w:hAnsi="楷体" w:eastAsia="楷体" w:cs="楷体"/>
          <w:bCs/>
          <w:sz w:val="24"/>
          <w:szCs w:val="24"/>
          <w:highlight w:val="none"/>
        </w:rPr>
        <w:t>月</w:t>
      </w:r>
      <w:r>
        <w:rPr>
          <w:rFonts w:hint="eastAsia" w:ascii="楷体" w:hAnsi="楷体" w:eastAsia="楷体" w:cs="楷体"/>
          <w:bCs/>
          <w:sz w:val="24"/>
          <w:szCs w:val="24"/>
          <w:highlight w:val="none"/>
          <w:lang w:val="en-US" w:eastAsia="zh-CN"/>
        </w:rPr>
        <w:t xml:space="preserve">  </w:t>
      </w:r>
      <w:r>
        <w:rPr>
          <w:rFonts w:hint="eastAsia" w:ascii="楷体" w:hAnsi="楷体" w:eastAsia="楷体" w:cs="楷体"/>
          <w:bCs/>
          <w:sz w:val="24"/>
          <w:szCs w:val="24"/>
          <w:highlight w:val="none"/>
        </w:rPr>
        <w:t>日</w:t>
      </w:r>
    </w:p>
    <w:p w14:paraId="684FB54C">
      <w:pPr>
        <w:tabs>
          <w:tab w:val="left" w:pos="3212"/>
          <w:tab w:val="left" w:pos="3690"/>
        </w:tabs>
        <w:adjustRightInd w:val="0"/>
        <w:snapToGrid w:val="0"/>
        <w:spacing w:line="300" w:lineRule="auto"/>
        <w:rPr>
          <w:rFonts w:hint="eastAsia" w:ascii="楷体" w:hAnsi="楷体" w:eastAsia="楷体" w:cs="楷体"/>
          <w:sz w:val="24"/>
          <w:szCs w:val="24"/>
          <w:highlight w:val="none"/>
        </w:rPr>
      </w:pPr>
      <w:r>
        <w:rPr>
          <w:rFonts w:hint="eastAsia" w:ascii="楷体" w:hAnsi="楷体" w:eastAsia="楷体" w:cs="楷体"/>
          <w:b/>
          <w:sz w:val="24"/>
          <w:szCs w:val="24"/>
          <w:highlight w:val="none"/>
        </w:rPr>
        <w:t>四、合同内容：</w:t>
      </w:r>
      <w:r>
        <w:rPr>
          <w:rFonts w:hint="eastAsia" w:ascii="楷体" w:hAnsi="楷体" w:eastAsia="楷体" w:cs="楷体"/>
          <w:spacing w:val="-9"/>
          <w:sz w:val="24"/>
          <w:szCs w:val="24"/>
          <w:highlight w:val="none"/>
        </w:rPr>
        <w:t>根据《中华人民共和国民法典》及招标文件的规定，买卖双</w:t>
      </w:r>
      <w:r>
        <w:rPr>
          <w:rFonts w:hint="eastAsia" w:ascii="楷体" w:hAnsi="楷体" w:eastAsia="楷体" w:cs="楷体"/>
          <w:sz w:val="24"/>
          <w:szCs w:val="24"/>
          <w:highlight w:val="none"/>
        </w:rPr>
        <w:t>方协商一致，签订本合同。</w:t>
      </w:r>
    </w:p>
    <w:p w14:paraId="0CB9BD2B">
      <w:pPr>
        <w:pStyle w:val="47"/>
        <w:tabs>
          <w:tab w:val="left" w:pos="840"/>
        </w:tabs>
        <w:adjustRightInd w:val="0"/>
        <w:snapToGrid w:val="0"/>
        <w:spacing w:line="300" w:lineRule="auto"/>
        <w:ind w:firstLine="480"/>
        <w:rPr>
          <w:rFonts w:hint="eastAsia" w:ascii="楷体" w:hAnsi="楷体" w:eastAsia="楷体" w:cs="楷体"/>
          <w:sz w:val="24"/>
          <w:szCs w:val="24"/>
          <w:highlight w:val="none"/>
        </w:rPr>
      </w:pPr>
      <w:r>
        <w:rPr>
          <w:rFonts w:hint="eastAsia" w:ascii="楷体" w:hAnsi="楷体" w:eastAsia="楷体" w:cs="楷体"/>
          <w:sz w:val="24"/>
          <w:szCs w:val="24"/>
          <w:highlight w:val="none"/>
        </w:rPr>
        <w:t>1.动物疫苗品名、规格、数量等信息详见供货一览表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305"/>
        <w:gridCol w:w="1545"/>
        <w:gridCol w:w="1134"/>
        <w:gridCol w:w="931"/>
        <w:gridCol w:w="1875"/>
      </w:tblGrid>
      <w:tr w14:paraId="78A8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40" w:type="dxa"/>
            <w:noWrap w:val="0"/>
            <w:vAlign w:val="center"/>
          </w:tcPr>
          <w:p w14:paraId="3D248A8C">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货物（疫苗）</w:t>
            </w:r>
          </w:p>
          <w:p w14:paraId="74366672">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名称</w:t>
            </w:r>
          </w:p>
        </w:tc>
        <w:tc>
          <w:tcPr>
            <w:tcW w:w="1305" w:type="dxa"/>
            <w:noWrap w:val="0"/>
            <w:vAlign w:val="center"/>
          </w:tcPr>
          <w:p w14:paraId="31E9AA9D">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规格</w:t>
            </w:r>
          </w:p>
        </w:tc>
        <w:tc>
          <w:tcPr>
            <w:tcW w:w="1545" w:type="dxa"/>
            <w:noWrap w:val="0"/>
            <w:vAlign w:val="center"/>
          </w:tcPr>
          <w:p w14:paraId="5802ECDE">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单价</w:t>
            </w:r>
          </w:p>
        </w:tc>
        <w:tc>
          <w:tcPr>
            <w:tcW w:w="1134" w:type="dxa"/>
            <w:noWrap w:val="0"/>
            <w:vAlign w:val="center"/>
          </w:tcPr>
          <w:p w14:paraId="4319C29E">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数量</w:t>
            </w:r>
          </w:p>
        </w:tc>
        <w:tc>
          <w:tcPr>
            <w:tcW w:w="931" w:type="dxa"/>
            <w:noWrap w:val="0"/>
            <w:vAlign w:val="center"/>
          </w:tcPr>
          <w:p w14:paraId="3692246E">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金额（元）</w:t>
            </w:r>
          </w:p>
        </w:tc>
        <w:tc>
          <w:tcPr>
            <w:tcW w:w="1875" w:type="dxa"/>
            <w:noWrap w:val="0"/>
            <w:vAlign w:val="center"/>
          </w:tcPr>
          <w:p w14:paraId="00062623">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备注</w:t>
            </w:r>
          </w:p>
        </w:tc>
      </w:tr>
      <w:tr w14:paraId="4649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840" w:type="dxa"/>
            <w:noWrap w:val="0"/>
            <w:vAlign w:val="center"/>
          </w:tcPr>
          <w:p w14:paraId="6E888688">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p>
        </w:tc>
        <w:tc>
          <w:tcPr>
            <w:tcW w:w="1305" w:type="dxa"/>
            <w:noWrap w:val="0"/>
            <w:vAlign w:val="center"/>
          </w:tcPr>
          <w:p w14:paraId="03042B69">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bCs/>
                <w:sz w:val="24"/>
                <w:szCs w:val="24"/>
                <w:highlight w:val="none"/>
              </w:rPr>
            </w:pPr>
          </w:p>
        </w:tc>
        <w:tc>
          <w:tcPr>
            <w:tcW w:w="1545" w:type="dxa"/>
            <w:noWrap w:val="0"/>
            <w:vAlign w:val="center"/>
          </w:tcPr>
          <w:p w14:paraId="1278F1F6">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bCs/>
                <w:sz w:val="24"/>
                <w:szCs w:val="24"/>
                <w:highlight w:val="none"/>
              </w:rPr>
            </w:pPr>
          </w:p>
        </w:tc>
        <w:tc>
          <w:tcPr>
            <w:tcW w:w="1134" w:type="dxa"/>
            <w:noWrap w:val="0"/>
            <w:vAlign w:val="center"/>
          </w:tcPr>
          <w:p w14:paraId="64D55C9D">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lang w:val="en-US" w:eastAsia="zh-CN"/>
              </w:rPr>
            </w:pPr>
          </w:p>
        </w:tc>
        <w:tc>
          <w:tcPr>
            <w:tcW w:w="931" w:type="dxa"/>
            <w:noWrap w:val="0"/>
            <w:vAlign w:val="center"/>
          </w:tcPr>
          <w:p w14:paraId="4A84694B">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p>
        </w:tc>
        <w:tc>
          <w:tcPr>
            <w:tcW w:w="1875" w:type="dxa"/>
            <w:noWrap w:val="0"/>
            <w:vAlign w:val="center"/>
          </w:tcPr>
          <w:p w14:paraId="20B8BA32">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bCs/>
                <w:sz w:val="24"/>
                <w:szCs w:val="24"/>
                <w:highlight w:val="none"/>
              </w:rPr>
            </w:pPr>
          </w:p>
        </w:tc>
      </w:tr>
      <w:tr w14:paraId="22EB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40" w:type="dxa"/>
            <w:noWrap w:val="0"/>
            <w:vAlign w:val="center"/>
          </w:tcPr>
          <w:p w14:paraId="053C9CDB">
            <w:pPr>
              <w:keepNext w:val="0"/>
              <w:keepLines w:val="0"/>
              <w:widowControl/>
              <w:suppressLineNumbers w:val="0"/>
              <w:adjustRightInd w:val="0"/>
              <w:snapToGrid w:val="0"/>
              <w:spacing w:before="0" w:beforeAutospacing="0" w:after="0" w:afterAutospacing="0" w:line="300" w:lineRule="auto"/>
              <w:ind w:left="0" w:right="0" w:firstLine="480" w:firstLineChars="200"/>
              <w:rPr>
                <w:rFonts w:hint="eastAsia" w:ascii="楷体" w:hAnsi="楷体" w:eastAsia="楷体" w:cs="楷体"/>
                <w:bCs/>
                <w:sz w:val="24"/>
                <w:szCs w:val="24"/>
                <w:highlight w:val="none"/>
              </w:rPr>
            </w:pPr>
            <w:r>
              <w:rPr>
                <w:rFonts w:hint="eastAsia" w:ascii="楷体" w:hAnsi="楷体" w:eastAsia="楷体" w:cs="楷体"/>
                <w:bCs/>
                <w:sz w:val="24"/>
                <w:szCs w:val="24"/>
                <w:highlight w:val="none"/>
              </w:rPr>
              <w:t>合  计</w:t>
            </w:r>
          </w:p>
        </w:tc>
        <w:tc>
          <w:tcPr>
            <w:tcW w:w="6790" w:type="dxa"/>
            <w:gridSpan w:val="5"/>
            <w:noWrap w:val="0"/>
            <w:vAlign w:val="center"/>
          </w:tcPr>
          <w:p w14:paraId="3C0D7EA0">
            <w:pPr>
              <w:keepNext w:val="0"/>
              <w:keepLines w:val="0"/>
              <w:widowControl/>
              <w:suppressLineNumbers w:val="0"/>
              <w:adjustRightInd w:val="0"/>
              <w:snapToGrid w:val="0"/>
              <w:spacing w:before="0" w:beforeAutospacing="0" w:after="0" w:afterAutospacing="0" w:line="300" w:lineRule="auto"/>
              <w:ind w:left="0" w:right="0"/>
              <w:jc w:val="both"/>
              <w:rPr>
                <w:rFonts w:hint="eastAsia" w:ascii="楷体" w:hAnsi="楷体" w:eastAsia="楷体" w:cs="楷体"/>
                <w:bCs/>
                <w:sz w:val="24"/>
                <w:szCs w:val="24"/>
                <w:highlight w:val="none"/>
              </w:rPr>
            </w:pPr>
            <w:r>
              <w:rPr>
                <w:rFonts w:hint="eastAsia" w:ascii="楷体" w:hAnsi="楷体" w:eastAsia="楷体" w:cs="楷体"/>
                <w:bCs/>
                <w:sz w:val="24"/>
                <w:szCs w:val="24"/>
                <w:highlight w:val="none"/>
              </w:rPr>
              <w:t>小写：</w:t>
            </w:r>
            <w:r>
              <w:rPr>
                <w:rFonts w:hint="eastAsia" w:ascii="楷体" w:hAnsi="楷体" w:eastAsia="楷体" w:cs="楷体"/>
                <w:bCs/>
                <w:sz w:val="24"/>
                <w:szCs w:val="24"/>
                <w:highlight w:val="none"/>
                <w:lang w:val="en-US" w:eastAsia="zh-CN"/>
              </w:rPr>
              <w:t xml:space="preserve"> </w:t>
            </w:r>
            <w:r>
              <w:rPr>
                <w:rFonts w:hint="eastAsia" w:ascii="楷体" w:hAnsi="楷体" w:eastAsia="楷体" w:cs="楷体"/>
                <w:bCs/>
                <w:sz w:val="24"/>
                <w:szCs w:val="24"/>
                <w:highlight w:val="none"/>
              </w:rPr>
              <w:t>元（大写：</w:t>
            </w:r>
            <w:r>
              <w:rPr>
                <w:rFonts w:hint="eastAsia" w:ascii="楷体" w:hAnsi="楷体" w:eastAsia="楷体" w:cs="楷体"/>
                <w:bCs/>
                <w:sz w:val="24"/>
                <w:szCs w:val="24"/>
                <w:highlight w:val="none"/>
                <w:lang w:val="en-US" w:eastAsia="zh-CN"/>
              </w:rPr>
              <w:t xml:space="preserve">   </w:t>
            </w:r>
            <w:r>
              <w:rPr>
                <w:rFonts w:hint="eastAsia" w:ascii="楷体" w:hAnsi="楷体" w:eastAsia="楷体" w:cs="楷体"/>
                <w:bCs/>
                <w:sz w:val="24"/>
                <w:szCs w:val="24"/>
                <w:highlight w:val="none"/>
              </w:rPr>
              <w:t>）</w:t>
            </w:r>
          </w:p>
        </w:tc>
      </w:tr>
    </w:tbl>
    <w:p w14:paraId="12188961">
      <w:pPr>
        <w:tabs>
          <w:tab w:val="left" w:pos="3212"/>
          <w:tab w:val="left" w:pos="3690"/>
        </w:tabs>
        <w:adjustRightInd w:val="0"/>
        <w:snapToGrid w:val="0"/>
        <w:spacing w:line="300" w:lineRule="auto"/>
        <w:ind w:firstLine="480" w:firstLineChars="200"/>
        <w:rPr>
          <w:rFonts w:hint="eastAsia" w:ascii="楷体" w:hAnsi="楷体" w:eastAsia="楷体" w:cs="楷体"/>
          <w:sz w:val="24"/>
          <w:szCs w:val="24"/>
          <w:highlight w:val="none"/>
        </w:rPr>
      </w:pPr>
    </w:p>
    <w:p w14:paraId="18D77C91">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2.价格解释：合同价格包括成本、税款、包装、运费、售后服务等全部费用，价格一次确定不再变更。</w:t>
      </w:r>
    </w:p>
    <w:p w14:paraId="50EE546F">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56"/>
        <w:textAlignment w:val="baseline"/>
        <w:rPr>
          <w:rFonts w:hint="eastAsia" w:ascii="楷体" w:hAnsi="楷体" w:eastAsia="楷体" w:cs="楷体"/>
          <w:sz w:val="24"/>
          <w:szCs w:val="24"/>
          <w:highlight w:val="none"/>
        </w:rPr>
      </w:pPr>
      <w:r>
        <w:rPr>
          <w:rFonts w:hint="eastAsia" w:ascii="楷体" w:hAnsi="楷体" w:eastAsia="楷体" w:cs="楷体"/>
          <w:spacing w:val="-6"/>
          <w:sz w:val="24"/>
          <w:szCs w:val="24"/>
          <w:highlight w:val="none"/>
        </w:rPr>
        <w:t>3.包装要求：不论采取何种包装形式，</w:t>
      </w:r>
      <w:r>
        <w:rPr>
          <w:rFonts w:hint="eastAsia" w:ascii="楷体" w:hAnsi="楷体" w:eastAsia="楷体" w:cs="楷体"/>
          <w:spacing w:val="-6"/>
          <w:sz w:val="24"/>
          <w:szCs w:val="24"/>
          <w:highlight w:val="none"/>
          <w:lang w:eastAsia="zh-CN"/>
        </w:rPr>
        <w:t>乙方</w:t>
      </w:r>
      <w:r>
        <w:rPr>
          <w:rFonts w:hint="eastAsia" w:ascii="楷体" w:hAnsi="楷体" w:eastAsia="楷体" w:cs="楷体"/>
          <w:spacing w:val="-6"/>
          <w:sz w:val="24"/>
          <w:szCs w:val="24"/>
          <w:highlight w:val="none"/>
        </w:rPr>
        <w:t>均需确保无破损，无污染，且方</w:t>
      </w:r>
      <w:r>
        <w:rPr>
          <w:rFonts w:hint="eastAsia" w:ascii="楷体" w:hAnsi="楷体" w:eastAsia="楷体" w:cs="楷体"/>
          <w:sz w:val="24"/>
          <w:szCs w:val="24"/>
          <w:highlight w:val="none"/>
        </w:rPr>
        <w:t>便二次运输。因包装不当造成的损失由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负责，包退包换。</w:t>
      </w:r>
    </w:p>
    <w:p w14:paraId="433F8418">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楷体" w:hAnsi="楷体" w:eastAsia="楷体" w:cs="楷体"/>
          <w:b w:val="0"/>
          <w:bCs/>
          <w:sz w:val="24"/>
          <w:szCs w:val="24"/>
          <w:highlight w:val="none"/>
        </w:rPr>
      </w:pPr>
      <w:r>
        <w:rPr>
          <w:rFonts w:hint="eastAsia" w:ascii="楷体" w:hAnsi="楷体" w:eastAsia="楷体" w:cs="楷体"/>
          <w:b/>
          <w:sz w:val="24"/>
          <w:szCs w:val="24"/>
          <w:highlight w:val="none"/>
        </w:rPr>
        <w:t>五、</w:t>
      </w:r>
      <w:r>
        <w:rPr>
          <w:rFonts w:hint="eastAsia" w:ascii="楷体" w:hAnsi="楷体" w:eastAsia="楷体" w:cs="楷体"/>
          <w:b w:val="0"/>
          <w:bCs/>
          <w:sz w:val="24"/>
          <w:szCs w:val="24"/>
          <w:highlight w:val="none"/>
        </w:rPr>
        <w:t>招标文件、投标文件，中标人在评标过程中的承诺文件，合同所附供货一览表均为本合同不可分割的一部分。如果供货一览表的内容与招、投标文件和评标结果表不一致时，以招、投标文件和评标结果表为准。</w:t>
      </w:r>
    </w:p>
    <w:p w14:paraId="44AE7184">
      <w:pPr>
        <w:keepNext w:val="0"/>
        <w:keepLines w:val="0"/>
        <w:pageBreakBefore w:val="0"/>
        <w:widowControl/>
        <w:kinsoku w:val="0"/>
        <w:wordWrap/>
        <w:overflowPunct/>
        <w:topLinePunct w:val="0"/>
        <w:autoSpaceDE w:val="0"/>
        <w:autoSpaceDN w:val="0"/>
        <w:bidi w:val="0"/>
        <w:adjustRightInd w:val="0"/>
        <w:snapToGrid w:val="0"/>
        <w:spacing w:line="560" w:lineRule="exact"/>
        <w:ind w:firstLine="470" w:firstLineChars="200"/>
        <w:textAlignment w:val="baseline"/>
        <w:rPr>
          <w:rFonts w:hint="default" w:ascii="楷体" w:hAnsi="楷体" w:eastAsia="楷体" w:cs="楷体"/>
          <w:b w:val="0"/>
          <w:bCs/>
          <w:sz w:val="24"/>
          <w:szCs w:val="24"/>
          <w:highlight w:val="none"/>
          <w:u w:val="single"/>
          <w:lang w:val="en-US" w:eastAsia="zh-CN"/>
        </w:rPr>
      </w:pPr>
      <w:r>
        <w:rPr>
          <w:rFonts w:hint="eastAsia" w:ascii="楷体" w:hAnsi="楷体" w:eastAsia="楷体" w:cs="楷体"/>
          <w:b/>
          <w:spacing w:val="-3"/>
          <w:sz w:val="24"/>
          <w:szCs w:val="24"/>
          <w:highlight w:val="none"/>
        </w:rPr>
        <w:t xml:space="preserve">六、合同金额： </w:t>
      </w:r>
      <w:r>
        <w:rPr>
          <w:rFonts w:hint="eastAsia" w:ascii="楷体" w:hAnsi="楷体" w:eastAsia="楷体" w:cs="楷体"/>
          <w:sz w:val="24"/>
          <w:szCs w:val="24"/>
          <w:highlight w:val="none"/>
        </w:rPr>
        <w:t>小写：¥</w:t>
      </w:r>
      <w:r>
        <w:rPr>
          <w:rFonts w:hint="eastAsia" w:ascii="楷体" w:hAnsi="楷体" w:eastAsia="楷体" w:cs="楷体"/>
          <w:b/>
          <w:bCs/>
          <w:sz w:val="24"/>
          <w:szCs w:val="24"/>
          <w:highlight w:val="none"/>
          <w:u w:val="single"/>
        </w:rPr>
        <w:t xml:space="preserve"> </w:t>
      </w:r>
      <w:r>
        <w:rPr>
          <w:rFonts w:hint="eastAsia" w:ascii="楷体" w:hAnsi="楷体" w:eastAsia="楷体" w:cs="楷体"/>
          <w:b/>
          <w:bCs/>
          <w:sz w:val="24"/>
          <w:szCs w:val="24"/>
          <w:highlight w:val="none"/>
          <w:u w:val="single"/>
          <w:lang w:val="en-US" w:eastAsia="zh-CN"/>
        </w:rPr>
        <w:t xml:space="preserve">   </w:t>
      </w:r>
      <w:r>
        <w:rPr>
          <w:rFonts w:hint="eastAsia" w:ascii="楷体" w:hAnsi="楷体" w:eastAsia="楷体" w:cs="楷体"/>
          <w:sz w:val="24"/>
          <w:szCs w:val="24"/>
          <w:highlight w:val="none"/>
        </w:rPr>
        <w:t xml:space="preserve"> </w:t>
      </w:r>
      <w:r>
        <w:rPr>
          <w:rFonts w:hint="eastAsia" w:ascii="楷体" w:hAnsi="楷体" w:eastAsia="楷体" w:cs="楷体"/>
          <w:spacing w:val="-60"/>
          <w:sz w:val="24"/>
          <w:szCs w:val="24"/>
          <w:highlight w:val="none"/>
        </w:rPr>
        <w:t>，</w:t>
      </w:r>
      <w:r>
        <w:rPr>
          <w:rFonts w:hint="eastAsia" w:ascii="楷体" w:hAnsi="楷体" w:eastAsia="楷体" w:cs="楷体"/>
          <w:sz w:val="24"/>
          <w:szCs w:val="24"/>
          <w:highlight w:val="none"/>
        </w:rPr>
        <w:t>大写：</w:t>
      </w:r>
      <w:r>
        <w:rPr>
          <w:rFonts w:hint="eastAsia" w:ascii="楷体" w:hAnsi="楷体" w:eastAsia="楷体" w:cs="楷体"/>
          <w:sz w:val="24"/>
          <w:szCs w:val="24"/>
          <w:highlight w:val="none"/>
          <w:u w:val="single"/>
          <w:lang w:val="en-US" w:eastAsia="zh-CN"/>
        </w:rPr>
        <w:t xml:space="preserve">       </w:t>
      </w:r>
    </w:p>
    <w:p w14:paraId="42BCFE22">
      <w:pPr>
        <w:pStyle w:val="13"/>
        <w:keepNext w:val="0"/>
        <w:keepLines w:val="0"/>
        <w:pageBreakBefore w:val="0"/>
        <w:widowControl/>
        <w:tabs>
          <w:tab w:val="left" w:pos="567"/>
        </w:tabs>
        <w:kinsoku w:val="0"/>
        <w:wordWrap/>
        <w:overflowPunct/>
        <w:topLinePunct w:val="0"/>
        <w:autoSpaceDE w:val="0"/>
        <w:autoSpaceDN w:val="0"/>
        <w:bidi w:val="0"/>
        <w:adjustRightInd w:val="0"/>
        <w:snapToGrid w:val="0"/>
        <w:spacing w:before="0" w:line="560" w:lineRule="exact"/>
        <w:ind w:firstLine="480" w:firstLineChars="200"/>
        <w:textAlignment w:val="baseline"/>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数量：</w:t>
      </w:r>
      <w:r>
        <w:rPr>
          <w:rFonts w:hint="eastAsia" w:ascii="楷体" w:hAnsi="楷体" w:eastAsia="楷体" w:cs="楷体"/>
          <w:sz w:val="24"/>
          <w:szCs w:val="24"/>
          <w:highlight w:val="none"/>
          <w:u w:val="single"/>
          <w:lang w:val="en-US" w:eastAsia="zh-CN"/>
        </w:rPr>
        <w:t xml:space="preserve">            </w:t>
      </w:r>
    </w:p>
    <w:p w14:paraId="69DB3F99">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七、一般条款：</w:t>
      </w:r>
    </w:p>
    <w:p w14:paraId="37985E15">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1.</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所提供的动物疫苗符合国家现行有效标准，</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对所供产品有效期应按生产厂商承诺，交货时疫苗有效期应在</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接收后</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个月以上，因质量问题而发生的任何故障由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负责。</w:t>
      </w:r>
    </w:p>
    <w:p w14:paraId="7C6459E4">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承担交货前的一切责任和费用。</w:t>
      </w:r>
    </w:p>
    <w:p w14:paraId="6F9FB7CF">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3.昌吉州动物疫病预防控制中心在交货地点验收（全程冷链条件下运输），如发现损坏、缺件等问题，由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负责。</w:t>
      </w:r>
    </w:p>
    <w:p w14:paraId="1EB09CDF">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4.</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在发运疫苗时需提供相应的技术文件，包括使用说明等。</w:t>
      </w:r>
    </w:p>
    <w:p w14:paraId="6C67C325">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5.付款方式：</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在签订正式合同</w:t>
      </w:r>
      <w:r>
        <w:rPr>
          <w:rFonts w:hint="eastAsia" w:ascii="楷体" w:hAnsi="楷体" w:eastAsia="楷体" w:cs="楷体"/>
          <w:sz w:val="24"/>
          <w:szCs w:val="24"/>
          <w:highlight w:val="none"/>
          <w:lang w:eastAsia="zh-CN"/>
        </w:rPr>
        <w:t>后</w:t>
      </w:r>
      <w:r>
        <w:rPr>
          <w:rFonts w:hint="eastAsia" w:ascii="楷体" w:hAnsi="楷体" w:eastAsia="楷体" w:cs="楷体"/>
          <w:sz w:val="24"/>
          <w:szCs w:val="24"/>
          <w:highlight w:val="none"/>
        </w:rPr>
        <w:t>，提供开户银行出具按中标金额25%的履约保函</w:t>
      </w:r>
      <w:r>
        <w:rPr>
          <w:rFonts w:hint="eastAsia" w:ascii="楷体" w:hAnsi="楷体" w:eastAsia="楷体" w:cs="楷体"/>
          <w:sz w:val="24"/>
          <w:szCs w:val="24"/>
          <w:highlight w:val="none"/>
          <w:lang w:eastAsia="zh-CN"/>
        </w:rPr>
        <w:t>，上下半年</w:t>
      </w:r>
      <w:r>
        <w:rPr>
          <w:rFonts w:hint="eastAsia" w:ascii="楷体" w:hAnsi="楷体" w:eastAsia="楷体" w:cs="楷体"/>
          <w:sz w:val="24"/>
          <w:szCs w:val="24"/>
          <w:highlight w:val="none"/>
        </w:rPr>
        <w:t>免疫结束后，</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凭</w:t>
      </w:r>
      <w:r>
        <w:rPr>
          <w:rFonts w:hint="eastAsia" w:ascii="楷体" w:hAnsi="楷体" w:eastAsia="楷体" w:cs="楷体"/>
          <w:sz w:val="24"/>
          <w:szCs w:val="24"/>
          <w:highlight w:val="none"/>
          <w:lang w:eastAsia="zh-CN"/>
        </w:rPr>
        <w:t>借货物</w:t>
      </w:r>
      <w:r>
        <w:rPr>
          <w:rFonts w:hint="eastAsia" w:ascii="楷体" w:hAnsi="楷体" w:eastAsia="楷体" w:cs="楷体"/>
          <w:sz w:val="24"/>
          <w:szCs w:val="24"/>
          <w:highlight w:val="none"/>
        </w:rPr>
        <w:t>验收合格证明、</w:t>
      </w:r>
      <w:r>
        <w:rPr>
          <w:rFonts w:hint="eastAsia" w:ascii="楷体" w:hAnsi="楷体" w:eastAsia="楷体" w:cs="楷体"/>
          <w:sz w:val="24"/>
          <w:szCs w:val="24"/>
          <w:highlight w:val="none"/>
          <w:lang w:eastAsia="zh-CN"/>
        </w:rPr>
        <w:t>供货</w:t>
      </w:r>
      <w:r>
        <w:rPr>
          <w:rFonts w:hint="eastAsia" w:ascii="楷体" w:hAnsi="楷体" w:eastAsia="楷体" w:cs="楷体"/>
          <w:sz w:val="24"/>
          <w:szCs w:val="24"/>
          <w:highlight w:val="none"/>
        </w:rPr>
        <w:t>合同</w:t>
      </w:r>
      <w:r>
        <w:rPr>
          <w:rFonts w:hint="eastAsia" w:ascii="楷体" w:hAnsi="楷体" w:eastAsia="楷体" w:cs="楷体"/>
          <w:sz w:val="24"/>
          <w:szCs w:val="24"/>
          <w:highlight w:val="none"/>
          <w:lang w:eastAsia="zh-CN"/>
        </w:rPr>
        <w:t>、供货单</w:t>
      </w:r>
      <w:r>
        <w:rPr>
          <w:rFonts w:hint="eastAsia" w:ascii="楷体" w:hAnsi="楷体" w:eastAsia="楷体" w:cs="楷体"/>
          <w:sz w:val="24"/>
          <w:szCs w:val="24"/>
          <w:highlight w:val="none"/>
        </w:rPr>
        <w:t>及货款金额开据的发票（完税价），待中央资金到位</w:t>
      </w:r>
      <w:r>
        <w:rPr>
          <w:rFonts w:hint="eastAsia" w:ascii="楷体" w:hAnsi="楷体" w:eastAsia="楷体" w:cs="楷体"/>
          <w:sz w:val="24"/>
          <w:szCs w:val="24"/>
          <w:highlight w:val="none"/>
          <w:lang w:eastAsia="zh-CN"/>
        </w:rPr>
        <w:t>和履约合同内容完成</w:t>
      </w:r>
      <w:r>
        <w:rPr>
          <w:rFonts w:hint="eastAsia" w:ascii="楷体" w:hAnsi="楷体" w:eastAsia="楷体" w:cs="楷体"/>
          <w:sz w:val="24"/>
          <w:szCs w:val="24"/>
          <w:highlight w:val="none"/>
        </w:rPr>
        <w:t>后，由</w:t>
      </w:r>
      <w:r>
        <w:rPr>
          <w:rFonts w:hint="eastAsia" w:ascii="楷体" w:hAnsi="楷体" w:eastAsia="楷体" w:cs="楷体"/>
          <w:sz w:val="24"/>
          <w:szCs w:val="24"/>
          <w:highlight w:val="none"/>
          <w:lang w:eastAsia="zh-CN"/>
        </w:rPr>
        <w:t>甲方根据实际供货量进行付款，</w:t>
      </w:r>
      <w:r>
        <w:rPr>
          <w:rFonts w:hint="eastAsia" w:ascii="楷体" w:hAnsi="楷体" w:eastAsia="楷体" w:cs="楷体"/>
          <w:sz w:val="24"/>
          <w:szCs w:val="24"/>
          <w:highlight w:val="none"/>
        </w:rPr>
        <w:t>若中央资金不到位，则</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无权要求</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支付本合同约定全部货款。</w:t>
      </w:r>
    </w:p>
    <w:p w14:paraId="4A6305D0">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6..若农业农村部将强制免疫病种疫苗毒株进行更换或调整，</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应根据农业农村部调整后的疫苗毒株进行生产，并按合同签订的数量及价格向</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提供调整毒株后的疫苗。</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在投标之前应当充分考虑到这些方面的因素及风险。</w:t>
      </w:r>
    </w:p>
    <w:p w14:paraId="4ED25588">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7.若因国家强制免疫政策调整，</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有权减少或取消该品种的疫苗使用，由此造成的一切损失由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不承担任何责任。</w:t>
      </w:r>
    </w:p>
    <w:p w14:paraId="3F4B7932">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8.采购合同履行中，</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需追加与合同标的相同的货物，在不改变其他条款的前提下，可与</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协商签订补充合同，所有补充合同的采购金额不超过原合同的采购金额的百分之十。</w:t>
      </w:r>
    </w:p>
    <w:p w14:paraId="53BBB68D">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9.如果</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未取得国家调整后的疫苗生产资格，且国家明文要求停用本次招标毒株种类的疫苗，则</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严格执行国家政策，有权停止使用该</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的疫苗，由此造成的一切损失由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承担，与</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无关。</w:t>
      </w:r>
    </w:p>
    <w:p w14:paraId="55630D07">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10.买卖双方签订的合同，应在相关部门的监督下认真履行。</w:t>
      </w:r>
    </w:p>
    <w:p w14:paraId="6FD4A6E9">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11.质量验收：</w:t>
      </w:r>
    </w:p>
    <w:p w14:paraId="5A4F30D5">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（1）</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应当在10个工作日内完成到货验收工作，验收合格后出具验收单，无正当理由逾期验收视为验收合格。</w:t>
      </w:r>
    </w:p>
    <w:p w14:paraId="61C7AB42">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委托的验收人在疫苗验收中发现不符合合同要求和验收标准或有异议时，应由</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及时通知</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应在接到通知后三天内给予答复，并负责处理，若需送法定质检部门检验，检验费用由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承担。如发现疫苗质量严重不符合质量要求的，</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可通知</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停止供货、解除合同，由此造成的一切损失， 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承担，与</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无关。</w:t>
      </w:r>
    </w:p>
    <w:p w14:paraId="20547B0A">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八、交货时间、交货地点和验收单位：</w:t>
      </w:r>
    </w:p>
    <w:p w14:paraId="0744F5C5">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（1）交货时间和地点：接到通知后，按照</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要求在规定时间内运达指定地点。</w:t>
      </w:r>
    </w:p>
    <w:p w14:paraId="1EBB203D">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（2）验收单位：收货单位为疫苗验收第一责任单位，昌吉州动物疫病控制控制中心负责疫苗验收工作。</w:t>
      </w:r>
    </w:p>
    <w:p w14:paraId="79FDA37A">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spacing w:val="-3"/>
          <w:sz w:val="24"/>
          <w:szCs w:val="24"/>
          <w:highlight w:val="none"/>
        </w:rPr>
      </w:pPr>
      <w:r>
        <w:rPr>
          <w:rFonts w:hint="eastAsia" w:ascii="楷体" w:hAnsi="楷体" w:eastAsia="楷体" w:cs="楷体"/>
          <w:b/>
          <w:sz w:val="24"/>
          <w:szCs w:val="24"/>
          <w:highlight w:val="none"/>
        </w:rPr>
        <w:t>九、经济责任：</w:t>
      </w:r>
    </w:p>
    <w:p w14:paraId="7120884F">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68"/>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1.</w:t>
      </w:r>
      <w:r>
        <w:rPr>
          <w:rFonts w:hint="eastAsia" w:ascii="楷体" w:hAnsi="楷体" w:eastAsia="楷体" w:cs="楷体"/>
          <w:spacing w:val="-3"/>
          <w:sz w:val="24"/>
          <w:szCs w:val="24"/>
          <w:highlight w:val="none"/>
          <w:lang w:eastAsia="zh-CN"/>
        </w:rPr>
        <w:t>乙方</w:t>
      </w:r>
      <w:r>
        <w:rPr>
          <w:rFonts w:hint="eastAsia" w:ascii="楷体" w:hAnsi="楷体" w:eastAsia="楷体" w:cs="楷体"/>
          <w:spacing w:val="-3"/>
          <w:sz w:val="24"/>
          <w:szCs w:val="24"/>
          <w:highlight w:val="none"/>
        </w:rPr>
        <w:t>不履行合同或交付的疫苗全部或部分不符合合同要求的，</w:t>
      </w:r>
      <w:r>
        <w:rPr>
          <w:rFonts w:hint="eastAsia" w:ascii="楷体" w:hAnsi="楷体" w:eastAsia="楷体" w:cs="楷体"/>
          <w:spacing w:val="-3"/>
          <w:sz w:val="24"/>
          <w:szCs w:val="24"/>
          <w:highlight w:val="none"/>
          <w:lang w:eastAsia="zh-CN"/>
        </w:rPr>
        <w:t>甲方</w:t>
      </w:r>
      <w:r>
        <w:rPr>
          <w:rFonts w:hint="eastAsia" w:ascii="楷体" w:hAnsi="楷体" w:eastAsia="楷体" w:cs="楷体"/>
          <w:spacing w:val="-3"/>
          <w:sz w:val="24"/>
          <w:szCs w:val="24"/>
          <w:highlight w:val="none"/>
        </w:rPr>
        <w:t>或</w:t>
      </w:r>
      <w:r>
        <w:rPr>
          <w:rFonts w:hint="eastAsia" w:ascii="楷体" w:hAnsi="楷体" w:eastAsia="楷体" w:cs="楷体"/>
          <w:spacing w:val="-3"/>
          <w:sz w:val="24"/>
          <w:szCs w:val="24"/>
          <w:highlight w:val="none"/>
          <w:lang w:eastAsia="zh-CN"/>
        </w:rPr>
        <w:t>甲方</w:t>
      </w:r>
      <w:r>
        <w:rPr>
          <w:rFonts w:hint="eastAsia" w:ascii="楷体" w:hAnsi="楷体" w:eastAsia="楷体" w:cs="楷体"/>
          <w:sz w:val="24"/>
          <w:szCs w:val="24"/>
          <w:highlight w:val="none"/>
        </w:rPr>
        <w:t>委托验收人有权拒收不符合质量要求的全部或部分疫苗，给</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或第三人造成一切损失和其他法律责任，均由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w:t>
      </w:r>
    </w:p>
    <w:p w14:paraId="7260242A">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64"/>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2.疫苗质量不符合合同规定时，</w:t>
      </w:r>
      <w:r>
        <w:rPr>
          <w:rFonts w:hint="eastAsia" w:ascii="楷体" w:hAnsi="楷体" w:eastAsia="楷体" w:cs="楷体"/>
          <w:spacing w:val="-4"/>
          <w:sz w:val="24"/>
          <w:szCs w:val="24"/>
          <w:highlight w:val="none"/>
          <w:lang w:eastAsia="zh-CN"/>
        </w:rPr>
        <w:t>乙方</w:t>
      </w:r>
      <w:r>
        <w:rPr>
          <w:rFonts w:hint="eastAsia" w:ascii="楷体" w:hAnsi="楷体" w:eastAsia="楷体" w:cs="楷体"/>
          <w:spacing w:val="-4"/>
          <w:sz w:val="24"/>
          <w:szCs w:val="24"/>
          <w:highlight w:val="none"/>
        </w:rPr>
        <w:t>负责包退包换。由于上述原因导致延误</w:t>
      </w:r>
      <w:r>
        <w:rPr>
          <w:rFonts w:hint="eastAsia" w:ascii="楷体" w:hAnsi="楷体" w:eastAsia="楷体" w:cs="楷体"/>
          <w:spacing w:val="-7"/>
          <w:sz w:val="24"/>
          <w:szCs w:val="24"/>
          <w:highlight w:val="none"/>
        </w:rPr>
        <w:t>交货时间的，每延误一日，</w:t>
      </w:r>
      <w:r>
        <w:rPr>
          <w:rFonts w:hint="eastAsia" w:ascii="楷体" w:hAnsi="楷体" w:eastAsia="楷体" w:cs="楷体"/>
          <w:spacing w:val="-7"/>
          <w:sz w:val="24"/>
          <w:szCs w:val="24"/>
          <w:highlight w:val="none"/>
          <w:lang w:eastAsia="zh-CN"/>
        </w:rPr>
        <w:t>乙方</w:t>
      </w:r>
      <w:r>
        <w:rPr>
          <w:rFonts w:hint="eastAsia" w:ascii="楷体" w:hAnsi="楷体" w:eastAsia="楷体" w:cs="楷体"/>
          <w:spacing w:val="-7"/>
          <w:sz w:val="24"/>
          <w:szCs w:val="24"/>
          <w:highlight w:val="none"/>
        </w:rPr>
        <w:t xml:space="preserve">应按逾期交货部分疫苗价款总值的 </w:t>
      </w:r>
      <w:r>
        <w:rPr>
          <w:rFonts w:hint="eastAsia" w:ascii="楷体" w:hAnsi="楷体" w:eastAsia="楷体" w:cs="楷体"/>
          <w:sz w:val="24"/>
          <w:szCs w:val="24"/>
          <w:highlight w:val="none"/>
        </w:rPr>
        <w:t>5‰</w:t>
      </w:r>
      <w:r>
        <w:rPr>
          <w:rFonts w:hint="eastAsia" w:ascii="楷体" w:hAnsi="楷体" w:eastAsia="楷体" w:cs="楷体"/>
          <w:spacing w:val="-5"/>
          <w:sz w:val="24"/>
          <w:szCs w:val="24"/>
          <w:highlight w:val="none"/>
        </w:rPr>
        <w:t>向</w:t>
      </w:r>
      <w:r>
        <w:rPr>
          <w:rFonts w:hint="eastAsia" w:ascii="楷体" w:hAnsi="楷体" w:eastAsia="楷体" w:cs="楷体"/>
          <w:spacing w:val="-5"/>
          <w:sz w:val="24"/>
          <w:szCs w:val="24"/>
          <w:highlight w:val="none"/>
          <w:lang w:eastAsia="zh-CN"/>
        </w:rPr>
        <w:t>甲方</w:t>
      </w:r>
      <w:r>
        <w:rPr>
          <w:rFonts w:hint="eastAsia" w:ascii="楷体" w:hAnsi="楷体" w:eastAsia="楷体" w:cs="楷体"/>
          <w:spacing w:val="-5"/>
          <w:sz w:val="24"/>
          <w:szCs w:val="24"/>
          <w:highlight w:val="none"/>
        </w:rPr>
        <w:t>偿</w:t>
      </w:r>
      <w:r>
        <w:rPr>
          <w:rFonts w:hint="eastAsia" w:ascii="楷体" w:hAnsi="楷体" w:eastAsia="楷体" w:cs="楷体"/>
          <w:sz w:val="24"/>
          <w:szCs w:val="24"/>
          <w:highlight w:val="none"/>
        </w:rPr>
        <w:t>付违约金，给</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或第三人造成一切损失和其他法律责任，均由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w:t>
      </w:r>
    </w:p>
    <w:p w14:paraId="1D172B95">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64"/>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3.</w:t>
      </w:r>
      <w:r>
        <w:rPr>
          <w:rFonts w:hint="eastAsia" w:ascii="楷体" w:hAnsi="楷体" w:eastAsia="楷体" w:cs="楷体"/>
          <w:spacing w:val="-4"/>
          <w:sz w:val="24"/>
          <w:szCs w:val="24"/>
          <w:highlight w:val="none"/>
          <w:lang w:eastAsia="zh-CN"/>
        </w:rPr>
        <w:t>乙方</w:t>
      </w:r>
      <w:r>
        <w:rPr>
          <w:rFonts w:hint="eastAsia" w:ascii="楷体" w:hAnsi="楷体" w:eastAsia="楷体" w:cs="楷体"/>
          <w:spacing w:val="-4"/>
          <w:sz w:val="24"/>
          <w:szCs w:val="24"/>
          <w:highlight w:val="none"/>
        </w:rPr>
        <w:t>必须按合同规定的日期交货，每逾期一日，</w:t>
      </w:r>
      <w:r>
        <w:rPr>
          <w:rFonts w:hint="eastAsia" w:ascii="楷体" w:hAnsi="楷体" w:eastAsia="楷体" w:cs="楷体"/>
          <w:spacing w:val="-4"/>
          <w:sz w:val="24"/>
          <w:szCs w:val="24"/>
          <w:highlight w:val="none"/>
          <w:lang w:eastAsia="zh-CN"/>
        </w:rPr>
        <w:t>乙方</w:t>
      </w:r>
      <w:r>
        <w:rPr>
          <w:rFonts w:hint="eastAsia" w:ascii="楷体" w:hAnsi="楷体" w:eastAsia="楷体" w:cs="楷体"/>
          <w:spacing w:val="-4"/>
          <w:sz w:val="24"/>
          <w:szCs w:val="24"/>
          <w:highlight w:val="none"/>
        </w:rPr>
        <w:t>必须向</w:t>
      </w:r>
      <w:r>
        <w:rPr>
          <w:rFonts w:hint="eastAsia" w:ascii="楷体" w:hAnsi="楷体" w:eastAsia="楷体" w:cs="楷体"/>
          <w:spacing w:val="-4"/>
          <w:sz w:val="24"/>
          <w:szCs w:val="24"/>
          <w:highlight w:val="none"/>
          <w:lang w:eastAsia="zh-CN"/>
        </w:rPr>
        <w:t>甲方</w:t>
      </w:r>
      <w:r>
        <w:rPr>
          <w:rFonts w:hint="eastAsia" w:ascii="楷体" w:hAnsi="楷体" w:eastAsia="楷体" w:cs="楷体"/>
          <w:spacing w:val="-4"/>
          <w:sz w:val="24"/>
          <w:szCs w:val="24"/>
          <w:highlight w:val="none"/>
        </w:rPr>
        <w:t>支付逾期</w:t>
      </w:r>
      <w:r>
        <w:rPr>
          <w:rFonts w:hint="eastAsia" w:ascii="楷体" w:hAnsi="楷体" w:eastAsia="楷体" w:cs="楷体"/>
          <w:spacing w:val="-7"/>
          <w:sz w:val="24"/>
          <w:szCs w:val="24"/>
          <w:highlight w:val="none"/>
        </w:rPr>
        <w:t xml:space="preserve">交货疫苗总额 </w:t>
      </w:r>
      <w:r>
        <w:rPr>
          <w:rFonts w:hint="eastAsia" w:ascii="楷体" w:hAnsi="楷体" w:eastAsia="楷体" w:cs="楷体"/>
          <w:sz w:val="24"/>
          <w:szCs w:val="24"/>
          <w:highlight w:val="none"/>
        </w:rPr>
        <w:t>5‰</w:t>
      </w:r>
      <w:r>
        <w:rPr>
          <w:rFonts w:hint="eastAsia" w:ascii="楷体" w:hAnsi="楷体" w:eastAsia="楷体" w:cs="楷体"/>
          <w:spacing w:val="-4"/>
          <w:sz w:val="24"/>
          <w:szCs w:val="24"/>
          <w:highlight w:val="none"/>
        </w:rPr>
        <w:t>的违约金。逾期交货超过</w:t>
      </w:r>
      <w:r>
        <w:rPr>
          <w:rFonts w:hint="eastAsia" w:ascii="楷体" w:hAnsi="楷体" w:eastAsia="楷体" w:cs="楷体"/>
          <w:sz w:val="24"/>
          <w:szCs w:val="24"/>
          <w:highlight w:val="none"/>
        </w:rPr>
        <w:t>10日，</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有权解除合同，</w:t>
      </w:r>
      <w:r>
        <w:rPr>
          <w:rFonts w:hint="eastAsia" w:ascii="楷体" w:hAnsi="楷体" w:eastAsia="楷体" w:cs="楷体"/>
          <w:spacing w:val="-5"/>
          <w:sz w:val="24"/>
          <w:szCs w:val="24"/>
          <w:highlight w:val="none"/>
        </w:rPr>
        <w:t>可不予</w:t>
      </w:r>
      <w:r>
        <w:rPr>
          <w:rFonts w:hint="eastAsia" w:ascii="楷体" w:hAnsi="楷体" w:eastAsia="楷体" w:cs="楷体"/>
          <w:sz w:val="24"/>
          <w:szCs w:val="24"/>
          <w:highlight w:val="none"/>
        </w:rPr>
        <w:t>退还履约保证金。</w:t>
      </w:r>
    </w:p>
    <w:p w14:paraId="05C239EB">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4.</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提供的不符合质量要求的疫苗超过本合同总量 10%时，视为整批疫苗不合格。</w:t>
      </w:r>
    </w:p>
    <w:p w14:paraId="455833D5">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64"/>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5.疫</w:t>
      </w:r>
      <w:r>
        <w:rPr>
          <w:rFonts w:hint="eastAsia" w:ascii="楷体" w:hAnsi="楷体" w:eastAsia="楷体" w:cs="楷体"/>
          <w:sz w:val="24"/>
          <w:szCs w:val="24"/>
          <w:highlight w:val="none"/>
        </w:rPr>
        <w:t>苗作为生物制品，在运输过程中必须按照生物制品运输保存的条件要求使用冷链进行运送，运输工具要配温度记录装置，疫苗接收单位将现场测温，并核查全程温度记录，对不符合动物疫苗运输条件的疫苗，疫苗接收单位有权拒收。由此造成的一切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承担，而且由此延误了供苗时间造成的损失应由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负责补偿。</w:t>
      </w:r>
    </w:p>
    <w:p w14:paraId="10CCC4B8">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十、特殊条款</w:t>
      </w:r>
    </w:p>
    <w:p w14:paraId="244C6C53">
      <w:pPr>
        <w:keepNext w:val="0"/>
        <w:keepLines w:val="0"/>
        <w:pageBreakBefore w:val="0"/>
        <w:widowControl/>
        <w:kinsoku w:val="0"/>
        <w:wordWrap/>
        <w:overflowPunct/>
        <w:topLinePunct w:val="0"/>
        <w:autoSpaceDE w:val="0"/>
        <w:autoSpaceDN w:val="0"/>
        <w:bidi w:val="0"/>
        <w:adjustRightInd w:val="0"/>
        <w:snapToGrid w:val="0"/>
        <w:spacing w:line="560" w:lineRule="exact"/>
        <w:ind w:firstLine="468" w:firstLineChars="200"/>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1.</w:t>
      </w:r>
      <w:r>
        <w:rPr>
          <w:rFonts w:hint="eastAsia" w:ascii="楷体" w:hAnsi="楷体" w:eastAsia="楷体" w:cs="楷体"/>
          <w:sz w:val="24"/>
          <w:szCs w:val="24"/>
          <w:highlight w:val="none"/>
          <w:lang w:eastAsia="zh-CN"/>
        </w:rPr>
        <w:t>乙方</w:t>
      </w:r>
      <w:r>
        <w:rPr>
          <w:rFonts w:hint="eastAsia" w:ascii="楷体" w:hAnsi="楷体" w:eastAsia="楷体" w:cs="楷体"/>
          <w:bCs/>
          <w:sz w:val="24"/>
          <w:szCs w:val="24"/>
          <w:highlight w:val="none"/>
        </w:rPr>
        <w:t>设立技术培训准备金，</w:t>
      </w:r>
      <w:r>
        <w:rPr>
          <w:rFonts w:hint="eastAsia" w:ascii="楷体" w:hAnsi="楷体" w:eastAsia="楷体" w:cs="楷体"/>
          <w:bCs/>
          <w:sz w:val="24"/>
          <w:szCs w:val="24"/>
          <w:highlight w:val="none"/>
          <w:lang w:eastAsia="zh-CN"/>
        </w:rPr>
        <w:t>甲方</w:t>
      </w:r>
      <w:r>
        <w:rPr>
          <w:rFonts w:hint="eastAsia" w:ascii="楷体" w:hAnsi="楷体" w:eastAsia="楷体" w:cs="楷体"/>
          <w:bCs/>
          <w:sz w:val="24"/>
          <w:szCs w:val="24"/>
          <w:highlight w:val="none"/>
        </w:rPr>
        <w:t>根据实际培训需求要求</w:t>
      </w:r>
      <w:r>
        <w:rPr>
          <w:rFonts w:hint="eastAsia" w:ascii="楷体" w:hAnsi="楷体" w:eastAsia="楷体" w:cs="楷体"/>
          <w:bCs/>
          <w:sz w:val="24"/>
          <w:szCs w:val="24"/>
          <w:highlight w:val="none"/>
          <w:lang w:eastAsia="zh-CN"/>
        </w:rPr>
        <w:t>乙方</w:t>
      </w:r>
      <w:r>
        <w:rPr>
          <w:rFonts w:hint="eastAsia" w:ascii="楷体" w:hAnsi="楷体" w:eastAsia="楷体" w:cs="楷体"/>
          <w:bCs/>
          <w:sz w:val="24"/>
          <w:szCs w:val="24"/>
          <w:highlight w:val="none"/>
        </w:rPr>
        <w:t>提供培训经费，由采购方自由支配用于基层防疫人员的培训，</w:t>
      </w:r>
      <w:r>
        <w:rPr>
          <w:rFonts w:hint="eastAsia" w:ascii="楷体" w:hAnsi="楷体" w:eastAsia="楷体" w:cs="楷体"/>
          <w:bCs/>
          <w:sz w:val="24"/>
          <w:szCs w:val="24"/>
          <w:highlight w:val="none"/>
          <w:lang w:eastAsia="zh-CN"/>
        </w:rPr>
        <w:t>甲方</w:t>
      </w:r>
      <w:r>
        <w:rPr>
          <w:rFonts w:hint="eastAsia" w:ascii="楷体" w:hAnsi="楷体" w:eastAsia="楷体" w:cs="楷体"/>
          <w:bCs/>
          <w:sz w:val="24"/>
          <w:szCs w:val="24"/>
          <w:highlight w:val="none"/>
        </w:rPr>
        <w:t>提</w:t>
      </w:r>
      <w:r>
        <w:rPr>
          <w:rFonts w:hint="eastAsia" w:ascii="楷体" w:hAnsi="楷体" w:eastAsia="楷体" w:cs="楷体"/>
          <w:sz w:val="24"/>
          <w:szCs w:val="24"/>
          <w:highlight w:val="none"/>
        </w:rPr>
        <w:t>出培训计划，培训对象为</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确定的相关兽医技术人员。同时，</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应给予</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培训师资上的支持。</w:t>
      </w:r>
    </w:p>
    <w:p w14:paraId="02B4EF38">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w:t>
      </w:r>
      <w:r>
        <w:rPr>
          <w:rFonts w:hint="eastAsia" w:ascii="楷体" w:hAnsi="楷体" w:eastAsia="楷体" w:cs="楷体"/>
          <w:spacing w:val="-4"/>
          <w:sz w:val="24"/>
          <w:szCs w:val="24"/>
          <w:highlight w:val="none"/>
        </w:rPr>
        <w:t>如因注射疫苗导致疫情发生，</w:t>
      </w:r>
      <w:r>
        <w:rPr>
          <w:rFonts w:hint="eastAsia" w:ascii="楷体" w:hAnsi="楷体" w:eastAsia="楷体" w:cs="楷体"/>
          <w:spacing w:val="-4"/>
          <w:sz w:val="24"/>
          <w:szCs w:val="24"/>
          <w:highlight w:val="none"/>
          <w:lang w:eastAsia="zh-CN"/>
        </w:rPr>
        <w:t>甲方</w:t>
      </w:r>
      <w:r>
        <w:rPr>
          <w:rFonts w:hint="eastAsia" w:ascii="楷体" w:hAnsi="楷体" w:eastAsia="楷体" w:cs="楷体"/>
          <w:spacing w:val="-4"/>
          <w:sz w:val="24"/>
          <w:szCs w:val="24"/>
          <w:highlight w:val="none"/>
        </w:rPr>
        <w:t>与</w:t>
      </w:r>
      <w:r>
        <w:rPr>
          <w:rFonts w:hint="eastAsia" w:ascii="楷体" w:hAnsi="楷体" w:eastAsia="楷体" w:cs="楷体"/>
          <w:spacing w:val="-4"/>
          <w:sz w:val="24"/>
          <w:szCs w:val="24"/>
          <w:highlight w:val="none"/>
          <w:lang w:eastAsia="zh-CN"/>
        </w:rPr>
        <w:t>乙方</w:t>
      </w:r>
      <w:r>
        <w:rPr>
          <w:rFonts w:hint="eastAsia" w:ascii="楷体" w:hAnsi="楷体" w:eastAsia="楷体" w:cs="楷体"/>
          <w:spacing w:val="-4"/>
          <w:sz w:val="24"/>
          <w:szCs w:val="24"/>
          <w:highlight w:val="none"/>
        </w:rPr>
        <w:t>应会同有关部门组成调查小</w:t>
      </w:r>
      <w:r>
        <w:rPr>
          <w:rFonts w:hint="eastAsia" w:ascii="楷体" w:hAnsi="楷体" w:eastAsia="楷体" w:cs="楷体"/>
          <w:spacing w:val="-10"/>
          <w:sz w:val="24"/>
          <w:szCs w:val="24"/>
          <w:highlight w:val="none"/>
        </w:rPr>
        <w:t>组查清原因，确认是由疫苗原因造成，</w:t>
      </w:r>
      <w:r>
        <w:rPr>
          <w:rFonts w:hint="eastAsia" w:ascii="楷体" w:hAnsi="楷体" w:eastAsia="楷体" w:cs="楷体"/>
          <w:spacing w:val="-10"/>
          <w:sz w:val="24"/>
          <w:szCs w:val="24"/>
          <w:highlight w:val="none"/>
          <w:lang w:eastAsia="zh-CN"/>
        </w:rPr>
        <w:t>乙方</w:t>
      </w:r>
      <w:r>
        <w:rPr>
          <w:rFonts w:hint="eastAsia" w:ascii="楷体" w:hAnsi="楷体" w:eastAsia="楷体" w:cs="楷体"/>
          <w:spacing w:val="-10"/>
          <w:sz w:val="24"/>
          <w:szCs w:val="24"/>
          <w:highlight w:val="none"/>
        </w:rPr>
        <w:t>应承担扑疫费用，并赔偿相应的经</w:t>
      </w:r>
      <w:r>
        <w:rPr>
          <w:rFonts w:hint="eastAsia" w:ascii="楷体" w:hAnsi="楷体" w:eastAsia="楷体" w:cs="楷体"/>
          <w:sz w:val="24"/>
          <w:szCs w:val="24"/>
          <w:highlight w:val="none"/>
        </w:rPr>
        <w:t>济损失。对因疫苗质量引发的免疫失败或引发疫情的责任事故承担扑疫费用并赔偿相应的经济损失。</w:t>
      </w:r>
    </w:p>
    <w:p w14:paraId="3B3B115C">
      <w:pPr>
        <w:pStyle w:val="47"/>
        <w:keepNext w:val="0"/>
        <w:keepLines w:val="0"/>
        <w:pageBreakBefore w:val="0"/>
        <w:widowControl/>
        <w:tabs>
          <w:tab w:val="left" w:pos="1223"/>
        </w:tabs>
        <w:kinsoku w:val="0"/>
        <w:wordWrap/>
        <w:overflowPunct/>
        <w:topLinePunct w:val="0"/>
        <w:autoSpaceDE w:val="0"/>
        <w:autoSpaceDN w:val="0"/>
        <w:bidi w:val="0"/>
        <w:adjustRightInd w:val="0"/>
        <w:snapToGrid w:val="0"/>
        <w:spacing w:line="560" w:lineRule="exact"/>
        <w:ind w:firstLine="468"/>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3.如果经</w:t>
      </w:r>
      <w:r>
        <w:rPr>
          <w:rFonts w:hint="eastAsia" w:ascii="楷体" w:hAnsi="楷体" w:eastAsia="楷体" w:cs="楷体"/>
          <w:spacing w:val="-3"/>
          <w:sz w:val="24"/>
          <w:szCs w:val="24"/>
          <w:highlight w:val="none"/>
          <w:lang w:eastAsia="zh-CN"/>
        </w:rPr>
        <w:t>甲方</w:t>
      </w:r>
      <w:r>
        <w:rPr>
          <w:rFonts w:hint="eastAsia" w:ascii="楷体" w:hAnsi="楷体" w:eastAsia="楷体" w:cs="楷体"/>
          <w:spacing w:val="-3"/>
          <w:sz w:val="24"/>
          <w:szCs w:val="24"/>
          <w:highlight w:val="none"/>
        </w:rPr>
        <w:t>确认疫苗抗体效价达不到国家要求，</w:t>
      </w:r>
      <w:r>
        <w:rPr>
          <w:rFonts w:hint="eastAsia" w:ascii="楷体" w:hAnsi="楷体" w:eastAsia="楷体" w:cs="楷体"/>
          <w:spacing w:val="-3"/>
          <w:sz w:val="24"/>
          <w:szCs w:val="24"/>
          <w:highlight w:val="none"/>
          <w:lang w:eastAsia="zh-CN"/>
        </w:rPr>
        <w:t>甲方</w:t>
      </w:r>
      <w:r>
        <w:rPr>
          <w:rFonts w:hint="eastAsia" w:ascii="楷体" w:hAnsi="楷体" w:eastAsia="楷体" w:cs="楷体"/>
          <w:spacing w:val="-3"/>
          <w:sz w:val="24"/>
          <w:szCs w:val="24"/>
          <w:highlight w:val="none"/>
        </w:rPr>
        <w:t>有权停止使用此</w:t>
      </w:r>
      <w:r>
        <w:rPr>
          <w:rFonts w:hint="eastAsia" w:ascii="楷体" w:hAnsi="楷体" w:eastAsia="楷体" w:cs="楷体"/>
          <w:spacing w:val="-10"/>
          <w:sz w:val="24"/>
          <w:szCs w:val="24"/>
          <w:highlight w:val="none"/>
        </w:rPr>
        <w:t>种此批疫苗，疫苗生产厂对所提供疫苗造成的损失进行赔偿。</w:t>
      </w:r>
      <w:r>
        <w:rPr>
          <w:rFonts w:hint="eastAsia" w:ascii="楷体" w:hAnsi="楷体" w:eastAsia="楷体" w:cs="楷体"/>
          <w:spacing w:val="-10"/>
          <w:sz w:val="24"/>
          <w:szCs w:val="24"/>
          <w:highlight w:val="none"/>
          <w:lang w:eastAsia="zh-CN"/>
        </w:rPr>
        <w:t>甲方</w:t>
      </w:r>
      <w:r>
        <w:rPr>
          <w:rFonts w:hint="eastAsia" w:ascii="楷体" w:hAnsi="楷体" w:eastAsia="楷体" w:cs="楷体"/>
          <w:spacing w:val="-10"/>
          <w:sz w:val="24"/>
          <w:szCs w:val="24"/>
          <w:highlight w:val="none"/>
        </w:rPr>
        <w:t>根据造成危</w:t>
      </w:r>
      <w:r>
        <w:rPr>
          <w:rFonts w:hint="eastAsia" w:ascii="楷体" w:hAnsi="楷体" w:eastAsia="楷体" w:cs="楷体"/>
          <w:sz w:val="24"/>
          <w:szCs w:val="24"/>
          <w:highlight w:val="none"/>
        </w:rPr>
        <w:t>害程度的大小，可以决定中止供苗合同，由此造成的一切损失由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w:t>
      </w:r>
    </w:p>
    <w:p w14:paraId="51FBA2A7">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68"/>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4.</w:t>
      </w:r>
      <w:r>
        <w:rPr>
          <w:rFonts w:hint="eastAsia" w:ascii="楷体" w:hAnsi="楷体" w:eastAsia="楷体" w:cs="楷体"/>
          <w:spacing w:val="-3"/>
          <w:sz w:val="24"/>
          <w:szCs w:val="24"/>
          <w:highlight w:val="none"/>
          <w:lang w:eastAsia="zh-CN"/>
        </w:rPr>
        <w:t>乙方</w:t>
      </w:r>
      <w:r>
        <w:rPr>
          <w:rFonts w:hint="eastAsia" w:ascii="楷体" w:hAnsi="楷体" w:eastAsia="楷体" w:cs="楷体"/>
          <w:spacing w:val="-3"/>
          <w:sz w:val="24"/>
          <w:szCs w:val="24"/>
          <w:highlight w:val="none"/>
        </w:rPr>
        <w:t>向</w:t>
      </w:r>
      <w:r>
        <w:rPr>
          <w:rFonts w:hint="eastAsia" w:ascii="楷体" w:hAnsi="楷体" w:eastAsia="楷体" w:cs="楷体"/>
          <w:spacing w:val="-3"/>
          <w:sz w:val="24"/>
          <w:szCs w:val="24"/>
          <w:highlight w:val="none"/>
          <w:lang w:eastAsia="zh-CN"/>
        </w:rPr>
        <w:t>甲方</w:t>
      </w:r>
      <w:r>
        <w:rPr>
          <w:rFonts w:hint="eastAsia" w:ascii="楷体" w:hAnsi="楷体" w:eastAsia="楷体" w:cs="楷体"/>
          <w:spacing w:val="-3"/>
          <w:sz w:val="24"/>
          <w:szCs w:val="24"/>
          <w:highlight w:val="none"/>
        </w:rPr>
        <w:t>指定的疫苗接收单位供货时，产品包装按照大小包装分配成一</w:t>
      </w:r>
      <w:r>
        <w:rPr>
          <w:rFonts w:hint="eastAsia" w:ascii="楷体" w:hAnsi="楷体" w:eastAsia="楷体" w:cs="楷体"/>
          <w:sz w:val="24"/>
          <w:szCs w:val="24"/>
          <w:highlight w:val="none"/>
        </w:rPr>
        <w:t>定比例供货</w:t>
      </w:r>
      <w:r>
        <w:rPr>
          <w:rFonts w:hint="eastAsia" w:ascii="楷体" w:hAnsi="楷体" w:eastAsia="楷体" w:cs="楷体"/>
          <w:sz w:val="24"/>
          <w:szCs w:val="24"/>
          <w:highlight w:val="none"/>
          <w:lang w:eastAsia="zh-CN"/>
        </w:rPr>
        <w:t>，</w:t>
      </w:r>
      <w:r>
        <w:rPr>
          <w:rFonts w:hint="eastAsia" w:ascii="楷体" w:hAnsi="楷体" w:eastAsia="楷体" w:cs="楷体"/>
          <w:spacing w:val="-2"/>
          <w:sz w:val="24"/>
          <w:szCs w:val="24"/>
          <w:highlight w:val="none"/>
        </w:rPr>
        <w:t>而且标识清楚，按比</w:t>
      </w:r>
      <w:r>
        <w:rPr>
          <w:rFonts w:hint="eastAsia" w:ascii="楷体" w:hAnsi="楷体" w:eastAsia="楷体" w:cs="楷体"/>
          <w:sz w:val="24"/>
          <w:szCs w:val="24"/>
          <w:highlight w:val="none"/>
        </w:rPr>
        <w:t>例分配到疫苗接收单位，以方便散养动物免疫注射使用，避免造成疫苗浪费。</w:t>
      </w:r>
    </w:p>
    <w:p w14:paraId="2071A76C">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5.免疫牲畜发生疫苗副反应死亡按照投标文件承诺紧急响应，并对造成的损失进行赔偿。</w:t>
      </w:r>
    </w:p>
    <w:p w14:paraId="19351A10">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52"/>
        <w:textAlignment w:val="baseline"/>
        <w:rPr>
          <w:rFonts w:hint="eastAsia" w:ascii="楷体" w:hAnsi="楷体" w:eastAsia="楷体" w:cs="楷体"/>
          <w:sz w:val="24"/>
          <w:szCs w:val="24"/>
          <w:highlight w:val="none"/>
        </w:rPr>
      </w:pPr>
      <w:r>
        <w:rPr>
          <w:rFonts w:hint="eastAsia" w:ascii="楷体" w:hAnsi="楷体" w:eastAsia="楷体" w:cs="楷体"/>
          <w:spacing w:val="-7"/>
          <w:sz w:val="24"/>
          <w:szCs w:val="24"/>
          <w:highlight w:val="none"/>
        </w:rPr>
        <w:t>6.</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未按本合同约定履行培训和售后服务的，给</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或第三人造成损失，由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承担赔偿责任。</w:t>
      </w:r>
    </w:p>
    <w:p w14:paraId="21D8F56E">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7.</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履行本合同义务所发生的一切事故责任和其他法律责任（含工伤亡事故）均由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基于某个法律责任代</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承担责任的，有权向</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追偿。</w:t>
      </w:r>
    </w:p>
    <w:p w14:paraId="02651998">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十一、合同解释：</w:t>
      </w:r>
    </w:p>
    <w:p w14:paraId="6141CC39">
      <w:pPr>
        <w:pStyle w:val="13"/>
        <w:keepNext w:val="0"/>
        <w:keepLines w:val="0"/>
        <w:pageBreakBefore w:val="0"/>
        <w:widowControl/>
        <w:tabs>
          <w:tab w:val="left" w:pos="567"/>
        </w:tabs>
        <w:kinsoku w:val="0"/>
        <w:wordWrap/>
        <w:overflowPunct/>
        <w:topLinePunct w:val="0"/>
        <w:autoSpaceDE w:val="0"/>
        <w:autoSpaceDN w:val="0"/>
        <w:bidi w:val="0"/>
        <w:adjustRightInd w:val="0"/>
        <w:snapToGrid w:val="0"/>
        <w:spacing w:before="0" w:line="560" w:lineRule="exact"/>
        <w:ind w:firstLine="480" w:firstLineChars="200"/>
        <w:textAlignment w:val="baseline"/>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如合同条文存在歧义，《中华人民共和国民法典》又无明文规定，依照交易习惯和采购当事人订立合同的目的做合理并且善意的解释，以维护交易安全和社会的公序良俗。</w:t>
      </w:r>
    </w:p>
    <w:p w14:paraId="633FA31E">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十二、争议解决</w:t>
      </w:r>
    </w:p>
    <w:p w14:paraId="19301D27">
      <w:pPr>
        <w:pStyle w:val="13"/>
        <w:keepNext w:val="0"/>
        <w:keepLines w:val="0"/>
        <w:pageBreakBefore w:val="0"/>
        <w:widowControl/>
        <w:tabs>
          <w:tab w:val="left" w:pos="567"/>
        </w:tabs>
        <w:kinsoku w:val="0"/>
        <w:wordWrap/>
        <w:overflowPunct/>
        <w:topLinePunct w:val="0"/>
        <w:autoSpaceDE w:val="0"/>
        <w:autoSpaceDN w:val="0"/>
        <w:bidi w:val="0"/>
        <w:adjustRightInd w:val="0"/>
        <w:snapToGrid w:val="0"/>
        <w:spacing w:before="0" w:line="560" w:lineRule="exact"/>
        <w:ind w:firstLine="452" w:firstLineChars="200"/>
        <w:textAlignment w:val="baseline"/>
        <w:rPr>
          <w:rFonts w:hint="eastAsia" w:ascii="楷体" w:hAnsi="楷体" w:eastAsia="楷体" w:cs="楷体"/>
          <w:sz w:val="24"/>
          <w:szCs w:val="24"/>
          <w:highlight w:val="none"/>
        </w:rPr>
      </w:pPr>
      <w:r>
        <w:rPr>
          <w:rFonts w:hint="eastAsia" w:ascii="楷体" w:hAnsi="楷体" w:eastAsia="楷体" w:cs="楷体"/>
          <w:spacing w:val="-7"/>
          <w:sz w:val="24"/>
          <w:szCs w:val="24"/>
          <w:highlight w:val="none"/>
        </w:rPr>
        <w:t>合同执行过程中发生的一切争议，双方应通过友好协商解决，如协商不能解</w:t>
      </w:r>
      <w:r>
        <w:rPr>
          <w:rFonts w:hint="eastAsia" w:ascii="楷体" w:hAnsi="楷体" w:eastAsia="楷体" w:cs="楷体"/>
          <w:sz w:val="24"/>
          <w:szCs w:val="24"/>
          <w:highlight w:val="none"/>
        </w:rPr>
        <w:t>决，应按《中华人民共和国民法典》有关规定解决。</w:t>
      </w:r>
    </w:p>
    <w:p w14:paraId="07062EC5">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十三、合同生效</w:t>
      </w:r>
    </w:p>
    <w:p w14:paraId="3DB5394A">
      <w:pPr>
        <w:pStyle w:val="13"/>
        <w:keepNext w:val="0"/>
        <w:keepLines w:val="0"/>
        <w:pageBreakBefore w:val="0"/>
        <w:widowControl/>
        <w:tabs>
          <w:tab w:val="left" w:pos="567"/>
        </w:tabs>
        <w:kinsoku w:val="0"/>
        <w:wordWrap/>
        <w:overflowPunct/>
        <w:topLinePunct w:val="0"/>
        <w:autoSpaceDE w:val="0"/>
        <w:autoSpaceDN w:val="0"/>
        <w:bidi w:val="0"/>
        <w:adjustRightInd w:val="0"/>
        <w:snapToGrid w:val="0"/>
        <w:spacing w:before="0"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本合同经买卖双方及招标单位授权代表签字盖章后生效和</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收到</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提交的履约保证金后生效。本合同具有法律效力，受国家法律保护。</w:t>
      </w:r>
    </w:p>
    <w:p w14:paraId="3007A1F3">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十四、合同份数</w:t>
      </w:r>
    </w:p>
    <w:p w14:paraId="455272A0">
      <w:pPr>
        <w:pStyle w:val="13"/>
        <w:keepNext w:val="0"/>
        <w:keepLines w:val="0"/>
        <w:pageBreakBefore w:val="0"/>
        <w:widowControl/>
        <w:tabs>
          <w:tab w:val="left" w:pos="567"/>
        </w:tabs>
        <w:kinsoku w:val="0"/>
        <w:wordWrap/>
        <w:overflowPunct/>
        <w:topLinePunct w:val="0"/>
        <w:autoSpaceDE w:val="0"/>
        <w:autoSpaceDN w:val="0"/>
        <w:bidi w:val="0"/>
        <w:adjustRightInd w:val="0"/>
        <w:snapToGrid w:val="0"/>
        <w:spacing w:before="0"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本合同一式六份，</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(使用单位)叁份，</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两份，招标代理机构一份。</w:t>
      </w:r>
    </w:p>
    <w:p w14:paraId="3AD48207">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十五、其他</w:t>
      </w:r>
    </w:p>
    <w:p w14:paraId="663A1825">
      <w:pPr>
        <w:pStyle w:val="13"/>
        <w:tabs>
          <w:tab w:val="left" w:pos="567"/>
        </w:tabs>
        <w:adjustRightInd w:val="0"/>
        <w:snapToGrid w:val="0"/>
        <w:spacing w:before="0" w:line="300" w:lineRule="auto"/>
        <w:ind w:firstLine="456" w:firstLineChars="200"/>
        <w:rPr>
          <w:rFonts w:hint="eastAsia" w:ascii="楷体" w:hAnsi="楷体" w:eastAsia="楷体" w:cs="楷体"/>
          <w:sz w:val="24"/>
          <w:szCs w:val="24"/>
          <w:highlight w:val="none"/>
        </w:rPr>
      </w:pPr>
      <w:r>
        <w:rPr>
          <w:rFonts w:hint="eastAsia" w:ascii="楷体" w:hAnsi="楷体" w:eastAsia="楷体" w:cs="楷体"/>
          <w:spacing w:val="-6"/>
          <w:sz w:val="24"/>
          <w:szCs w:val="24"/>
          <w:highlight w:val="none"/>
        </w:rPr>
        <w:t>其它未尽事宜由买卖双方协商约定。如需修改合同内容，双方应签署书面修</w:t>
      </w:r>
      <w:r>
        <w:rPr>
          <w:rFonts w:hint="eastAsia" w:ascii="楷体" w:hAnsi="楷体" w:eastAsia="楷体" w:cs="楷体"/>
          <w:sz w:val="24"/>
          <w:szCs w:val="24"/>
          <w:highlight w:val="none"/>
        </w:rPr>
        <w:t>改或补充协议，该修改协议作为本合同的一个组成部分。</w:t>
      </w:r>
    </w:p>
    <w:tbl>
      <w:tblPr>
        <w:tblStyle w:val="2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6"/>
        <w:gridCol w:w="4496"/>
      </w:tblGrid>
      <w:tr w14:paraId="7BB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3" w:hRule="atLeast"/>
        </w:trPr>
        <w:tc>
          <w:tcPr>
            <w:tcW w:w="4396" w:type="dxa"/>
            <w:noWrap w:val="0"/>
            <w:vAlign w:val="center"/>
          </w:tcPr>
          <w:p w14:paraId="187EDCF5">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（公章）：</w:t>
            </w:r>
          </w:p>
          <w:p w14:paraId="032EFCA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地址：</w:t>
            </w:r>
          </w:p>
          <w:p w14:paraId="1BD3D682">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电话:</w:t>
            </w:r>
          </w:p>
          <w:p w14:paraId="592C539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邮编:</w:t>
            </w:r>
          </w:p>
          <w:p w14:paraId="0A89BEC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法定代表人：</w:t>
            </w:r>
          </w:p>
          <w:p w14:paraId="2BB3AD9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14C148AD">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签字日期:       年     月     日</w:t>
            </w:r>
          </w:p>
          <w:p w14:paraId="6D4E04C6">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566E021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经 办 人:</w:t>
            </w:r>
          </w:p>
          <w:p w14:paraId="4A1716D0">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3E7D1013">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签字日期：      年     月     日</w:t>
            </w:r>
          </w:p>
          <w:p w14:paraId="39C9FC9D">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0A2238FF">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开户行：内蒙古银行呼和浩特盛乐园支行</w:t>
            </w:r>
          </w:p>
          <w:p w14:paraId="4BD1C6D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账号：1191 0120 101010 3113</w:t>
            </w:r>
          </w:p>
        </w:tc>
        <w:tc>
          <w:tcPr>
            <w:tcW w:w="4496" w:type="dxa"/>
            <w:noWrap w:val="0"/>
            <w:vAlign w:val="center"/>
          </w:tcPr>
          <w:p w14:paraId="4949C85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（公章）：昌吉回族自治州动物疾病预防控制中心</w:t>
            </w:r>
          </w:p>
          <w:p w14:paraId="5F040567">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0C477BB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地址： 新疆昌吉市建设路482号</w:t>
            </w:r>
          </w:p>
          <w:p w14:paraId="5BD585A5">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3DB58CEB">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电话: 0994-2356700</w:t>
            </w:r>
          </w:p>
          <w:p w14:paraId="2F79AC86">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4923EDDE">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邮编:831100</w:t>
            </w:r>
          </w:p>
          <w:p w14:paraId="7224874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63B591BD">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法定代表人或委托代理人：</w:t>
            </w:r>
          </w:p>
          <w:p w14:paraId="04ABC230">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63DD7E5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签字日期:      年     月     日</w:t>
            </w:r>
          </w:p>
          <w:p w14:paraId="3D246A2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3AFB80AC">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经 办 人:</w:t>
            </w:r>
          </w:p>
          <w:p w14:paraId="1B76B65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5850ED83">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签字日期：      年     月     日</w:t>
            </w:r>
          </w:p>
          <w:p w14:paraId="649851B9">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2903FC4F">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开户行： 中国农业银行昌吉市宾馆支行</w:t>
            </w:r>
          </w:p>
          <w:p w14:paraId="23E9781C">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42F41151">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账号：3005 0901 0400 08078</w:t>
            </w:r>
          </w:p>
        </w:tc>
      </w:tr>
    </w:tbl>
    <w:p w14:paraId="0A141B89">
      <w:pPr>
        <w:pStyle w:val="2"/>
        <w:adjustRightInd w:val="0"/>
        <w:snapToGrid w:val="0"/>
        <w:spacing w:line="300" w:lineRule="auto"/>
        <w:rPr>
          <w:sz w:val="24"/>
          <w:highlight w:val="none"/>
        </w:rPr>
      </w:pPr>
    </w:p>
    <w:p w14:paraId="4E95E495">
      <w:pPr>
        <w:numPr>
          <w:ilvl w:val="0"/>
          <w:numId w:val="0"/>
        </w:numPr>
        <w:spacing w:before="101" w:line="228" w:lineRule="auto"/>
        <w:ind w:left="2676" w:leftChars="0"/>
        <w:outlineLvl w:val="9"/>
        <w:rPr>
          <w:rFonts w:hint="eastAsia" w:ascii="楷体" w:hAnsi="楷体" w:eastAsia="楷体" w:cs="楷体"/>
          <w:b/>
          <w:bCs/>
          <w:snapToGrid w:val="0"/>
          <w:color w:val="000000"/>
          <w:kern w:val="0"/>
          <w:sz w:val="32"/>
          <w:szCs w:val="32"/>
          <w:highlight w:val="none"/>
          <w:lang w:val="en-US" w:eastAsia="en-US" w:bidi="ar-SA"/>
        </w:rPr>
      </w:pPr>
    </w:p>
    <w:p w14:paraId="740D938A">
      <w:pPr>
        <w:pStyle w:val="2"/>
        <w:rPr>
          <w:rFonts w:hint="eastAsia" w:ascii="楷体" w:hAnsi="楷体" w:eastAsia="楷体" w:cs="楷体"/>
          <w:b/>
          <w:bCs/>
          <w:snapToGrid w:val="0"/>
          <w:color w:val="000000"/>
          <w:kern w:val="0"/>
          <w:sz w:val="32"/>
          <w:szCs w:val="32"/>
          <w:highlight w:val="none"/>
          <w:lang w:val="en-US" w:eastAsia="en-US" w:bidi="ar-SA"/>
        </w:rPr>
      </w:pPr>
    </w:p>
    <w:p w14:paraId="79614111">
      <w:pPr>
        <w:pStyle w:val="2"/>
        <w:rPr>
          <w:rFonts w:hint="eastAsia" w:ascii="楷体" w:hAnsi="楷体" w:eastAsia="楷体" w:cs="楷体"/>
          <w:b/>
          <w:bCs/>
          <w:snapToGrid w:val="0"/>
          <w:color w:val="000000"/>
          <w:kern w:val="0"/>
          <w:sz w:val="32"/>
          <w:szCs w:val="32"/>
          <w:highlight w:val="none"/>
          <w:lang w:val="en-US" w:eastAsia="en-US" w:bidi="ar-SA"/>
        </w:rPr>
      </w:pPr>
    </w:p>
    <w:p w14:paraId="3F3BEF9B">
      <w:pPr>
        <w:pStyle w:val="2"/>
        <w:rPr>
          <w:rFonts w:hint="eastAsia" w:ascii="楷体" w:hAnsi="楷体" w:eastAsia="楷体" w:cs="楷体"/>
          <w:b/>
          <w:bCs/>
          <w:snapToGrid w:val="0"/>
          <w:color w:val="000000"/>
          <w:kern w:val="0"/>
          <w:sz w:val="32"/>
          <w:szCs w:val="32"/>
          <w:highlight w:val="none"/>
          <w:lang w:val="en-US" w:eastAsia="en-US" w:bidi="ar-SA"/>
        </w:rPr>
      </w:pPr>
    </w:p>
    <w:p w14:paraId="2780F46E">
      <w:pPr>
        <w:pStyle w:val="2"/>
        <w:rPr>
          <w:rFonts w:hint="eastAsia" w:ascii="楷体" w:hAnsi="楷体" w:eastAsia="楷体" w:cs="楷体"/>
          <w:b/>
          <w:bCs/>
          <w:snapToGrid w:val="0"/>
          <w:color w:val="000000"/>
          <w:kern w:val="0"/>
          <w:sz w:val="32"/>
          <w:szCs w:val="32"/>
          <w:highlight w:val="none"/>
          <w:lang w:val="en-US" w:eastAsia="en-US" w:bidi="ar-SA"/>
        </w:rPr>
      </w:pPr>
    </w:p>
    <w:p w14:paraId="2C74A1E1">
      <w:pPr>
        <w:pStyle w:val="2"/>
        <w:rPr>
          <w:rFonts w:hint="eastAsia" w:ascii="楷体" w:hAnsi="楷体" w:eastAsia="楷体" w:cs="楷体"/>
          <w:b/>
          <w:bCs/>
          <w:snapToGrid w:val="0"/>
          <w:color w:val="000000"/>
          <w:kern w:val="0"/>
          <w:sz w:val="32"/>
          <w:szCs w:val="32"/>
          <w:highlight w:val="none"/>
          <w:lang w:val="en-US" w:eastAsia="en-US" w:bidi="ar-SA"/>
        </w:rPr>
      </w:pPr>
    </w:p>
    <w:p w14:paraId="22134864">
      <w:pPr>
        <w:pStyle w:val="2"/>
        <w:rPr>
          <w:rFonts w:hint="eastAsia" w:ascii="楷体" w:hAnsi="楷体" w:eastAsia="楷体" w:cs="楷体"/>
          <w:b/>
          <w:bCs/>
          <w:snapToGrid w:val="0"/>
          <w:color w:val="000000"/>
          <w:kern w:val="0"/>
          <w:sz w:val="32"/>
          <w:szCs w:val="32"/>
          <w:highlight w:val="none"/>
          <w:lang w:val="en-US" w:eastAsia="en-US" w:bidi="ar-SA"/>
        </w:rPr>
      </w:pPr>
    </w:p>
    <w:p w14:paraId="07D28CE4">
      <w:pPr>
        <w:pStyle w:val="2"/>
        <w:rPr>
          <w:rFonts w:hint="eastAsia" w:ascii="楷体" w:hAnsi="楷体" w:eastAsia="楷体" w:cs="楷体"/>
          <w:b/>
          <w:bCs/>
          <w:snapToGrid w:val="0"/>
          <w:color w:val="000000"/>
          <w:kern w:val="0"/>
          <w:sz w:val="32"/>
          <w:szCs w:val="32"/>
          <w:highlight w:val="none"/>
          <w:lang w:val="en-US" w:eastAsia="en-US" w:bidi="ar-SA"/>
        </w:rPr>
      </w:pPr>
    </w:p>
    <w:p w14:paraId="14214039">
      <w:pPr>
        <w:pStyle w:val="2"/>
        <w:rPr>
          <w:rFonts w:hint="eastAsia" w:ascii="楷体" w:hAnsi="楷体" w:eastAsia="楷体" w:cs="楷体"/>
          <w:b/>
          <w:bCs/>
          <w:snapToGrid w:val="0"/>
          <w:color w:val="000000"/>
          <w:kern w:val="0"/>
          <w:sz w:val="32"/>
          <w:szCs w:val="32"/>
          <w:highlight w:val="none"/>
          <w:lang w:val="en-US" w:eastAsia="en-US" w:bidi="ar-SA"/>
        </w:rPr>
      </w:pPr>
    </w:p>
    <w:p w14:paraId="2A71430C">
      <w:pPr>
        <w:pStyle w:val="2"/>
        <w:rPr>
          <w:rFonts w:hint="eastAsia" w:ascii="楷体" w:hAnsi="楷体" w:eastAsia="楷体" w:cs="楷体"/>
          <w:b/>
          <w:bCs/>
          <w:snapToGrid w:val="0"/>
          <w:color w:val="000000"/>
          <w:kern w:val="0"/>
          <w:sz w:val="32"/>
          <w:szCs w:val="32"/>
          <w:highlight w:val="none"/>
          <w:lang w:val="en-US" w:eastAsia="en-US" w:bidi="ar-SA"/>
        </w:rPr>
      </w:pPr>
    </w:p>
    <w:p w14:paraId="63A167F7">
      <w:pPr>
        <w:numPr>
          <w:ilvl w:val="0"/>
          <w:numId w:val="0"/>
        </w:numPr>
        <w:spacing w:before="101" w:line="228" w:lineRule="auto"/>
        <w:ind w:left="2676" w:leftChars="0"/>
        <w:outlineLvl w:val="9"/>
        <w:rPr>
          <w:rFonts w:hint="eastAsia" w:ascii="楷体" w:hAnsi="楷体" w:eastAsia="楷体" w:cs="楷体"/>
          <w:b/>
          <w:bCs/>
          <w:snapToGrid w:val="0"/>
          <w:color w:val="000000"/>
          <w:kern w:val="0"/>
          <w:sz w:val="32"/>
          <w:szCs w:val="32"/>
          <w:highlight w:val="none"/>
          <w:lang w:val="en-US" w:eastAsia="en-US" w:bidi="ar-SA"/>
        </w:rPr>
      </w:pPr>
    </w:p>
    <w:p w14:paraId="7B344C8C">
      <w:pPr>
        <w:numPr>
          <w:ilvl w:val="0"/>
          <w:numId w:val="0"/>
        </w:numPr>
        <w:spacing w:before="101" w:line="228" w:lineRule="auto"/>
        <w:ind w:left="2676" w:leftChars="0"/>
        <w:outlineLvl w:val="0"/>
        <w:rPr>
          <w:rFonts w:hint="eastAsia" w:ascii="楷体" w:hAnsi="楷体" w:eastAsia="楷体" w:cs="楷体"/>
          <w:b/>
          <w:bCs/>
          <w:sz w:val="32"/>
          <w:szCs w:val="32"/>
          <w:highlight w:val="none"/>
        </w:rPr>
      </w:pPr>
      <w:bookmarkStart w:id="96" w:name="_Toc14535"/>
      <w:r>
        <w:rPr>
          <w:rFonts w:hint="eastAsia" w:ascii="楷体" w:hAnsi="楷体" w:eastAsia="楷体" w:cs="楷体"/>
          <w:b/>
          <w:bCs/>
          <w:snapToGrid w:val="0"/>
          <w:color w:val="000000"/>
          <w:kern w:val="0"/>
          <w:sz w:val="32"/>
          <w:szCs w:val="32"/>
          <w:highlight w:val="none"/>
          <w:lang w:val="en-US" w:eastAsia="en-US" w:bidi="ar-SA"/>
        </w:rPr>
        <w:t>第</w:t>
      </w:r>
      <w:r>
        <w:rPr>
          <w:rFonts w:hint="eastAsia" w:ascii="楷体" w:hAnsi="楷体" w:eastAsia="楷体" w:cs="楷体"/>
          <w:b/>
          <w:bCs/>
          <w:snapToGrid w:val="0"/>
          <w:color w:val="000000"/>
          <w:kern w:val="0"/>
          <w:sz w:val="32"/>
          <w:szCs w:val="32"/>
          <w:highlight w:val="none"/>
          <w:lang w:val="en-US" w:eastAsia="zh-CN" w:bidi="ar-SA"/>
        </w:rPr>
        <w:t>七</w:t>
      </w:r>
      <w:r>
        <w:rPr>
          <w:rFonts w:hint="eastAsia" w:ascii="楷体" w:hAnsi="楷体" w:eastAsia="楷体" w:cs="楷体"/>
          <w:b/>
          <w:bCs/>
          <w:snapToGrid w:val="0"/>
          <w:color w:val="000000"/>
          <w:kern w:val="0"/>
          <w:sz w:val="32"/>
          <w:szCs w:val="32"/>
          <w:highlight w:val="none"/>
          <w:lang w:val="en-US" w:eastAsia="en-US" w:bidi="ar-SA"/>
        </w:rPr>
        <w:t>章</w:t>
      </w:r>
      <w:r>
        <w:rPr>
          <w:rFonts w:hint="eastAsia" w:ascii="楷体" w:hAnsi="楷体" w:eastAsia="楷体" w:cs="楷体"/>
          <w:b/>
          <w:bCs/>
          <w:snapToGrid w:val="0"/>
          <w:color w:val="000000"/>
          <w:kern w:val="0"/>
          <w:sz w:val="32"/>
          <w:szCs w:val="32"/>
          <w:highlight w:val="none"/>
          <w:lang w:val="en-US" w:eastAsia="zh-CN" w:bidi="ar-SA"/>
        </w:rPr>
        <w:t xml:space="preserve">  </w:t>
      </w:r>
      <w:r>
        <w:rPr>
          <w:rFonts w:hint="eastAsia" w:ascii="楷体" w:hAnsi="楷体" w:eastAsia="楷体" w:cs="楷体"/>
          <w:b/>
          <w:bCs/>
          <w:sz w:val="32"/>
          <w:szCs w:val="32"/>
          <w:highlight w:val="none"/>
        </w:rPr>
        <w:t>投标文件格式</w:t>
      </w:r>
      <w:bookmarkEnd w:id="96"/>
    </w:p>
    <w:p w14:paraId="1C4E3236">
      <w:pPr>
        <w:pStyle w:val="13"/>
        <w:spacing w:before="199" w:line="219" w:lineRule="auto"/>
        <w:outlineLvl w:val="1"/>
        <w:rPr>
          <w:rFonts w:hint="eastAsia" w:ascii="楷体" w:hAnsi="楷体" w:eastAsia="楷体" w:cs="楷体"/>
          <w:sz w:val="28"/>
          <w:szCs w:val="28"/>
          <w:highlight w:val="none"/>
        </w:rPr>
      </w:pPr>
      <w:r>
        <w:rPr>
          <w:rFonts w:hint="eastAsia" w:ascii="楷体" w:hAnsi="楷体" w:eastAsia="楷体" w:cs="楷体"/>
          <w:b/>
          <w:bCs/>
          <w:spacing w:val="-2"/>
          <w:sz w:val="28"/>
          <w:szCs w:val="28"/>
          <w:highlight w:val="none"/>
        </w:rPr>
        <w:t>投标文件格式范本</w:t>
      </w:r>
    </w:p>
    <w:tbl>
      <w:tblPr>
        <w:tblStyle w:val="36"/>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6203A250">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trPr>
        <w:tc>
          <w:tcPr>
            <w:tcW w:w="9143" w:type="dxa"/>
            <w:shd w:val="clear" w:color="auto" w:fill="FCFEEA"/>
            <w:vAlign w:val="top"/>
          </w:tcPr>
          <w:p w14:paraId="425C20C5">
            <w:pPr>
              <w:spacing w:before="187" w:line="219" w:lineRule="auto"/>
              <w:ind w:left="7047"/>
              <w:rPr>
                <w:rFonts w:hint="eastAsia" w:ascii="楷体" w:hAnsi="楷体" w:eastAsia="楷体" w:cs="楷体"/>
                <w:sz w:val="32"/>
                <w:szCs w:val="32"/>
                <w:highlight w:val="none"/>
              </w:rPr>
            </w:pPr>
            <w:r>
              <w:rPr>
                <w:rFonts w:hint="eastAsia" w:ascii="楷体" w:hAnsi="楷体" w:eastAsia="楷体" w:cs="楷体"/>
                <w:sz w:val="22"/>
                <w:szCs w:val="22"/>
                <w:highlight w:val="none"/>
              </w:rPr>
              <mc:AlternateContent>
                <mc:Choice Requires="wps">
                  <w:drawing>
                    <wp:anchor distT="0" distB="0" distL="114300" distR="114300" simplePos="0" relativeHeight="251665408"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9pt;margin-top:558.1pt;height:0.5pt;width:455.55pt;mso-position-horizontal-relative:page;mso-position-vertical-relative:page;z-index:251665408;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5IyJbaAAAACwEAAA8AAAAAAAAAAQAgAAAAIgAA&#10;AGRycy9kb3ducmV2LnhtbFBLAQIUABQAAAAIAIdO4kA3RO8DPwIAAJgEAAAOAAAAAAAAAAEAIAAA&#10;ACkBAABkcnMvZTJvRG9jLnhtbFBLBQYAAAAABgAGAFkBAADaBQAAAAA=&#10;" path="m0,4l9110,4e">
                      <v:fill on="f" focussize="0,0"/>
                      <v:stroke weight="0.48pt" color="#666699" joinstyle="bevel"/>
                      <v:imagedata o:title=""/>
                      <o:lock v:ext="edit" aspectratio="f"/>
                    </v:shape>
                  </w:pict>
                </mc:Fallback>
              </mc:AlternateContent>
            </w:r>
            <w:r>
              <w:rPr>
                <w:rFonts w:hint="eastAsia" w:ascii="楷体" w:hAnsi="楷体" w:eastAsia="楷体" w:cs="楷体"/>
                <w:b/>
                <w:bCs/>
                <w:spacing w:val="-5"/>
                <w:sz w:val="32"/>
                <w:szCs w:val="32"/>
                <w:highlight w:val="none"/>
              </w:rPr>
              <w:t>（正本/副本）</w:t>
            </w:r>
          </w:p>
          <w:p w14:paraId="0F0187F8">
            <w:pPr>
              <w:spacing w:line="249" w:lineRule="auto"/>
              <w:rPr>
                <w:rFonts w:hint="eastAsia" w:ascii="楷体" w:hAnsi="楷体" w:eastAsia="楷体" w:cs="楷体"/>
                <w:sz w:val="22"/>
                <w:szCs w:val="22"/>
                <w:highlight w:val="none"/>
              </w:rPr>
            </w:pPr>
          </w:p>
          <w:p w14:paraId="63D90277">
            <w:pPr>
              <w:spacing w:line="249" w:lineRule="auto"/>
              <w:rPr>
                <w:rFonts w:hint="eastAsia" w:ascii="楷体" w:hAnsi="楷体" w:eastAsia="楷体" w:cs="楷体"/>
                <w:sz w:val="22"/>
                <w:szCs w:val="22"/>
                <w:highlight w:val="none"/>
              </w:rPr>
            </w:pPr>
          </w:p>
          <w:p w14:paraId="470CF23C">
            <w:pPr>
              <w:spacing w:line="250" w:lineRule="auto"/>
              <w:rPr>
                <w:rFonts w:hint="eastAsia" w:ascii="楷体" w:hAnsi="楷体" w:eastAsia="楷体" w:cs="楷体"/>
                <w:sz w:val="22"/>
                <w:szCs w:val="22"/>
                <w:highlight w:val="none"/>
              </w:rPr>
            </w:pPr>
          </w:p>
          <w:p w14:paraId="17EACB34">
            <w:pPr>
              <w:spacing w:line="250" w:lineRule="auto"/>
              <w:rPr>
                <w:rFonts w:hint="eastAsia" w:ascii="楷体" w:hAnsi="楷体" w:eastAsia="楷体" w:cs="楷体"/>
                <w:sz w:val="22"/>
                <w:szCs w:val="22"/>
                <w:highlight w:val="none"/>
              </w:rPr>
            </w:pPr>
          </w:p>
          <w:p w14:paraId="26C72AB0">
            <w:pPr>
              <w:spacing w:line="250" w:lineRule="auto"/>
              <w:rPr>
                <w:rFonts w:hint="eastAsia" w:ascii="楷体" w:hAnsi="楷体" w:eastAsia="楷体" w:cs="楷体"/>
                <w:sz w:val="22"/>
                <w:szCs w:val="22"/>
                <w:highlight w:val="none"/>
              </w:rPr>
            </w:pPr>
          </w:p>
          <w:p w14:paraId="5B819B28">
            <w:pPr>
              <w:spacing w:line="250" w:lineRule="auto"/>
              <w:rPr>
                <w:rFonts w:hint="eastAsia" w:ascii="楷体" w:hAnsi="楷体" w:eastAsia="楷体" w:cs="楷体"/>
                <w:sz w:val="22"/>
                <w:szCs w:val="22"/>
                <w:highlight w:val="none"/>
              </w:rPr>
            </w:pPr>
          </w:p>
          <w:p w14:paraId="10B9C71F">
            <w:pPr>
              <w:spacing w:before="91" w:line="221" w:lineRule="auto"/>
              <w:ind w:left="2648"/>
              <w:rPr>
                <w:rFonts w:hint="eastAsia" w:ascii="楷体" w:hAnsi="楷体" w:eastAsia="楷体" w:cs="楷体"/>
                <w:sz w:val="32"/>
                <w:szCs w:val="32"/>
                <w:highlight w:val="none"/>
              </w:rPr>
            </w:pPr>
            <w:r>
              <w:rPr>
                <w:rFonts w:hint="eastAsia" w:ascii="楷体" w:hAnsi="楷体" w:eastAsia="楷体" w:cs="楷体"/>
                <w:b/>
                <w:bCs/>
                <w:spacing w:val="-4"/>
                <w:sz w:val="32"/>
                <w:szCs w:val="32"/>
                <w:highlight w:val="none"/>
              </w:rPr>
              <w:t>*****</w:t>
            </w:r>
            <w:r>
              <w:rPr>
                <w:rFonts w:hint="eastAsia" w:ascii="楷体" w:hAnsi="楷体" w:eastAsia="楷体" w:cs="楷体"/>
                <w:spacing w:val="-4"/>
                <w:sz w:val="32"/>
                <w:szCs w:val="32"/>
                <w:highlight w:val="none"/>
              </w:rPr>
              <w:t xml:space="preserve"> </w:t>
            </w:r>
            <w:r>
              <w:rPr>
                <w:rFonts w:hint="eastAsia" w:ascii="楷体" w:hAnsi="楷体" w:eastAsia="楷体" w:cs="楷体"/>
                <w:b/>
                <w:bCs/>
                <w:spacing w:val="-4"/>
                <w:sz w:val="32"/>
                <w:szCs w:val="32"/>
                <w:highlight w:val="none"/>
              </w:rPr>
              <w:t>***</w:t>
            </w:r>
            <w:r>
              <w:rPr>
                <w:rFonts w:hint="eastAsia" w:ascii="楷体" w:hAnsi="楷体" w:eastAsia="楷体" w:cs="楷体"/>
                <w:spacing w:val="-4"/>
                <w:sz w:val="32"/>
                <w:szCs w:val="32"/>
                <w:highlight w:val="none"/>
              </w:rPr>
              <w:t xml:space="preserve"> </w:t>
            </w:r>
            <w:r>
              <w:rPr>
                <w:rFonts w:hint="eastAsia" w:ascii="楷体" w:hAnsi="楷体" w:eastAsia="楷体" w:cs="楷体"/>
                <w:b/>
                <w:bCs/>
                <w:spacing w:val="-4"/>
                <w:sz w:val="32"/>
                <w:szCs w:val="32"/>
                <w:highlight w:val="none"/>
              </w:rPr>
              <w:t>***</w:t>
            </w:r>
            <w:r>
              <w:rPr>
                <w:rFonts w:hint="eastAsia" w:ascii="楷体" w:hAnsi="楷体" w:eastAsia="楷体" w:cs="楷体"/>
                <w:spacing w:val="13"/>
                <w:sz w:val="32"/>
                <w:szCs w:val="32"/>
                <w:highlight w:val="none"/>
              </w:rPr>
              <w:t xml:space="preserve"> </w:t>
            </w:r>
            <w:r>
              <w:rPr>
                <w:rFonts w:hint="eastAsia" w:ascii="楷体" w:hAnsi="楷体" w:eastAsia="楷体" w:cs="楷体"/>
                <w:b/>
                <w:bCs/>
                <w:spacing w:val="-4"/>
                <w:sz w:val="32"/>
                <w:szCs w:val="32"/>
                <w:highlight w:val="none"/>
              </w:rPr>
              <w:t>***</w:t>
            </w:r>
            <w:r>
              <w:rPr>
                <w:rFonts w:hint="eastAsia" w:ascii="楷体" w:hAnsi="楷体" w:eastAsia="楷体" w:cs="楷体"/>
                <w:spacing w:val="11"/>
                <w:sz w:val="32"/>
                <w:szCs w:val="32"/>
                <w:highlight w:val="none"/>
              </w:rPr>
              <w:t xml:space="preserve"> </w:t>
            </w:r>
            <w:r>
              <w:rPr>
                <w:rFonts w:hint="eastAsia" w:ascii="楷体" w:hAnsi="楷体" w:eastAsia="楷体" w:cs="楷体"/>
                <w:b/>
                <w:bCs/>
                <w:spacing w:val="-4"/>
                <w:sz w:val="32"/>
                <w:szCs w:val="32"/>
                <w:highlight w:val="none"/>
              </w:rPr>
              <w:t>***</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4"/>
                <w:sz w:val="32"/>
                <w:szCs w:val="32"/>
                <w:highlight w:val="none"/>
              </w:rPr>
              <w:t>项目</w:t>
            </w:r>
          </w:p>
          <w:p w14:paraId="7B76794C">
            <w:pPr>
              <w:spacing w:line="460" w:lineRule="auto"/>
              <w:rPr>
                <w:rFonts w:hint="eastAsia" w:ascii="楷体" w:hAnsi="楷体" w:eastAsia="楷体" w:cs="楷体"/>
                <w:sz w:val="22"/>
                <w:szCs w:val="22"/>
                <w:highlight w:val="none"/>
              </w:rPr>
            </w:pPr>
          </w:p>
          <w:p w14:paraId="2B2C272D">
            <w:pPr>
              <w:spacing w:before="65" w:line="228" w:lineRule="auto"/>
              <w:ind w:firstLine="2407" w:firstLineChars="1100"/>
              <w:rPr>
                <w:rFonts w:hint="eastAsia" w:ascii="楷体" w:hAnsi="楷体" w:eastAsia="楷体" w:cs="楷体"/>
                <w:sz w:val="21"/>
                <w:szCs w:val="21"/>
                <w:highlight w:val="none"/>
              </w:rPr>
            </w:pPr>
            <w:r>
              <w:rPr>
                <w:rFonts w:hint="eastAsia" w:ascii="楷体" w:hAnsi="楷体" w:eastAsia="楷体" w:cs="楷体"/>
                <w:b/>
                <w:bCs/>
                <w:spacing w:val="4"/>
                <w:sz w:val="21"/>
                <w:szCs w:val="21"/>
                <w:highlight w:val="none"/>
              </w:rPr>
              <w:t>编号</w:t>
            </w:r>
            <w:r>
              <w:rPr>
                <w:rFonts w:hint="eastAsia" w:ascii="楷体" w:hAnsi="楷体" w:eastAsia="楷体" w:cs="楷体"/>
                <w:spacing w:val="4"/>
                <w:sz w:val="21"/>
                <w:szCs w:val="21"/>
                <w:highlight w:val="none"/>
              </w:rPr>
              <w:t xml:space="preserve"> </w:t>
            </w:r>
            <w:r>
              <w:rPr>
                <w:rFonts w:hint="eastAsia" w:ascii="楷体" w:hAnsi="楷体" w:eastAsia="楷体" w:cs="楷体"/>
                <w:b/>
                <w:bCs/>
                <w:spacing w:val="-8"/>
                <w:sz w:val="21"/>
                <w:szCs w:val="21"/>
                <w:highlight w:val="none"/>
              </w:rPr>
              <w:t>＊＊＊</w:t>
            </w:r>
            <w:r>
              <w:rPr>
                <w:rFonts w:hint="eastAsia" w:ascii="楷体" w:hAnsi="楷体" w:eastAsia="楷体" w:cs="楷体"/>
                <w:spacing w:val="14"/>
                <w:sz w:val="21"/>
                <w:szCs w:val="21"/>
                <w:highlight w:val="none"/>
              </w:rPr>
              <w:t xml:space="preserve">      </w:t>
            </w:r>
            <w:r>
              <w:rPr>
                <w:rFonts w:hint="eastAsia" w:ascii="楷体" w:hAnsi="楷体" w:eastAsia="楷体" w:cs="楷体"/>
                <w:b/>
                <w:bCs/>
                <w:spacing w:val="4"/>
                <w:sz w:val="21"/>
                <w:szCs w:val="21"/>
                <w:highlight w:val="none"/>
                <w:lang w:val="en-US" w:eastAsia="zh-CN"/>
              </w:rPr>
              <w:t xml:space="preserve">  </w:t>
            </w:r>
            <w:r>
              <w:rPr>
                <w:rFonts w:hint="eastAsia" w:ascii="楷体" w:hAnsi="楷体" w:eastAsia="楷体" w:cs="楷体"/>
                <w:spacing w:val="14"/>
                <w:sz w:val="21"/>
                <w:szCs w:val="21"/>
                <w:highlight w:val="none"/>
                <w:lang w:val="en-US" w:eastAsia="zh-CN"/>
              </w:rPr>
              <w:t xml:space="preserve"> </w:t>
            </w:r>
            <w:r>
              <w:rPr>
                <w:rFonts w:hint="eastAsia" w:ascii="楷体" w:hAnsi="楷体" w:eastAsia="楷体" w:cs="楷体"/>
                <w:b/>
                <w:bCs/>
                <w:spacing w:val="4"/>
                <w:sz w:val="21"/>
                <w:szCs w:val="21"/>
                <w:highlight w:val="none"/>
                <w:lang w:eastAsia="zh-CN"/>
              </w:rPr>
              <w:t>标项号＊＊</w:t>
            </w:r>
          </w:p>
          <w:p w14:paraId="44036462">
            <w:pPr>
              <w:spacing w:line="290" w:lineRule="auto"/>
              <w:rPr>
                <w:rFonts w:hint="eastAsia" w:ascii="楷体" w:hAnsi="楷体" w:eastAsia="楷体" w:cs="楷体"/>
                <w:sz w:val="22"/>
                <w:szCs w:val="22"/>
                <w:highlight w:val="none"/>
              </w:rPr>
            </w:pPr>
          </w:p>
          <w:p w14:paraId="7C3F0EA8">
            <w:pPr>
              <w:spacing w:line="290" w:lineRule="auto"/>
              <w:rPr>
                <w:rFonts w:hint="eastAsia" w:ascii="楷体" w:hAnsi="楷体" w:eastAsia="楷体" w:cs="楷体"/>
                <w:sz w:val="22"/>
                <w:szCs w:val="22"/>
                <w:highlight w:val="none"/>
              </w:rPr>
            </w:pPr>
          </w:p>
          <w:p w14:paraId="0D303392">
            <w:pPr>
              <w:spacing w:line="291" w:lineRule="auto"/>
              <w:rPr>
                <w:rFonts w:hint="eastAsia" w:ascii="楷体" w:hAnsi="楷体" w:eastAsia="楷体" w:cs="楷体"/>
                <w:sz w:val="22"/>
                <w:szCs w:val="22"/>
                <w:highlight w:val="none"/>
              </w:rPr>
            </w:pPr>
          </w:p>
          <w:p w14:paraId="63152C0F">
            <w:pPr>
              <w:spacing w:before="153" w:line="163" w:lineRule="auto"/>
              <w:ind w:left="3258"/>
              <w:rPr>
                <w:rFonts w:hint="eastAsia" w:ascii="楷体" w:hAnsi="楷体" w:eastAsia="楷体" w:cs="楷体"/>
                <w:sz w:val="48"/>
                <w:szCs w:val="48"/>
                <w:highlight w:val="none"/>
              </w:rPr>
            </w:pPr>
            <w:r>
              <w:rPr>
                <w:rFonts w:hint="eastAsia" w:ascii="楷体" w:hAnsi="楷体" w:eastAsia="楷体" w:cs="楷体"/>
                <w:b/>
                <w:bCs/>
                <w:spacing w:val="-3"/>
                <w:sz w:val="48"/>
                <w:szCs w:val="48"/>
                <w:highlight w:val="none"/>
              </w:rPr>
              <w:t>投</w:t>
            </w:r>
            <w:r>
              <w:rPr>
                <w:rFonts w:hint="eastAsia" w:ascii="楷体" w:hAnsi="楷体" w:eastAsia="楷体" w:cs="楷体"/>
                <w:spacing w:val="-3"/>
                <w:sz w:val="48"/>
                <w:szCs w:val="48"/>
                <w:highlight w:val="none"/>
              </w:rPr>
              <w:t xml:space="preserve"> </w:t>
            </w:r>
            <w:r>
              <w:rPr>
                <w:rFonts w:hint="eastAsia" w:ascii="楷体" w:hAnsi="楷体" w:eastAsia="楷体" w:cs="楷体"/>
                <w:b/>
                <w:bCs/>
                <w:spacing w:val="-3"/>
                <w:sz w:val="48"/>
                <w:szCs w:val="48"/>
                <w:highlight w:val="none"/>
              </w:rPr>
              <w:t>标</w:t>
            </w:r>
            <w:r>
              <w:rPr>
                <w:rFonts w:hint="eastAsia" w:ascii="楷体" w:hAnsi="楷体" w:eastAsia="楷体" w:cs="楷体"/>
                <w:spacing w:val="26"/>
                <w:sz w:val="48"/>
                <w:szCs w:val="48"/>
                <w:highlight w:val="none"/>
              </w:rPr>
              <w:t xml:space="preserve"> </w:t>
            </w:r>
            <w:r>
              <w:rPr>
                <w:rFonts w:hint="eastAsia" w:ascii="楷体" w:hAnsi="楷体" w:eastAsia="楷体" w:cs="楷体"/>
                <w:b/>
                <w:bCs/>
                <w:spacing w:val="-3"/>
                <w:sz w:val="48"/>
                <w:szCs w:val="48"/>
                <w:highlight w:val="none"/>
              </w:rPr>
              <w:t>文</w:t>
            </w:r>
            <w:r>
              <w:rPr>
                <w:rFonts w:hint="eastAsia" w:ascii="楷体" w:hAnsi="楷体" w:eastAsia="楷体" w:cs="楷体"/>
                <w:spacing w:val="22"/>
                <w:sz w:val="48"/>
                <w:szCs w:val="48"/>
                <w:highlight w:val="none"/>
              </w:rPr>
              <w:t xml:space="preserve"> </w:t>
            </w:r>
            <w:r>
              <w:rPr>
                <w:rFonts w:hint="eastAsia" w:ascii="楷体" w:hAnsi="楷体" w:eastAsia="楷体" w:cs="楷体"/>
                <w:b/>
                <w:bCs/>
                <w:spacing w:val="-3"/>
                <w:sz w:val="48"/>
                <w:szCs w:val="48"/>
                <w:highlight w:val="none"/>
              </w:rPr>
              <w:t>件</w:t>
            </w:r>
          </w:p>
          <w:p w14:paraId="714EA7B3">
            <w:pPr>
              <w:spacing w:line="275" w:lineRule="auto"/>
              <w:rPr>
                <w:rFonts w:hint="eastAsia" w:ascii="楷体" w:hAnsi="楷体" w:eastAsia="楷体" w:cs="楷体"/>
                <w:sz w:val="22"/>
                <w:szCs w:val="22"/>
                <w:highlight w:val="none"/>
              </w:rPr>
            </w:pPr>
          </w:p>
          <w:p w14:paraId="4E6F5E58">
            <w:pPr>
              <w:spacing w:line="275" w:lineRule="auto"/>
              <w:rPr>
                <w:rFonts w:hint="eastAsia" w:ascii="楷体" w:hAnsi="楷体" w:eastAsia="楷体" w:cs="楷体"/>
                <w:sz w:val="22"/>
                <w:szCs w:val="22"/>
                <w:highlight w:val="none"/>
              </w:rPr>
            </w:pPr>
          </w:p>
          <w:p w14:paraId="7C4B2DA1">
            <w:pPr>
              <w:spacing w:line="275" w:lineRule="auto"/>
              <w:rPr>
                <w:rFonts w:hint="eastAsia" w:ascii="楷体" w:hAnsi="楷体" w:eastAsia="楷体" w:cs="楷体"/>
                <w:sz w:val="22"/>
                <w:szCs w:val="22"/>
                <w:highlight w:val="none"/>
              </w:rPr>
            </w:pPr>
          </w:p>
          <w:p w14:paraId="7FF734C0">
            <w:pPr>
              <w:spacing w:line="276" w:lineRule="auto"/>
              <w:rPr>
                <w:rFonts w:hint="eastAsia" w:ascii="楷体" w:hAnsi="楷体" w:eastAsia="楷体" w:cs="楷体"/>
                <w:sz w:val="22"/>
                <w:szCs w:val="22"/>
                <w:highlight w:val="none"/>
              </w:rPr>
            </w:pPr>
          </w:p>
          <w:p w14:paraId="70114C41">
            <w:pPr>
              <w:spacing w:line="276" w:lineRule="auto"/>
              <w:rPr>
                <w:rFonts w:hint="eastAsia" w:ascii="楷体" w:hAnsi="楷体" w:eastAsia="楷体" w:cs="楷体"/>
                <w:sz w:val="22"/>
                <w:szCs w:val="22"/>
                <w:highlight w:val="none"/>
              </w:rPr>
            </w:pPr>
          </w:p>
          <w:p w14:paraId="246E0617">
            <w:pPr>
              <w:spacing w:line="276" w:lineRule="auto"/>
              <w:rPr>
                <w:rFonts w:hint="eastAsia" w:ascii="楷体" w:hAnsi="楷体" w:eastAsia="楷体" w:cs="楷体"/>
                <w:sz w:val="22"/>
                <w:szCs w:val="22"/>
                <w:highlight w:val="none"/>
              </w:rPr>
            </w:pPr>
          </w:p>
          <w:p w14:paraId="301A9637">
            <w:pPr>
              <w:spacing w:before="65" w:line="227" w:lineRule="auto"/>
              <w:ind w:left="1144"/>
              <w:rPr>
                <w:rFonts w:hint="eastAsia" w:ascii="楷体" w:hAnsi="楷体" w:eastAsia="楷体" w:cs="楷体"/>
                <w:sz w:val="21"/>
                <w:szCs w:val="21"/>
                <w:highlight w:val="none"/>
              </w:rPr>
            </w:pPr>
            <w:r>
              <w:rPr>
                <w:rFonts w:hint="eastAsia" w:ascii="楷体" w:hAnsi="楷体" w:eastAsia="楷体" w:cs="楷体"/>
                <w:spacing w:val="11"/>
                <w:sz w:val="21"/>
                <w:szCs w:val="21"/>
                <w:highlight w:val="none"/>
              </w:rPr>
              <w:t>投标单位</w:t>
            </w:r>
            <w:r>
              <w:rPr>
                <w:rFonts w:hint="eastAsia" w:ascii="楷体" w:hAnsi="楷体" w:eastAsia="楷体" w:cs="楷体"/>
                <w:spacing w:val="-5"/>
                <w:sz w:val="21"/>
                <w:szCs w:val="21"/>
                <w:highlight w:val="none"/>
              </w:rPr>
              <w:t>：</w:t>
            </w:r>
            <w:r>
              <w:rPr>
                <w:rFonts w:hint="eastAsia" w:ascii="楷体" w:hAnsi="楷体" w:eastAsia="楷体" w:cs="楷体"/>
                <w:spacing w:val="2"/>
                <w:sz w:val="21"/>
                <w:szCs w:val="21"/>
                <w:highlight w:val="none"/>
                <w:u w:val="single" w:color="auto"/>
              </w:rPr>
              <w:t xml:space="preserve">                                        </w:t>
            </w:r>
            <w:r>
              <w:rPr>
                <w:rFonts w:hint="eastAsia" w:ascii="楷体" w:hAnsi="楷体" w:eastAsia="楷体" w:cs="楷体"/>
                <w:spacing w:val="-5"/>
                <w:sz w:val="21"/>
                <w:szCs w:val="21"/>
                <w:highlight w:val="none"/>
              </w:rPr>
              <w:t>（</w:t>
            </w:r>
            <w:r>
              <w:rPr>
                <w:rFonts w:hint="eastAsia" w:ascii="楷体" w:hAnsi="楷体" w:eastAsia="楷体" w:cs="楷体"/>
                <w:spacing w:val="11"/>
                <w:sz w:val="21"/>
                <w:szCs w:val="21"/>
                <w:highlight w:val="none"/>
              </w:rPr>
              <w:t>公章）</w:t>
            </w:r>
          </w:p>
          <w:p w14:paraId="19F32745">
            <w:pPr>
              <w:spacing w:before="162" w:line="228" w:lineRule="auto"/>
              <w:ind w:left="1145"/>
              <w:rPr>
                <w:rFonts w:hint="eastAsia" w:ascii="楷体" w:hAnsi="楷体" w:eastAsia="楷体" w:cs="楷体"/>
                <w:sz w:val="21"/>
                <w:szCs w:val="21"/>
                <w:highlight w:val="none"/>
              </w:rPr>
            </w:pPr>
            <w:r>
              <w:rPr>
                <w:rFonts w:hint="eastAsia" w:ascii="楷体" w:hAnsi="楷体" w:eastAsia="楷体" w:cs="楷体"/>
                <w:spacing w:val="7"/>
                <w:sz w:val="21"/>
                <w:szCs w:val="21"/>
                <w:highlight w:val="none"/>
              </w:rPr>
              <w:t>项目名称：</w:t>
            </w:r>
            <w:r>
              <w:rPr>
                <w:rFonts w:hint="eastAsia" w:ascii="楷体" w:hAnsi="楷体" w:eastAsia="楷体" w:cs="楷体"/>
                <w:sz w:val="21"/>
                <w:szCs w:val="21"/>
                <w:highlight w:val="none"/>
                <w:u w:val="single" w:color="auto"/>
              </w:rPr>
              <w:t xml:space="preserve">                                             </w:t>
            </w:r>
          </w:p>
          <w:p w14:paraId="7F838812">
            <w:pPr>
              <w:spacing w:before="161" w:line="228" w:lineRule="auto"/>
              <w:ind w:left="1145"/>
              <w:rPr>
                <w:rFonts w:hint="eastAsia" w:ascii="楷体" w:hAnsi="楷体" w:eastAsia="楷体" w:cs="楷体"/>
                <w:sz w:val="21"/>
                <w:szCs w:val="21"/>
                <w:highlight w:val="none"/>
              </w:rPr>
            </w:pPr>
            <w:r>
              <w:rPr>
                <w:rFonts w:hint="eastAsia" w:ascii="楷体" w:hAnsi="楷体" w:eastAsia="楷体" w:cs="楷体"/>
                <w:spacing w:val="7"/>
                <w:sz w:val="21"/>
                <w:szCs w:val="21"/>
                <w:highlight w:val="none"/>
              </w:rPr>
              <w:t>项目编号：</w:t>
            </w:r>
            <w:r>
              <w:rPr>
                <w:rFonts w:hint="eastAsia" w:ascii="楷体" w:hAnsi="楷体" w:eastAsia="楷体" w:cs="楷体"/>
                <w:sz w:val="21"/>
                <w:szCs w:val="21"/>
                <w:highlight w:val="none"/>
                <w:u w:val="single" w:color="auto"/>
              </w:rPr>
              <w:t xml:space="preserve">                                           </w:t>
            </w:r>
          </w:p>
          <w:p w14:paraId="7CA465B3">
            <w:pPr>
              <w:spacing w:before="161" w:line="228" w:lineRule="auto"/>
              <w:ind w:left="1142"/>
              <w:rPr>
                <w:rFonts w:hint="eastAsia" w:ascii="楷体" w:hAnsi="楷体" w:eastAsia="楷体" w:cs="楷体"/>
                <w:sz w:val="21"/>
                <w:szCs w:val="21"/>
                <w:highlight w:val="none"/>
              </w:rPr>
            </w:pPr>
            <w:r>
              <w:rPr>
                <w:rFonts w:hint="eastAsia" w:ascii="楷体" w:hAnsi="楷体" w:eastAsia="楷体" w:cs="楷体"/>
                <w:spacing w:val="8"/>
                <w:sz w:val="21"/>
                <w:szCs w:val="21"/>
                <w:highlight w:val="none"/>
              </w:rPr>
              <w:t>联</w:t>
            </w:r>
            <w:r>
              <w:rPr>
                <w:rFonts w:hint="eastAsia" w:ascii="楷体" w:hAnsi="楷体" w:eastAsia="楷体" w:cs="楷体"/>
                <w:spacing w:val="18"/>
                <w:sz w:val="21"/>
                <w:szCs w:val="21"/>
                <w:highlight w:val="none"/>
              </w:rPr>
              <w:t xml:space="preserve"> </w:t>
            </w:r>
            <w:r>
              <w:rPr>
                <w:rFonts w:hint="eastAsia" w:ascii="楷体" w:hAnsi="楷体" w:eastAsia="楷体" w:cs="楷体"/>
                <w:spacing w:val="8"/>
                <w:sz w:val="21"/>
                <w:szCs w:val="21"/>
                <w:highlight w:val="none"/>
              </w:rPr>
              <w:t>系 人</w:t>
            </w:r>
            <w:r>
              <w:rPr>
                <w:rFonts w:hint="eastAsia" w:ascii="楷体" w:hAnsi="楷体" w:eastAsia="楷体" w:cs="楷体"/>
                <w:spacing w:val="-6"/>
                <w:sz w:val="21"/>
                <w:szCs w:val="21"/>
                <w:highlight w:val="none"/>
              </w:rPr>
              <w:t>：</w:t>
            </w:r>
            <w:r>
              <w:rPr>
                <w:rFonts w:hint="eastAsia" w:ascii="楷体" w:hAnsi="楷体" w:eastAsia="楷体" w:cs="楷体"/>
                <w:spacing w:val="2"/>
                <w:sz w:val="21"/>
                <w:szCs w:val="21"/>
                <w:highlight w:val="none"/>
                <w:u w:val="single" w:color="auto"/>
              </w:rPr>
              <w:t xml:space="preserve">                                        </w:t>
            </w:r>
            <w:r>
              <w:rPr>
                <w:rFonts w:hint="eastAsia" w:ascii="楷体" w:hAnsi="楷体" w:eastAsia="楷体" w:cs="楷体"/>
                <w:spacing w:val="25"/>
                <w:sz w:val="21"/>
                <w:szCs w:val="21"/>
                <w:highlight w:val="none"/>
              </w:rPr>
              <w:t xml:space="preserve"> </w:t>
            </w:r>
            <w:r>
              <w:rPr>
                <w:rFonts w:hint="eastAsia" w:ascii="楷体" w:hAnsi="楷体" w:eastAsia="楷体" w:cs="楷体"/>
                <w:spacing w:val="-6"/>
                <w:sz w:val="21"/>
                <w:szCs w:val="21"/>
                <w:highlight w:val="none"/>
              </w:rPr>
              <w:t>（</w:t>
            </w:r>
            <w:r>
              <w:rPr>
                <w:rFonts w:hint="eastAsia" w:ascii="楷体" w:hAnsi="楷体" w:eastAsia="楷体" w:cs="楷体"/>
                <w:spacing w:val="8"/>
                <w:sz w:val="21"/>
                <w:szCs w:val="21"/>
                <w:highlight w:val="none"/>
              </w:rPr>
              <w:t>签字）</w:t>
            </w:r>
          </w:p>
          <w:p w14:paraId="0E1B134D">
            <w:pPr>
              <w:spacing w:before="161" w:line="230" w:lineRule="auto"/>
              <w:ind w:left="1166"/>
              <w:rPr>
                <w:rFonts w:hint="eastAsia" w:ascii="楷体" w:hAnsi="楷体" w:eastAsia="楷体" w:cs="楷体"/>
                <w:sz w:val="21"/>
                <w:szCs w:val="21"/>
                <w:highlight w:val="none"/>
              </w:rPr>
            </w:pPr>
            <w:r>
              <w:rPr>
                <w:rFonts w:hint="eastAsia" w:ascii="楷体" w:hAnsi="楷体" w:eastAsia="楷体" w:cs="楷体"/>
                <w:spacing w:val="-2"/>
                <w:sz w:val="21"/>
                <w:szCs w:val="21"/>
                <w:highlight w:val="none"/>
              </w:rPr>
              <w:t>电</w:t>
            </w:r>
            <w:r>
              <w:rPr>
                <w:rFonts w:hint="eastAsia" w:ascii="楷体" w:hAnsi="楷体" w:eastAsia="楷体" w:cs="楷体"/>
                <w:spacing w:val="7"/>
                <w:sz w:val="21"/>
                <w:szCs w:val="21"/>
                <w:highlight w:val="none"/>
              </w:rPr>
              <w:t xml:space="preserve">    </w:t>
            </w:r>
            <w:r>
              <w:rPr>
                <w:rFonts w:hint="eastAsia" w:ascii="楷体" w:hAnsi="楷体" w:eastAsia="楷体" w:cs="楷体"/>
                <w:spacing w:val="-2"/>
                <w:sz w:val="21"/>
                <w:szCs w:val="21"/>
                <w:highlight w:val="none"/>
              </w:rPr>
              <w:t>话：</w:t>
            </w:r>
            <w:r>
              <w:rPr>
                <w:rFonts w:hint="eastAsia" w:ascii="楷体" w:hAnsi="楷体" w:eastAsia="楷体" w:cs="楷体"/>
                <w:spacing w:val="-2"/>
                <w:sz w:val="21"/>
                <w:szCs w:val="21"/>
                <w:highlight w:val="none"/>
                <w:u w:val="single" w:color="auto"/>
              </w:rPr>
              <w:t xml:space="preserve">                      </w:t>
            </w:r>
            <w:r>
              <w:rPr>
                <w:rFonts w:hint="eastAsia" w:ascii="楷体" w:hAnsi="楷体" w:eastAsia="楷体" w:cs="楷体"/>
                <w:spacing w:val="-3"/>
                <w:sz w:val="21"/>
                <w:szCs w:val="21"/>
                <w:highlight w:val="none"/>
                <w:u w:val="single" w:color="auto"/>
              </w:rPr>
              <w:t xml:space="preserve">                     </w:t>
            </w:r>
          </w:p>
          <w:p w14:paraId="5B19F2A2">
            <w:pPr>
              <w:spacing w:before="159" w:line="237" w:lineRule="auto"/>
              <w:ind w:left="1141"/>
              <w:rPr>
                <w:rFonts w:hint="eastAsia" w:ascii="楷体" w:hAnsi="楷体" w:eastAsia="楷体" w:cs="楷体"/>
                <w:sz w:val="21"/>
                <w:szCs w:val="21"/>
                <w:highlight w:val="none"/>
              </w:rPr>
            </w:pPr>
            <w:r>
              <w:rPr>
                <w:rFonts w:hint="eastAsia" w:ascii="楷体" w:hAnsi="楷体" w:eastAsia="楷体" w:cs="楷体"/>
                <w:spacing w:val="-8"/>
                <w:sz w:val="21"/>
                <w:szCs w:val="21"/>
                <w:highlight w:val="none"/>
              </w:rPr>
              <w:t>地</w:t>
            </w:r>
            <w:r>
              <w:rPr>
                <w:rFonts w:hint="eastAsia" w:ascii="楷体" w:hAnsi="楷体" w:eastAsia="楷体" w:cs="楷体"/>
                <w:spacing w:val="7"/>
                <w:sz w:val="21"/>
                <w:szCs w:val="21"/>
                <w:highlight w:val="none"/>
              </w:rPr>
              <w:t xml:space="preserve">    </w:t>
            </w:r>
            <w:r>
              <w:rPr>
                <w:rFonts w:hint="eastAsia" w:ascii="楷体" w:hAnsi="楷体" w:eastAsia="楷体" w:cs="楷体"/>
                <w:spacing w:val="-8"/>
                <w:sz w:val="21"/>
                <w:szCs w:val="21"/>
                <w:highlight w:val="none"/>
              </w:rPr>
              <w:t>址</w:t>
            </w:r>
            <w:r>
              <w:rPr>
                <w:rFonts w:hint="eastAsia" w:ascii="楷体" w:hAnsi="楷体" w:eastAsia="楷体" w:cs="楷体"/>
                <w:spacing w:val="19"/>
                <w:sz w:val="21"/>
                <w:szCs w:val="21"/>
                <w:highlight w:val="none"/>
              </w:rPr>
              <w:t xml:space="preserve">  </w:t>
            </w:r>
            <w:r>
              <w:rPr>
                <w:rFonts w:hint="eastAsia" w:ascii="楷体" w:hAnsi="楷体" w:eastAsia="楷体" w:cs="楷体"/>
                <w:spacing w:val="-8"/>
                <w:sz w:val="21"/>
                <w:szCs w:val="21"/>
                <w:highlight w:val="none"/>
              </w:rPr>
              <w:t>：</w:t>
            </w:r>
            <w:r>
              <w:rPr>
                <w:rFonts w:hint="eastAsia" w:ascii="楷体" w:hAnsi="楷体" w:eastAsia="楷体" w:cs="楷体"/>
                <w:spacing w:val="8"/>
                <w:sz w:val="21"/>
                <w:szCs w:val="21"/>
                <w:highlight w:val="none"/>
              </w:rPr>
              <w:t xml:space="preserve">  </w:t>
            </w:r>
            <w:r>
              <w:rPr>
                <w:rFonts w:hint="eastAsia" w:ascii="楷体" w:hAnsi="楷体" w:eastAsia="楷体" w:cs="楷体"/>
                <w:sz w:val="21"/>
                <w:szCs w:val="21"/>
                <w:highlight w:val="none"/>
                <w:u w:val="single" w:color="auto"/>
              </w:rPr>
              <w:t xml:space="preserve">                                      </w:t>
            </w:r>
          </w:p>
          <w:p w14:paraId="65BA01D9">
            <w:pPr>
              <w:spacing w:line="304" w:lineRule="auto"/>
              <w:rPr>
                <w:rFonts w:hint="eastAsia" w:ascii="楷体" w:hAnsi="楷体" w:eastAsia="楷体" w:cs="楷体"/>
                <w:sz w:val="22"/>
                <w:szCs w:val="22"/>
                <w:highlight w:val="none"/>
              </w:rPr>
            </w:pPr>
          </w:p>
          <w:p w14:paraId="6DB30C38">
            <w:pPr>
              <w:spacing w:line="304" w:lineRule="auto"/>
              <w:rPr>
                <w:rFonts w:hint="eastAsia" w:ascii="楷体" w:hAnsi="楷体" w:eastAsia="楷体" w:cs="楷体"/>
                <w:sz w:val="22"/>
                <w:szCs w:val="22"/>
                <w:highlight w:val="none"/>
              </w:rPr>
            </w:pPr>
          </w:p>
          <w:p w14:paraId="074047C4">
            <w:pPr>
              <w:spacing w:line="305" w:lineRule="auto"/>
              <w:rPr>
                <w:rFonts w:hint="eastAsia" w:ascii="楷体" w:hAnsi="楷体" w:eastAsia="楷体" w:cs="楷体"/>
                <w:sz w:val="22"/>
                <w:szCs w:val="22"/>
                <w:highlight w:val="none"/>
              </w:rPr>
            </w:pPr>
          </w:p>
          <w:p w14:paraId="16005159">
            <w:pPr>
              <w:spacing w:before="65" w:line="228" w:lineRule="auto"/>
              <w:ind w:left="2202"/>
              <w:rPr>
                <w:rFonts w:hint="eastAsia" w:ascii="楷体" w:hAnsi="楷体" w:eastAsia="楷体" w:cs="楷体"/>
                <w:sz w:val="21"/>
                <w:szCs w:val="21"/>
                <w:highlight w:val="none"/>
              </w:rPr>
            </w:pPr>
            <w:r>
              <w:rPr>
                <w:rFonts w:hint="eastAsia" w:ascii="楷体" w:hAnsi="楷体" w:eastAsia="楷体" w:cs="楷体"/>
                <w:b/>
                <w:bCs/>
                <w:spacing w:val="4"/>
                <w:sz w:val="21"/>
                <w:szCs w:val="21"/>
                <w:highlight w:val="none"/>
              </w:rPr>
              <w:t>注：</w:t>
            </w:r>
            <w:r>
              <w:rPr>
                <w:rFonts w:hint="eastAsia" w:ascii="楷体" w:hAnsi="楷体" w:eastAsia="楷体" w:cs="楷体"/>
                <w:spacing w:val="4"/>
                <w:sz w:val="21"/>
                <w:szCs w:val="21"/>
                <w:highlight w:val="none"/>
              </w:rPr>
              <w:t xml:space="preserve"> 在 ** 年 **月 **日 **午**之前不得启封</w:t>
            </w:r>
          </w:p>
        </w:tc>
      </w:tr>
    </w:tbl>
    <w:p w14:paraId="01D3C232">
      <w:pPr>
        <w:pStyle w:val="13"/>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sz w:val="32"/>
          <w:szCs w:val="32"/>
          <w:highlight w:val="none"/>
        </w:rPr>
        <w:sectPr>
          <w:headerReference r:id="rId17" w:type="default"/>
          <w:footerReference r:id="rId18" w:type="default"/>
          <w:pgSz w:w="11906" w:h="16839"/>
          <w:pgMar w:top="2098" w:right="1474" w:bottom="1984" w:left="1587" w:header="1134" w:footer="992" w:gutter="0"/>
          <w:pgNumType w:fmt="decimal"/>
          <w:cols w:space="720" w:num="1"/>
          <w:rtlGutter w:val="0"/>
        </w:sectPr>
      </w:pPr>
    </w:p>
    <w:p w14:paraId="78131516">
      <w:pPr>
        <w:keepNext w:val="0"/>
        <w:keepLines w:val="0"/>
        <w:pageBreakBefore w:val="0"/>
        <w:widowControl/>
        <w:kinsoku w:val="0"/>
        <w:wordWrap/>
        <w:overflowPunct/>
        <w:topLinePunct w:val="0"/>
        <w:autoSpaceDE w:val="0"/>
        <w:autoSpaceDN w:val="0"/>
        <w:bidi w:val="0"/>
        <w:adjustRightInd w:val="0"/>
        <w:snapToGrid w:val="0"/>
        <w:spacing w:before="228" w:line="500" w:lineRule="exact"/>
        <w:jc w:val="both"/>
        <w:textAlignment w:val="baseline"/>
        <w:outlineLvl w:val="1"/>
        <w:rPr>
          <w:rFonts w:hint="eastAsia" w:ascii="楷体" w:hAnsi="楷体" w:eastAsia="楷体" w:cs="楷体"/>
          <w:b/>
          <w:bCs/>
          <w:spacing w:val="-4"/>
          <w:sz w:val="28"/>
          <w:szCs w:val="28"/>
          <w:highlight w:val="none"/>
        </w:rPr>
      </w:pPr>
      <w:r>
        <w:rPr>
          <w:rFonts w:hint="eastAsia" w:ascii="楷体" w:hAnsi="楷体" w:eastAsia="楷体" w:cs="楷体"/>
          <w:b/>
          <w:bCs/>
          <w:spacing w:val="-4"/>
          <w:sz w:val="28"/>
          <w:szCs w:val="28"/>
          <w:highlight w:val="none"/>
        </w:rPr>
        <w:t>一、本章所制投标文件格式，除格式中明确将该格式作为强制要求的，一律不具有强制性，但是，投标人投标文件相关资料和本章所制格式不一致的，评标委员会将在评分时以投标文件不规范予以扣分处理。</w:t>
      </w:r>
    </w:p>
    <w:p w14:paraId="0BA6AA11">
      <w:pPr>
        <w:keepNext w:val="0"/>
        <w:keepLines w:val="0"/>
        <w:pageBreakBefore w:val="0"/>
        <w:widowControl/>
        <w:kinsoku w:val="0"/>
        <w:wordWrap/>
        <w:overflowPunct/>
        <w:topLinePunct w:val="0"/>
        <w:autoSpaceDE w:val="0"/>
        <w:autoSpaceDN w:val="0"/>
        <w:bidi w:val="0"/>
        <w:adjustRightInd w:val="0"/>
        <w:snapToGrid w:val="0"/>
        <w:spacing w:before="228" w:line="500" w:lineRule="exact"/>
        <w:jc w:val="both"/>
        <w:textAlignment w:val="baseline"/>
        <w:outlineLvl w:val="1"/>
        <w:rPr>
          <w:rFonts w:hint="eastAsia" w:ascii="楷体" w:hAnsi="楷体" w:eastAsia="楷体" w:cs="楷体"/>
          <w:b/>
          <w:bCs/>
          <w:spacing w:val="-4"/>
          <w:sz w:val="28"/>
          <w:szCs w:val="28"/>
          <w:highlight w:val="none"/>
        </w:rPr>
      </w:pPr>
      <w:r>
        <w:rPr>
          <w:rFonts w:hint="eastAsia" w:ascii="楷体" w:hAnsi="楷体" w:eastAsia="楷体" w:cs="楷体"/>
          <w:b/>
          <w:bCs/>
          <w:spacing w:val="-4"/>
          <w:sz w:val="28"/>
          <w:szCs w:val="28"/>
          <w:highlight w:val="none"/>
        </w:rPr>
        <w:t>二、本章所制投标文件格式有关表格中的备注栏，由投标人根据自身投标情况作解释性说明，不作为必填项。</w:t>
      </w:r>
    </w:p>
    <w:p w14:paraId="7D053004">
      <w:pPr>
        <w:keepNext w:val="0"/>
        <w:keepLines w:val="0"/>
        <w:pageBreakBefore w:val="0"/>
        <w:widowControl/>
        <w:kinsoku w:val="0"/>
        <w:wordWrap/>
        <w:overflowPunct/>
        <w:topLinePunct w:val="0"/>
        <w:autoSpaceDE w:val="0"/>
        <w:autoSpaceDN w:val="0"/>
        <w:bidi w:val="0"/>
        <w:adjustRightInd w:val="0"/>
        <w:snapToGrid w:val="0"/>
        <w:spacing w:before="228" w:line="500" w:lineRule="exact"/>
        <w:jc w:val="both"/>
        <w:textAlignment w:val="baseline"/>
        <w:outlineLvl w:val="1"/>
        <w:rPr>
          <w:rFonts w:hint="eastAsia" w:ascii="楷体" w:hAnsi="楷体" w:eastAsia="楷体" w:cs="楷体"/>
          <w:b/>
          <w:bCs/>
          <w:spacing w:val="-4"/>
          <w:sz w:val="28"/>
          <w:szCs w:val="28"/>
          <w:highlight w:val="none"/>
        </w:rPr>
      </w:pPr>
      <w:r>
        <w:rPr>
          <w:rFonts w:hint="eastAsia" w:ascii="楷体" w:hAnsi="楷体" w:eastAsia="楷体" w:cs="楷体"/>
          <w:b/>
          <w:bCs/>
          <w:spacing w:val="-4"/>
          <w:sz w:val="28"/>
          <w:szCs w:val="28"/>
          <w:highlight w:val="none"/>
        </w:rPr>
        <w:t>三、本章所制投标文件格式中需要填写的相关内容事项，可能会与本采购项目无关，在不改变投标文件原义、不影响本项目采购需求的情况下，投标人可以不予填写 ，但应当注明。</w:t>
      </w:r>
    </w:p>
    <w:p w14:paraId="7341CBEA">
      <w:pPr>
        <w:keepNext w:val="0"/>
        <w:keepLines w:val="0"/>
        <w:pageBreakBefore w:val="0"/>
        <w:widowControl/>
        <w:kinsoku w:val="0"/>
        <w:wordWrap/>
        <w:overflowPunct/>
        <w:topLinePunct w:val="0"/>
        <w:autoSpaceDE w:val="0"/>
        <w:autoSpaceDN w:val="0"/>
        <w:bidi w:val="0"/>
        <w:adjustRightInd w:val="0"/>
        <w:snapToGrid w:val="0"/>
        <w:spacing w:before="228" w:line="500" w:lineRule="exact"/>
        <w:jc w:val="both"/>
        <w:textAlignment w:val="baseline"/>
        <w:outlineLvl w:val="1"/>
        <w:rPr>
          <w:rFonts w:hint="eastAsia" w:ascii="楷体" w:hAnsi="楷体" w:eastAsia="楷体" w:cs="楷体"/>
          <w:b/>
          <w:bCs/>
          <w:spacing w:val="-4"/>
          <w:sz w:val="28"/>
          <w:szCs w:val="28"/>
          <w:highlight w:val="none"/>
          <w:lang w:val="en-US" w:eastAsia="zh-CN"/>
        </w:rPr>
      </w:pPr>
      <w:r>
        <w:rPr>
          <w:rFonts w:hint="eastAsia" w:ascii="楷体" w:hAnsi="楷体" w:eastAsia="楷体" w:cs="楷体"/>
          <w:b/>
          <w:bCs/>
          <w:spacing w:val="-4"/>
          <w:sz w:val="28"/>
          <w:szCs w:val="28"/>
          <w:highlight w:val="none"/>
          <w:lang w:val="en-US" w:eastAsia="zh-CN"/>
        </w:rPr>
        <w:t>四、招标文件没有提供格式的 ，投标人可自行设置。</w:t>
      </w:r>
    </w:p>
    <w:p w14:paraId="530AB1DD">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textAlignment w:val="baseline"/>
        <w:outlineLvl w:val="1"/>
        <w:rPr>
          <w:rFonts w:hint="eastAsia" w:ascii="楷体" w:hAnsi="楷体" w:eastAsia="楷体" w:cs="楷体"/>
          <w:b/>
          <w:bCs/>
          <w:spacing w:val="-4"/>
          <w:sz w:val="28"/>
          <w:szCs w:val="28"/>
          <w:highlight w:val="none"/>
        </w:rPr>
      </w:pPr>
    </w:p>
    <w:p w14:paraId="67DECE7F">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textAlignment w:val="baseline"/>
        <w:outlineLvl w:val="1"/>
        <w:rPr>
          <w:rFonts w:hint="eastAsia" w:ascii="楷体" w:hAnsi="楷体" w:eastAsia="楷体" w:cs="楷体"/>
          <w:b/>
          <w:bCs/>
          <w:spacing w:val="-4"/>
          <w:sz w:val="28"/>
          <w:szCs w:val="28"/>
          <w:highlight w:val="none"/>
        </w:rPr>
      </w:pPr>
    </w:p>
    <w:p w14:paraId="09FB5AD9">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textAlignment w:val="baseline"/>
        <w:outlineLvl w:val="1"/>
        <w:rPr>
          <w:rFonts w:hint="eastAsia" w:ascii="楷体" w:hAnsi="楷体" w:eastAsia="楷体" w:cs="楷体"/>
          <w:b/>
          <w:bCs/>
          <w:spacing w:val="-4"/>
          <w:sz w:val="28"/>
          <w:szCs w:val="28"/>
          <w:highlight w:val="none"/>
        </w:rPr>
        <w:sectPr>
          <w:pgSz w:w="11906" w:h="16839"/>
          <w:pgMar w:top="2098" w:right="1474" w:bottom="1984" w:left="1587" w:header="852" w:footer="992" w:gutter="0"/>
          <w:pgNumType w:fmt="decimal"/>
          <w:cols w:space="720" w:num="1"/>
          <w:rtlGutter w:val="0"/>
        </w:sectPr>
      </w:pPr>
    </w:p>
    <w:p w14:paraId="10F605D8">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jc w:val="left"/>
        <w:textAlignment w:val="baseline"/>
        <w:outlineLvl w:val="1"/>
        <w:rPr>
          <w:rFonts w:hint="eastAsia" w:ascii="楷体" w:hAnsi="楷体" w:eastAsia="楷体" w:cs="楷体"/>
          <w:b/>
          <w:bCs/>
          <w:spacing w:val="-4"/>
          <w:sz w:val="28"/>
          <w:szCs w:val="28"/>
          <w:highlight w:val="none"/>
          <w:lang w:val="en-US" w:eastAsia="zh-CN"/>
        </w:rPr>
        <w:sectPr>
          <w:pgSz w:w="11906" w:h="16839"/>
          <w:pgMar w:top="2098" w:right="1474" w:bottom="1984" w:left="1587" w:header="852" w:footer="992" w:gutter="0"/>
          <w:pgNumType w:fmt="decimal"/>
          <w:cols w:space="720" w:num="1"/>
          <w:rtlGutter w:val="0"/>
        </w:sectPr>
      </w:pPr>
      <w:r>
        <w:rPr>
          <w:rFonts w:hint="eastAsia" w:ascii="楷体" w:hAnsi="楷体" w:eastAsia="楷体" w:cs="楷体"/>
          <w:b/>
          <w:bCs/>
          <w:spacing w:val="-4"/>
          <w:sz w:val="28"/>
          <w:szCs w:val="28"/>
          <w:highlight w:val="none"/>
          <w:lang w:val="en-US" w:eastAsia="zh-CN"/>
        </w:rPr>
        <w:t>目录（格式自拟）</w:t>
      </w:r>
    </w:p>
    <w:p w14:paraId="548023C4">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textAlignment w:val="baseline"/>
        <w:outlineLvl w:val="1"/>
        <w:rPr>
          <w:rFonts w:hint="eastAsia" w:ascii="楷体" w:hAnsi="楷体" w:eastAsia="楷体" w:cs="楷体"/>
          <w:sz w:val="32"/>
          <w:szCs w:val="32"/>
          <w:highlight w:val="none"/>
        </w:rPr>
      </w:pPr>
      <w:r>
        <w:rPr>
          <w:rFonts w:hint="eastAsia" w:ascii="楷体" w:hAnsi="楷体" w:eastAsia="楷体" w:cs="楷体"/>
          <w:b/>
          <w:bCs/>
          <w:spacing w:val="-4"/>
          <w:sz w:val="32"/>
          <w:szCs w:val="32"/>
          <w:highlight w:val="none"/>
        </w:rPr>
        <w:t>第一部分</w:t>
      </w:r>
      <w:r>
        <w:rPr>
          <w:rFonts w:hint="eastAsia" w:ascii="楷体" w:hAnsi="楷体" w:eastAsia="楷体" w:cs="楷体"/>
          <w:spacing w:val="-4"/>
          <w:sz w:val="32"/>
          <w:szCs w:val="32"/>
          <w:highlight w:val="none"/>
        </w:rPr>
        <w:t xml:space="preserve"> </w:t>
      </w:r>
      <w:r>
        <w:rPr>
          <w:rFonts w:hint="eastAsia" w:ascii="楷体" w:hAnsi="楷体" w:eastAsia="楷体" w:cs="楷体"/>
          <w:b/>
          <w:bCs/>
          <w:spacing w:val="-4"/>
          <w:sz w:val="32"/>
          <w:szCs w:val="32"/>
          <w:highlight w:val="none"/>
        </w:rPr>
        <w:t>开标一览表及资格证明文件</w:t>
      </w:r>
    </w:p>
    <w:p w14:paraId="4ACF0C86">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546" w:firstLineChars="200"/>
        <w:jc w:val="both"/>
        <w:textAlignment w:val="baseline"/>
        <w:rPr>
          <w:rFonts w:hint="eastAsia" w:ascii="楷体" w:hAnsi="楷体" w:eastAsia="楷体" w:cs="楷体"/>
          <w:b/>
          <w:bCs/>
          <w:sz w:val="28"/>
          <w:szCs w:val="28"/>
          <w:highlight w:val="none"/>
        </w:rPr>
      </w:pPr>
      <w:r>
        <w:rPr>
          <w:rFonts w:hint="eastAsia" w:ascii="楷体" w:hAnsi="楷体" w:eastAsia="楷体" w:cs="楷体"/>
          <w:b/>
          <w:bCs/>
          <w:spacing w:val="-4"/>
          <w:sz w:val="28"/>
          <w:szCs w:val="28"/>
          <w:highlight w:val="none"/>
        </w:rPr>
        <w:t>1、开标一览表；</w:t>
      </w:r>
    </w:p>
    <w:p w14:paraId="1E5253BD">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2、有效的营业执照</w:t>
      </w:r>
      <w:r>
        <w:rPr>
          <w:rFonts w:hint="eastAsia" w:ascii="楷体" w:hAnsi="楷体" w:eastAsia="楷体" w:cs="楷体"/>
          <w:b/>
          <w:bCs/>
          <w:snapToGrid w:val="0"/>
          <w:color w:val="000000"/>
          <w:spacing w:val="-4"/>
          <w:kern w:val="0"/>
          <w:sz w:val="28"/>
          <w:szCs w:val="28"/>
          <w:highlight w:val="none"/>
          <w:lang w:val="zh-CN" w:eastAsia="zh-CN" w:bidi="ar-SA"/>
        </w:rPr>
        <w:t>；</w:t>
      </w:r>
    </w:p>
    <w:p w14:paraId="65248AB5">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3、</w:t>
      </w:r>
      <w:r>
        <w:rPr>
          <w:rFonts w:hint="eastAsia" w:ascii="楷体" w:hAnsi="楷体" w:eastAsia="楷体" w:cs="楷体"/>
          <w:b/>
          <w:bCs/>
          <w:snapToGrid w:val="0"/>
          <w:color w:val="000000"/>
          <w:spacing w:val="-4"/>
          <w:kern w:val="0"/>
          <w:sz w:val="28"/>
          <w:szCs w:val="28"/>
          <w:highlight w:val="none"/>
          <w:lang w:val="zh-CN" w:eastAsia="zh-CN" w:bidi="ar-SA"/>
        </w:rPr>
        <w:t>法定代表人授权书及被授权人身份证，法人本人参与投标提供法人身份证及法人资格证明；</w:t>
      </w:r>
    </w:p>
    <w:p w14:paraId="57D01812">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4、提供2023年度经第三方审计的财务审计报告或近一年内有效的银行资信证明（新成立公司不足一年的提供近三个月内有效的银行资信证明）</w:t>
      </w:r>
    </w:p>
    <w:p w14:paraId="619479EC">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outlineLvl w:val="2"/>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5、</w:t>
      </w:r>
      <w:r>
        <w:rPr>
          <w:rFonts w:hint="eastAsia" w:ascii="楷体" w:hAnsi="楷体" w:eastAsia="楷体" w:cs="楷体"/>
          <w:b/>
          <w:bCs/>
          <w:snapToGrid w:val="0"/>
          <w:color w:val="000000"/>
          <w:spacing w:val="-4"/>
          <w:kern w:val="0"/>
          <w:sz w:val="28"/>
          <w:szCs w:val="28"/>
          <w:highlight w:val="none"/>
          <w:lang w:val="zh-CN" w:eastAsia="zh-CN" w:bidi="ar-SA"/>
        </w:rPr>
        <w:t>在税务局依法缴纳近半年</w:t>
      </w:r>
      <w:r>
        <w:rPr>
          <w:rFonts w:hint="eastAsia" w:ascii="楷体" w:hAnsi="楷体" w:eastAsia="楷体" w:cs="楷体"/>
          <w:b/>
          <w:bCs/>
          <w:snapToGrid w:val="0"/>
          <w:color w:val="000000"/>
          <w:spacing w:val="-4"/>
          <w:kern w:val="0"/>
          <w:sz w:val="28"/>
          <w:szCs w:val="28"/>
          <w:highlight w:val="none"/>
          <w:lang w:val="en-US" w:eastAsia="zh-CN" w:bidi="ar-SA"/>
        </w:rPr>
        <w:t>内</w:t>
      </w:r>
      <w:r>
        <w:rPr>
          <w:rFonts w:hint="eastAsia" w:ascii="楷体" w:hAnsi="楷体" w:eastAsia="楷体" w:cs="楷体"/>
          <w:b/>
          <w:bCs/>
          <w:snapToGrid w:val="0"/>
          <w:color w:val="000000"/>
          <w:spacing w:val="-4"/>
          <w:kern w:val="0"/>
          <w:sz w:val="28"/>
          <w:szCs w:val="28"/>
          <w:highlight w:val="none"/>
          <w:lang w:val="zh-CN" w:eastAsia="zh-CN" w:bidi="ar-SA"/>
        </w:rPr>
        <w:t>任意连续三个月税收证明材料；</w:t>
      </w:r>
    </w:p>
    <w:p w14:paraId="58832AEF">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6、在“信用中国”（www.creditchina.gov.cn）和中国政府采购网（www.ccgp.gov.cn）网站上未被列入失信被执行人、重大税收违法案件当事人名单以及政府采购严重违法失信行为记录名单；</w:t>
      </w:r>
    </w:p>
    <w:p w14:paraId="530C8264">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7、</w:t>
      </w:r>
      <w:r>
        <w:rPr>
          <w:rFonts w:hint="eastAsia" w:ascii="楷体" w:hAnsi="楷体" w:eastAsia="楷体" w:cs="楷体"/>
          <w:b/>
          <w:bCs/>
          <w:snapToGrid w:val="0"/>
          <w:color w:val="000000"/>
          <w:spacing w:val="-4"/>
          <w:kern w:val="0"/>
          <w:sz w:val="28"/>
          <w:szCs w:val="28"/>
          <w:highlight w:val="none"/>
          <w:lang w:val="zh-CN" w:eastAsia="zh-CN" w:bidi="ar-SA"/>
        </w:rPr>
        <w:t>在参加政府采购活动中前三年内无重大违法记录的承诺书；</w:t>
      </w:r>
    </w:p>
    <w:p w14:paraId="3AE93273">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8、</w:t>
      </w:r>
      <w:r>
        <w:rPr>
          <w:rFonts w:hint="eastAsia" w:ascii="楷体" w:hAnsi="楷体" w:eastAsia="楷体" w:cs="楷体"/>
          <w:b/>
          <w:bCs/>
          <w:snapToGrid w:val="0"/>
          <w:color w:val="000000"/>
          <w:spacing w:val="-4"/>
          <w:kern w:val="0"/>
          <w:sz w:val="28"/>
          <w:szCs w:val="28"/>
          <w:highlight w:val="none"/>
          <w:lang w:val="zh-CN" w:eastAsia="zh-CN" w:bidi="ar-SA"/>
        </w:rPr>
        <w:t>针对本次采购项目《反商业贿赂承诺书》的书面声明；</w:t>
      </w:r>
    </w:p>
    <w:p w14:paraId="40E4F813">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9、须为农业农村部验收通过的疫苗定点企业，具有农业农村部颁发的授权书或所投疫苗兽药产品文号批件。</w:t>
      </w:r>
    </w:p>
    <w:p w14:paraId="7B7CEB55">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10、具有《中华人民共和国兽药生产许可证》和《中华人民共和国兽药GMP证书》或《中华人民共和国兽药经营许可证》。</w:t>
      </w:r>
    </w:p>
    <w:p w14:paraId="62EC040A">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11、所投疫苗具有中国兽医药品监察所或其委托的相关部门检测合格检测报告。</w:t>
      </w:r>
    </w:p>
    <w:p w14:paraId="7726FB00">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12、投标保证金缴纳凭证；</w:t>
      </w:r>
    </w:p>
    <w:p w14:paraId="18D0BC01">
      <w:pPr>
        <w:keepNext w:val="0"/>
        <w:keepLines w:val="0"/>
        <w:pageBreakBefore w:val="0"/>
        <w:widowControl/>
        <w:kinsoku/>
        <w:wordWrap/>
        <w:overflowPunct/>
        <w:topLinePunct w:val="0"/>
        <w:autoSpaceDE/>
        <w:autoSpaceDN/>
        <w:bidi w:val="0"/>
        <w:adjustRightInd/>
        <w:snapToGrid/>
        <w:spacing w:line="360" w:lineRule="auto"/>
        <w:ind w:firstLine="546" w:firstLineChars="200"/>
        <w:jc w:val="both"/>
        <w:textAlignment w:val="auto"/>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13</w:t>
      </w:r>
      <w:r>
        <w:rPr>
          <w:rFonts w:hint="eastAsia" w:ascii="楷体" w:hAnsi="楷体" w:eastAsia="楷体" w:cs="楷体"/>
          <w:b/>
          <w:bCs/>
          <w:snapToGrid w:val="0"/>
          <w:color w:val="000000"/>
          <w:spacing w:val="-4"/>
          <w:kern w:val="0"/>
          <w:sz w:val="28"/>
          <w:szCs w:val="28"/>
          <w:highlight w:val="none"/>
          <w:lang w:val="zh-CN" w:eastAsia="zh-CN" w:bidi="ar-SA"/>
        </w:rPr>
        <w:t>、供应商可提供有利于投标的其他证明材料</w:t>
      </w:r>
    </w:p>
    <w:p w14:paraId="158EADD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楷体" w:hAnsi="楷体" w:eastAsia="楷体" w:cs="楷体"/>
          <w:b/>
          <w:bCs/>
          <w:snapToGrid w:val="0"/>
          <w:color w:val="000000"/>
          <w:spacing w:val="-4"/>
          <w:kern w:val="0"/>
          <w:sz w:val="28"/>
          <w:szCs w:val="28"/>
          <w:highlight w:val="none"/>
          <w:lang w:val="en-US" w:eastAsia="zh-CN" w:bidi="ar-SA"/>
        </w:rPr>
        <w:sectPr>
          <w:pgSz w:w="11906" w:h="16839"/>
          <w:pgMar w:top="2098" w:right="1474" w:bottom="1984" w:left="1587" w:header="852" w:footer="992" w:gutter="0"/>
          <w:pgNumType w:fmt="decimal"/>
          <w:cols w:space="720" w:num="1"/>
          <w:rtlGutter w:val="0"/>
        </w:sectPr>
      </w:pPr>
    </w:p>
    <w:p w14:paraId="61CC37D5">
      <w:pPr>
        <w:spacing w:before="200" w:line="222" w:lineRule="auto"/>
        <w:ind w:left="1052" w:firstLine="1880" w:firstLineChars="600"/>
        <w:jc w:val="both"/>
        <w:rPr>
          <w:rFonts w:hint="eastAsia" w:ascii="楷体" w:hAnsi="楷体" w:eastAsia="楷体" w:cs="楷体"/>
          <w:sz w:val="32"/>
          <w:szCs w:val="32"/>
          <w:highlight w:val="none"/>
        </w:rPr>
      </w:pPr>
      <w:r>
        <w:rPr>
          <w:rFonts w:hint="eastAsia" w:ascii="楷体" w:hAnsi="楷体" w:eastAsia="楷体" w:cs="楷体"/>
          <w:b/>
          <w:bCs/>
          <w:spacing w:val="-4"/>
          <w:sz w:val="32"/>
          <w:szCs w:val="32"/>
          <w:highlight w:val="none"/>
        </w:rPr>
        <w:t>1、开标一览表</w:t>
      </w:r>
    </w:p>
    <w:p w14:paraId="7B86AADB">
      <w:pPr>
        <w:spacing w:line="307" w:lineRule="auto"/>
        <w:rPr>
          <w:rFonts w:hint="eastAsia" w:ascii="楷体" w:hAnsi="楷体" w:eastAsia="楷体" w:cs="楷体"/>
          <w:sz w:val="22"/>
          <w:szCs w:val="22"/>
          <w:highlight w:val="none"/>
        </w:rPr>
      </w:pPr>
    </w:p>
    <w:p w14:paraId="5394B8E4">
      <w:pPr>
        <w:spacing w:before="78" w:line="221" w:lineRule="auto"/>
        <w:ind w:left="623"/>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 xml:space="preserve">项目名称：                   </w:t>
      </w:r>
      <w:r>
        <w:rPr>
          <w:rFonts w:hint="eastAsia" w:ascii="楷体" w:hAnsi="楷体" w:eastAsia="楷体" w:cs="楷体"/>
          <w:spacing w:val="-1"/>
          <w:sz w:val="28"/>
          <w:szCs w:val="28"/>
          <w:highlight w:val="none"/>
          <w:lang w:val="en-US" w:eastAsia="zh-CN"/>
        </w:rPr>
        <w:t xml:space="preserve">              </w:t>
      </w:r>
      <w:r>
        <w:rPr>
          <w:rFonts w:hint="eastAsia" w:ascii="楷体" w:hAnsi="楷体" w:eastAsia="楷体" w:cs="楷体"/>
          <w:spacing w:val="-1"/>
          <w:sz w:val="28"/>
          <w:szCs w:val="28"/>
          <w:highlight w:val="none"/>
        </w:rPr>
        <w:t xml:space="preserve"> </w:t>
      </w:r>
      <w:r>
        <w:rPr>
          <w:rFonts w:hint="eastAsia" w:ascii="楷体" w:hAnsi="楷体" w:eastAsia="楷体" w:cs="楷体"/>
          <w:spacing w:val="-1"/>
          <w:sz w:val="28"/>
          <w:szCs w:val="28"/>
          <w:highlight w:val="none"/>
          <w:lang w:val="en-US" w:eastAsia="zh-CN"/>
        </w:rPr>
        <w:t>项目</w:t>
      </w:r>
      <w:r>
        <w:rPr>
          <w:rFonts w:hint="eastAsia" w:ascii="楷体" w:hAnsi="楷体" w:eastAsia="楷体" w:cs="楷体"/>
          <w:spacing w:val="-1"/>
          <w:sz w:val="28"/>
          <w:szCs w:val="28"/>
          <w:highlight w:val="none"/>
        </w:rPr>
        <w:t>编号：</w:t>
      </w:r>
      <w:r>
        <w:rPr>
          <w:rFonts w:hint="eastAsia" w:ascii="楷体" w:hAnsi="楷体" w:eastAsia="楷体" w:cs="楷体"/>
          <w:spacing w:val="1"/>
          <w:sz w:val="28"/>
          <w:szCs w:val="28"/>
          <w:highlight w:val="none"/>
        </w:rPr>
        <w:t xml:space="preserve">                 </w:t>
      </w:r>
    </w:p>
    <w:p w14:paraId="44312696">
      <w:pPr>
        <w:spacing w:before="180" w:line="221" w:lineRule="auto"/>
        <w:ind w:left="622"/>
        <w:rPr>
          <w:rFonts w:hint="eastAsia" w:ascii="楷体" w:hAnsi="楷体" w:eastAsia="楷体" w:cs="楷体"/>
          <w:spacing w:val="-1"/>
          <w:sz w:val="28"/>
          <w:szCs w:val="28"/>
          <w:highlight w:val="none"/>
          <w:lang w:val="en-US" w:eastAsia="zh-CN"/>
        </w:rPr>
      </w:pPr>
      <w:r>
        <w:rPr>
          <w:rFonts w:hint="eastAsia" w:ascii="楷体" w:hAnsi="楷体" w:eastAsia="楷体" w:cs="楷体"/>
          <w:b w:val="0"/>
          <w:bCs w:val="0"/>
          <w:spacing w:val="-3"/>
          <w:sz w:val="28"/>
          <w:szCs w:val="28"/>
          <w:highlight w:val="none"/>
        </w:rPr>
        <w:t>报价单位：人民币</w:t>
      </w:r>
      <w:r>
        <w:rPr>
          <w:rFonts w:hint="eastAsia" w:ascii="楷体" w:hAnsi="楷体" w:eastAsia="楷体" w:cs="楷体"/>
          <w:b w:val="0"/>
          <w:bCs w:val="0"/>
          <w:spacing w:val="-3"/>
          <w:sz w:val="28"/>
          <w:szCs w:val="28"/>
          <w:highlight w:val="none"/>
          <w:lang w:val="en-US" w:eastAsia="zh-CN"/>
        </w:rPr>
        <w:t>/</w:t>
      </w:r>
      <w:r>
        <w:rPr>
          <w:rFonts w:hint="eastAsia" w:ascii="楷体" w:hAnsi="楷体" w:eastAsia="楷体" w:cs="楷体"/>
          <w:b w:val="0"/>
          <w:bCs w:val="0"/>
          <w:spacing w:val="-3"/>
          <w:sz w:val="28"/>
          <w:szCs w:val="28"/>
          <w:highlight w:val="none"/>
        </w:rPr>
        <w:t>元</w:t>
      </w:r>
      <w:r>
        <w:rPr>
          <w:rFonts w:hint="eastAsia" w:ascii="楷体" w:hAnsi="楷体" w:eastAsia="楷体" w:cs="楷体"/>
          <w:b w:val="0"/>
          <w:bCs w:val="0"/>
          <w:spacing w:val="-3"/>
          <w:sz w:val="28"/>
          <w:szCs w:val="28"/>
          <w:highlight w:val="none"/>
          <w:lang w:val="en-US" w:eastAsia="zh-CN"/>
        </w:rPr>
        <w:t xml:space="preserve">   </w:t>
      </w:r>
      <w:r>
        <w:rPr>
          <w:rFonts w:hint="eastAsia" w:ascii="楷体" w:hAnsi="楷体" w:eastAsia="楷体" w:cs="楷体"/>
          <w:b/>
          <w:bCs/>
          <w:spacing w:val="-3"/>
          <w:sz w:val="28"/>
          <w:szCs w:val="28"/>
          <w:highlight w:val="none"/>
          <w:lang w:val="en-US" w:eastAsia="zh-CN"/>
        </w:rPr>
        <w:t xml:space="preserve">                       </w:t>
      </w:r>
      <w:r>
        <w:rPr>
          <w:rFonts w:hint="eastAsia" w:ascii="楷体" w:hAnsi="楷体" w:eastAsia="楷体" w:cs="楷体"/>
          <w:spacing w:val="-1"/>
          <w:sz w:val="28"/>
          <w:szCs w:val="28"/>
          <w:highlight w:val="none"/>
          <w:lang w:val="en-US" w:eastAsia="zh-CN"/>
        </w:rPr>
        <w:t>标项号：</w:t>
      </w:r>
    </w:p>
    <w:p w14:paraId="6A2429A3">
      <w:pPr>
        <w:spacing w:line="144" w:lineRule="exact"/>
        <w:rPr>
          <w:rFonts w:hint="eastAsia" w:ascii="楷体" w:hAnsi="楷体" w:eastAsia="楷体" w:cs="楷体"/>
          <w:sz w:val="22"/>
          <w:szCs w:val="22"/>
          <w:highlight w:val="none"/>
        </w:rPr>
      </w:pPr>
    </w:p>
    <w:tbl>
      <w:tblPr>
        <w:tblStyle w:val="36"/>
        <w:tblW w:w="8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2"/>
        <w:gridCol w:w="2020"/>
        <w:gridCol w:w="2792"/>
        <w:gridCol w:w="1575"/>
      </w:tblGrid>
      <w:tr w14:paraId="4B479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292" w:type="dxa"/>
            <w:vAlign w:val="top"/>
          </w:tcPr>
          <w:p w14:paraId="03F9EC34">
            <w:pPr>
              <w:pStyle w:val="35"/>
              <w:spacing w:before="274" w:line="221" w:lineRule="auto"/>
              <w:ind w:left="348"/>
              <w:rPr>
                <w:rFonts w:hint="eastAsia" w:ascii="楷体" w:hAnsi="楷体" w:eastAsia="楷体" w:cs="楷体"/>
                <w:highlight w:val="none"/>
              </w:rPr>
            </w:pPr>
            <w:r>
              <w:rPr>
                <w:rFonts w:hint="eastAsia" w:ascii="楷体" w:hAnsi="楷体" w:eastAsia="楷体" w:cs="楷体"/>
                <w:spacing w:val="-6"/>
                <w:highlight w:val="none"/>
                <w:lang w:val="en-US" w:eastAsia="zh-CN"/>
              </w:rPr>
              <w:t>货物</w:t>
            </w:r>
            <w:r>
              <w:rPr>
                <w:rFonts w:hint="eastAsia" w:ascii="楷体" w:hAnsi="楷体" w:eastAsia="楷体" w:cs="楷体"/>
                <w:spacing w:val="-6"/>
                <w:highlight w:val="none"/>
              </w:rPr>
              <w:t>名称</w:t>
            </w:r>
          </w:p>
        </w:tc>
        <w:tc>
          <w:tcPr>
            <w:tcW w:w="2020" w:type="dxa"/>
            <w:vAlign w:val="top"/>
          </w:tcPr>
          <w:p w14:paraId="7F9CA1B2">
            <w:pPr>
              <w:pStyle w:val="35"/>
              <w:spacing w:before="275" w:line="222" w:lineRule="auto"/>
              <w:ind w:left="157"/>
              <w:rPr>
                <w:rFonts w:hint="eastAsia" w:ascii="楷体" w:hAnsi="楷体" w:eastAsia="楷体" w:cs="楷体"/>
                <w:highlight w:val="none"/>
                <w:lang w:eastAsia="zh-CN"/>
              </w:rPr>
            </w:pPr>
            <w:r>
              <w:rPr>
                <w:rFonts w:hint="eastAsia" w:ascii="楷体" w:hAnsi="楷体" w:eastAsia="楷体" w:cs="楷体"/>
                <w:spacing w:val="-4"/>
                <w:highlight w:val="none"/>
              </w:rPr>
              <w:t>投标</w:t>
            </w:r>
            <w:r>
              <w:rPr>
                <w:rFonts w:hint="eastAsia" w:ascii="楷体" w:hAnsi="楷体" w:eastAsia="楷体" w:cs="楷体"/>
                <w:spacing w:val="-4"/>
                <w:highlight w:val="none"/>
                <w:lang w:val="en-US" w:eastAsia="zh-CN"/>
              </w:rPr>
              <w:t>总价</w:t>
            </w:r>
          </w:p>
        </w:tc>
        <w:tc>
          <w:tcPr>
            <w:tcW w:w="2792" w:type="dxa"/>
            <w:vAlign w:val="top"/>
          </w:tcPr>
          <w:p w14:paraId="1665AA9F">
            <w:pPr>
              <w:pStyle w:val="35"/>
              <w:spacing w:line="223" w:lineRule="auto"/>
              <w:rPr>
                <w:rFonts w:hint="eastAsia" w:ascii="楷体" w:hAnsi="楷体" w:eastAsia="楷体" w:cs="楷体"/>
                <w:spacing w:val="-3"/>
                <w:position w:val="16"/>
                <w:highlight w:val="none"/>
                <w:lang w:val="en-US" w:eastAsia="zh-CN"/>
              </w:rPr>
            </w:pPr>
          </w:p>
          <w:p w14:paraId="52167B19">
            <w:pPr>
              <w:pStyle w:val="35"/>
              <w:spacing w:line="223" w:lineRule="auto"/>
              <w:ind w:firstLine="702" w:firstLineChars="300"/>
              <w:rPr>
                <w:rFonts w:hint="eastAsia" w:ascii="楷体" w:hAnsi="楷体" w:eastAsia="楷体" w:cs="楷体"/>
                <w:highlight w:val="none"/>
                <w:lang w:val="en-US" w:eastAsia="zh-CN"/>
              </w:rPr>
            </w:pPr>
            <w:r>
              <w:rPr>
                <w:rFonts w:hint="eastAsia" w:ascii="楷体" w:hAnsi="楷体" w:eastAsia="楷体" w:cs="楷体"/>
                <w:spacing w:val="-3"/>
                <w:position w:val="16"/>
                <w:highlight w:val="none"/>
                <w:lang w:val="en-US" w:eastAsia="zh-CN"/>
              </w:rPr>
              <w:t>供货期限/质保期</w:t>
            </w:r>
          </w:p>
        </w:tc>
        <w:tc>
          <w:tcPr>
            <w:tcW w:w="1575" w:type="dxa"/>
            <w:vAlign w:val="top"/>
          </w:tcPr>
          <w:p w14:paraId="150D497C">
            <w:pPr>
              <w:pStyle w:val="35"/>
              <w:spacing w:before="275" w:line="224" w:lineRule="auto"/>
              <w:ind w:left="263"/>
              <w:rPr>
                <w:rFonts w:hint="eastAsia" w:ascii="楷体" w:hAnsi="楷体" w:eastAsia="楷体" w:cs="楷体"/>
                <w:highlight w:val="none"/>
              </w:rPr>
            </w:pPr>
            <w:r>
              <w:rPr>
                <w:rFonts w:hint="eastAsia" w:ascii="楷体" w:hAnsi="楷体" w:eastAsia="楷体" w:cs="楷体"/>
                <w:spacing w:val="-9"/>
                <w:highlight w:val="none"/>
              </w:rPr>
              <w:t>备注</w:t>
            </w:r>
          </w:p>
        </w:tc>
      </w:tr>
      <w:tr w14:paraId="47946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2292" w:type="dxa"/>
            <w:vAlign w:val="top"/>
          </w:tcPr>
          <w:p w14:paraId="4FC7E363">
            <w:pPr>
              <w:rPr>
                <w:rFonts w:hint="eastAsia" w:ascii="楷体" w:hAnsi="楷体" w:eastAsia="楷体" w:cs="楷体"/>
                <w:sz w:val="21"/>
                <w:highlight w:val="none"/>
              </w:rPr>
            </w:pPr>
          </w:p>
        </w:tc>
        <w:tc>
          <w:tcPr>
            <w:tcW w:w="2020" w:type="dxa"/>
            <w:vAlign w:val="top"/>
          </w:tcPr>
          <w:p w14:paraId="6A87006A">
            <w:pPr>
              <w:pStyle w:val="35"/>
              <w:spacing w:before="78" w:line="465" w:lineRule="exact"/>
              <w:ind w:left="19"/>
              <w:rPr>
                <w:rFonts w:hint="eastAsia" w:ascii="楷体" w:hAnsi="楷体" w:eastAsia="楷体" w:cs="楷体"/>
                <w:highlight w:val="none"/>
              </w:rPr>
            </w:pPr>
            <w:r>
              <w:rPr>
                <w:rFonts w:hint="eastAsia" w:ascii="楷体" w:hAnsi="楷体" w:eastAsia="楷体" w:cs="楷体"/>
                <w:spacing w:val="-7"/>
                <w:position w:val="16"/>
                <w:highlight w:val="none"/>
              </w:rPr>
              <w:t>大写：</w:t>
            </w:r>
          </w:p>
          <w:p w14:paraId="5578BA80">
            <w:pPr>
              <w:pStyle w:val="35"/>
              <w:spacing w:line="224" w:lineRule="auto"/>
              <w:ind w:left="16"/>
              <w:rPr>
                <w:rFonts w:hint="eastAsia" w:ascii="楷体" w:hAnsi="楷体" w:eastAsia="楷体" w:cs="楷体"/>
                <w:highlight w:val="none"/>
              </w:rPr>
            </w:pPr>
            <w:r>
              <w:rPr>
                <w:rFonts w:hint="eastAsia" w:ascii="楷体" w:hAnsi="楷体" w:eastAsia="楷体" w:cs="楷体"/>
                <w:spacing w:val="-6"/>
                <w:highlight w:val="none"/>
              </w:rPr>
              <w:t>小写：</w:t>
            </w:r>
          </w:p>
        </w:tc>
        <w:tc>
          <w:tcPr>
            <w:tcW w:w="2792" w:type="dxa"/>
            <w:vAlign w:val="top"/>
          </w:tcPr>
          <w:p w14:paraId="376ED2B8">
            <w:pPr>
              <w:rPr>
                <w:rFonts w:hint="eastAsia" w:ascii="楷体" w:hAnsi="楷体" w:eastAsia="楷体" w:cs="楷体"/>
                <w:sz w:val="21"/>
                <w:highlight w:val="none"/>
              </w:rPr>
            </w:pPr>
          </w:p>
        </w:tc>
        <w:tc>
          <w:tcPr>
            <w:tcW w:w="1575" w:type="dxa"/>
            <w:vAlign w:val="top"/>
          </w:tcPr>
          <w:p w14:paraId="125CEB75">
            <w:pPr>
              <w:rPr>
                <w:rFonts w:hint="eastAsia" w:ascii="楷体" w:hAnsi="楷体" w:eastAsia="楷体" w:cs="楷体"/>
                <w:sz w:val="21"/>
                <w:highlight w:val="none"/>
              </w:rPr>
            </w:pPr>
          </w:p>
        </w:tc>
      </w:tr>
    </w:tbl>
    <w:p w14:paraId="06C2B12B">
      <w:pPr>
        <w:spacing w:line="260" w:lineRule="auto"/>
        <w:rPr>
          <w:rFonts w:hint="eastAsia" w:ascii="楷体" w:hAnsi="楷体" w:eastAsia="楷体" w:cs="楷体"/>
          <w:sz w:val="22"/>
          <w:szCs w:val="22"/>
          <w:highlight w:val="none"/>
        </w:rPr>
      </w:pPr>
    </w:p>
    <w:p w14:paraId="02C04421">
      <w:pPr>
        <w:spacing w:line="260" w:lineRule="auto"/>
        <w:rPr>
          <w:rFonts w:hint="eastAsia" w:ascii="楷体" w:hAnsi="楷体" w:eastAsia="楷体" w:cs="楷体"/>
          <w:sz w:val="22"/>
          <w:szCs w:val="22"/>
          <w:highlight w:val="none"/>
        </w:rPr>
      </w:pPr>
    </w:p>
    <w:p w14:paraId="41CEC41F">
      <w:pPr>
        <w:spacing w:before="78" w:line="358" w:lineRule="auto"/>
        <w:ind w:left="621"/>
        <w:rPr>
          <w:rFonts w:hint="eastAsia" w:ascii="楷体" w:hAnsi="楷体" w:eastAsia="楷体" w:cs="楷体"/>
          <w:sz w:val="28"/>
          <w:szCs w:val="28"/>
          <w:highlight w:val="none"/>
          <w:u w:val="single" w:color="auto"/>
        </w:rPr>
      </w:pPr>
      <w:r>
        <w:rPr>
          <w:rFonts w:hint="eastAsia" w:ascii="楷体" w:hAnsi="楷体" w:eastAsia="楷体" w:cs="楷体"/>
          <w:spacing w:val="-2"/>
          <w:sz w:val="28"/>
          <w:szCs w:val="28"/>
          <w:highlight w:val="none"/>
        </w:rPr>
        <w:t>投标人名称（单位章</w:t>
      </w:r>
      <w:r>
        <w:rPr>
          <w:rFonts w:hint="eastAsia" w:ascii="楷体" w:hAnsi="楷体" w:eastAsia="楷体" w:cs="楷体"/>
          <w:sz w:val="28"/>
          <w:szCs w:val="28"/>
          <w:highlight w:val="none"/>
        </w:rPr>
        <w:t>）：</w:t>
      </w:r>
      <w:r>
        <w:rPr>
          <w:rFonts w:hint="eastAsia" w:ascii="楷体" w:hAnsi="楷体" w:eastAsia="楷体" w:cs="楷体"/>
          <w:sz w:val="28"/>
          <w:szCs w:val="28"/>
          <w:highlight w:val="none"/>
          <w:u w:val="single" w:color="auto"/>
        </w:rPr>
        <w:t xml:space="preserve">                       </w:t>
      </w:r>
    </w:p>
    <w:p w14:paraId="6F4429B6">
      <w:pPr>
        <w:spacing w:before="78" w:line="358" w:lineRule="auto"/>
        <w:ind w:left="621"/>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法定代表人或其委托代理人(签字):</w:t>
      </w:r>
      <w:r>
        <w:rPr>
          <w:rFonts w:hint="eastAsia" w:ascii="楷体" w:hAnsi="楷体" w:eastAsia="楷体" w:cs="楷体"/>
          <w:spacing w:val="-2"/>
          <w:sz w:val="28"/>
          <w:szCs w:val="28"/>
          <w:highlight w:val="none"/>
          <w:u w:val="single" w:color="auto"/>
        </w:rPr>
        <w:t xml:space="preserve">                         </w:t>
      </w:r>
    </w:p>
    <w:p w14:paraId="46012750">
      <w:pPr>
        <w:spacing w:before="192" w:line="230" w:lineRule="auto"/>
        <w:ind w:left="628"/>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注:</w:t>
      </w:r>
    </w:p>
    <w:p w14:paraId="5D038744">
      <w:pPr>
        <w:numPr>
          <w:ilvl w:val="0"/>
          <w:numId w:val="0"/>
        </w:numPr>
        <w:spacing w:before="169" w:line="465" w:lineRule="exact"/>
        <w:ind w:firstLine="556" w:firstLineChars="200"/>
        <w:outlineLvl w:val="3"/>
        <w:rPr>
          <w:rFonts w:hint="eastAsia" w:ascii="楷体" w:hAnsi="楷体" w:eastAsia="楷体" w:cs="楷体"/>
          <w:spacing w:val="-1"/>
          <w:sz w:val="28"/>
          <w:szCs w:val="28"/>
          <w:highlight w:val="none"/>
        </w:rPr>
      </w:pPr>
      <w:r>
        <w:rPr>
          <w:rFonts w:hint="eastAsia" w:ascii="楷体" w:hAnsi="楷体" w:eastAsia="楷体" w:cs="楷体"/>
          <w:snapToGrid w:val="0"/>
          <w:color w:val="000000"/>
          <w:spacing w:val="-1"/>
          <w:kern w:val="0"/>
          <w:sz w:val="28"/>
          <w:szCs w:val="28"/>
          <w:highlight w:val="none"/>
          <w:lang w:val="en-US" w:eastAsia="en-US" w:bidi="ar-SA"/>
        </w:rPr>
        <w:t>（1）</w:t>
      </w:r>
      <w:r>
        <w:rPr>
          <w:rFonts w:hint="eastAsia" w:ascii="楷体" w:hAnsi="楷体" w:eastAsia="楷体" w:cs="楷体"/>
          <w:spacing w:val="-1"/>
          <w:sz w:val="28"/>
          <w:szCs w:val="28"/>
          <w:highlight w:val="none"/>
        </w:rPr>
        <w:t>投标报价时包含税费等一切与本次项目相关的费用</w:t>
      </w:r>
    </w:p>
    <w:p w14:paraId="09D2AF65">
      <w:pPr>
        <w:numPr>
          <w:ilvl w:val="0"/>
          <w:numId w:val="0"/>
        </w:numPr>
        <w:spacing w:before="169" w:line="465" w:lineRule="exact"/>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lang w:val="en-US" w:eastAsia="zh-CN"/>
        </w:rPr>
        <w:t>2</w:t>
      </w:r>
      <w:r>
        <w:rPr>
          <w:rFonts w:hint="eastAsia" w:ascii="楷体" w:hAnsi="楷体" w:eastAsia="楷体" w:cs="楷体"/>
          <w:spacing w:val="-1"/>
          <w:sz w:val="28"/>
          <w:szCs w:val="28"/>
          <w:highlight w:val="none"/>
          <w:lang w:eastAsia="zh-CN"/>
        </w:rPr>
        <w:t>）</w:t>
      </w:r>
      <w:r>
        <w:rPr>
          <w:rFonts w:hint="eastAsia" w:ascii="楷体" w:hAnsi="楷体" w:eastAsia="楷体" w:cs="楷体"/>
          <w:spacing w:val="2"/>
          <w:sz w:val="28"/>
          <w:szCs w:val="28"/>
          <w:highlight w:val="none"/>
        </w:rPr>
        <w:t>如评标委员会认为投标人的报价明显低于其他通过符合性检查投标人的</w:t>
      </w:r>
      <w:r>
        <w:rPr>
          <w:rFonts w:hint="eastAsia" w:ascii="楷体" w:hAnsi="楷体" w:eastAsia="楷体" w:cs="楷体"/>
          <w:spacing w:val="-1"/>
          <w:sz w:val="28"/>
          <w:szCs w:val="28"/>
          <w:highlight w:val="none"/>
        </w:rPr>
        <w:t>报价，有可能影响履约的，且投标人未按照规</w:t>
      </w:r>
      <w:r>
        <w:rPr>
          <w:rFonts w:hint="eastAsia" w:ascii="楷体" w:hAnsi="楷体" w:eastAsia="楷体" w:cs="楷体"/>
          <w:spacing w:val="-2"/>
          <w:sz w:val="28"/>
          <w:szCs w:val="28"/>
          <w:highlight w:val="none"/>
        </w:rPr>
        <w:t>定证明其报价合理性的；必须</w:t>
      </w:r>
      <w:r>
        <w:rPr>
          <w:rFonts w:hint="eastAsia" w:ascii="楷体" w:hAnsi="楷体" w:eastAsia="楷体" w:cs="楷体"/>
          <w:spacing w:val="-1"/>
          <w:sz w:val="28"/>
          <w:szCs w:val="28"/>
          <w:highlight w:val="none"/>
        </w:rPr>
        <w:t>提供报价成本及合理利润分析说明，否则投标无效。</w:t>
      </w:r>
    </w:p>
    <w:p w14:paraId="2D824240">
      <w:pPr>
        <w:spacing w:line="255" w:lineRule="auto"/>
        <w:rPr>
          <w:rFonts w:hint="eastAsia" w:ascii="楷体" w:hAnsi="楷体" w:eastAsia="楷体" w:cs="楷体"/>
          <w:sz w:val="22"/>
          <w:szCs w:val="22"/>
          <w:highlight w:val="none"/>
        </w:rPr>
      </w:pPr>
    </w:p>
    <w:p w14:paraId="6E5E55F3">
      <w:pPr>
        <w:spacing w:before="79" w:line="465" w:lineRule="exact"/>
        <w:ind w:left="559"/>
        <w:rPr>
          <w:rFonts w:hint="eastAsia" w:ascii="楷体" w:hAnsi="楷体" w:eastAsia="楷体" w:cs="楷体"/>
          <w:b/>
          <w:bCs/>
          <w:spacing w:val="-6"/>
          <w:position w:val="16"/>
          <w:sz w:val="28"/>
          <w:szCs w:val="28"/>
          <w:highlight w:val="none"/>
        </w:rPr>
      </w:pPr>
    </w:p>
    <w:p w14:paraId="449AE07F">
      <w:pPr>
        <w:pStyle w:val="21"/>
        <w:rPr>
          <w:rFonts w:hint="eastAsia" w:ascii="楷体" w:hAnsi="楷体" w:eastAsia="楷体" w:cs="楷体"/>
          <w:b/>
          <w:bCs/>
          <w:spacing w:val="-6"/>
          <w:position w:val="16"/>
          <w:sz w:val="28"/>
          <w:szCs w:val="28"/>
          <w:highlight w:val="none"/>
        </w:rPr>
      </w:pPr>
    </w:p>
    <w:p w14:paraId="23ECAD32">
      <w:pPr>
        <w:pStyle w:val="21"/>
        <w:rPr>
          <w:rFonts w:hint="eastAsia" w:ascii="楷体" w:hAnsi="楷体" w:eastAsia="楷体" w:cs="楷体"/>
          <w:b/>
          <w:bCs/>
          <w:spacing w:val="-6"/>
          <w:position w:val="16"/>
          <w:sz w:val="28"/>
          <w:szCs w:val="28"/>
          <w:highlight w:val="none"/>
        </w:rPr>
      </w:pPr>
    </w:p>
    <w:p w14:paraId="0584EE38">
      <w:pPr>
        <w:pStyle w:val="21"/>
        <w:rPr>
          <w:rFonts w:hint="eastAsia" w:ascii="楷体" w:hAnsi="楷体" w:eastAsia="楷体" w:cs="楷体"/>
          <w:b/>
          <w:bCs/>
          <w:spacing w:val="-6"/>
          <w:position w:val="16"/>
          <w:sz w:val="28"/>
          <w:szCs w:val="28"/>
          <w:highlight w:val="none"/>
        </w:rPr>
      </w:pPr>
    </w:p>
    <w:p w14:paraId="6602776B">
      <w:pPr>
        <w:pStyle w:val="21"/>
        <w:rPr>
          <w:rFonts w:hint="eastAsia" w:ascii="楷体" w:hAnsi="楷体" w:eastAsia="楷体" w:cs="楷体"/>
          <w:b/>
          <w:bCs/>
          <w:spacing w:val="-6"/>
          <w:position w:val="16"/>
          <w:sz w:val="28"/>
          <w:szCs w:val="28"/>
          <w:highlight w:val="none"/>
        </w:rPr>
      </w:pPr>
    </w:p>
    <w:p w14:paraId="0274313F">
      <w:pPr>
        <w:pStyle w:val="21"/>
        <w:rPr>
          <w:rFonts w:hint="eastAsia" w:ascii="楷体" w:hAnsi="楷体" w:eastAsia="楷体" w:cs="楷体"/>
          <w:b/>
          <w:bCs/>
          <w:spacing w:val="-6"/>
          <w:position w:val="16"/>
          <w:sz w:val="28"/>
          <w:szCs w:val="28"/>
          <w:highlight w:val="none"/>
        </w:rPr>
      </w:pPr>
    </w:p>
    <w:p w14:paraId="1B302812">
      <w:pPr>
        <w:pStyle w:val="21"/>
        <w:rPr>
          <w:rFonts w:hint="eastAsia" w:ascii="楷体" w:hAnsi="楷体" w:eastAsia="楷体" w:cs="楷体"/>
          <w:b/>
          <w:bCs/>
          <w:spacing w:val="-6"/>
          <w:position w:val="16"/>
          <w:sz w:val="28"/>
          <w:szCs w:val="28"/>
          <w:highlight w:val="none"/>
        </w:rPr>
      </w:pPr>
    </w:p>
    <w:p w14:paraId="2ED0B3F0">
      <w:pPr>
        <w:spacing w:before="79" w:line="465" w:lineRule="exact"/>
        <w:ind w:left="559"/>
        <w:outlineLvl w:val="2"/>
        <w:rPr>
          <w:rFonts w:hint="eastAsia" w:ascii="楷体" w:hAnsi="楷体" w:eastAsia="楷体" w:cs="楷体"/>
          <w:b/>
          <w:bCs/>
          <w:spacing w:val="-6"/>
          <w:position w:val="16"/>
          <w:sz w:val="28"/>
          <w:szCs w:val="28"/>
          <w:highlight w:val="none"/>
        </w:rPr>
      </w:pPr>
      <w:r>
        <w:rPr>
          <w:rFonts w:hint="eastAsia" w:ascii="楷体" w:hAnsi="楷体" w:eastAsia="楷体" w:cs="楷体"/>
          <w:b/>
          <w:bCs/>
          <w:spacing w:val="-6"/>
          <w:position w:val="16"/>
          <w:sz w:val="28"/>
          <w:szCs w:val="28"/>
          <w:highlight w:val="none"/>
        </w:rPr>
        <w:t>2、</w:t>
      </w:r>
      <w:r>
        <w:rPr>
          <w:rFonts w:hint="eastAsia" w:ascii="楷体" w:hAnsi="楷体" w:eastAsia="楷体" w:cs="楷体"/>
          <w:b/>
          <w:bCs/>
          <w:spacing w:val="-6"/>
          <w:position w:val="16"/>
          <w:sz w:val="28"/>
          <w:szCs w:val="28"/>
          <w:highlight w:val="none"/>
          <w:lang w:val="en-US" w:eastAsia="zh-CN"/>
        </w:rPr>
        <w:t>有效的营业执照</w:t>
      </w:r>
      <w:r>
        <w:rPr>
          <w:rFonts w:hint="eastAsia" w:ascii="楷体" w:hAnsi="楷体" w:eastAsia="楷体" w:cs="楷体"/>
          <w:b/>
          <w:bCs/>
          <w:spacing w:val="-6"/>
          <w:position w:val="16"/>
          <w:sz w:val="28"/>
          <w:szCs w:val="28"/>
          <w:highlight w:val="none"/>
          <w:lang w:val="zh-CN" w:eastAsia="zh-CN"/>
        </w:rPr>
        <w:t>；</w:t>
      </w:r>
    </w:p>
    <w:p w14:paraId="325669AC">
      <w:pPr>
        <w:spacing w:line="255" w:lineRule="auto"/>
        <w:rPr>
          <w:rFonts w:hint="eastAsia" w:ascii="楷体" w:hAnsi="楷体" w:eastAsia="楷体" w:cs="楷体"/>
          <w:sz w:val="22"/>
          <w:szCs w:val="22"/>
          <w:highlight w:val="none"/>
        </w:rPr>
      </w:pPr>
    </w:p>
    <w:p w14:paraId="6A10E34C">
      <w:pPr>
        <w:spacing w:before="79" w:line="465" w:lineRule="exact"/>
        <w:ind w:left="559"/>
        <w:rPr>
          <w:rFonts w:hint="eastAsia" w:ascii="楷体" w:hAnsi="楷体" w:eastAsia="楷体" w:cs="楷体"/>
          <w:b/>
          <w:bCs/>
          <w:spacing w:val="-6"/>
          <w:position w:val="16"/>
          <w:sz w:val="28"/>
          <w:szCs w:val="28"/>
          <w:highlight w:val="none"/>
          <w:lang w:val="zh-CN" w:eastAsia="zh-CN"/>
        </w:rPr>
      </w:pPr>
    </w:p>
    <w:p w14:paraId="7AB1C51D">
      <w:pPr>
        <w:pStyle w:val="21"/>
        <w:rPr>
          <w:rFonts w:hint="eastAsia" w:ascii="楷体" w:hAnsi="楷体" w:eastAsia="楷体" w:cs="楷体"/>
          <w:highlight w:val="none"/>
          <w:lang w:val="zh-CN" w:eastAsia="zh-CN"/>
        </w:rPr>
      </w:pPr>
    </w:p>
    <w:p w14:paraId="6F5028A7">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0" w:lineRule="atLeast"/>
        <w:ind w:firstLine="538" w:firstLineChars="200"/>
        <w:jc w:val="left"/>
        <w:textAlignment w:val="baseline"/>
        <w:rPr>
          <w:rFonts w:hint="eastAsia" w:ascii="楷体" w:hAnsi="楷体" w:eastAsia="楷体" w:cs="楷体"/>
          <w:sz w:val="28"/>
          <w:szCs w:val="28"/>
          <w:highlight w:val="none"/>
        </w:rPr>
      </w:pPr>
      <w:r>
        <w:rPr>
          <w:rFonts w:hint="eastAsia" w:ascii="楷体" w:hAnsi="楷体" w:eastAsia="楷体" w:cs="楷体"/>
          <w:b/>
          <w:bCs/>
          <w:spacing w:val="-6"/>
          <w:position w:val="16"/>
          <w:sz w:val="28"/>
          <w:szCs w:val="28"/>
          <w:highlight w:val="none"/>
          <w:lang w:val="en-US" w:eastAsia="zh-CN"/>
        </w:rPr>
        <w:t>3、</w:t>
      </w:r>
      <w:r>
        <w:rPr>
          <w:rFonts w:hint="eastAsia" w:ascii="楷体" w:hAnsi="楷体" w:eastAsia="楷体" w:cs="楷体"/>
          <w:b/>
          <w:bCs/>
          <w:snapToGrid w:val="0"/>
          <w:color w:val="000000"/>
          <w:spacing w:val="-6"/>
          <w:kern w:val="0"/>
          <w:position w:val="16"/>
          <w:sz w:val="28"/>
          <w:szCs w:val="28"/>
          <w:highlight w:val="none"/>
          <w:lang w:val="zh-CN" w:eastAsia="zh-CN" w:bidi="ar-SA"/>
        </w:rPr>
        <w:t>法定代表人授权书及被授权人身份证，法人本人参与投标提供法人身份证及法人资格证明；</w:t>
      </w:r>
    </w:p>
    <w:p w14:paraId="6416ACC3">
      <w:pPr>
        <w:spacing w:before="200" w:line="360" w:lineRule="auto"/>
        <w:ind w:left="3155"/>
        <w:rPr>
          <w:rFonts w:hint="eastAsia" w:ascii="楷体" w:hAnsi="楷体" w:eastAsia="楷体" w:cs="楷体"/>
          <w:b/>
          <w:bCs/>
          <w:sz w:val="28"/>
          <w:szCs w:val="28"/>
          <w:highlight w:val="none"/>
        </w:rPr>
      </w:pPr>
      <w:r>
        <w:rPr>
          <w:rFonts w:hint="eastAsia" w:ascii="楷体" w:hAnsi="楷体" w:eastAsia="楷体" w:cs="楷体"/>
          <w:b/>
          <w:bCs/>
          <w:sz w:val="22"/>
          <w:szCs w:val="22"/>
          <w:highlight w:val="none"/>
        </w:rPr>
        <mc:AlternateContent>
          <mc:Choice Requires="wps">
            <w:drawing>
              <wp:anchor distT="0" distB="0" distL="114300" distR="114300" simplePos="0" relativeHeight="251661312"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3AA870D1">
                            <w:pPr>
                              <w:pStyle w:val="13"/>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1312;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3AA870D1">
                      <w:pPr>
                        <w:pStyle w:val="13"/>
                        <w:spacing w:before="19" w:line="228" w:lineRule="auto"/>
                        <w:ind w:left="20"/>
                        <w:rPr>
                          <w:sz w:val="20"/>
                          <w:szCs w:val="20"/>
                        </w:rPr>
                      </w:pPr>
                    </w:p>
                  </w:txbxContent>
                </v:textbox>
              </v:shape>
            </w:pict>
          </mc:Fallback>
        </mc:AlternateContent>
      </w:r>
      <w:r>
        <w:rPr>
          <w:rFonts w:hint="eastAsia" w:ascii="楷体" w:hAnsi="楷体" w:eastAsia="楷体" w:cs="楷体"/>
          <w:b/>
          <w:bCs/>
          <w:spacing w:val="-5"/>
          <w:sz w:val="28"/>
          <w:szCs w:val="28"/>
          <w:highlight w:val="none"/>
        </w:rPr>
        <w:t>法定代表人身份证明</w:t>
      </w:r>
    </w:p>
    <w:p w14:paraId="7CC5381C">
      <w:pPr>
        <w:spacing w:line="360" w:lineRule="auto"/>
        <w:rPr>
          <w:rFonts w:hint="eastAsia" w:ascii="楷体" w:hAnsi="楷体" w:eastAsia="楷体" w:cs="楷体"/>
          <w:b w:val="0"/>
          <w:bCs w:val="0"/>
          <w:sz w:val="22"/>
          <w:szCs w:val="22"/>
          <w:highlight w:val="none"/>
        </w:rPr>
      </w:pPr>
    </w:p>
    <w:p w14:paraId="34C4B8BD">
      <w:pPr>
        <w:spacing w:before="78" w:line="360" w:lineRule="auto"/>
        <w:ind w:firstLine="774" w:firstLineChars="300"/>
        <w:jc w:val="both"/>
        <w:rPr>
          <w:rFonts w:hint="eastAsia" w:ascii="楷体" w:hAnsi="楷体" w:eastAsia="楷体" w:cs="楷体"/>
          <w:b w:val="0"/>
          <w:bCs w:val="0"/>
          <w:sz w:val="28"/>
          <w:szCs w:val="28"/>
          <w:highlight w:val="none"/>
        </w:rPr>
      </w:pPr>
      <w:r>
        <w:rPr>
          <w:rFonts w:hint="eastAsia" w:ascii="楷体" w:hAnsi="楷体" w:eastAsia="楷体" w:cs="楷体"/>
          <w:b w:val="0"/>
          <w:bCs w:val="0"/>
          <w:spacing w:val="-11"/>
          <w:sz w:val="28"/>
          <w:szCs w:val="28"/>
          <w:highlight w:val="none"/>
        </w:rPr>
        <w:t>同志，现任我单位</w:t>
      </w:r>
      <w:r>
        <w:rPr>
          <w:rFonts w:hint="eastAsia" w:ascii="楷体" w:hAnsi="楷体" w:eastAsia="楷体" w:cs="楷体"/>
          <w:b w:val="0"/>
          <w:bCs w:val="0"/>
          <w:spacing w:val="1"/>
          <w:sz w:val="28"/>
          <w:szCs w:val="28"/>
          <w:highlight w:val="none"/>
        </w:rPr>
        <w:t xml:space="preserve">          </w:t>
      </w:r>
      <w:r>
        <w:rPr>
          <w:rFonts w:hint="eastAsia" w:ascii="楷体" w:hAnsi="楷体" w:eastAsia="楷体" w:cs="楷体"/>
          <w:b w:val="0"/>
          <w:bCs w:val="0"/>
          <w:spacing w:val="-11"/>
          <w:sz w:val="28"/>
          <w:szCs w:val="28"/>
          <w:highlight w:val="none"/>
        </w:rPr>
        <w:t>职务，为法定代表人，特此</w:t>
      </w:r>
      <w:r>
        <w:rPr>
          <w:rFonts w:hint="eastAsia" w:ascii="楷体" w:hAnsi="楷体" w:eastAsia="楷体" w:cs="楷体"/>
          <w:b w:val="0"/>
          <w:bCs w:val="0"/>
          <w:spacing w:val="-12"/>
          <w:sz w:val="28"/>
          <w:szCs w:val="28"/>
          <w:highlight w:val="none"/>
        </w:rPr>
        <w:t>证明。</w:t>
      </w:r>
    </w:p>
    <w:p w14:paraId="5566700F">
      <w:pPr>
        <w:spacing w:line="360" w:lineRule="auto"/>
        <w:rPr>
          <w:rFonts w:hint="eastAsia" w:ascii="楷体" w:hAnsi="楷体" w:eastAsia="楷体" w:cs="楷体"/>
          <w:b w:val="0"/>
          <w:bCs w:val="0"/>
          <w:sz w:val="22"/>
          <w:szCs w:val="22"/>
          <w:highlight w:val="none"/>
        </w:rPr>
      </w:pPr>
    </w:p>
    <w:p w14:paraId="2D5B0CCE">
      <w:pPr>
        <w:spacing w:line="360" w:lineRule="auto"/>
        <w:rPr>
          <w:rFonts w:hint="eastAsia" w:ascii="楷体" w:hAnsi="楷体" w:eastAsia="楷体" w:cs="楷体"/>
          <w:b w:val="0"/>
          <w:bCs w:val="0"/>
          <w:sz w:val="22"/>
          <w:szCs w:val="22"/>
          <w:highlight w:val="none"/>
        </w:rPr>
        <w:sectPr>
          <w:headerReference r:id="rId19" w:type="default"/>
          <w:footerReference r:id="rId20" w:type="default"/>
          <w:pgSz w:w="11906" w:h="16839"/>
          <w:pgMar w:top="2098" w:right="1474" w:bottom="1984" w:left="1587" w:header="1134" w:footer="992" w:gutter="0"/>
          <w:pgNumType w:fmt="decimal"/>
          <w:cols w:equalWidth="0" w:num="1">
            <w:col w:w="8406"/>
          </w:cols>
          <w:rtlGutter w:val="0"/>
        </w:sectPr>
      </w:pPr>
    </w:p>
    <w:p w14:paraId="03DA7078">
      <w:pPr>
        <w:spacing w:before="176" w:line="360" w:lineRule="auto"/>
        <w:ind w:left="37"/>
        <w:rPr>
          <w:rFonts w:hint="eastAsia" w:ascii="楷体" w:hAnsi="楷体" w:eastAsia="楷体" w:cs="楷体"/>
          <w:b w:val="0"/>
          <w:bCs w:val="0"/>
          <w:sz w:val="28"/>
          <w:szCs w:val="28"/>
          <w:highlight w:val="none"/>
        </w:rPr>
      </w:pPr>
      <w:r>
        <w:rPr>
          <w:rFonts w:hint="eastAsia" w:ascii="楷体" w:hAnsi="楷体" w:eastAsia="楷体" w:cs="楷体"/>
          <w:b w:val="0"/>
          <w:bCs w:val="0"/>
          <w:spacing w:val="-6"/>
          <w:position w:val="17"/>
          <w:sz w:val="28"/>
          <w:szCs w:val="28"/>
          <w:highlight w:val="none"/>
        </w:rPr>
        <w:t>附：代表人性别：</w:t>
      </w:r>
    </w:p>
    <w:p w14:paraId="4F8E1656">
      <w:pPr>
        <w:spacing w:line="360" w:lineRule="auto"/>
        <w:ind w:left="24"/>
        <w:rPr>
          <w:rFonts w:hint="eastAsia" w:ascii="楷体" w:hAnsi="楷体" w:eastAsia="楷体" w:cs="楷体"/>
          <w:b w:val="0"/>
          <w:bCs w:val="0"/>
          <w:sz w:val="28"/>
          <w:szCs w:val="28"/>
          <w:highlight w:val="none"/>
        </w:rPr>
      </w:pPr>
      <w:r>
        <w:rPr>
          <w:rFonts w:hint="eastAsia" w:ascii="楷体" w:hAnsi="楷体" w:eastAsia="楷体" w:cs="楷体"/>
          <w:b w:val="0"/>
          <w:bCs w:val="0"/>
          <w:spacing w:val="-5"/>
          <w:sz w:val="28"/>
          <w:szCs w:val="28"/>
          <w:highlight w:val="none"/>
        </w:rPr>
        <w:t>联系电话：</w:t>
      </w:r>
    </w:p>
    <w:p w14:paraId="3A9FE812">
      <w:pPr>
        <w:spacing w:line="360" w:lineRule="auto"/>
        <w:rPr>
          <w:rFonts w:hint="eastAsia" w:ascii="楷体" w:hAnsi="楷体" w:eastAsia="楷体" w:cs="楷体"/>
          <w:b w:val="0"/>
          <w:bCs w:val="0"/>
          <w:sz w:val="4"/>
          <w:szCs w:val="22"/>
          <w:highlight w:val="none"/>
        </w:rPr>
      </w:pPr>
    </w:p>
    <w:p w14:paraId="1033E60E">
      <w:pPr>
        <w:spacing w:before="48" w:line="360" w:lineRule="auto"/>
        <w:ind w:left="4"/>
        <w:rPr>
          <w:rFonts w:hint="eastAsia" w:ascii="楷体" w:hAnsi="楷体" w:eastAsia="楷体" w:cs="楷体"/>
          <w:b w:val="0"/>
          <w:bCs w:val="0"/>
          <w:sz w:val="28"/>
          <w:szCs w:val="28"/>
          <w:highlight w:val="none"/>
        </w:rPr>
      </w:pPr>
      <w:r>
        <w:rPr>
          <w:rFonts w:hint="eastAsia" w:ascii="楷体" w:hAnsi="楷体" w:eastAsia="楷体" w:cs="楷体"/>
          <w:b w:val="0"/>
          <w:bCs w:val="0"/>
          <w:spacing w:val="-10"/>
          <w:position w:val="17"/>
          <w:sz w:val="28"/>
          <w:szCs w:val="28"/>
          <w:highlight w:val="none"/>
        </w:rPr>
        <w:t>单位：</w:t>
      </w:r>
    </w:p>
    <w:p w14:paraId="0C40F56C">
      <w:pPr>
        <w:spacing w:before="1" w:line="360" w:lineRule="auto"/>
        <w:ind w:left="4"/>
        <w:rPr>
          <w:rFonts w:hint="eastAsia" w:ascii="楷体" w:hAnsi="楷体" w:eastAsia="楷体" w:cs="楷体"/>
          <w:b w:val="0"/>
          <w:bCs w:val="0"/>
          <w:spacing w:val="-10"/>
          <w:sz w:val="28"/>
          <w:szCs w:val="28"/>
          <w:highlight w:val="none"/>
        </w:rPr>
      </w:pPr>
    </w:p>
    <w:p w14:paraId="7DB485FB">
      <w:pPr>
        <w:spacing w:line="240" w:lineRule="auto"/>
        <w:ind w:left="0"/>
        <w:rPr>
          <w:rFonts w:hint="eastAsia" w:ascii="楷体" w:hAnsi="楷体" w:eastAsia="楷体" w:cs="楷体"/>
          <w:b w:val="0"/>
          <w:bCs w:val="0"/>
          <w:sz w:val="28"/>
          <w:szCs w:val="28"/>
          <w:highlight w:val="none"/>
        </w:rPr>
      </w:pPr>
      <w:r>
        <w:rPr>
          <w:rFonts w:hint="eastAsia" w:ascii="楷体" w:hAnsi="楷体" w:eastAsia="楷体" w:cs="楷体"/>
          <w:b w:val="0"/>
          <w:bCs w:val="0"/>
          <w:spacing w:val="-10"/>
          <w:sz w:val="28"/>
          <w:szCs w:val="28"/>
          <w:highlight w:val="none"/>
        </w:rPr>
        <w:t>年龄：</w:t>
      </w:r>
    </w:p>
    <w:p w14:paraId="41AB964C">
      <w:pPr>
        <w:spacing w:line="360" w:lineRule="auto"/>
        <w:rPr>
          <w:rFonts w:hint="eastAsia" w:ascii="楷体" w:hAnsi="楷体" w:eastAsia="楷体" w:cs="楷体"/>
          <w:b w:val="0"/>
          <w:bCs w:val="0"/>
          <w:sz w:val="22"/>
          <w:szCs w:val="22"/>
          <w:highlight w:val="none"/>
        </w:rPr>
      </w:pPr>
    </w:p>
    <w:p w14:paraId="4385AF24">
      <w:pPr>
        <w:spacing w:before="78" w:line="360" w:lineRule="auto"/>
        <w:rPr>
          <w:rFonts w:hint="eastAsia" w:ascii="楷体" w:hAnsi="楷体" w:eastAsia="楷体" w:cs="楷体"/>
          <w:b w:val="0"/>
          <w:bCs w:val="0"/>
          <w:sz w:val="28"/>
          <w:szCs w:val="28"/>
          <w:highlight w:val="none"/>
        </w:rPr>
      </w:pPr>
    </w:p>
    <w:p w14:paraId="77F8203B">
      <w:pPr>
        <w:spacing w:line="360" w:lineRule="auto"/>
        <w:rPr>
          <w:rFonts w:hint="eastAsia" w:ascii="楷体" w:hAnsi="楷体" w:eastAsia="楷体" w:cs="楷体"/>
          <w:b w:val="0"/>
          <w:bCs w:val="0"/>
          <w:sz w:val="4"/>
          <w:szCs w:val="22"/>
          <w:highlight w:val="none"/>
        </w:rPr>
      </w:pPr>
      <w:r>
        <w:rPr>
          <w:rFonts w:hint="eastAsia" w:ascii="楷体" w:hAnsi="楷体" w:eastAsia="楷体" w:cs="楷体"/>
          <w:b w:val="0"/>
          <w:bCs w:val="0"/>
          <w:sz w:val="4"/>
          <w:szCs w:val="4"/>
          <w:highlight w:val="none"/>
        </w:rPr>
        <w:br w:type="column"/>
      </w:r>
    </w:p>
    <w:p w14:paraId="265CE72B">
      <w:pPr>
        <w:spacing w:line="360" w:lineRule="auto"/>
        <w:rPr>
          <w:rFonts w:hint="eastAsia" w:ascii="楷体" w:hAnsi="楷体" w:eastAsia="楷体" w:cs="楷体"/>
          <w:b w:val="0"/>
          <w:bCs w:val="0"/>
          <w:sz w:val="22"/>
          <w:szCs w:val="22"/>
          <w:highlight w:val="none"/>
        </w:rPr>
      </w:pPr>
    </w:p>
    <w:p w14:paraId="43C47B35">
      <w:pPr>
        <w:spacing w:before="78" w:line="360" w:lineRule="auto"/>
        <w:rPr>
          <w:rFonts w:hint="eastAsia" w:ascii="楷体" w:hAnsi="楷体" w:eastAsia="楷体" w:cs="楷体"/>
          <w:b w:val="0"/>
          <w:bCs w:val="0"/>
          <w:sz w:val="28"/>
          <w:szCs w:val="28"/>
          <w:highlight w:val="none"/>
        </w:rPr>
      </w:pPr>
      <w:r>
        <w:rPr>
          <w:rFonts w:hint="eastAsia" w:ascii="楷体" w:hAnsi="楷体" w:eastAsia="楷体" w:cs="楷体"/>
          <w:b w:val="0"/>
          <w:bCs w:val="0"/>
          <w:spacing w:val="-5"/>
          <w:sz w:val="28"/>
          <w:szCs w:val="28"/>
          <w:highlight w:val="none"/>
        </w:rPr>
        <w:t>身份证号码：</w:t>
      </w:r>
    </w:p>
    <w:p w14:paraId="37D648F5">
      <w:pPr>
        <w:spacing w:line="360" w:lineRule="auto"/>
        <w:rPr>
          <w:rFonts w:hint="eastAsia" w:ascii="楷体" w:hAnsi="楷体" w:eastAsia="楷体" w:cs="楷体"/>
          <w:b w:val="0"/>
          <w:bCs w:val="0"/>
          <w:sz w:val="28"/>
          <w:szCs w:val="28"/>
          <w:highlight w:val="none"/>
        </w:rPr>
        <w:sectPr>
          <w:type w:val="continuous"/>
          <w:pgSz w:w="11906" w:h="16839"/>
          <w:pgMar w:top="2098" w:right="1474" w:bottom="1984" w:left="1587" w:header="852" w:footer="992" w:gutter="0"/>
          <w:pgNumType w:fmt="decimal"/>
          <w:cols w:equalWidth="0" w:num="3">
            <w:col w:w="3498" w:space="100"/>
            <w:col w:w="1948" w:space="100"/>
            <w:col w:w="3200"/>
          </w:cols>
          <w:rtlGutter w:val="0"/>
        </w:sectPr>
      </w:pPr>
    </w:p>
    <w:p w14:paraId="4ACED84E">
      <w:pPr>
        <w:pStyle w:val="13"/>
        <w:spacing w:before="178" w:line="360" w:lineRule="auto"/>
        <w:rPr>
          <w:rFonts w:hint="eastAsia" w:ascii="楷体" w:hAnsi="楷体" w:eastAsia="楷体" w:cs="楷体"/>
          <w:sz w:val="22"/>
          <w:szCs w:val="32"/>
          <w:highlight w:val="none"/>
        </w:rPr>
      </w:pPr>
      <w:r>
        <w:rPr>
          <w:rFonts w:hint="eastAsia" w:ascii="楷体" w:hAnsi="楷体" w:eastAsia="楷体" w:cs="楷体"/>
          <w:position w:val="-44"/>
          <w:sz w:val="32"/>
          <w:szCs w:val="32"/>
          <w:highlight w:val="none"/>
        </w:rPr>
        <mc:AlternateContent>
          <mc:Choice Requires="wpg">
            <w:drawing>
              <wp:inline distT="0" distB="0" distL="114300" distR="114300">
                <wp:extent cx="2105660" cy="1414780"/>
                <wp:effectExtent l="0" t="0" r="8890" b="13970"/>
                <wp:docPr id="1" name="组合 1"/>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35"/>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6339DA1A">
                              <w:pPr>
                                <w:spacing w:line="299" w:lineRule="auto"/>
                                <w:rPr>
                                  <w:rFonts w:ascii="Arial"/>
                                  <w:sz w:val="21"/>
                                </w:rPr>
                              </w:pPr>
                            </w:p>
                            <w:p w14:paraId="7C907746">
                              <w:pPr>
                                <w:spacing w:line="300" w:lineRule="auto"/>
                                <w:rPr>
                                  <w:rFonts w:ascii="Arial"/>
                                  <w:sz w:val="21"/>
                                </w:rPr>
                              </w:pPr>
                            </w:p>
                            <w:p w14:paraId="09E3C2D2">
                              <w:pPr>
                                <w:spacing w:line="300" w:lineRule="auto"/>
                                <w:rPr>
                                  <w:rFonts w:ascii="Arial"/>
                                  <w:sz w:val="21"/>
                                </w:rPr>
                              </w:pPr>
                            </w:p>
                            <w:p w14:paraId="382A6AC9">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35"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339DA1A">
                        <w:pPr>
                          <w:spacing w:line="299" w:lineRule="auto"/>
                          <w:rPr>
                            <w:rFonts w:ascii="Arial"/>
                            <w:sz w:val="21"/>
                          </w:rPr>
                        </w:pPr>
                      </w:p>
                      <w:p w14:paraId="7C907746">
                        <w:pPr>
                          <w:spacing w:line="300" w:lineRule="auto"/>
                          <w:rPr>
                            <w:rFonts w:ascii="Arial"/>
                            <w:sz w:val="21"/>
                          </w:rPr>
                        </w:pPr>
                      </w:p>
                      <w:p w14:paraId="09E3C2D2">
                        <w:pPr>
                          <w:spacing w:line="300" w:lineRule="auto"/>
                          <w:rPr>
                            <w:rFonts w:ascii="Arial"/>
                            <w:sz w:val="21"/>
                          </w:rPr>
                        </w:pPr>
                      </w:p>
                      <w:p w14:paraId="382A6AC9">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楷体" w:hAnsi="楷体" w:eastAsia="楷体" w:cs="楷体"/>
          <w:position w:val="-44"/>
          <w:sz w:val="32"/>
          <w:szCs w:val="32"/>
          <w:highlight w:val="none"/>
        </w:rPr>
        <mc:AlternateContent>
          <mc:Choice Requires="wpg">
            <w:drawing>
              <wp:inline distT="0" distB="0" distL="114300" distR="114300">
                <wp:extent cx="2105660" cy="1414780"/>
                <wp:effectExtent l="0" t="0" r="8890" b="13970"/>
                <wp:docPr id="2" name="组合 2"/>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35"/>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68B492C7">
                              <w:pPr>
                                <w:spacing w:line="299" w:lineRule="auto"/>
                                <w:rPr>
                                  <w:rFonts w:ascii="Arial"/>
                                  <w:sz w:val="21"/>
                                </w:rPr>
                              </w:pPr>
                            </w:p>
                            <w:p w14:paraId="0BEC10F1">
                              <w:pPr>
                                <w:spacing w:line="300" w:lineRule="auto"/>
                                <w:rPr>
                                  <w:rFonts w:ascii="Arial"/>
                                  <w:sz w:val="21"/>
                                </w:rPr>
                              </w:pPr>
                            </w:p>
                            <w:p w14:paraId="0C4176E1">
                              <w:pPr>
                                <w:spacing w:line="300" w:lineRule="auto"/>
                                <w:rPr>
                                  <w:rFonts w:ascii="Arial"/>
                                  <w:sz w:val="21"/>
                                </w:rPr>
                              </w:pPr>
                            </w:p>
                            <w:p w14:paraId="6F9AE20A">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35"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8B492C7">
                        <w:pPr>
                          <w:spacing w:line="299" w:lineRule="auto"/>
                          <w:rPr>
                            <w:rFonts w:ascii="Arial"/>
                            <w:sz w:val="21"/>
                          </w:rPr>
                        </w:pPr>
                      </w:p>
                      <w:p w14:paraId="0BEC10F1">
                        <w:pPr>
                          <w:spacing w:line="300" w:lineRule="auto"/>
                          <w:rPr>
                            <w:rFonts w:ascii="Arial"/>
                            <w:sz w:val="21"/>
                          </w:rPr>
                        </w:pPr>
                      </w:p>
                      <w:p w14:paraId="0C4176E1">
                        <w:pPr>
                          <w:spacing w:line="300" w:lineRule="auto"/>
                          <w:rPr>
                            <w:rFonts w:ascii="Arial"/>
                            <w:sz w:val="21"/>
                          </w:rPr>
                        </w:pPr>
                      </w:p>
                      <w:p w14:paraId="6F9AE20A">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3B093843">
      <w:pPr>
        <w:keepNext w:val="0"/>
        <w:keepLines w:val="0"/>
        <w:pageBreakBefore w:val="0"/>
        <w:widowControl/>
        <w:kinsoku w:val="0"/>
        <w:wordWrap/>
        <w:overflowPunct/>
        <w:topLinePunct w:val="0"/>
        <w:autoSpaceDE w:val="0"/>
        <w:autoSpaceDN w:val="0"/>
        <w:bidi w:val="0"/>
        <w:adjustRightInd w:val="0"/>
        <w:snapToGrid w:val="0"/>
        <w:spacing w:before="176" w:line="288" w:lineRule="auto"/>
        <w:ind w:left="26"/>
        <w:textAlignment w:val="baseline"/>
        <w:rPr>
          <w:rFonts w:hint="eastAsia" w:ascii="楷体" w:hAnsi="楷体" w:eastAsia="楷体" w:cs="楷体"/>
          <w:sz w:val="28"/>
          <w:szCs w:val="28"/>
          <w:highlight w:val="none"/>
        </w:rPr>
      </w:pPr>
      <w:r>
        <w:rPr>
          <w:rFonts w:hint="eastAsia" w:ascii="楷体" w:hAnsi="楷体" w:eastAsia="楷体" w:cs="楷体"/>
          <w:b/>
          <w:bCs/>
          <w:spacing w:val="-4"/>
          <w:sz w:val="28"/>
          <w:szCs w:val="28"/>
          <w:highlight w:val="none"/>
        </w:rPr>
        <w:t>投标人名称（单位公章</w:t>
      </w:r>
      <w:r>
        <w:rPr>
          <w:rFonts w:hint="eastAsia" w:ascii="楷体" w:hAnsi="楷体" w:eastAsia="楷体" w:cs="楷体"/>
          <w:b/>
          <w:bCs/>
          <w:spacing w:val="-2"/>
          <w:sz w:val="28"/>
          <w:szCs w:val="28"/>
          <w:highlight w:val="none"/>
        </w:rPr>
        <w:t>）：</w:t>
      </w:r>
    </w:p>
    <w:p w14:paraId="40F9EEDA">
      <w:pPr>
        <w:keepNext w:val="0"/>
        <w:keepLines w:val="0"/>
        <w:pageBreakBefore w:val="0"/>
        <w:widowControl/>
        <w:kinsoku w:val="0"/>
        <w:wordWrap/>
        <w:overflowPunct/>
        <w:topLinePunct w:val="0"/>
        <w:autoSpaceDE w:val="0"/>
        <w:autoSpaceDN w:val="0"/>
        <w:bidi w:val="0"/>
        <w:adjustRightInd w:val="0"/>
        <w:snapToGrid w:val="0"/>
        <w:spacing w:before="182" w:line="288" w:lineRule="auto"/>
        <w:ind w:left="35"/>
        <w:textAlignment w:val="baseline"/>
        <w:rPr>
          <w:rFonts w:hint="eastAsia" w:ascii="楷体" w:hAnsi="楷体" w:eastAsia="楷体" w:cs="楷体"/>
          <w:sz w:val="28"/>
          <w:szCs w:val="28"/>
          <w:highlight w:val="none"/>
        </w:rPr>
      </w:pPr>
      <w:r>
        <w:rPr>
          <w:rFonts w:hint="eastAsia" w:ascii="楷体" w:hAnsi="楷体" w:eastAsia="楷体" w:cs="楷体"/>
          <w:b/>
          <w:bCs/>
          <w:spacing w:val="-4"/>
          <w:sz w:val="28"/>
          <w:szCs w:val="28"/>
          <w:highlight w:val="none"/>
        </w:rPr>
        <w:t>法定代表人签字或（签/章</w:t>
      </w:r>
      <w:r>
        <w:rPr>
          <w:rFonts w:hint="eastAsia" w:ascii="楷体" w:hAnsi="楷体" w:eastAsia="楷体" w:cs="楷体"/>
          <w:b/>
          <w:bCs/>
          <w:spacing w:val="-2"/>
          <w:sz w:val="28"/>
          <w:szCs w:val="28"/>
          <w:highlight w:val="none"/>
        </w:rPr>
        <w:t>）：</w:t>
      </w:r>
    </w:p>
    <w:p w14:paraId="3DE36AB2">
      <w:pPr>
        <w:spacing w:before="176" w:line="360" w:lineRule="auto"/>
        <w:ind w:left="78"/>
        <w:rPr>
          <w:rFonts w:hint="eastAsia" w:ascii="楷体" w:hAnsi="楷体" w:eastAsia="楷体" w:cs="楷体"/>
          <w:sz w:val="28"/>
          <w:szCs w:val="28"/>
          <w:highlight w:val="none"/>
        </w:rPr>
      </w:pPr>
      <w:r>
        <w:rPr>
          <w:rFonts w:hint="eastAsia" w:ascii="楷体" w:hAnsi="楷体" w:eastAsia="楷体" w:cs="楷体"/>
          <w:b/>
          <w:bCs/>
          <w:spacing w:val="-25"/>
          <w:sz w:val="28"/>
          <w:szCs w:val="28"/>
          <w:highlight w:val="none"/>
        </w:rPr>
        <w:t>日期：</w:t>
      </w:r>
    </w:p>
    <w:p w14:paraId="6F5079FE">
      <w:pPr>
        <w:spacing w:line="360" w:lineRule="auto"/>
        <w:rPr>
          <w:rFonts w:hint="eastAsia" w:ascii="楷体" w:hAnsi="楷体" w:eastAsia="楷体" w:cs="楷体"/>
          <w:sz w:val="28"/>
          <w:szCs w:val="28"/>
          <w:highlight w:val="none"/>
        </w:rPr>
        <w:sectPr>
          <w:type w:val="continuous"/>
          <w:pgSz w:w="11906" w:h="16839"/>
          <w:pgMar w:top="2098" w:right="1474" w:bottom="1984" w:left="1587" w:header="852" w:footer="992" w:gutter="0"/>
          <w:pgNumType w:fmt="decimal"/>
          <w:cols w:equalWidth="0" w:num="1">
            <w:col w:w="8406"/>
          </w:cols>
          <w:rtlGutter w:val="0"/>
        </w:sectPr>
      </w:pPr>
    </w:p>
    <w:p w14:paraId="76C5DE73">
      <w:pPr>
        <w:spacing w:before="200" w:line="222" w:lineRule="auto"/>
        <w:ind w:left="2675"/>
        <w:outlineLvl w:val="3"/>
        <w:rPr>
          <w:rFonts w:hint="eastAsia" w:ascii="楷体" w:hAnsi="楷体" w:eastAsia="楷体" w:cs="楷体"/>
          <w:sz w:val="32"/>
          <w:szCs w:val="32"/>
          <w:highlight w:val="none"/>
        </w:rPr>
      </w:pPr>
      <w:r>
        <w:rPr>
          <w:rFonts w:hint="eastAsia" w:ascii="楷体" w:hAnsi="楷体" w:eastAsia="楷体" w:cs="楷体"/>
          <w:b/>
          <w:bCs/>
          <w:spacing w:val="-4"/>
          <w:sz w:val="32"/>
          <w:szCs w:val="32"/>
          <w:highlight w:val="none"/>
        </w:rPr>
        <w:t>法定代表人授权委托书</w:t>
      </w:r>
    </w:p>
    <w:p w14:paraId="6E0AEAD6">
      <w:pPr>
        <w:spacing w:line="254" w:lineRule="auto"/>
        <w:rPr>
          <w:rFonts w:hint="eastAsia" w:ascii="楷体" w:hAnsi="楷体" w:eastAsia="楷体" w:cs="楷体"/>
          <w:sz w:val="22"/>
          <w:szCs w:val="22"/>
          <w:highlight w:val="none"/>
        </w:rPr>
      </w:pPr>
    </w:p>
    <w:p w14:paraId="28578BAE">
      <w:pPr>
        <w:spacing w:before="78" w:line="360" w:lineRule="auto"/>
        <w:ind w:left="27" w:right="462" w:firstLine="538" w:firstLineChars="200"/>
        <w:jc w:val="both"/>
        <w:rPr>
          <w:rFonts w:hint="eastAsia" w:ascii="楷体" w:hAnsi="楷体" w:eastAsia="楷体" w:cs="楷体"/>
          <w:sz w:val="28"/>
          <w:szCs w:val="28"/>
          <w:highlight w:val="none"/>
        </w:rPr>
      </w:pPr>
      <w:r>
        <w:rPr>
          <w:rFonts w:hint="eastAsia" w:ascii="楷体" w:hAnsi="楷体" w:eastAsia="楷体" w:cs="楷体"/>
          <w:b/>
          <w:bCs/>
          <w:spacing w:val="-6"/>
          <w:sz w:val="28"/>
          <w:szCs w:val="28"/>
          <w:highlight w:val="none"/>
        </w:rPr>
        <w:t>本授权书声明：注册于（国家或地区的名称）的（投标人）的在下面签字的（法</w:t>
      </w:r>
      <w:r>
        <w:rPr>
          <w:rFonts w:hint="eastAsia" w:ascii="楷体" w:hAnsi="楷体" w:eastAsia="楷体" w:cs="楷体"/>
          <w:spacing w:val="15"/>
          <w:sz w:val="28"/>
          <w:szCs w:val="28"/>
          <w:highlight w:val="none"/>
        </w:rPr>
        <w:t xml:space="preserve"> </w:t>
      </w:r>
      <w:r>
        <w:rPr>
          <w:rFonts w:hint="eastAsia" w:ascii="楷体" w:hAnsi="楷体" w:eastAsia="楷体" w:cs="楷体"/>
          <w:b/>
          <w:bCs/>
          <w:spacing w:val="-6"/>
          <w:sz w:val="28"/>
          <w:szCs w:val="28"/>
          <w:highlight w:val="none"/>
        </w:rPr>
        <w:t>人代表姓名、职务）代表我单位授权（单位名称）的在下面签字的（被授权人的</w:t>
      </w:r>
      <w:r>
        <w:rPr>
          <w:rFonts w:hint="eastAsia" w:ascii="楷体" w:hAnsi="楷体" w:eastAsia="楷体" w:cs="楷体"/>
          <w:spacing w:val="16"/>
          <w:sz w:val="28"/>
          <w:szCs w:val="28"/>
          <w:highlight w:val="none"/>
        </w:rPr>
        <w:t xml:space="preserve"> </w:t>
      </w:r>
      <w:r>
        <w:rPr>
          <w:rFonts w:hint="eastAsia" w:ascii="楷体" w:hAnsi="楷体" w:eastAsia="楷体" w:cs="楷体"/>
          <w:b/>
          <w:bCs/>
          <w:spacing w:val="-6"/>
          <w:sz w:val="28"/>
          <w:szCs w:val="28"/>
          <w:highlight w:val="none"/>
        </w:rPr>
        <w:t>姓名、职务）为我单位的合法代理人，就（项目名称）的投标，以我单位名义处</w:t>
      </w:r>
    </w:p>
    <w:p w14:paraId="1CB44273">
      <w:pPr>
        <w:spacing w:line="360" w:lineRule="auto"/>
        <w:ind w:left="29"/>
        <w:rPr>
          <w:rFonts w:hint="eastAsia" w:ascii="楷体" w:hAnsi="楷体" w:eastAsia="楷体" w:cs="楷体"/>
          <w:sz w:val="28"/>
          <w:szCs w:val="28"/>
          <w:highlight w:val="none"/>
        </w:rPr>
      </w:pPr>
      <w:r>
        <w:rPr>
          <w:rFonts w:hint="eastAsia" w:ascii="楷体" w:hAnsi="楷体" w:eastAsia="楷体" w:cs="楷体"/>
          <w:b/>
          <w:bCs/>
          <w:spacing w:val="-4"/>
          <w:sz w:val="28"/>
          <w:szCs w:val="28"/>
          <w:highlight w:val="none"/>
        </w:rPr>
        <w:t>理一切与之有关的事务。</w:t>
      </w:r>
    </w:p>
    <w:p w14:paraId="48FDD3F0">
      <w:pPr>
        <w:spacing w:before="179" w:line="360" w:lineRule="auto"/>
        <w:ind w:left="28"/>
        <w:rPr>
          <w:rFonts w:hint="eastAsia" w:ascii="楷体" w:hAnsi="楷体" w:eastAsia="楷体" w:cs="楷体"/>
          <w:sz w:val="28"/>
          <w:szCs w:val="28"/>
          <w:highlight w:val="none"/>
        </w:rPr>
      </w:pPr>
      <w:r>
        <w:rPr>
          <w:rFonts w:hint="eastAsia" w:ascii="楷体" w:hAnsi="楷体" w:eastAsia="楷体" w:cs="楷体"/>
          <w:b/>
          <w:bCs/>
          <w:spacing w:val="-10"/>
          <w:sz w:val="28"/>
          <w:szCs w:val="28"/>
          <w:highlight w:val="none"/>
        </w:rPr>
        <w:t>本授权书于</w:t>
      </w:r>
      <w:r>
        <w:rPr>
          <w:rFonts w:hint="eastAsia" w:ascii="楷体" w:hAnsi="楷体" w:eastAsia="楷体" w:cs="楷体"/>
          <w:spacing w:val="3"/>
          <w:sz w:val="28"/>
          <w:szCs w:val="28"/>
          <w:highlight w:val="none"/>
        </w:rPr>
        <w:t xml:space="preserve">           </w:t>
      </w:r>
      <w:r>
        <w:rPr>
          <w:rFonts w:hint="eastAsia" w:ascii="楷体" w:hAnsi="楷体" w:eastAsia="楷体" w:cs="楷体"/>
          <w:b/>
          <w:bCs/>
          <w:spacing w:val="-10"/>
          <w:sz w:val="28"/>
          <w:szCs w:val="28"/>
          <w:highlight w:val="none"/>
        </w:rPr>
        <w:t>年</w:t>
      </w:r>
      <w:r>
        <w:rPr>
          <w:rFonts w:hint="eastAsia" w:ascii="楷体" w:hAnsi="楷体" w:eastAsia="楷体" w:cs="楷体"/>
          <w:spacing w:val="7"/>
          <w:sz w:val="28"/>
          <w:szCs w:val="28"/>
          <w:highlight w:val="none"/>
        </w:rPr>
        <w:t xml:space="preserve">     </w:t>
      </w:r>
      <w:r>
        <w:rPr>
          <w:rFonts w:hint="eastAsia" w:ascii="楷体" w:hAnsi="楷体" w:eastAsia="楷体" w:cs="楷体"/>
          <w:b/>
          <w:bCs/>
          <w:spacing w:val="-10"/>
          <w:sz w:val="28"/>
          <w:szCs w:val="28"/>
          <w:highlight w:val="none"/>
        </w:rPr>
        <w:t>月</w:t>
      </w:r>
      <w:r>
        <w:rPr>
          <w:rFonts w:hint="eastAsia" w:ascii="楷体" w:hAnsi="楷体" w:eastAsia="楷体" w:cs="楷体"/>
          <w:spacing w:val="14"/>
          <w:sz w:val="28"/>
          <w:szCs w:val="28"/>
          <w:highlight w:val="none"/>
        </w:rPr>
        <w:t xml:space="preserve">     </w:t>
      </w:r>
      <w:r>
        <w:rPr>
          <w:rFonts w:hint="eastAsia" w:ascii="楷体" w:hAnsi="楷体" w:eastAsia="楷体" w:cs="楷体"/>
          <w:b/>
          <w:bCs/>
          <w:spacing w:val="-10"/>
          <w:sz w:val="28"/>
          <w:szCs w:val="28"/>
          <w:highlight w:val="none"/>
        </w:rPr>
        <w:t>日签字生效,特此声明。</w:t>
      </w:r>
    </w:p>
    <w:p w14:paraId="7CA31A6F">
      <w:pPr>
        <w:pStyle w:val="13"/>
        <w:spacing w:line="2229" w:lineRule="exact"/>
        <w:ind w:firstLine="36"/>
        <w:rPr>
          <w:rFonts w:hint="eastAsia" w:ascii="楷体" w:hAnsi="楷体" w:eastAsia="楷体" w:cs="楷体"/>
          <w:sz w:val="32"/>
          <w:szCs w:val="32"/>
          <w:highlight w:val="none"/>
        </w:rPr>
      </w:pPr>
      <w:r>
        <w:rPr>
          <w:rFonts w:hint="eastAsia" w:ascii="楷体" w:hAnsi="楷体" w:eastAsia="楷体" w:cs="楷体"/>
          <w:position w:val="-44"/>
          <w:sz w:val="32"/>
          <w:szCs w:val="32"/>
          <w:highlight w:val="none"/>
        </w:rPr>
        <mc:AlternateContent>
          <mc:Choice Requires="wpg">
            <w:drawing>
              <wp:anchor distT="0" distB="0" distL="114300" distR="114300" simplePos="0" relativeHeight="251666432" behindDoc="0" locked="0" layoutInCell="1" allowOverlap="1">
                <wp:simplePos x="0" y="0"/>
                <wp:positionH relativeFrom="column">
                  <wp:posOffset>-17145</wp:posOffset>
                </wp:positionH>
                <wp:positionV relativeFrom="paragraph">
                  <wp:posOffset>1334770</wp:posOffset>
                </wp:positionV>
                <wp:extent cx="2195830" cy="1159510"/>
                <wp:effectExtent l="0" t="0" r="13970" b="2540"/>
                <wp:wrapSquare wrapText="bothSides"/>
                <wp:docPr id="54" name="组合 54"/>
                <wp:cNvGraphicFramePr/>
                <a:graphic xmlns:a="http://schemas.openxmlformats.org/drawingml/2006/main">
                  <a:graphicData uri="http://schemas.microsoft.com/office/word/2010/wordprocessingGroup">
                    <wpg:wgp>
                      <wpg:cNvGrpSpPr/>
                      <wpg:grpSpPr>
                        <a:xfrm>
                          <a:off x="0" y="0"/>
                          <a:ext cx="2195830" cy="1159510"/>
                          <a:chOff x="0" y="0"/>
                          <a:chExt cx="3758" cy="2073"/>
                        </a:xfrm>
                      </wpg:grpSpPr>
                      <pic:pic xmlns:pic="http://schemas.openxmlformats.org/drawingml/2006/picture">
                        <pic:nvPicPr>
                          <pic:cNvPr id="55" name="图片 11"/>
                          <pic:cNvPicPr>
                            <a:picLocks noChangeAspect="1"/>
                          </pic:cNvPicPr>
                        </pic:nvPicPr>
                        <pic:blipFill>
                          <a:blip r:embed="rId36"/>
                          <a:stretch>
                            <a:fillRect/>
                          </a:stretch>
                        </pic:blipFill>
                        <pic:spPr>
                          <a:xfrm>
                            <a:off x="0" y="0"/>
                            <a:ext cx="3684" cy="2073"/>
                          </a:xfrm>
                          <a:prstGeom prst="rect">
                            <a:avLst/>
                          </a:prstGeom>
                          <a:noFill/>
                          <a:ln>
                            <a:noFill/>
                          </a:ln>
                        </pic:spPr>
                      </pic:pic>
                      <wps:wsp>
                        <wps:cNvPr id="56" name="文本框 6"/>
                        <wps:cNvSpPr txBox="1"/>
                        <wps:spPr>
                          <a:xfrm>
                            <a:off x="235" y="205"/>
                            <a:ext cx="3523" cy="1498"/>
                          </a:xfrm>
                          <a:prstGeom prst="rect">
                            <a:avLst/>
                          </a:prstGeom>
                          <a:noFill/>
                          <a:ln>
                            <a:noFill/>
                          </a:ln>
                        </wps:spPr>
                        <wps:txbx>
                          <w:txbxContent>
                            <w:p w14:paraId="7FACF41D">
                              <w:pPr>
                                <w:spacing w:line="289" w:lineRule="auto"/>
                                <w:rPr>
                                  <w:rFonts w:ascii="Arial"/>
                                  <w:sz w:val="21"/>
                                </w:rPr>
                              </w:pPr>
                            </w:p>
                            <w:p w14:paraId="4CFB8834">
                              <w:pPr>
                                <w:spacing w:before="65" w:line="228" w:lineRule="auto"/>
                                <w:ind w:firstLine="654" w:firstLineChars="300"/>
                                <w:rPr>
                                  <w:rFonts w:ascii="宋体" w:hAnsi="宋体" w:eastAsia="宋体" w:cs="宋体"/>
                                  <w:sz w:val="20"/>
                                  <w:szCs w:val="20"/>
                                </w:rPr>
                              </w:pPr>
                              <w:r>
                                <w:rPr>
                                  <w:rFonts w:hint="eastAsia" w:ascii="宋体" w:hAnsi="宋体" w:eastAsia="宋体" w:cs="宋体"/>
                                  <w:spacing w:val="9"/>
                                  <w:sz w:val="20"/>
                                  <w:szCs w:val="20"/>
                                  <w:highlight w:val="none"/>
                                  <w:lang w:val="en-US" w:eastAsia="zh-CN"/>
                                </w:rPr>
                                <w:t>法人</w:t>
                              </w:r>
                              <w:r>
                                <w:rPr>
                                  <w:rFonts w:ascii="宋体" w:hAnsi="宋体" w:eastAsia="宋体" w:cs="宋体"/>
                                  <w:spacing w:val="9"/>
                                  <w:sz w:val="20"/>
                                  <w:szCs w:val="20"/>
                                  <w:highlight w:val="none"/>
                                </w:rPr>
                                <w:t>身份证</w:t>
                              </w:r>
                              <w:r>
                                <w:rPr>
                                  <w:rFonts w:hint="eastAsia" w:ascii="宋体" w:hAnsi="宋体" w:eastAsia="宋体" w:cs="宋体"/>
                                  <w:spacing w:val="9"/>
                                  <w:sz w:val="20"/>
                                  <w:szCs w:val="20"/>
                                  <w:highlight w:val="none"/>
                                  <w:lang w:val="en-US" w:eastAsia="zh-CN"/>
                                </w:rPr>
                                <w:t>正面</w:t>
                              </w:r>
                              <w:r>
                                <w:rPr>
                                  <w:rFonts w:ascii="宋体" w:hAnsi="宋体" w:eastAsia="宋体" w:cs="宋体"/>
                                  <w:spacing w:val="9"/>
                                  <w:sz w:val="20"/>
                                  <w:szCs w:val="20"/>
                                  <w:highlight w:val="none"/>
                                </w:rPr>
                                <w:t>复印件</w:t>
                              </w:r>
                            </w:p>
                          </w:txbxContent>
                        </wps:txbx>
                        <wps:bodyPr lIns="0" tIns="0" rIns="0" bIns="0" upright="1"/>
                      </wps:wsp>
                    </wpg:wgp>
                  </a:graphicData>
                </a:graphic>
              </wp:anchor>
            </w:drawing>
          </mc:Choice>
          <mc:Fallback>
            <w:pict>
              <v:group id="_x0000_s1026" o:spid="_x0000_s1026" o:spt="203" style="position:absolute;left:0pt;margin-left:-1.35pt;margin-top:105.1pt;height:91.3pt;width:172.9pt;mso-wrap-distance-bottom:0pt;mso-wrap-distance-left:9pt;mso-wrap-distance-right:9pt;mso-wrap-distance-top:0pt;z-index:251666432;mso-width-relative:page;mso-height-relative:page;" coordsize="3758,2073" o:gfxdata="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">
                <o:lock v:ext="edit" aspectratio="f"/>
                <v:shape id="图片 11" o:spid="_x0000_s1026" o:spt="75" type="#_x0000_t75" style="position:absolute;left:0;top:0;height:2073;width:3684;" filled="f" o:preferrelative="t" stroked="f" coordsize="21600,21600" o:gfxdata="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Tv7+8AAAA&#10;2wAAAA8AAAAAAAAAAQAgAAAAIgAAAGRycy9kb3ducmV2LnhtbFBLAQIUABQAAAAIAIdO4kAzLwWe&#10;OwAAADkAAAAQAAAAAAAAAAEAIAAAAAsBAABkcnMvc2hhcGV4bWwueG1sUEsFBgAAAAAGAAYAWwEA&#10;ALUDAAAAAA==&#10;">
                  <v:fill on="f" focussize="0,0"/>
                  <v:stroke on="f"/>
                  <v:imagedata r:id="rId36" o:title=""/>
                  <o:lock v:ext="edit" aspectratio="t"/>
                </v:shape>
                <v:shape id="文本框 6" o:spid="_x0000_s1026" o:spt="202" type="#_x0000_t202" style="position:absolute;left:235;top:205;height:1498;width:3523;"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FACF41D">
                        <w:pPr>
                          <w:spacing w:line="289" w:lineRule="auto"/>
                          <w:rPr>
                            <w:rFonts w:ascii="Arial"/>
                            <w:sz w:val="21"/>
                          </w:rPr>
                        </w:pPr>
                      </w:p>
                      <w:p w14:paraId="4CFB8834">
                        <w:pPr>
                          <w:spacing w:before="65" w:line="228" w:lineRule="auto"/>
                          <w:ind w:firstLine="654" w:firstLineChars="300"/>
                          <w:rPr>
                            <w:rFonts w:ascii="宋体" w:hAnsi="宋体" w:eastAsia="宋体" w:cs="宋体"/>
                            <w:sz w:val="20"/>
                            <w:szCs w:val="20"/>
                          </w:rPr>
                        </w:pPr>
                        <w:r>
                          <w:rPr>
                            <w:rFonts w:hint="eastAsia" w:ascii="宋体" w:hAnsi="宋体" w:eastAsia="宋体" w:cs="宋体"/>
                            <w:spacing w:val="9"/>
                            <w:sz w:val="20"/>
                            <w:szCs w:val="20"/>
                            <w:highlight w:val="none"/>
                            <w:lang w:val="en-US" w:eastAsia="zh-CN"/>
                          </w:rPr>
                          <w:t>法人</w:t>
                        </w:r>
                        <w:r>
                          <w:rPr>
                            <w:rFonts w:ascii="宋体" w:hAnsi="宋体" w:eastAsia="宋体" w:cs="宋体"/>
                            <w:spacing w:val="9"/>
                            <w:sz w:val="20"/>
                            <w:szCs w:val="20"/>
                            <w:highlight w:val="none"/>
                          </w:rPr>
                          <w:t>身份证</w:t>
                        </w:r>
                        <w:r>
                          <w:rPr>
                            <w:rFonts w:hint="eastAsia" w:ascii="宋体" w:hAnsi="宋体" w:eastAsia="宋体" w:cs="宋体"/>
                            <w:spacing w:val="9"/>
                            <w:sz w:val="20"/>
                            <w:szCs w:val="20"/>
                            <w:highlight w:val="none"/>
                            <w:lang w:val="en-US" w:eastAsia="zh-CN"/>
                          </w:rPr>
                          <w:t>正面</w:t>
                        </w:r>
                        <w:r>
                          <w:rPr>
                            <w:rFonts w:ascii="宋体" w:hAnsi="宋体" w:eastAsia="宋体" w:cs="宋体"/>
                            <w:spacing w:val="9"/>
                            <w:sz w:val="20"/>
                            <w:szCs w:val="20"/>
                            <w:highlight w:val="none"/>
                          </w:rPr>
                          <w:t>复印件</w:t>
                        </w:r>
                      </w:p>
                    </w:txbxContent>
                  </v:textbox>
                </v:shape>
                <w10:wrap type="square"/>
              </v:group>
            </w:pict>
          </mc:Fallback>
        </mc:AlternateContent>
      </w:r>
      <w:r>
        <w:rPr>
          <w:rFonts w:hint="eastAsia" w:ascii="楷体" w:hAnsi="楷体" w:eastAsia="楷体" w:cs="楷体"/>
          <w:position w:val="-44"/>
          <w:sz w:val="32"/>
          <w:szCs w:val="32"/>
          <w:highlight w:val="none"/>
        </w:rPr>
        <mc:AlternateContent>
          <mc:Choice Requires="wpg">
            <w:drawing>
              <wp:anchor distT="0" distB="0" distL="114300" distR="114300" simplePos="0" relativeHeight="251660288" behindDoc="0" locked="0" layoutInCell="1" allowOverlap="1">
                <wp:simplePos x="0" y="0"/>
                <wp:positionH relativeFrom="column">
                  <wp:posOffset>32385</wp:posOffset>
                </wp:positionH>
                <wp:positionV relativeFrom="paragraph">
                  <wp:posOffset>40005</wp:posOffset>
                </wp:positionV>
                <wp:extent cx="2197100" cy="1159510"/>
                <wp:effectExtent l="0" t="0" r="0" b="0"/>
                <wp:wrapSquare wrapText="bothSides"/>
                <wp:docPr id="62" name="组合 62"/>
                <wp:cNvGraphicFramePr/>
                <a:graphic xmlns:a="http://schemas.openxmlformats.org/drawingml/2006/main">
                  <a:graphicData uri="http://schemas.microsoft.com/office/word/2010/wordprocessingGroup">
                    <wpg:wgp>
                      <wpg:cNvGrpSpPr/>
                      <wpg:grpSpPr>
                        <a:xfrm>
                          <a:off x="0" y="0"/>
                          <a:ext cx="2197007" cy="1159605"/>
                          <a:chOff x="0" y="0"/>
                          <a:chExt cx="3580" cy="2015"/>
                        </a:xfrm>
                      </wpg:grpSpPr>
                      <pic:pic xmlns:pic="http://schemas.openxmlformats.org/drawingml/2006/picture">
                        <pic:nvPicPr>
                          <pic:cNvPr id="5" name="图片 11"/>
                          <pic:cNvPicPr>
                            <a:picLocks noChangeAspect="1"/>
                          </pic:cNvPicPr>
                        </pic:nvPicPr>
                        <pic:blipFill>
                          <a:blip r:embed="rId36"/>
                          <a:stretch>
                            <a:fillRect/>
                          </a:stretch>
                        </pic:blipFill>
                        <pic:spPr>
                          <a:xfrm>
                            <a:off x="0" y="0"/>
                            <a:ext cx="3580" cy="2015"/>
                          </a:xfrm>
                          <a:prstGeom prst="rect">
                            <a:avLst/>
                          </a:prstGeom>
                          <a:noFill/>
                          <a:ln>
                            <a:noFill/>
                          </a:ln>
                        </pic:spPr>
                      </pic:pic>
                      <wps:wsp>
                        <wps:cNvPr id="6" name="文本框 6"/>
                        <wps:cNvSpPr txBox="1"/>
                        <wps:spPr>
                          <a:xfrm>
                            <a:off x="235" y="205"/>
                            <a:ext cx="3191" cy="1529"/>
                          </a:xfrm>
                          <a:prstGeom prst="rect">
                            <a:avLst/>
                          </a:prstGeom>
                          <a:noFill/>
                          <a:ln>
                            <a:noFill/>
                          </a:ln>
                        </wps:spPr>
                        <wps:txbx>
                          <w:txbxContent>
                            <w:p w14:paraId="464FF4E6">
                              <w:pPr>
                                <w:spacing w:line="289" w:lineRule="auto"/>
                                <w:rPr>
                                  <w:rFonts w:ascii="Arial"/>
                                  <w:sz w:val="21"/>
                                </w:rPr>
                              </w:pPr>
                            </w:p>
                            <w:p w14:paraId="226CEE05">
                              <w:pPr>
                                <w:spacing w:before="65" w:line="228" w:lineRule="auto"/>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wps:txbx>
                        <wps:bodyPr lIns="0" tIns="0" rIns="0" bIns="0" upright="1"/>
                      </wps:wsp>
                    </wpg:wgp>
                  </a:graphicData>
                </a:graphic>
              </wp:anchor>
            </w:drawing>
          </mc:Choice>
          <mc:Fallback>
            <w:pict>
              <v:group id="_x0000_s1026" o:spid="_x0000_s1026" o:spt="203" style="position:absolute;left:0pt;margin-left:2.55pt;margin-top:3.15pt;height:91.3pt;width:173pt;mso-wrap-distance-bottom:0pt;mso-wrap-distance-left:9pt;mso-wrap-distance-right:9pt;mso-wrap-distance-top:0pt;z-index:251660288;mso-width-relative:page;mso-height-relative:page;" coordsize="3580,2015" o:gfxdata="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">
                <o:lock v:ext="edit" aspectratio="f"/>
                <v:shape id="图片 11" o:spid="_x0000_s1026" o:spt="75" type="#_x0000_t75" style="position:absolute;left:0;top:0;height:2015;width:3580;"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36" o:title=""/>
                  <o:lock v:ext="edit" aspectratio="t"/>
                </v:shape>
                <v:shape id="_x0000_s1026" o:spid="_x0000_s1026" o:spt="202" type="#_x0000_t202" style="position:absolute;left:235;top:205;height:1529;width:319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64FF4E6">
                        <w:pPr>
                          <w:spacing w:line="289" w:lineRule="auto"/>
                          <w:rPr>
                            <w:rFonts w:ascii="Arial"/>
                            <w:sz w:val="21"/>
                          </w:rPr>
                        </w:pPr>
                      </w:p>
                      <w:p w14:paraId="226CEE05">
                        <w:pPr>
                          <w:spacing w:before="65" w:line="228" w:lineRule="auto"/>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v:textbox>
                </v:shape>
                <w10:wrap type="square"/>
              </v:group>
            </w:pict>
          </mc:Fallback>
        </mc:AlternateContent>
      </w:r>
      <w:r>
        <w:rPr>
          <w:rFonts w:hint="eastAsia" w:ascii="楷体" w:hAnsi="楷体" w:eastAsia="楷体" w:cs="楷体"/>
          <w:position w:val="-44"/>
          <w:sz w:val="32"/>
          <w:szCs w:val="32"/>
          <w:highlight w:val="none"/>
        </w:rPr>
        <mc:AlternateContent>
          <mc:Choice Requires="wpg">
            <w:drawing>
              <wp:anchor distT="0" distB="0" distL="114300" distR="114300" simplePos="0" relativeHeight="251660288" behindDoc="0" locked="0" layoutInCell="1" allowOverlap="1">
                <wp:simplePos x="0" y="0"/>
                <wp:positionH relativeFrom="column">
                  <wp:posOffset>2933700</wp:posOffset>
                </wp:positionH>
                <wp:positionV relativeFrom="paragraph">
                  <wp:posOffset>87630</wp:posOffset>
                </wp:positionV>
                <wp:extent cx="2195830" cy="1183005"/>
                <wp:effectExtent l="0" t="0" r="13970" b="17145"/>
                <wp:wrapSquare wrapText="bothSides"/>
                <wp:docPr id="51" name="组合 51"/>
                <wp:cNvGraphicFramePr/>
                <a:graphic xmlns:a="http://schemas.openxmlformats.org/drawingml/2006/main">
                  <a:graphicData uri="http://schemas.microsoft.com/office/word/2010/wordprocessingGroup">
                    <wpg:wgp>
                      <wpg:cNvGrpSpPr/>
                      <wpg:grpSpPr>
                        <a:xfrm>
                          <a:off x="0" y="0"/>
                          <a:ext cx="2195860" cy="1183234"/>
                          <a:chOff x="0" y="0"/>
                          <a:chExt cx="3403" cy="1914"/>
                        </a:xfrm>
                      </wpg:grpSpPr>
                      <pic:pic xmlns:pic="http://schemas.openxmlformats.org/drawingml/2006/picture">
                        <pic:nvPicPr>
                          <pic:cNvPr id="45" name="图片 11"/>
                          <pic:cNvPicPr>
                            <a:picLocks noChangeAspect="1"/>
                          </pic:cNvPicPr>
                        </pic:nvPicPr>
                        <pic:blipFill>
                          <a:blip r:embed="rId36"/>
                          <a:stretch>
                            <a:fillRect/>
                          </a:stretch>
                        </pic:blipFill>
                        <pic:spPr>
                          <a:xfrm>
                            <a:off x="0" y="0"/>
                            <a:ext cx="3403" cy="1914"/>
                          </a:xfrm>
                          <a:prstGeom prst="rect">
                            <a:avLst/>
                          </a:prstGeom>
                          <a:noFill/>
                          <a:ln>
                            <a:noFill/>
                          </a:ln>
                        </pic:spPr>
                      </pic:pic>
                      <wps:wsp>
                        <wps:cNvPr id="46" name="文本框 6"/>
                        <wps:cNvSpPr txBox="1"/>
                        <wps:spPr>
                          <a:xfrm>
                            <a:off x="235" y="205"/>
                            <a:ext cx="3050" cy="1498"/>
                          </a:xfrm>
                          <a:prstGeom prst="rect">
                            <a:avLst/>
                          </a:prstGeom>
                          <a:noFill/>
                          <a:ln>
                            <a:noFill/>
                          </a:ln>
                        </wps:spPr>
                        <wps:txbx>
                          <w:txbxContent>
                            <w:p w14:paraId="316C0E73">
                              <w:pPr>
                                <w:spacing w:line="289" w:lineRule="auto"/>
                                <w:rPr>
                                  <w:rFonts w:ascii="Arial"/>
                                  <w:sz w:val="21"/>
                                </w:rPr>
                              </w:pPr>
                            </w:p>
                            <w:p w14:paraId="4BEFA3F1">
                              <w:pPr>
                                <w:spacing w:before="65" w:line="228" w:lineRule="auto"/>
                                <w:ind w:firstLine="218" w:firstLineChars="100"/>
                                <w:rPr>
                                  <w:rFonts w:ascii="宋体" w:hAnsi="宋体" w:eastAsia="宋体" w:cs="宋体"/>
                                  <w:sz w:val="20"/>
                                  <w:szCs w:val="20"/>
                                </w:rPr>
                              </w:pPr>
                              <w:r>
                                <w:rPr>
                                  <w:rFonts w:ascii="宋体" w:hAnsi="宋体" w:eastAsia="宋体" w:cs="宋体"/>
                                  <w:spacing w:val="9"/>
                                  <w:sz w:val="20"/>
                                  <w:szCs w:val="20"/>
                                  <w:highlight w:val="none"/>
                                </w:rPr>
                                <w:t>授权委托人身份证</w:t>
                              </w:r>
                              <w:r>
                                <w:rPr>
                                  <w:rFonts w:hint="eastAsia" w:ascii="宋体" w:hAnsi="宋体" w:eastAsia="宋体" w:cs="宋体"/>
                                  <w:spacing w:val="9"/>
                                  <w:sz w:val="20"/>
                                  <w:szCs w:val="20"/>
                                  <w:highlight w:val="none"/>
                                  <w:lang w:val="en-US" w:eastAsia="zh-CN"/>
                                </w:rPr>
                                <w:t>反面</w:t>
                              </w:r>
                              <w:r>
                                <w:rPr>
                                  <w:rFonts w:ascii="宋体" w:hAnsi="宋体" w:eastAsia="宋体" w:cs="宋体"/>
                                  <w:spacing w:val="9"/>
                                  <w:sz w:val="20"/>
                                  <w:szCs w:val="20"/>
                                  <w:highlight w:val="none"/>
                                </w:rPr>
                                <w:t>复印件</w:t>
                              </w:r>
                            </w:p>
                          </w:txbxContent>
                        </wps:txbx>
                        <wps:bodyPr lIns="0" tIns="0" rIns="0" bIns="0" upright="1"/>
                      </wps:wsp>
                    </wpg:wgp>
                  </a:graphicData>
                </a:graphic>
              </wp:anchor>
            </w:drawing>
          </mc:Choice>
          <mc:Fallback>
            <w:pict>
              <v:group id="_x0000_s1026" o:spid="_x0000_s1026" o:spt="203" style="position:absolute;left:0pt;margin-left:231pt;margin-top:6.9pt;height:93.15pt;width:172.9pt;mso-wrap-distance-bottom:0pt;mso-wrap-distance-left:9pt;mso-wrap-distance-right:9pt;mso-wrap-distance-top:0pt;z-index:251660288;mso-width-relative:page;mso-height-relative:page;" coordsize="3403,1914" o:gfxdata="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">
                <o:lock v:ext="edit" aspectratio="f"/>
                <v:shape id="图片 11" o:spid="_x0000_s1026" o:spt="75" type="#_x0000_t75" style="position:absolute;left:0;top:0;height:1914;width:3403;" filled="f" o:preferrelative="t" stroked="f" coordsize="21600,21600" o:gfxdata="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KKWK8AAAA&#10;2wAAAA8AAAAAAAAAAQAgAAAAIgAAAGRycy9kb3ducmV2LnhtbFBLAQIUABQAAAAIAIdO4kAzLwWe&#10;OwAAADkAAAAQAAAAAAAAAAEAIAAAAAsBAABkcnMvc2hhcGV4bWwueG1sUEsFBgAAAAAGAAYAWwEA&#10;ALUDAAAAAA==&#10;">
                  <v:fill on="f" focussize="0,0"/>
                  <v:stroke on="f"/>
                  <v:imagedata r:id="rId36" o:title=""/>
                  <o:lock v:ext="edit" aspectratio="t"/>
                </v:shape>
                <v:shape id="文本框 6" o:spid="_x0000_s1026" o:spt="202" type="#_x0000_t202" style="position:absolute;left:235;top:205;height:1498;width:3050;"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16C0E73">
                        <w:pPr>
                          <w:spacing w:line="289" w:lineRule="auto"/>
                          <w:rPr>
                            <w:rFonts w:ascii="Arial"/>
                            <w:sz w:val="21"/>
                          </w:rPr>
                        </w:pPr>
                      </w:p>
                      <w:p w14:paraId="4BEFA3F1">
                        <w:pPr>
                          <w:spacing w:before="65" w:line="228" w:lineRule="auto"/>
                          <w:ind w:firstLine="218" w:firstLineChars="100"/>
                          <w:rPr>
                            <w:rFonts w:ascii="宋体" w:hAnsi="宋体" w:eastAsia="宋体" w:cs="宋体"/>
                            <w:sz w:val="20"/>
                            <w:szCs w:val="20"/>
                          </w:rPr>
                        </w:pPr>
                        <w:r>
                          <w:rPr>
                            <w:rFonts w:ascii="宋体" w:hAnsi="宋体" w:eastAsia="宋体" w:cs="宋体"/>
                            <w:spacing w:val="9"/>
                            <w:sz w:val="20"/>
                            <w:szCs w:val="20"/>
                            <w:highlight w:val="none"/>
                          </w:rPr>
                          <w:t>授权委托人身份证</w:t>
                        </w:r>
                        <w:r>
                          <w:rPr>
                            <w:rFonts w:hint="eastAsia" w:ascii="宋体" w:hAnsi="宋体" w:eastAsia="宋体" w:cs="宋体"/>
                            <w:spacing w:val="9"/>
                            <w:sz w:val="20"/>
                            <w:szCs w:val="20"/>
                            <w:highlight w:val="none"/>
                            <w:lang w:val="en-US" w:eastAsia="zh-CN"/>
                          </w:rPr>
                          <w:t>反面</w:t>
                        </w:r>
                        <w:r>
                          <w:rPr>
                            <w:rFonts w:ascii="宋体" w:hAnsi="宋体" w:eastAsia="宋体" w:cs="宋体"/>
                            <w:spacing w:val="9"/>
                            <w:sz w:val="20"/>
                            <w:szCs w:val="20"/>
                            <w:highlight w:val="none"/>
                          </w:rPr>
                          <w:t>复印件</w:t>
                        </w:r>
                      </w:p>
                    </w:txbxContent>
                  </v:textbox>
                </v:shape>
                <w10:wrap type="square"/>
              </v:group>
            </w:pict>
          </mc:Fallback>
        </mc:AlternateContent>
      </w:r>
    </w:p>
    <w:p w14:paraId="28958D72">
      <w:pPr>
        <w:spacing w:before="1"/>
        <w:rPr>
          <w:rFonts w:hint="eastAsia" w:ascii="楷体" w:hAnsi="楷体" w:eastAsia="楷体" w:cs="楷体"/>
          <w:sz w:val="22"/>
          <w:szCs w:val="22"/>
          <w:highlight w:val="none"/>
        </w:rPr>
      </w:pPr>
      <w:r>
        <w:rPr>
          <w:rFonts w:hint="eastAsia" w:ascii="楷体" w:hAnsi="楷体" w:eastAsia="楷体" w:cs="楷体"/>
          <w:position w:val="-44"/>
          <w:sz w:val="32"/>
          <w:szCs w:val="32"/>
          <w:highlight w:val="none"/>
        </w:rPr>
        <mc:AlternateContent>
          <mc:Choice Requires="wpg">
            <w:drawing>
              <wp:anchor distT="0" distB="0" distL="114300" distR="114300" simplePos="0" relativeHeight="251672576" behindDoc="0" locked="0" layoutInCell="1" allowOverlap="1">
                <wp:simplePos x="0" y="0"/>
                <wp:positionH relativeFrom="column">
                  <wp:posOffset>608965</wp:posOffset>
                </wp:positionH>
                <wp:positionV relativeFrom="paragraph">
                  <wp:posOffset>2540</wp:posOffset>
                </wp:positionV>
                <wp:extent cx="2195830" cy="1158875"/>
                <wp:effectExtent l="0" t="0" r="13970" b="3175"/>
                <wp:wrapSquare wrapText="bothSides"/>
                <wp:docPr id="57" name="组合 57"/>
                <wp:cNvGraphicFramePr/>
                <a:graphic xmlns:a="http://schemas.openxmlformats.org/drawingml/2006/main">
                  <a:graphicData uri="http://schemas.microsoft.com/office/word/2010/wordprocessingGroup">
                    <wpg:wgp>
                      <wpg:cNvGrpSpPr/>
                      <wpg:grpSpPr>
                        <a:xfrm>
                          <a:off x="0" y="0"/>
                          <a:ext cx="2195830" cy="1158951"/>
                          <a:chOff x="-2531" y="-597"/>
                          <a:chExt cx="6467" cy="2324"/>
                        </a:xfrm>
                      </wpg:grpSpPr>
                      <pic:pic xmlns:pic="http://schemas.openxmlformats.org/drawingml/2006/picture">
                        <pic:nvPicPr>
                          <pic:cNvPr id="58" name="图片 11"/>
                          <pic:cNvPicPr>
                            <a:picLocks noChangeAspect="1"/>
                          </pic:cNvPicPr>
                        </pic:nvPicPr>
                        <pic:blipFill>
                          <a:blip r:embed="rId36"/>
                          <a:stretch>
                            <a:fillRect/>
                          </a:stretch>
                        </pic:blipFill>
                        <pic:spPr>
                          <a:xfrm>
                            <a:off x="-2531" y="-597"/>
                            <a:ext cx="6467" cy="2324"/>
                          </a:xfrm>
                          <a:prstGeom prst="rect">
                            <a:avLst/>
                          </a:prstGeom>
                          <a:noFill/>
                          <a:ln>
                            <a:noFill/>
                          </a:ln>
                        </pic:spPr>
                      </pic:pic>
                      <wps:wsp>
                        <wps:cNvPr id="59" name="文本框 6"/>
                        <wps:cNvSpPr txBox="1"/>
                        <wps:spPr>
                          <a:xfrm>
                            <a:off x="-680" y="313"/>
                            <a:ext cx="3346" cy="560"/>
                          </a:xfrm>
                          <a:prstGeom prst="rect">
                            <a:avLst/>
                          </a:prstGeom>
                          <a:noFill/>
                          <a:ln>
                            <a:noFill/>
                          </a:ln>
                        </wps:spPr>
                        <wps:txbx>
                          <w:txbxContent>
                            <w:p w14:paraId="68F19A1F"/>
                          </w:txbxContent>
                        </wps:txbx>
                        <wps:bodyPr lIns="0" tIns="0" rIns="0" bIns="0" upright="1"/>
                      </wps:wsp>
                    </wpg:wgp>
                  </a:graphicData>
                </a:graphic>
              </wp:anchor>
            </w:drawing>
          </mc:Choice>
          <mc:Fallback>
            <w:pict>
              <v:group id="_x0000_s1026" o:spid="_x0000_s1026" o:spt="203" style="position:absolute;left:0pt;margin-left:47.95pt;margin-top:0.2pt;height:91.25pt;width:172.9pt;mso-wrap-distance-bottom:0pt;mso-wrap-distance-left:9pt;mso-wrap-distance-right:9pt;mso-wrap-distance-top:0pt;z-index:251672576;mso-width-relative:page;mso-height-relative:page;" coordorigin="-2531,-597" coordsize="6467,2324" o:gfxdata="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">
                <o:lock v:ext="edit" aspectratio="f"/>
                <v:shape id="图片 11" o:spid="_x0000_s1026" o:spt="75" type="#_x0000_t75" style="position:absolute;left:-2531;top:-597;height:2324;width:6467;" filled="f" o:preferrelative="t" stroked="f" coordsize="21600,21600" o:gfxdata="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SECG5AAAA2wAA&#10;AA8AAAAAAAAAAQAgAAAAIgAAAGRycy9kb3ducmV2LnhtbFBLAQIUABQAAAAIAIdO4kAzLwWeOwAA&#10;ADkAAAAQAAAAAAAAAAEAIAAAAAgBAABkcnMvc2hhcGV4bWwueG1sUEsFBgAAAAAGAAYAWwEAALID&#10;AAAAAA==&#10;">
                  <v:fill on="f" focussize="0,0"/>
                  <v:stroke on="f"/>
                  <v:imagedata r:id="rId36" o:title=""/>
                  <o:lock v:ext="edit" aspectratio="t"/>
                </v:shape>
                <v:shape id="文本框 6" o:spid="_x0000_s1026" o:spt="202" type="#_x0000_t202" style="position:absolute;left:-680;top:313;height:560;width:3346;"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F19A1F"/>
                    </w:txbxContent>
                  </v:textbox>
                </v:shape>
                <w10:wrap type="square"/>
              </v:group>
            </w:pict>
          </mc:Fallback>
        </mc:AlternateContent>
      </w:r>
      <w:r>
        <w:rPr>
          <w:rFonts w:hint="eastAsia" w:ascii="楷体" w:hAnsi="楷体" w:eastAsia="楷体" w:cs="楷体"/>
          <w:highlight w:val="none"/>
        </w:rPr>
        <mc:AlternateContent>
          <mc:Choice Requires="wps">
            <w:drawing>
              <wp:anchor distT="0" distB="0" distL="114300" distR="114300" simplePos="0" relativeHeight="251673600" behindDoc="0" locked="0" layoutInCell="1" allowOverlap="1">
                <wp:simplePos x="0" y="0"/>
                <wp:positionH relativeFrom="column">
                  <wp:posOffset>848995</wp:posOffset>
                </wp:positionH>
                <wp:positionV relativeFrom="paragraph">
                  <wp:posOffset>65405</wp:posOffset>
                </wp:positionV>
                <wp:extent cx="1692275" cy="383540"/>
                <wp:effectExtent l="0" t="0" r="0" b="0"/>
                <wp:wrapNone/>
                <wp:docPr id="60" name="文本框 6"/>
                <wp:cNvGraphicFramePr/>
                <a:graphic xmlns:a="http://schemas.openxmlformats.org/drawingml/2006/main">
                  <a:graphicData uri="http://schemas.microsoft.com/office/word/2010/wordprocessingShape">
                    <wps:wsp>
                      <wps:cNvSpPr txBox="1"/>
                      <wps:spPr>
                        <a:xfrm>
                          <a:off x="0" y="0"/>
                          <a:ext cx="1692275" cy="383540"/>
                        </a:xfrm>
                        <a:prstGeom prst="rect">
                          <a:avLst/>
                        </a:prstGeom>
                        <a:noFill/>
                        <a:ln>
                          <a:noFill/>
                        </a:ln>
                      </wps:spPr>
                      <wps:txbx>
                        <w:txbxContent>
                          <w:p w14:paraId="431CD928">
                            <w:pPr>
                              <w:spacing w:line="289" w:lineRule="auto"/>
                              <w:rPr>
                                <w:rFonts w:ascii="Arial"/>
                                <w:sz w:val="21"/>
                              </w:rPr>
                            </w:pPr>
                          </w:p>
                          <w:p w14:paraId="3D990098">
                            <w:pPr>
                              <w:spacing w:before="65" w:line="228" w:lineRule="auto"/>
                              <w:ind w:firstLine="200" w:firstLineChars="10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法人身份证反面复印件</w:t>
                            </w:r>
                          </w:p>
                        </w:txbxContent>
                      </wps:txbx>
                      <wps:bodyPr lIns="0" tIns="0" rIns="0" bIns="0" upright="1"/>
                    </wps:wsp>
                  </a:graphicData>
                </a:graphic>
              </wp:anchor>
            </w:drawing>
          </mc:Choice>
          <mc:Fallback>
            <w:pict>
              <v:shape id="文本框 6" o:spid="_x0000_s1026" o:spt="202" type="#_x0000_t202" style="position:absolute;left:0pt;margin-left:66.85pt;margin-top:5.15pt;height:30.2pt;width:133.25pt;z-index:251673600;mso-width-relative:page;mso-height-relative:page;" filled="f" stroked="f" coordsize="21600,21600" o:gfxdata="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z92221wAAAAkBAAAPAAAAAAAAAAEAIAAAACIAAABkcnMvZG93bnJldi54bWxQSwEC&#10;FAAUAAAACACHTuJAbjRsXbwBAABzAwAADgAAAAAAAAABACAAAAAmAQAAZHJzL2Uyb0RvYy54bWxQ&#10;SwUGAAAAAAYABgBZAQAAVAUAAAAA&#10;">
                <v:fill on="f" focussize="0,0"/>
                <v:stroke on="f"/>
                <v:imagedata o:title=""/>
                <o:lock v:ext="edit" aspectratio="f"/>
                <v:textbox inset="0mm,0mm,0mm,0mm">
                  <w:txbxContent>
                    <w:p w14:paraId="431CD928">
                      <w:pPr>
                        <w:spacing w:line="289" w:lineRule="auto"/>
                        <w:rPr>
                          <w:rFonts w:ascii="Arial"/>
                          <w:sz w:val="21"/>
                        </w:rPr>
                      </w:pPr>
                    </w:p>
                    <w:p w14:paraId="3D990098">
                      <w:pPr>
                        <w:spacing w:before="65" w:line="228" w:lineRule="auto"/>
                        <w:ind w:firstLine="200" w:firstLineChars="10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法人身份证反面复印件</w:t>
                      </w:r>
                    </w:p>
                  </w:txbxContent>
                </v:textbox>
              </v:shape>
            </w:pict>
          </mc:Fallback>
        </mc:AlternateContent>
      </w:r>
    </w:p>
    <w:p w14:paraId="3E66134D">
      <w:pPr>
        <w:rPr>
          <w:rFonts w:hint="eastAsia" w:ascii="楷体" w:hAnsi="楷体" w:eastAsia="楷体" w:cs="楷体"/>
          <w:sz w:val="22"/>
          <w:szCs w:val="22"/>
          <w:highlight w:val="none"/>
        </w:rPr>
      </w:pPr>
    </w:p>
    <w:p w14:paraId="5CF417F6">
      <w:pPr>
        <w:spacing w:before="79" w:line="467" w:lineRule="exact"/>
        <w:ind w:left="26"/>
        <w:rPr>
          <w:rFonts w:hint="eastAsia" w:ascii="楷体" w:hAnsi="楷体" w:eastAsia="楷体" w:cs="楷体"/>
          <w:b/>
          <w:bCs/>
          <w:spacing w:val="-4"/>
          <w:position w:val="17"/>
          <w:sz w:val="28"/>
          <w:szCs w:val="28"/>
          <w:highlight w:val="none"/>
        </w:rPr>
      </w:pPr>
    </w:p>
    <w:p w14:paraId="5DDFFB13">
      <w:pPr>
        <w:spacing w:before="79" w:line="467" w:lineRule="exact"/>
        <w:ind w:left="26"/>
        <w:rPr>
          <w:rFonts w:hint="eastAsia" w:ascii="楷体" w:hAnsi="楷体" w:eastAsia="楷体" w:cs="楷体"/>
          <w:b/>
          <w:bCs/>
          <w:spacing w:val="-4"/>
          <w:position w:val="17"/>
          <w:sz w:val="28"/>
          <w:szCs w:val="28"/>
          <w:highlight w:val="none"/>
        </w:rPr>
      </w:pPr>
    </w:p>
    <w:p w14:paraId="62F696AF">
      <w:pPr>
        <w:spacing w:before="79" w:line="467" w:lineRule="exact"/>
        <w:ind w:left="26"/>
        <w:rPr>
          <w:rFonts w:hint="eastAsia" w:ascii="楷体" w:hAnsi="楷体" w:eastAsia="楷体" w:cs="楷体"/>
          <w:b/>
          <w:bCs/>
          <w:spacing w:val="-4"/>
          <w:position w:val="17"/>
          <w:sz w:val="28"/>
          <w:szCs w:val="28"/>
          <w:highlight w:val="none"/>
        </w:rPr>
      </w:pPr>
    </w:p>
    <w:p w14:paraId="7390DCB9">
      <w:pPr>
        <w:spacing w:before="79" w:line="467" w:lineRule="exact"/>
        <w:ind w:left="26"/>
        <w:rPr>
          <w:rFonts w:hint="eastAsia" w:ascii="楷体" w:hAnsi="楷体" w:eastAsia="楷体" w:cs="楷体"/>
          <w:sz w:val="28"/>
          <w:szCs w:val="28"/>
          <w:highlight w:val="none"/>
        </w:rPr>
      </w:pPr>
      <w:r>
        <w:rPr>
          <w:rFonts w:hint="eastAsia" w:ascii="楷体" w:hAnsi="楷体" w:eastAsia="楷体" w:cs="楷体"/>
          <w:b/>
          <w:bCs/>
          <w:spacing w:val="-4"/>
          <w:position w:val="17"/>
          <w:sz w:val="28"/>
          <w:szCs w:val="28"/>
          <w:highlight w:val="none"/>
        </w:rPr>
        <w:t>投标人名称（单位公章</w:t>
      </w:r>
      <w:r>
        <w:rPr>
          <w:rFonts w:hint="eastAsia" w:ascii="楷体" w:hAnsi="楷体" w:eastAsia="楷体" w:cs="楷体"/>
          <w:b/>
          <w:bCs/>
          <w:spacing w:val="-2"/>
          <w:position w:val="17"/>
          <w:sz w:val="28"/>
          <w:szCs w:val="28"/>
          <w:highlight w:val="none"/>
        </w:rPr>
        <w:t>）：</w:t>
      </w:r>
    </w:p>
    <w:p w14:paraId="55E45F77">
      <w:pPr>
        <w:spacing w:before="1" w:line="222" w:lineRule="auto"/>
        <w:ind w:left="35"/>
        <w:rPr>
          <w:rFonts w:hint="eastAsia" w:ascii="楷体" w:hAnsi="楷体" w:eastAsia="楷体" w:cs="楷体"/>
          <w:sz w:val="28"/>
          <w:szCs w:val="28"/>
          <w:highlight w:val="none"/>
        </w:rPr>
      </w:pPr>
      <w:r>
        <w:rPr>
          <w:rFonts w:hint="eastAsia" w:ascii="楷体" w:hAnsi="楷体" w:eastAsia="楷体" w:cs="楷体"/>
          <w:b/>
          <w:bCs/>
          <w:spacing w:val="-5"/>
          <w:sz w:val="28"/>
          <w:szCs w:val="28"/>
          <w:highlight w:val="none"/>
        </w:rPr>
        <w:t>法定代表人（签/章</w:t>
      </w:r>
      <w:r>
        <w:rPr>
          <w:rFonts w:hint="eastAsia" w:ascii="楷体" w:hAnsi="楷体" w:eastAsia="楷体" w:cs="楷体"/>
          <w:b/>
          <w:bCs/>
          <w:spacing w:val="-1"/>
          <w:sz w:val="28"/>
          <w:szCs w:val="28"/>
          <w:highlight w:val="none"/>
        </w:rPr>
        <w:t>）：</w:t>
      </w:r>
    </w:p>
    <w:p w14:paraId="78121ABE">
      <w:pPr>
        <w:spacing w:before="177" w:line="222" w:lineRule="auto"/>
        <w:ind w:left="27"/>
        <w:rPr>
          <w:rFonts w:hint="eastAsia" w:ascii="楷体" w:hAnsi="楷体" w:eastAsia="楷体" w:cs="楷体"/>
          <w:sz w:val="28"/>
          <w:szCs w:val="28"/>
          <w:highlight w:val="none"/>
        </w:rPr>
      </w:pPr>
      <w:r>
        <w:rPr>
          <w:rFonts w:hint="eastAsia" w:ascii="楷体" w:hAnsi="楷体" w:eastAsia="楷体" w:cs="楷体"/>
          <w:b/>
          <w:bCs/>
          <w:spacing w:val="-5"/>
          <w:sz w:val="28"/>
          <w:szCs w:val="28"/>
          <w:highlight w:val="none"/>
        </w:rPr>
        <w:t>身份证号码：</w:t>
      </w:r>
    </w:p>
    <w:p w14:paraId="5A7CFA57">
      <w:pPr>
        <w:spacing w:before="179" w:line="466" w:lineRule="exact"/>
        <w:ind w:left="36"/>
        <w:rPr>
          <w:rFonts w:hint="eastAsia" w:ascii="楷体" w:hAnsi="楷体" w:eastAsia="楷体" w:cs="楷体"/>
          <w:sz w:val="28"/>
          <w:szCs w:val="28"/>
          <w:highlight w:val="none"/>
        </w:rPr>
      </w:pPr>
      <w:r>
        <w:rPr>
          <w:rFonts w:hint="eastAsia" w:ascii="楷体" w:hAnsi="楷体" w:eastAsia="楷体" w:cs="楷体"/>
          <w:b/>
          <w:bCs/>
          <w:spacing w:val="-5"/>
          <w:position w:val="16"/>
          <w:sz w:val="28"/>
          <w:szCs w:val="28"/>
          <w:highlight w:val="none"/>
        </w:rPr>
        <w:t>委托代理人（签/章</w:t>
      </w:r>
      <w:r>
        <w:rPr>
          <w:rFonts w:hint="eastAsia" w:ascii="楷体" w:hAnsi="楷体" w:eastAsia="楷体" w:cs="楷体"/>
          <w:b/>
          <w:bCs/>
          <w:spacing w:val="-1"/>
          <w:position w:val="16"/>
          <w:sz w:val="28"/>
          <w:szCs w:val="28"/>
          <w:highlight w:val="none"/>
        </w:rPr>
        <w:t>）：</w:t>
      </w:r>
    </w:p>
    <w:p w14:paraId="14967B16">
      <w:pPr>
        <w:spacing w:line="222" w:lineRule="auto"/>
        <w:ind w:left="27"/>
        <w:rPr>
          <w:rFonts w:hint="eastAsia" w:ascii="楷体" w:hAnsi="楷体" w:eastAsia="楷体" w:cs="楷体"/>
          <w:sz w:val="28"/>
          <w:szCs w:val="28"/>
          <w:highlight w:val="none"/>
        </w:rPr>
      </w:pPr>
      <w:r>
        <w:rPr>
          <w:rFonts w:hint="eastAsia" w:ascii="楷体" w:hAnsi="楷体" w:eastAsia="楷体" w:cs="楷体"/>
          <w:b/>
          <w:bCs/>
          <w:spacing w:val="-5"/>
          <w:sz w:val="28"/>
          <w:szCs w:val="28"/>
          <w:highlight w:val="none"/>
        </w:rPr>
        <w:t>身份证号码：</w:t>
      </w:r>
    </w:p>
    <w:p w14:paraId="18326D52">
      <w:pPr>
        <w:spacing w:before="179" w:line="465" w:lineRule="exact"/>
        <w:ind w:left="28"/>
        <w:rPr>
          <w:rFonts w:hint="eastAsia" w:ascii="楷体" w:hAnsi="楷体" w:eastAsia="楷体" w:cs="楷体"/>
          <w:sz w:val="28"/>
          <w:szCs w:val="28"/>
          <w:highlight w:val="none"/>
        </w:rPr>
      </w:pPr>
      <w:r>
        <w:rPr>
          <w:rFonts w:hint="eastAsia" w:ascii="楷体" w:hAnsi="楷体" w:eastAsia="楷体" w:cs="楷体"/>
          <w:b/>
          <w:bCs/>
          <w:spacing w:val="-5"/>
          <w:position w:val="17"/>
          <w:sz w:val="28"/>
          <w:szCs w:val="28"/>
          <w:highlight w:val="none"/>
        </w:rPr>
        <w:t>详细通讯地址：</w:t>
      </w:r>
    </w:p>
    <w:p w14:paraId="56CC25DE">
      <w:pPr>
        <w:spacing w:before="1" w:line="221" w:lineRule="auto"/>
        <w:ind w:left="45"/>
        <w:rPr>
          <w:rFonts w:hint="eastAsia" w:ascii="楷体" w:hAnsi="楷体" w:eastAsia="楷体" w:cs="楷体"/>
          <w:sz w:val="28"/>
          <w:szCs w:val="28"/>
          <w:highlight w:val="none"/>
        </w:rPr>
      </w:pPr>
      <w:r>
        <w:rPr>
          <w:rFonts w:hint="eastAsia" w:ascii="楷体" w:hAnsi="楷体" w:eastAsia="楷体" w:cs="楷体"/>
          <w:b/>
          <w:bCs/>
          <w:spacing w:val="-16"/>
          <w:sz w:val="28"/>
          <w:szCs w:val="28"/>
          <w:highlight w:val="none"/>
        </w:rPr>
        <w:t>邮</w:t>
      </w:r>
      <w:r>
        <w:rPr>
          <w:rFonts w:hint="eastAsia" w:ascii="楷体" w:hAnsi="楷体" w:eastAsia="楷体" w:cs="楷体"/>
          <w:spacing w:val="18"/>
          <w:sz w:val="28"/>
          <w:szCs w:val="28"/>
          <w:highlight w:val="none"/>
        </w:rPr>
        <w:t xml:space="preserve"> </w:t>
      </w:r>
      <w:r>
        <w:rPr>
          <w:rFonts w:hint="eastAsia" w:ascii="楷体" w:hAnsi="楷体" w:eastAsia="楷体" w:cs="楷体"/>
          <w:b/>
          <w:bCs/>
          <w:spacing w:val="-16"/>
          <w:sz w:val="28"/>
          <w:szCs w:val="28"/>
          <w:highlight w:val="none"/>
        </w:rPr>
        <w:t>政</w:t>
      </w:r>
      <w:r>
        <w:rPr>
          <w:rFonts w:hint="eastAsia" w:ascii="楷体" w:hAnsi="楷体" w:eastAsia="楷体" w:cs="楷体"/>
          <w:spacing w:val="20"/>
          <w:sz w:val="28"/>
          <w:szCs w:val="28"/>
          <w:highlight w:val="none"/>
        </w:rPr>
        <w:t xml:space="preserve"> </w:t>
      </w:r>
      <w:r>
        <w:rPr>
          <w:rFonts w:hint="eastAsia" w:ascii="楷体" w:hAnsi="楷体" w:eastAsia="楷体" w:cs="楷体"/>
          <w:b/>
          <w:bCs/>
          <w:spacing w:val="-16"/>
          <w:sz w:val="28"/>
          <w:szCs w:val="28"/>
          <w:highlight w:val="none"/>
        </w:rPr>
        <w:t>编</w:t>
      </w:r>
      <w:r>
        <w:rPr>
          <w:rFonts w:hint="eastAsia" w:ascii="楷体" w:hAnsi="楷体" w:eastAsia="楷体" w:cs="楷体"/>
          <w:spacing w:val="15"/>
          <w:sz w:val="28"/>
          <w:szCs w:val="28"/>
          <w:highlight w:val="none"/>
        </w:rPr>
        <w:t xml:space="preserve"> </w:t>
      </w:r>
      <w:r>
        <w:rPr>
          <w:rFonts w:hint="eastAsia" w:ascii="楷体" w:hAnsi="楷体" w:eastAsia="楷体" w:cs="楷体"/>
          <w:b/>
          <w:bCs/>
          <w:spacing w:val="-16"/>
          <w:sz w:val="28"/>
          <w:szCs w:val="28"/>
          <w:highlight w:val="none"/>
        </w:rPr>
        <w:t>码</w:t>
      </w:r>
      <w:r>
        <w:rPr>
          <w:rFonts w:hint="eastAsia" w:ascii="楷体" w:hAnsi="楷体" w:eastAsia="楷体" w:cs="楷体"/>
          <w:spacing w:val="-16"/>
          <w:sz w:val="28"/>
          <w:szCs w:val="28"/>
          <w:highlight w:val="none"/>
        </w:rPr>
        <w:t xml:space="preserve"> </w:t>
      </w:r>
      <w:r>
        <w:rPr>
          <w:rFonts w:hint="eastAsia" w:ascii="楷体" w:hAnsi="楷体" w:eastAsia="楷体" w:cs="楷体"/>
          <w:b/>
          <w:bCs/>
          <w:spacing w:val="-16"/>
          <w:sz w:val="28"/>
          <w:szCs w:val="28"/>
          <w:highlight w:val="none"/>
        </w:rPr>
        <w:t>：</w:t>
      </w:r>
    </w:p>
    <w:p w14:paraId="706CB7DC">
      <w:pPr>
        <w:spacing w:before="176" w:line="223" w:lineRule="auto"/>
        <w:ind w:left="53"/>
        <w:rPr>
          <w:rFonts w:hint="eastAsia" w:ascii="楷体" w:hAnsi="楷体" w:eastAsia="楷体" w:cs="楷体"/>
          <w:sz w:val="28"/>
          <w:szCs w:val="28"/>
          <w:highlight w:val="none"/>
        </w:rPr>
        <w:sectPr>
          <w:headerReference r:id="rId21" w:type="default"/>
          <w:footerReference r:id="rId22" w:type="default"/>
          <w:pgSz w:w="11906" w:h="16839"/>
          <w:pgMar w:top="2098" w:right="1474" w:bottom="1984" w:left="1587" w:header="1134" w:footer="992" w:gutter="0"/>
          <w:pgNumType w:fmt="decimal"/>
          <w:cols w:space="720" w:num="1"/>
          <w:rtlGutter w:val="0"/>
        </w:sectPr>
      </w:pPr>
      <w:r>
        <w:rPr>
          <w:rFonts w:hint="eastAsia" w:ascii="楷体" w:hAnsi="楷体" w:eastAsia="楷体" w:cs="楷体"/>
          <w:b/>
          <w:bCs/>
          <w:spacing w:val="-17"/>
          <w:sz w:val="28"/>
          <w:szCs w:val="28"/>
          <w:highlight w:val="none"/>
        </w:rPr>
        <w:t>传</w:t>
      </w:r>
      <w:r>
        <w:rPr>
          <w:rFonts w:hint="eastAsia" w:ascii="楷体" w:hAnsi="楷体" w:eastAsia="楷体" w:cs="楷体"/>
          <w:spacing w:val="3"/>
          <w:sz w:val="28"/>
          <w:szCs w:val="28"/>
          <w:highlight w:val="none"/>
        </w:rPr>
        <w:t xml:space="preserve">        </w:t>
      </w:r>
      <w:r>
        <w:rPr>
          <w:rFonts w:hint="eastAsia" w:ascii="楷体" w:hAnsi="楷体" w:eastAsia="楷体" w:cs="楷体"/>
          <w:b/>
          <w:bCs/>
          <w:spacing w:val="-17"/>
          <w:sz w:val="28"/>
          <w:szCs w:val="28"/>
          <w:highlight w:val="none"/>
        </w:rPr>
        <w:t>真：</w:t>
      </w:r>
      <w:r>
        <w:rPr>
          <w:rFonts w:hint="eastAsia" w:ascii="楷体" w:hAnsi="楷体" w:eastAsia="楷体" w:cs="楷体"/>
          <w:b/>
          <w:bCs/>
          <w:spacing w:val="-17"/>
          <w:sz w:val="28"/>
          <w:szCs w:val="28"/>
          <w:highlight w:val="none"/>
          <w:lang w:val="en-US" w:eastAsia="zh-CN"/>
        </w:rPr>
        <w:t xml:space="preserve">                         </w:t>
      </w:r>
      <w:r>
        <w:rPr>
          <w:rFonts w:hint="eastAsia" w:ascii="楷体" w:hAnsi="楷体" w:eastAsia="楷体" w:cs="楷体"/>
          <w:b/>
          <w:bCs/>
          <w:spacing w:val="-22"/>
          <w:sz w:val="28"/>
          <w:szCs w:val="28"/>
          <w:highlight w:val="none"/>
        </w:rPr>
        <w:t>电</w:t>
      </w:r>
      <w:r>
        <w:rPr>
          <w:rFonts w:hint="eastAsia" w:ascii="楷体" w:hAnsi="楷体" w:eastAsia="楷体" w:cs="楷体"/>
          <w:spacing w:val="2"/>
          <w:sz w:val="28"/>
          <w:szCs w:val="28"/>
          <w:highlight w:val="none"/>
        </w:rPr>
        <w:t xml:space="preserve">        </w:t>
      </w:r>
      <w:r>
        <w:rPr>
          <w:rFonts w:hint="eastAsia" w:ascii="楷体" w:hAnsi="楷体" w:eastAsia="楷体" w:cs="楷体"/>
          <w:b/>
          <w:bCs/>
          <w:spacing w:val="-22"/>
          <w:sz w:val="28"/>
          <w:szCs w:val="28"/>
          <w:highlight w:val="none"/>
        </w:rPr>
        <w:t>话：</w:t>
      </w:r>
    </w:p>
    <w:p w14:paraId="6FCFD8DA">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4、提供2023年度经第三方审计的财务审计报告或近一年内有效的银行资信证明（新成立公司不足一年的提供近三个月内有效的银行资信证明）</w:t>
      </w:r>
    </w:p>
    <w:p w14:paraId="53DE6344">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outlineLvl w:val="2"/>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5、</w:t>
      </w:r>
      <w:r>
        <w:rPr>
          <w:rFonts w:hint="eastAsia" w:ascii="楷体" w:hAnsi="楷体" w:eastAsia="楷体" w:cs="楷体"/>
          <w:b/>
          <w:bCs/>
          <w:snapToGrid w:val="0"/>
          <w:color w:val="000000"/>
          <w:spacing w:val="-4"/>
          <w:kern w:val="0"/>
          <w:sz w:val="28"/>
          <w:szCs w:val="28"/>
          <w:highlight w:val="none"/>
          <w:lang w:val="zh-CN" w:eastAsia="zh-CN" w:bidi="ar-SA"/>
        </w:rPr>
        <w:t>在税务局依法缴纳近半年</w:t>
      </w:r>
      <w:r>
        <w:rPr>
          <w:rFonts w:hint="eastAsia" w:ascii="楷体" w:hAnsi="楷体" w:eastAsia="楷体" w:cs="楷体"/>
          <w:b/>
          <w:bCs/>
          <w:snapToGrid w:val="0"/>
          <w:color w:val="000000"/>
          <w:spacing w:val="-4"/>
          <w:kern w:val="0"/>
          <w:sz w:val="28"/>
          <w:szCs w:val="28"/>
          <w:highlight w:val="none"/>
          <w:lang w:val="en-US" w:eastAsia="zh-CN" w:bidi="ar-SA"/>
        </w:rPr>
        <w:t>内</w:t>
      </w:r>
      <w:r>
        <w:rPr>
          <w:rFonts w:hint="eastAsia" w:ascii="楷体" w:hAnsi="楷体" w:eastAsia="楷体" w:cs="楷体"/>
          <w:b/>
          <w:bCs/>
          <w:snapToGrid w:val="0"/>
          <w:color w:val="000000"/>
          <w:spacing w:val="-4"/>
          <w:kern w:val="0"/>
          <w:sz w:val="28"/>
          <w:szCs w:val="28"/>
          <w:highlight w:val="none"/>
          <w:lang w:val="zh-CN" w:eastAsia="zh-CN" w:bidi="ar-SA"/>
        </w:rPr>
        <w:t>任意连续三个月税收证明材料；</w:t>
      </w:r>
    </w:p>
    <w:p w14:paraId="7205922B">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6、在“信用中国”（www.creditchina.gov.cn）和中国政府采购网（www.ccgp.gov.cn）网站上未被列入失信被执行人、重大税收违法案件当事人名单以及政府采购严重违法失信行为记录名单；</w:t>
      </w:r>
    </w:p>
    <w:p w14:paraId="5AD48340">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7、</w:t>
      </w:r>
      <w:r>
        <w:rPr>
          <w:rFonts w:hint="eastAsia" w:ascii="楷体" w:hAnsi="楷体" w:eastAsia="楷体" w:cs="楷体"/>
          <w:b/>
          <w:bCs/>
          <w:snapToGrid w:val="0"/>
          <w:color w:val="000000"/>
          <w:spacing w:val="-4"/>
          <w:kern w:val="0"/>
          <w:sz w:val="28"/>
          <w:szCs w:val="28"/>
          <w:highlight w:val="none"/>
          <w:lang w:val="zh-CN" w:eastAsia="zh-CN" w:bidi="ar-SA"/>
        </w:rPr>
        <w:t>在参加政府采购活动中前三年内无重大违法记录的承诺书；</w:t>
      </w:r>
    </w:p>
    <w:p w14:paraId="262C3867">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8、</w:t>
      </w:r>
      <w:r>
        <w:rPr>
          <w:rFonts w:hint="eastAsia" w:ascii="楷体" w:hAnsi="楷体" w:eastAsia="楷体" w:cs="楷体"/>
          <w:b/>
          <w:bCs/>
          <w:snapToGrid w:val="0"/>
          <w:color w:val="000000"/>
          <w:spacing w:val="-4"/>
          <w:kern w:val="0"/>
          <w:sz w:val="28"/>
          <w:szCs w:val="28"/>
          <w:highlight w:val="none"/>
          <w:lang w:val="zh-CN" w:eastAsia="zh-CN" w:bidi="ar-SA"/>
        </w:rPr>
        <w:t>针对本次采购项目《反商业贿赂承诺书》的书面声明；</w:t>
      </w:r>
    </w:p>
    <w:p w14:paraId="0A9F7BC4">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9、须为农业农村部验收通过的疫苗定点企业，具有农业农村部颁发的授权书或所投疫苗兽药产品文号批件；</w:t>
      </w:r>
    </w:p>
    <w:p w14:paraId="10A8732A">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10、具有《中华人民共和国兽药生产许可证》和《中华人民共和国兽药GMP证书》或《中华人民共和国兽药经营许可证》；</w:t>
      </w:r>
    </w:p>
    <w:p w14:paraId="64AA6F4E">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11、所投疫苗具有中国兽医药品监察所或其委托的相关部门检测合格检测报告；</w:t>
      </w:r>
    </w:p>
    <w:p w14:paraId="1E85C742">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12、投标保证金缴纳凭证；</w:t>
      </w:r>
    </w:p>
    <w:p w14:paraId="3C567E60">
      <w:pPr>
        <w:keepNext w:val="0"/>
        <w:keepLines w:val="0"/>
        <w:pageBreakBefore w:val="0"/>
        <w:widowControl/>
        <w:kinsoku/>
        <w:wordWrap/>
        <w:overflowPunct/>
        <w:topLinePunct w:val="0"/>
        <w:autoSpaceDE/>
        <w:autoSpaceDN/>
        <w:bidi w:val="0"/>
        <w:adjustRightInd/>
        <w:snapToGrid/>
        <w:spacing w:line="360" w:lineRule="auto"/>
        <w:ind w:firstLine="546" w:firstLineChars="200"/>
        <w:jc w:val="both"/>
        <w:textAlignment w:val="auto"/>
        <w:rPr>
          <w:rFonts w:hint="eastAsia" w:ascii="楷体" w:hAnsi="楷体" w:eastAsia="楷体" w:cs="楷体"/>
          <w:b/>
          <w:bCs/>
          <w:snapToGrid w:val="0"/>
          <w:color w:val="000000"/>
          <w:spacing w:val="-4"/>
          <w:kern w:val="0"/>
          <w:sz w:val="28"/>
          <w:szCs w:val="28"/>
          <w:highlight w:val="none"/>
          <w:lang w:val="en-US" w:eastAsia="zh-CN" w:bidi="ar-SA"/>
        </w:rPr>
        <w:sectPr>
          <w:pgSz w:w="11906" w:h="16839"/>
          <w:pgMar w:top="2098" w:right="1474" w:bottom="1984" w:left="1587" w:header="1134" w:footer="992" w:gutter="0"/>
          <w:pgNumType w:fmt="decimal"/>
          <w:cols w:space="720" w:num="1"/>
          <w:rtlGutter w:val="0"/>
        </w:sectPr>
      </w:pPr>
      <w:r>
        <w:rPr>
          <w:rFonts w:hint="eastAsia" w:ascii="楷体" w:hAnsi="楷体" w:eastAsia="楷体" w:cs="楷体"/>
          <w:b/>
          <w:bCs/>
          <w:snapToGrid w:val="0"/>
          <w:color w:val="000000"/>
          <w:spacing w:val="-4"/>
          <w:kern w:val="0"/>
          <w:sz w:val="28"/>
          <w:szCs w:val="28"/>
          <w:highlight w:val="none"/>
          <w:lang w:val="en-US" w:eastAsia="zh-CN" w:bidi="ar-SA"/>
        </w:rPr>
        <w:t>13</w:t>
      </w:r>
      <w:r>
        <w:rPr>
          <w:rFonts w:hint="eastAsia" w:ascii="楷体" w:hAnsi="楷体" w:eastAsia="楷体" w:cs="楷体"/>
          <w:b/>
          <w:bCs/>
          <w:snapToGrid w:val="0"/>
          <w:color w:val="000000"/>
          <w:spacing w:val="-4"/>
          <w:kern w:val="0"/>
          <w:sz w:val="28"/>
          <w:szCs w:val="28"/>
          <w:highlight w:val="none"/>
          <w:lang w:val="zh-CN" w:eastAsia="zh-CN" w:bidi="ar-SA"/>
        </w:rPr>
        <w:t>、供应商可提供有利于投标的其他证明材料。</w:t>
      </w:r>
    </w:p>
    <w:p w14:paraId="794E8303">
      <w:pPr>
        <w:pStyle w:val="13"/>
        <w:spacing w:before="72" w:line="360" w:lineRule="auto"/>
        <w:ind w:left="25"/>
        <w:jc w:val="center"/>
        <w:outlineLvl w:val="3"/>
        <w:rPr>
          <w:rFonts w:hint="eastAsia" w:ascii="楷体" w:hAnsi="楷体" w:eastAsia="楷体" w:cs="楷体"/>
          <w:b/>
          <w:bCs/>
          <w:spacing w:val="18"/>
          <w:position w:val="19"/>
          <w:sz w:val="32"/>
          <w:szCs w:val="32"/>
          <w:highlight w:val="none"/>
        </w:rPr>
      </w:pPr>
      <w:r>
        <w:rPr>
          <w:rFonts w:hint="eastAsia" w:ascii="楷体" w:hAnsi="楷体" w:eastAsia="楷体" w:cs="楷体"/>
          <w:b/>
          <w:bCs/>
          <w:spacing w:val="18"/>
          <w:position w:val="19"/>
          <w:sz w:val="32"/>
          <w:szCs w:val="32"/>
          <w:highlight w:val="none"/>
        </w:rPr>
        <w:t>具备履行合同所必需的设备/货物和专业技术能力的承</w:t>
      </w:r>
    </w:p>
    <w:p w14:paraId="3C425043">
      <w:pPr>
        <w:pStyle w:val="13"/>
        <w:spacing w:before="72" w:line="360" w:lineRule="auto"/>
        <w:jc w:val="both"/>
        <w:rPr>
          <w:rFonts w:hint="eastAsia" w:ascii="楷体" w:hAnsi="楷体" w:eastAsia="楷体" w:cs="楷体"/>
          <w:sz w:val="24"/>
          <w:szCs w:val="24"/>
          <w:highlight w:val="none"/>
        </w:rPr>
      </w:pPr>
      <w:r>
        <w:rPr>
          <w:rFonts w:hint="eastAsia" w:ascii="楷体" w:hAnsi="楷体" w:eastAsia="楷体" w:cs="楷体"/>
          <w:spacing w:val="8"/>
          <w:sz w:val="24"/>
          <w:szCs w:val="24"/>
          <w:highlight w:val="none"/>
        </w:rPr>
        <w:t>致：</w:t>
      </w:r>
      <w:r>
        <w:rPr>
          <w:rFonts w:hint="eastAsia" w:ascii="楷体" w:hAnsi="楷体" w:eastAsia="楷体" w:cs="楷体"/>
          <w:spacing w:val="8"/>
          <w:sz w:val="24"/>
          <w:szCs w:val="24"/>
          <w:highlight w:val="none"/>
          <w:u w:val="single" w:color="auto"/>
        </w:rPr>
        <w:t>采购人</w:t>
      </w:r>
    </w:p>
    <w:p w14:paraId="0906375E">
      <w:pPr>
        <w:pStyle w:val="13"/>
        <w:spacing w:before="206" w:line="360" w:lineRule="auto"/>
        <w:ind w:right="20" w:firstLine="464" w:firstLineChars="200"/>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我</w:t>
      </w:r>
      <w:r>
        <w:rPr>
          <w:rFonts w:hint="eastAsia" w:ascii="楷体" w:hAnsi="楷体" w:eastAsia="楷体" w:cs="楷体"/>
          <w:spacing w:val="-27"/>
          <w:sz w:val="24"/>
          <w:szCs w:val="24"/>
          <w:highlight w:val="none"/>
        </w:rPr>
        <w:t xml:space="preserve"> </w:t>
      </w:r>
      <w:r>
        <w:rPr>
          <w:rFonts w:hint="eastAsia" w:ascii="楷体" w:hAnsi="楷体" w:eastAsia="楷体" w:cs="楷体"/>
          <w:spacing w:val="-4"/>
          <w:sz w:val="24"/>
          <w:szCs w:val="24"/>
          <w:highlight w:val="none"/>
        </w:rPr>
        <w:t>公</w:t>
      </w:r>
      <w:r>
        <w:rPr>
          <w:rFonts w:hint="eastAsia" w:ascii="楷体" w:hAnsi="楷体" w:eastAsia="楷体" w:cs="楷体"/>
          <w:spacing w:val="-29"/>
          <w:sz w:val="24"/>
          <w:szCs w:val="24"/>
          <w:highlight w:val="none"/>
        </w:rPr>
        <w:t xml:space="preserve"> </w:t>
      </w:r>
      <w:r>
        <w:rPr>
          <w:rFonts w:hint="eastAsia" w:ascii="楷体" w:hAnsi="楷体" w:eastAsia="楷体" w:cs="楷体"/>
          <w:spacing w:val="-4"/>
          <w:sz w:val="24"/>
          <w:szCs w:val="24"/>
          <w:highlight w:val="none"/>
        </w:rPr>
        <w:t>司 (</w:t>
      </w:r>
      <w:r>
        <w:rPr>
          <w:rFonts w:hint="eastAsia" w:ascii="楷体" w:hAnsi="楷体" w:eastAsia="楷体" w:cs="楷体"/>
          <w:spacing w:val="67"/>
          <w:sz w:val="24"/>
          <w:szCs w:val="24"/>
          <w:highlight w:val="none"/>
        </w:rPr>
        <w:t xml:space="preserve"> </w:t>
      </w:r>
      <w:r>
        <w:rPr>
          <w:rFonts w:hint="eastAsia" w:ascii="楷体" w:hAnsi="楷体" w:eastAsia="楷体" w:cs="楷体"/>
          <w:spacing w:val="-4"/>
          <w:sz w:val="24"/>
          <w:szCs w:val="24"/>
          <w:highlight w:val="none"/>
          <w:u w:val="single" w:color="auto"/>
        </w:rPr>
        <w:t xml:space="preserve">                     公</w:t>
      </w:r>
      <w:r>
        <w:rPr>
          <w:rFonts w:hint="eastAsia" w:ascii="楷体" w:hAnsi="楷体" w:eastAsia="楷体" w:cs="楷体"/>
          <w:spacing w:val="-31"/>
          <w:sz w:val="24"/>
          <w:szCs w:val="24"/>
          <w:highlight w:val="none"/>
          <w:u w:val="single" w:color="auto"/>
        </w:rPr>
        <w:t xml:space="preserve"> </w:t>
      </w:r>
      <w:r>
        <w:rPr>
          <w:rFonts w:hint="eastAsia" w:ascii="楷体" w:hAnsi="楷体" w:eastAsia="楷体" w:cs="楷体"/>
          <w:spacing w:val="-4"/>
          <w:sz w:val="24"/>
          <w:szCs w:val="24"/>
          <w:highlight w:val="none"/>
          <w:u w:val="single" w:color="auto"/>
        </w:rPr>
        <w:t>司</w:t>
      </w:r>
      <w:r>
        <w:rPr>
          <w:rFonts w:hint="eastAsia" w:ascii="楷体" w:hAnsi="楷体" w:eastAsia="楷体" w:cs="楷体"/>
          <w:spacing w:val="-40"/>
          <w:sz w:val="24"/>
          <w:szCs w:val="24"/>
          <w:highlight w:val="none"/>
          <w:u w:val="single" w:color="auto"/>
        </w:rPr>
        <w:t xml:space="preserve"> </w:t>
      </w:r>
      <w:r>
        <w:rPr>
          <w:rFonts w:hint="eastAsia" w:ascii="楷体" w:hAnsi="楷体" w:eastAsia="楷体" w:cs="楷体"/>
          <w:spacing w:val="-4"/>
          <w:sz w:val="24"/>
          <w:szCs w:val="24"/>
          <w:highlight w:val="none"/>
        </w:rPr>
        <w:t>)</w:t>
      </w:r>
      <w:r>
        <w:rPr>
          <w:rFonts w:hint="eastAsia" w:ascii="楷体" w:hAnsi="楷体" w:eastAsia="楷体" w:cs="楷体"/>
          <w:spacing w:val="-41"/>
          <w:sz w:val="24"/>
          <w:szCs w:val="24"/>
          <w:highlight w:val="none"/>
        </w:rPr>
        <w:t xml:space="preserve"> </w:t>
      </w:r>
      <w:r>
        <w:rPr>
          <w:rFonts w:hint="eastAsia" w:ascii="楷体" w:hAnsi="楷体" w:eastAsia="楷体" w:cs="楷体"/>
          <w:spacing w:val="-4"/>
          <w:sz w:val="24"/>
          <w:szCs w:val="24"/>
          <w:highlight w:val="none"/>
        </w:rPr>
        <w:t>参</w:t>
      </w:r>
      <w:r>
        <w:rPr>
          <w:rFonts w:hint="eastAsia" w:ascii="楷体" w:hAnsi="楷体" w:eastAsia="楷体" w:cs="楷体"/>
          <w:spacing w:val="-41"/>
          <w:sz w:val="24"/>
          <w:szCs w:val="24"/>
          <w:highlight w:val="none"/>
        </w:rPr>
        <w:t xml:space="preserve"> </w:t>
      </w:r>
      <w:r>
        <w:rPr>
          <w:rFonts w:hint="eastAsia" w:ascii="楷体" w:hAnsi="楷体" w:eastAsia="楷体" w:cs="楷体"/>
          <w:spacing w:val="-4"/>
          <w:sz w:val="24"/>
          <w:szCs w:val="24"/>
          <w:highlight w:val="none"/>
        </w:rPr>
        <w:t>加</w:t>
      </w:r>
      <w:r>
        <w:rPr>
          <w:rFonts w:hint="eastAsia" w:ascii="楷体" w:hAnsi="楷体" w:eastAsia="楷体" w:cs="楷体"/>
          <w:spacing w:val="-38"/>
          <w:sz w:val="24"/>
          <w:szCs w:val="24"/>
          <w:highlight w:val="none"/>
        </w:rPr>
        <w:t xml:space="preserve"> </w:t>
      </w:r>
      <w:r>
        <w:rPr>
          <w:rFonts w:hint="eastAsia" w:ascii="楷体" w:hAnsi="楷体" w:eastAsia="楷体" w:cs="楷体"/>
          <w:spacing w:val="-4"/>
          <w:sz w:val="24"/>
          <w:szCs w:val="24"/>
          <w:highlight w:val="none"/>
        </w:rPr>
        <w:t>贵</w:t>
      </w:r>
      <w:r>
        <w:rPr>
          <w:rFonts w:hint="eastAsia" w:ascii="楷体" w:hAnsi="楷体" w:eastAsia="楷体" w:cs="楷体"/>
          <w:spacing w:val="-42"/>
          <w:sz w:val="24"/>
          <w:szCs w:val="24"/>
          <w:highlight w:val="none"/>
        </w:rPr>
        <w:t xml:space="preserve"> </w:t>
      </w:r>
      <w:r>
        <w:rPr>
          <w:rFonts w:hint="eastAsia" w:ascii="楷体" w:hAnsi="楷体" w:eastAsia="楷体" w:cs="楷体"/>
          <w:spacing w:val="-4"/>
          <w:sz w:val="24"/>
          <w:szCs w:val="24"/>
          <w:highlight w:val="none"/>
        </w:rPr>
        <w:t>方</w:t>
      </w:r>
      <w:r>
        <w:rPr>
          <w:rFonts w:hint="eastAsia" w:ascii="楷体" w:hAnsi="楷体" w:eastAsia="楷体" w:cs="楷体"/>
          <w:spacing w:val="-38"/>
          <w:sz w:val="24"/>
          <w:szCs w:val="24"/>
          <w:highlight w:val="none"/>
        </w:rPr>
        <w:t xml:space="preserve"> </w:t>
      </w:r>
      <w:r>
        <w:rPr>
          <w:rFonts w:hint="eastAsia" w:ascii="楷体" w:hAnsi="楷体" w:eastAsia="楷体" w:cs="楷体"/>
          <w:spacing w:val="-4"/>
          <w:sz w:val="24"/>
          <w:szCs w:val="24"/>
          <w:highlight w:val="none"/>
        </w:rPr>
        <w:t>组</w:t>
      </w:r>
      <w:r>
        <w:rPr>
          <w:rFonts w:hint="eastAsia" w:ascii="楷体" w:hAnsi="楷体" w:eastAsia="楷体" w:cs="楷体"/>
          <w:spacing w:val="-37"/>
          <w:sz w:val="24"/>
          <w:szCs w:val="24"/>
          <w:highlight w:val="none"/>
        </w:rPr>
        <w:t xml:space="preserve"> </w:t>
      </w:r>
      <w:r>
        <w:rPr>
          <w:rFonts w:hint="eastAsia" w:ascii="楷体" w:hAnsi="楷体" w:eastAsia="楷体" w:cs="楷体"/>
          <w:spacing w:val="-4"/>
          <w:sz w:val="24"/>
          <w:szCs w:val="24"/>
          <w:highlight w:val="none"/>
        </w:rPr>
        <w:t>织</w:t>
      </w:r>
      <w:r>
        <w:rPr>
          <w:rFonts w:hint="eastAsia" w:ascii="楷体" w:hAnsi="楷体" w:eastAsia="楷体" w:cs="楷体"/>
          <w:spacing w:val="-22"/>
          <w:sz w:val="24"/>
          <w:szCs w:val="24"/>
          <w:highlight w:val="none"/>
        </w:rPr>
        <w:t xml:space="preserve"> </w:t>
      </w:r>
      <w:r>
        <w:rPr>
          <w:rFonts w:hint="eastAsia" w:ascii="楷体" w:hAnsi="楷体" w:eastAsia="楷体" w:cs="楷体"/>
          <w:spacing w:val="-4"/>
          <w:sz w:val="24"/>
          <w:szCs w:val="24"/>
          <w:highlight w:val="none"/>
        </w:rPr>
        <w:t>的</w:t>
      </w:r>
      <w:r>
        <w:rPr>
          <w:rFonts w:hint="eastAsia" w:ascii="楷体" w:hAnsi="楷体" w:eastAsia="楷体" w:cs="楷体"/>
          <w:sz w:val="24"/>
          <w:szCs w:val="24"/>
          <w:highlight w:val="none"/>
        </w:rPr>
        <w:t xml:space="preserve"> </w:t>
      </w:r>
      <w:r>
        <w:rPr>
          <w:rFonts w:hint="eastAsia" w:ascii="楷体" w:hAnsi="楷体" w:eastAsia="楷体" w:cs="楷体"/>
          <w:spacing w:val="-8"/>
          <w:sz w:val="24"/>
          <w:szCs w:val="24"/>
          <w:highlight w:val="none"/>
          <w:u w:val="single" w:color="auto"/>
        </w:rPr>
        <w:t>项</w:t>
      </w:r>
      <w:r>
        <w:rPr>
          <w:rFonts w:hint="eastAsia" w:ascii="楷体" w:hAnsi="楷体" w:eastAsia="楷体" w:cs="楷体"/>
          <w:spacing w:val="-8"/>
          <w:sz w:val="24"/>
          <w:szCs w:val="24"/>
          <w:highlight w:val="none"/>
        </w:rPr>
        <w:t xml:space="preserve"> </w:t>
      </w:r>
      <w:r>
        <w:rPr>
          <w:rFonts w:hint="eastAsia" w:ascii="楷体" w:hAnsi="楷体" w:eastAsia="楷体" w:cs="楷体"/>
          <w:spacing w:val="-49"/>
          <w:sz w:val="24"/>
          <w:szCs w:val="24"/>
          <w:highlight w:val="none"/>
          <w:u w:val="single" w:color="auto"/>
        </w:rPr>
        <w:t xml:space="preserve"> </w:t>
      </w:r>
      <w:r>
        <w:rPr>
          <w:rFonts w:hint="eastAsia" w:ascii="楷体" w:hAnsi="楷体" w:eastAsia="楷体" w:cs="楷体"/>
          <w:spacing w:val="-8"/>
          <w:sz w:val="24"/>
          <w:szCs w:val="24"/>
          <w:highlight w:val="none"/>
          <w:u w:val="single" w:color="auto"/>
        </w:rPr>
        <w:t>目</w:t>
      </w:r>
      <w:r>
        <w:rPr>
          <w:rFonts w:hint="eastAsia" w:ascii="楷体" w:hAnsi="楷体" w:eastAsia="楷体" w:cs="楷体"/>
          <w:spacing w:val="50"/>
          <w:sz w:val="24"/>
          <w:szCs w:val="24"/>
          <w:highlight w:val="none"/>
        </w:rPr>
        <w:t xml:space="preserve"> </w:t>
      </w:r>
      <w:r>
        <w:rPr>
          <w:rFonts w:hint="eastAsia" w:ascii="楷体" w:hAnsi="楷体" w:eastAsia="楷体" w:cs="楷体"/>
          <w:spacing w:val="-8"/>
          <w:sz w:val="24"/>
          <w:szCs w:val="24"/>
          <w:highlight w:val="none"/>
        </w:rPr>
        <w:t>(项目编号：</w:t>
      </w:r>
      <w:r>
        <w:rPr>
          <w:rFonts w:hint="eastAsia" w:ascii="楷体" w:hAnsi="楷体" w:eastAsia="楷体" w:cs="楷体"/>
          <w:spacing w:val="3"/>
          <w:sz w:val="24"/>
          <w:szCs w:val="24"/>
          <w:highlight w:val="none"/>
          <w:u w:val="single" w:color="auto"/>
        </w:rPr>
        <w:t xml:space="preserve">                        </w:t>
      </w:r>
      <w:r>
        <w:rPr>
          <w:rFonts w:hint="eastAsia" w:ascii="楷体" w:hAnsi="楷体" w:eastAsia="楷体" w:cs="楷体"/>
          <w:spacing w:val="-99"/>
          <w:sz w:val="24"/>
          <w:szCs w:val="24"/>
          <w:highlight w:val="none"/>
        </w:rPr>
        <w:t xml:space="preserve"> </w:t>
      </w:r>
      <w:r>
        <w:rPr>
          <w:rFonts w:hint="eastAsia" w:ascii="楷体" w:hAnsi="楷体" w:eastAsia="楷体" w:cs="楷体"/>
          <w:spacing w:val="-8"/>
          <w:sz w:val="24"/>
          <w:szCs w:val="24"/>
          <w:highlight w:val="none"/>
        </w:rPr>
        <w:t>)</w:t>
      </w:r>
      <w:r>
        <w:rPr>
          <w:rFonts w:hint="eastAsia" w:ascii="楷体" w:hAnsi="楷体" w:eastAsia="楷体" w:cs="楷体"/>
          <w:spacing w:val="31"/>
          <w:sz w:val="24"/>
          <w:szCs w:val="24"/>
          <w:highlight w:val="none"/>
        </w:rPr>
        <w:t xml:space="preserve"> </w:t>
      </w:r>
      <w:r>
        <w:rPr>
          <w:rFonts w:hint="eastAsia" w:ascii="楷体" w:hAnsi="楷体" w:eastAsia="楷体" w:cs="楷体"/>
          <w:spacing w:val="-8"/>
          <w:sz w:val="24"/>
          <w:szCs w:val="24"/>
          <w:highlight w:val="none"/>
        </w:rPr>
        <w:t>的投标活动，如我方获得中标资格，</w:t>
      </w:r>
      <w:r>
        <w:rPr>
          <w:rFonts w:hint="eastAsia" w:ascii="楷体" w:hAnsi="楷体" w:eastAsia="楷体" w:cs="楷体"/>
          <w:spacing w:val="25"/>
          <w:sz w:val="24"/>
          <w:szCs w:val="24"/>
          <w:highlight w:val="none"/>
        </w:rPr>
        <w:t>我方保证具备履行合同所必须的设备和专业技术能力</w:t>
      </w:r>
      <w:r>
        <w:rPr>
          <w:rFonts w:hint="eastAsia" w:ascii="楷体" w:hAnsi="楷体" w:eastAsia="楷体" w:cs="楷体"/>
          <w:spacing w:val="-63"/>
          <w:sz w:val="24"/>
          <w:szCs w:val="24"/>
          <w:highlight w:val="none"/>
        </w:rPr>
        <w:t xml:space="preserve"> </w:t>
      </w:r>
      <w:r>
        <w:rPr>
          <w:rFonts w:hint="eastAsia" w:ascii="楷体" w:hAnsi="楷体" w:eastAsia="楷体" w:cs="楷体"/>
          <w:spacing w:val="25"/>
          <w:sz w:val="24"/>
          <w:szCs w:val="24"/>
          <w:highlight w:val="none"/>
        </w:rPr>
        <w:t>，并承诺如下</w:t>
      </w:r>
      <w:r>
        <w:rPr>
          <w:rFonts w:hint="eastAsia" w:ascii="楷体" w:hAnsi="楷体" w:eastAsia="楷体" w:cs="楷体"/>
          <w:spacing w:val="25"/>
          <w:sz w:val="24"/>
          <w:szCs w:val="24"/>
          <w:highlight w:val="none"/>
          <w:lang w:eastAsia="zh-CN"/>
        </w:rPr>
        <w:t>：</w:t>
      </w:r>
    </w:p>
    <w:p w14:paraId="6F599783">
      <w:pPr>
        <w:pStyle w:val="13"/>
        <w:spacing w:before="182" w:line="360" w:lineRule="auto"/>
        <w:ind w:firstLine="544" w:firstLineChars="200"/>
        <w:rPr>
          <w:rFonts w:hint="eastAsia" w:ascii="楷体" w:hAnsi="楷体" w:eastAsia="楷体" w:cs="楷体"/>
          <w:sz w:val="24"/>
          <w:szCs w:val="24"/>
          <w:highlight w:val="none"/>
        </w:rPr>
      </w:pPr>
      <w:r>
        <w:rPr>
          <w:rFonts w:hint="eastAsia" w:ascii="楷体" w:hAnsi="楷体" w:eastAsia="楷体" w:cs="楷体"/>
          <w:spacing w:val="16"/>
          <w:sz w:val="24"/>
          <w:szCs w:val="24"/>
          <w:highlight w:val="none"/>
          <w:lang w:eastAsia="zh-CN"/>
        </w:rPr>
        <w:t>（一）</w:t>
      </w:r>
      <w:r>
        <w:rPr>
          <w:rFonts w:hint="eastAsia" w:ascii="楷体" w:hAnsi="楷体" w:eastAsia="楷体" w:cs="楷体"/>
          <w:spacing w:val="16"/>
          <w:sz w:val="24"/>
          <w:szCs w:val="24"/>
          <w:highlight w:val="none"/>
        </w:rPr>
        <w:t xml:space="preserve"> 具有独立承担民事责任的能力；</w:t>
      </w:r>
    </w:p>
    <w:p w14:paraId="2AA3B7C7">
      <w:pPr>
        <w:pStyle w:val="13"/>
        <w:spacing w:before="194" w:line="360" w:lineRule="auto"/>
        <w:ind w:firstLine="592" w:firstLineChars="200"/>
        <w:rPr>
          <w:rFonts w:hint="eastAsia" w:ascii="楷体" w:hAnsi="楷体" w:eastAsia="楷体" w:cs="楷体"/>
          <w:sz w:val="24"/>
          <w:szCs w:val="24"/>
          <w:highlight w:val="none"/>
        </w:rPr>
      </w:pPr>
      <w:r>
        <w:rPr>
          <w:rFonts w:hint="eastAsia" w:ascii="楷体" w:hAnsi="楷体" w:eastAsia="楷体" w:cs="楷体"/>
          <w:spacing w:val="28"/>
          <w:sz w:val="24"/>
          <w:szCs w:val="24"/>
          <w:highlight w:val="none"/>
        </w:rPr>
        <w:t>(二)</w:t>
      </w:r>
      <w:r>
        <w:rPr>
          <w:rFonts w:hint="eastAsia" w:ascii="楷体" w:hAnsi="楷体" w:eastAsia="楷体" w:cs="楷体"/>
          <w:spacing w:val="68"/>
          <w:sz w:val="24"/>
          <w:szCs w:val="24"/>
          <w:highlight w:val="none"/>
        </w:rPr>
        <w:t xml:space="preserve"> </w:t>
      </w:r>
      <w:r>
        <w:rPr>
          <w:rFonts w:hint="eastAsia" w:ascii="楷体" w:hAnsi="楷体" w:eastAsia="楷体" w:cs="楷体"/>
          <w:spacing w:val="28"/>
          <w:sz w:val="24"/>
          <w:szCs w:val="24"/>
          <w:highlight w:val="none"/>
        </w:rPr>
        <w:t>具有良好的商业信誉和健全的财务会计制度；</w:t>
      </w:r>
    </w:p>
    <w:p w14:paraId="683CB66D">
      <w:pPr>
        <w:pStyle w:val="13"/>
        <w:spacing w:before="197" w:line="360" w:lineRule="auto"/>
        <w:ind w:left="572"/>
        <w:rPr>
          <w:rFonts w:hint="eastAsia" w:ascii="楷体" w:hAnsi="楷体" w:eastAsia="楷体" w:cs="楷体"/>
          <w:sz w:val="24"/>
          <w:szCs w:val="24"/>
          <w:highlight w:val="none"/>
        </w:rPr>
      </w:pPr>
      <w:r>
        <w:rPr>
          <w:rFonts w:hint="eastAsia" w:ascii="楷体" w:hAnsi="楷体" w:eastAsia="楷体" w:cs="楷体"/>
          <w:spacing w:val="28"/>
          <w:sz w:val="24"/>
          <w:szCs w:val="24"/>
          <w:highlight w:val="none"/>
        </w:rPr>
        <w:t>(三)</w:t>
      </w:r>
      <w:r>
        <w:rPr>
          <w:rFonts w:hint="eastAsia" w:ascii="楷体" w:hAnsi="楷体" w:eastAsia="楷体" w:cs="楷体"/>
          <w:spacing w:val="68"/>
          <w:sz w:val="24"/>
          <w:szCs w:val="24"/>
          <w:highlight w:val="none"/>
        </w:rPr>
        <w:t xml:space="preserve"> </w:t>
      </w:r>
      <w:r>
        <w:rPr>
          <w:rFonts w:hint="eastAsia" w:ascii="楷体" w:hAnsi="楷体" w:eastAsia="楷体" w:cs="楷体"/>
          <w:spacing w:val="28"/>
          <w:sz w:val="24"/>
          <w:szCs w:val="24"/>
          <w:highlight w:val="none"/>
        </w:rPr>
        <w:t>具有履行合同所必需的设备和专业技术能力；</w:t>
      </w:r>
    </w:p>
    <w:p w14:paraId="0DD3DBF8">
      <w:pPr>
        <w:pStyle w:val="13"/>
        <w:spacing w:before="199" w:line="360" w:lineRule="auto"/>
        <w:ind w:firstLine="588" w:firstLineChars="200"/>
        <w:rPr>
          <w:rFonts w:hint="eastAsia" w:ascii="楷体" w:hAnsi="楷体" w:eastAsia="楷体" w:cs="楷体"/>
          <w:sz w:val="24"/>
          <w:szCs w:val="24"/>
          <w:highlight w:val="none"/>
        </w:rPr>
      </w:pPr>
      <w:r>
        <w:rPr>
          <w:rFonts w:hint="eastAsia" w:ascii="楷体" w:hAnsi="楷体" w:eastAsia="楷体" w:cs="楷体"/>
          <w:spacing w:val="27"/>
          <w:sz w:val="24"/>
          <w:szCs w:val="24"/>
          <w:highlight w:val="none"/>
        </w:rPr>
        <w:t>(四)</w:t>
      </w:r>
      <w:r>
        <w:rPr>
          <w:rFonts w:hint="eastAsia" w:ascii="楷体" w:hAnsi="楷体" w:eastAsia="楷体" w:cs="楷体"/>
          <w:spacing w:val="62"/>
          <w:sz w:val="24"/>
          <w:szCs w:val="24"/>
          <w:highlight w:val="none"/>
        </w:rPr>
        <w:t xml:space="preserve"> </w:t>
      </w:r>
      <w:r>
        <w:rPr>
          <w:rFonts w:hint="eastAsia" w:ascii="楷体" w:hAnsi="楷体" w:eastAsia="楷体" w:cs="楷体"/>
          <w:spacing w:val="27"/>
          <w:sz w:val="24"/>
          <w:szCs w:val="24"/>
          <w:highlight w:val="none"/>
        </w:rPr>
        <w:t>参加政府采购活动前三年内</w:t>
      </w:r>
      <w:r>
        <w:rPr>
          <w:rFonts w:hint="eastAsia" w:ascii="楷体" w:hAnsi="楷体" w:eastAsia="楷体" w:cs="楷体"/>
          <w:spacing w:val="-58"/>
          <w:sz w:val="24"/>
          <w:szCs w:val="24"/>
          <w:highlight w:val="none"/>
        </w:rPr>
        <w:t xml:space="preserve"> </w:t>
      </w:r>
      <w:r>
        <w:rPr>
          <w:rFonts w:hint="eastAsia" w:ascii="楷体" w:hAnsi="楷体" w:eastAsia="楷体" w:cs="楷体"/>
          <w:spacing w:val="27"/>
          <w:sz w:val="24"/>
          <w:szCs w:val="24"/>
          <w:highlight w:val="none"/>
        </w:rPr>
        <w:t>，在经营活动中没有重大违法记录；</w:t>
      </w:r>
    </w:p>
    <w:p w14:paraId="5BBF0049">
      <w:pPr>
        <w:pStyle w:val="13"/>
        <w:spacing w:before="197" w:line="360" w:lineRule="auto"/>
        <w:ind w:firstLine="576" w:firstLineChars="200"/>
        <w:outlineLvl w:val="3"/>
        <w:rPr>
          <w:rFonts w:hint="eastAsia" w:ascii="楷体" w:hAnsi="楷体" w:eastAsia="楷体" w:cs="楷体"/>
          <w:sz w:val="24"/>
          <w:szCs w:val="24"/>
          <w:highlight w:val="none"/>
        </w:rPr>
      </w:pPr>
      <w:r>
        <w:rPr>
          <w:rFonts w:hint="eastAsia" w:ascii="楷体" w:hAnsi="楷体" w:eastAsia="楷体" w:cs="楷体"/>
          <w:spacing w:val="24"/>
          <w:sz w:val="24"/>
          <w:szCs w:val="24"/>
          <w:highlight w:val="none"/>
        </w:rPr>
        <w:t>(五)</w:t>
      </w:r>
      <w:r>
        <w:rPr>
          <w:rFonts w:hint="eastAsia" w:ascii="楷体" w:hAnsi="楷体" w:eastAsia="楷体" w:cs="楷体"/>
          <w:spacing w:val="60"/>
          <w:sz w:val="24"/>
          <w:szCs w:val="24"/>
          <w:highlight w:val="none"/>
        </w:rPr>
        <w:t xml:space="preserve"> </w:t>
      </w:r>
      <w:r>
        <w:rPr>
          <w:rFonts w:hint="eastAsia" w:ascii="楷体" w:hAnsi="楷体" w:eastAsia="楷体" w:cs="楷体"/>
          <w:spacing w:val="24"/>
          <w:sz w:val="24"/>
          <w:szCs w:val="24"/>
          <w:highlight w:val="none"/>
        </w:rPr>
        <w:t>法律</w:t>
      </w:r>
      <w:r>
        <w:rPr>
          <w:rFonts w:hint="eastAsia" w:ascii="楷体" w:hAnsi="楷体" w:eastAsia="楷体" w:cs="楷体"/>
          <w:spacing w:val="-56"/>
          <w:sz w:val="24"/>
          <w:szCs w:val="24"/>
          <w:highlight w:val="none"/>
        </w:rPr>
        <w:t xml:space="preserve"> </w:t>
      </w:r>
      <w:r>
        <w:rPr>
          <w:rFonts w:hint="eastAsia" w:ascii="楷体" w:hAnsi="楷体" w:eastAsia="楷体" w:cs="楷体"/>
          <w:spacing w:val="24"/>
          <w:sz w:val="24"/>
          <w:szCs w:val="24"/>
          <w:highlight w:val="none"/>
        </w:rPr>
        <w:t>、</w:t>
      </w:r>
      <w:r>
        <w:rPr>
          <w:rFonts w:hint="eastAsia" w:ascii="楷体" w:hAnsi="楷体" w:eastAsia="楷体" w:cs="楷体"/>
          <w:spacing w:val="-64"/>
          <w:sz w:val="24"/>
          <w:szCs w:val="24"/>
          <w:highlight w:val="none"/>
        </w:rPr>
        <w:t xml:space="preserve"> </w:t>
      </w:r>
      <w:r>
        <w:rPr>
          <w:rFonts w:hint="eastAsia" w:ascii="楷体" w:hAnsi="楷体" w:eastAsia="楷体" w:cs="楷体"/>
          <w:spacing w:val="24"/>
          <w:sz w:val="24"/>
          <w:szCs w:val="24"/>
          <w:highlight w:val="none"/>
        </w:rPr>
        <w:t>行政法规规定的其他条件；</w:t>
      </w:r>
    </w:p>
    <w:p w14:paraId="563E60AD">
      <w:pPr>
        <w:pStyle w:val="13"/>
        <w:spacing w:before="194" w:line="360" w:lineRule="auto"/>
        <w:ind w:firstLine="600" w:firstLineChars="200"/>
        <w:rPr>
          <w:rFonts w:hint="eastAsia" w:ascii="楷体" w:hAnsi="楷体" w:eastAsia="楷体" w:cs="楷体"/>
          <w:sz w:val="24"/>
          <w:szCs w:val="24"/>
          <w:highlight w:val="none"/>
        </w:rPr>
      </w:pPr>
      <w:r>
        <w:rPr>
          <w:rFonts w:hint="eastAsia" w:ascii="楷体" w:hAnsi="楷体" w:eastAsia="楷体" w:cs="楷体"/>
          <w:spacing w:val="30"/>
          <w:sz w:val="24"/>
          <w:szCs w:val="24"/>
          <w:highlight w:val="none"/>
        </w:rPr>
        <w:t>(六)</w:t>
      </w:r>
      <w:r>
        <w:rPr>
          <w:rFonts w:hint="eastAsia" w:ascii="楷体" w:hAnsi="楷体" w:eastAsia="楷体" w:cs="楷体"/>
          <w:spacing w:val="52"/>
          <w:sz w:val="24"/>
          <w:szCs w:val="24"/>
          <w:highlight w:val="none"/>
        </w:rPr>
        <w:t xml:space="preserve"> </w:t>
      </w:r>
      <w:r>
        <w:rPr>
          <w:rFonts w:hint="eastAsia" w:ascii="楷体" w:hAnsi="楷体" w:eastAsia="楷体" w:cs="楷体"/>
          <w:spacing w:val="30"/>
          <w:sz w:val="24"/>
          <w:szCs w:val="24"/>
          <w:highlight w:val="none"/>
        </w:rPr>
        <w:t>我公司已完全了解本招标文件中规定的技术要</w:t>
      </w:r>
      <w:r>
        <w:rPr>
          <w:rFonts w:hint="eastAsia" w:ascii="楷体" w:hAnsi="楷体" w:eastAsia="楷体" w:cs="楷体"/>
          <w:spacing w:val="29"/>
          <w:sz w:val="24"/>
          <w:szCs w:val="24"/>
          <w:highlight w:val="none"/>
        </w:rPr>
        <w:t>求和商务条款。</w:t>
      </w:r>
    </w:p>
    <w:p w14:paraId="67471579">
      <w:pPr>
        <w:pStyle w:val="13"/>
        <w:spacing w:before="210" w:line="360" w:lineRule="auto"/>
        <w:ind w:firstLine="556" w:firstLineChars="200"/>
        <w:rPr>
          <w:rFonts w:hint="eastAsia" w:ascii="楷体" w:hAnsi="楷体" w:eastAsia="楷体" w:cs="楷体"/>
          <w:sz w:val="24"/>
          <w:szCs w:val="24"/>
          <w:highlight w:val="none"/>
        </w:rPr>
      </w:pPr>
      <w:r>
        <w:rPr>
          <w:rFonts w:hint="eastAsia" w:ascii="楷体" w:hAnsi="楷体" w:eastAsia="楷体" w:cs="楷体"/>
          <w:spacing w:val="19"/>
          <w:position w:val="18"/>
          <w:sz w:val="24"/>
          <w:szCs w:val="24"/>
          <w:highlight w:val="none"/>
        </w:rPr>
        <w:t>同时</w:t>
      </w:r>
      <w:r>
        <w:rPr>
          <w:rFonts w:hint="eastAsia" w:ascii="楷体" w:hAnsi="楷体" w:eastAsia="楷体" w:cs="楷体"/>
          <w:spacing w:val="-51"/>
          <w:position w:val="18"/>
          <w:sz w:val="24"/>
          <w:szCs w:val="24"/>
          <w:highlight w:val="none"/>
        </w:rPr>
        <w:t xml:space="preserve"> </w:t>
      </w:r>
      <w:r>
        <w:rPr>
          <w:rFonts w:hint="eastAsia" w:ascii="楷体" w:hAnsi="楷体" w:eastAsia="楷体" w:cs="楷体"/>
          <w:spacing w:val="19"/>
          <w:position w:val="18"/>
          <w:sz w:val="24"/>
          <w:szCs w:val="24"/>
          <w:highlight w:val="none"/>
        </w:rPr>
        <w:t>，我公司具有很好的厂家原厂产品支持</w:t>
      </w:r>
      <w:r>
        <w:rPr>
          <w:rFonts w:hint="eastAsia" w:ascii="楷体" w:hAnsi="楷体" w:eastAsia="楷体" w:cs="楷体"/>
          <w:spacing w:val="-65"/>
          <w:position w:val="18"/>
          <w:sz w:val="24"/>
          <w:szCs w:val="24"/>
          <w:highlight w:val="none"/>
        </w:rPr>
        <w:t xml:space="preserve"> </w:t>
      </w:r>
      <w:r>
        <w:rPr>
          <w:rFonts w:hint="eastAsia" w:ascii="楷体" w:hAnsi="楷体" w:eastAsia="楷体" w:cs="楷体"/>
          <w:spacing w:val="19"/>
          <w:position w:val="18"/>
          <w:sz w:val="24"/>
          <w:szCs w:val="24"/>
          <w:highlight w:val="none"/>
        </w:rPr>
        <w:t>、技术</w:t>
      </w:r>
      <w:r>
        <w:rPr>
          <w:rFonts w:hint="eastAsia" w:ascii="楷体" w:hAnsi="楷体" w:eastAsia="楷体" w:cs="楷体"/>
          <w:spacing w:val="19"/>
          <w:position w:val="18"/>
          <w:sz w:val="24"/>
          <w:szCs w:val="24"/>
          <w:highlight w:val="none"/>
          <w:lang w:eastAsia="zh-CN"/>
        </w:rPr>
        <w:t>货物</w:t>
      </w:r>
      <w:r>
        <w:rPr>
          <w:rFonts w:hint="eastAsia" w:ascii="楷体" w:hAnsi="楷体" w:eastAsia="楷体" w:cs="楷体"/>
          <w:spacing w:val="-66"/>
          <w:position w:val="18"/>
          <w:sz w:val="24"/>
          <w:szCs w:val="24"/>
          <w:highlight w:val="none"/>
        </w:rPr>
        <w:t xml:space="preserve"> </w:t>
      </w:r>
      <w:r>
        <w:rPr>
          <w:rFonts w:hint="eastAsia" w:ascii="楷体" w:hAnsi="楷体" w:eastAsia="楷体" w:cs="楷体"/>
          <w:spacing w:val="19"/>
          <w:position w:val="18"/>
          <w:sz w:val="24"/>
          <w:szCs w:val="24"/>
          <w:highlight w:val="none"/>
        </w:rPr>
        <w:t>、产品调试</w:t>
      </w:r>
      <w:r>
        <w:rPr>
          <w:rFonts w:hint="eastAsia" w:ascii="楷体" w:hAnsi="楷体" w:eastAsia="楷体" w:cs="楷体"/>
          <w:spacing w:val="-62"/>
          <w:position w:val="18"/>
          <w:sz w:val="24"/>
          <w:szCs w:val="24"/>
          <w:highlight w:val="none"/>
        </w:rPr>
        <w:t xml:space="preserve"> </w:t>
      </w:r>
      <w:r>
        <w:rPr>
          <w:rFonts w:hint="eastAsia" w:ascii="楷体" w:hAnsi="楷体" w:eastAsia="楷体" w:cs="楷体"/>
          <w:spacing w:val="19"/>
          <w:position w:val="18"/>
          <w:sz w:val="24"/>
          <w:szCs w:val="24"/>
          <w:highlight w:val="none"/>
        </w:rPr>
        <w:t>、系统培训及原厂售后货物承诺保持书。</w:t>
      </w:r>
    </w:p>
    <w:p w14:paraId="40EBD550">
      <w:pPr>
        <w:pStyle w:val="13"/>
        <w:spacing w:before="178" w:line="360" w:lineRule="auto"/>
        <w:ind w:left="528"/>
        <w:rPr>
          <w:rFonts w:hint="eastAsia" w:ascii="楷体" w:hAnsi="楷体" w:eastAsia="楷体" w:cs="楷体"/>
          <w:sz w:val="24"/>
          <w:szCs w:val="24"/>
          <w:highlight w:val="none"/>
        </w:rPr>
      </w:pPr>
      <w:r>
        <w:rPr>
          <w:rFonts w:hint="eastAsia" w:ascii="楷体" w:hAnsi="楷体" w:eastAsia="楷体" w:cs="楷体"/>
          <w:spacing w:val="23"/>
          <w:sz w:val="24"/>
          <w:szCs w:val="24"/>
          <w:highlight w:val="none"/>
        </w:rPr>
        <w:t>如违反以上承诺</w:t>
      </w:r>
      <w:r>
        <w:rPr>
          <w:rFonts w:hint="eastAsia" w:ascii="楷体" w:hAnsi="楷体" w:eastAsia="楷体" w:cs="楷体"/>
          <w:spacing w:val="-65"/>
          <w:sz w:val="24"/>
          <w:szCs w:val="24"/>
          <w:highlight w:val="none"/>
        </w:rPr>
        <w:t xml:space="preserve"> </w:t>
      </w:r>
      <w:r>
        <w:rPr>
          <w:rFonts w:hint="eastAsia" w:ascii="楷体" w:hAnsi="楷体" w:eastAsia="楷体" w:cs="楷体"/>
          <w:spacing w:val="23"/>
          <w:sz w:val="24"/>
          <w:szCs w:val="24"/>
          <w:highlight w:val="none"/>
        </w:rPr>
        <w:t>，本公司愿承担一切法律责任。</w:t>
      </w:r>
    </w:p>
    <w:p w14:paraId="156C3623">
      <w:pPr>
        <w:pStyle w:val="13"/>
        <w:spacing w:before="73" w:line="360" w:lineRule="auto"/>
        <w:ind w:left="2683"/>
        <w:rPr>
          <w:rFonts w:hint="eastAsia" w:ascii="楷体" w:hAnsi="楷体" w:eastAsia="楷体" w:cs="楷体"/>
          <w:sz w:val="24"/>
          <w:szCs w:val="24"/>
          <w:highlight w:val="none"/>
        </w:rPr>
      </w:pPr>
      <w:r>
        <w:rPr>
          <w:rFonts w:hint="eastAsia" w:ascii="楷体" w:hAnsi="楷体" w:eastAsia="楷体" w:cs="楷体"/>
          <w:spacing w:val="22"/>
          <w:sz w:val="24"/>
          <w:szCs w:val="24"/>
          <w:highlight w:val="none"/>
        </w:rPr>
        <w:t>法定代表人或其委托代理人：</w:t>
      </w:r>
      <w:r>
        <w:rPr>
          <w:rFonts w:hint="eastAsia" w:ascii="楷体" w:hAnsi="楷体" w:eastAsia="楷体" w:cs="楷体"/>
          <w:spacing w:val="-59"/>
          <w:sz w:val="24"/>
          <w:szCs w:val="24"/>
          <w:highlight w:val="none"/>
        </w:rPr>
        <w:t xml:space="preserve"> </w:t>
      </w:r>
      <w:r>
        <w:rPr>
          <w:rFonts w:hint="eastAsia" w:ascii="楷体" w:hAnsi="楷体" w:eastAsia="楷体" w:cs="楷体"/>
          <w:sz w:val="24"/>
          <w:szCs w:val="24"/>
          <w:highlight w:val="none"/>
          <w:u w:val="single" w:color="auto"/>
        </w:rPr>
        <w:t xml:space="preserve">                       </w:t>
      </w:r>
    </w:p>
    <w:p w14:paraId="45D0C9EA">
      <w:pPr>
        <w:pStyle w:val="13"/>
        <w:spacing w:before="199" w:line="360" w:lineRule="auto"/>
        <w:ind w:left="2694"/>
        <w:rPr>
          <w:rFonts w:hint="eastAsia" w:ascii="楷体" w:hAnsi="楷体" w:eastAsia="楷体" w:cs="楷体"/>
          <w:sz w:val="24"/>
          <w:szCs w:val="24"/>
          <w:highlight w:val="none"/>
        </w:rPr>
      </w:pPr>
      <w:r>
        <w:rPr>
          <w:rFonts w:hint="eastAsia" w:ascii="楷体" w:hAnsi="楷体" w:eastAsia="楷体" w:cs="楷体"/>
          <w:spacing w:val="7"/>
          <w:sz w:val="24"/>
          <w:szCs w:val="24"/>
          <w:highlight w:val="none"/>
        </w:rPr>
        <w:t>供应商：</w:t>
      </w:r>
      <w:r>
        <w:rPr>
          <w:rFonts w:hint="eastAsia" w:ascii="楷体" w:hAnsi="楷体" w:eastAsia="楷体" w:cs="楷体"/>
          <w:spacing w:val="-68"/>
          <w:sz w:val="24"/>
          <w:szCs w:val="24"/>
          <w:highlight w:val="none"/>
        </w:rPr>
        <w:t xml:space="preserve"> </w:t>
      </w:r>
      <w:r>
        <w:rPr>
          <w:rFonts w:hint="eastAsia" w:ascii="楷体" w:hAnsi="楷体" w:eastAsia="楷体" w:cs="楷体"/>
          <w:spacing w:val="7"/>
          <w:sz w:val="24"/>
          <w:szCs w:val="24"/>
          <w:highlight w:val="none"/>
          <w:u w:val="single" w:color="auto"/>
        </w:rPr>
        <w:t xml:space="preserve">          (盖单位章)                    </w:t>
      </w:r>
    </w:p>
    <w:p w14:paraId="7BA4936C">
      <w:pPr>
        <w:pStyle w:val="13"/>
        <w:spacing w:before="72" w:line="360" w:lineRule="auto"/>
        <w:ind w:left="2772"/>
        <w:rPr>
          <w:rFonts w:hint="eastAsia" w:ascii="楷体" w:hAnsi="楷体" w:eastAsia="楷体" w:cs="楷体"/>
          <w:spacing w:val="1"/>
          <w:sz w:val="24"/>
          <w:szCs w:val="24"/>
          <w:highlight w:val="none"/>
        </w:rPr>
      </w:pPr>
      <w:r>
        <w:rPr>
          <w:rFonts w:hint="eastAsia" w:ascii="楷体" w:hAnsi="楷体" w:eastAsia="楷体" w:cs="楷体"/>
          <w:spacing w:val="1"/>
          <w:sz w:val="24"/>
          <w:szCs w:val="24"/>
          <w:highlight w:val="none"/>
        </w:rPr>
        <w:t>日期：</w:t>
      </w:r>
      <w:r>
        <w:rPr>
          <w:rFonts w:hint="eastAsia" w:ascii="楷体" w:hAnsi="楷体" w:eastAsia="楷体" w:cs="楷体"/>
          <w:spacing w:val="1"/>
          <w:sz w:val="24"/>
          <w:szCs w:val="24"/>
          <w:highlight w:val="none"/>
          <w:lang w:val="en-US" w:eastAsia="zh-CN"/>
        </w:rPr>
        <w:t xml:space="preserve"> </w:t>
      </w:r>
      <w:r>
        <w:rPr>
          <w:rFonts w:hint="eastAsia" w:ascii="楷体" w:hAnsi="楷体" w:eastAsia="楷体" w:cs="楷体"/>
          <w:spacing w:val="1"/>
          <w:sz w:val="24"/>
          <w:szCs w:val="24"/>
          <w:highlight w:val="none"/>
        </w:rPr>
        <w:t>年</w:t>
      </w:r>
      <w:r>
        <w:rPr>
          <w:rFonts w:hint="eastAsia" w:ascii="楷体" w:hAnsi="楷体" w:eastAsia="楷体" w:cs="楷体"/>
          <w:spacing w:val="1"/>
          <w:sz w:val="24"/>
          <w:szCs w:val="24"/>
          <w:highlight w:val="none"/>
          <w:lang w:val="en-US" w:eastAsia="zh-CN"/>
        </w:rPr>
        <w:t xml:space="preserve">  </w:t>
      </w:r>
      <w:r>
        <w:rPr>
          <w:rFonts w:hint="eastAsia" w:ascii="楷体" w:hAnsi="楷体" w:eastAsia="楷体" w:cs="楷体"/>
          <w:spacing w:val="-96"/>
          <w:sz w:val="24"/>
          <w:szCs w:val="24"/>
          <w:highlight w:val="none"/>
        </w:rPr>
        <w:t xml:space="preserve"> </w:t>
      </w:r>
      <w:r>
        <w:rPr>
          <w:rFonts w:hint="eastAsia" w:ascii="楷体" w:hAnsi="楷体" w:eastAsia="楷体" w:cs="楷体"/>
          <w:spacing w:val="-96"/>
          <w:sz w:val="24"/>
          <w:szCs w:val="24"/>
          <w:highlight w:val="none"/>
          <w:lang w:val="en-US" w:eastAsia="zh-CN"/>
        </w:rPr>
        <w:t xml:space="preserve">             </w:t>
      </w:r>
      <w:r>
        <w:rPr>
          <w:rFonts w:hint="eastAsia" w:ascii="楷体" w:hAnsi="楷体" w:eastAsia="楷体" w:cs="楷体"/>
          <w:spacing w:val="1"/>
          <w:sz w:val="24"/>
          <w:szCs w:val="24"/>
          <w:highlight w:val="none"/>
        </w:rPr>
        <w:t>月</w:t>
      </w:r>
      <w:r>
        <w:rPr>
          <w:rFonts w:hint="eastAsia" w:ascii="楷体" w:hAnsi="楷体" w:eastAsia="楷体" w:cs="楷体"/>
          <w:spacing w:val="1"/>
          <w:sz w:val="24"/>
          <w:szCs w:val="24"/>
          <w:highlight w:val="none"/>
          <w:lang w:val="en-US" w:eastAsia="zh-CN"/>
        </w:rPr>
        <w:t xml:space="preserve">  </w:t>
      </w:r>
      <w:r>
        <w:rPr>
          <w:rFonts w:hint="eastAsia" w:ascii="楷体" w:hAnsi="楷体" w:eastAsia="楷体" w:cs="楷体"/>
          <w:spacing w:val="-93"/>
          <w:sz w:val="24"/>
          <w:szCs w:val="24"/>
          <w:highlight w:val="none"/>
        </w:rPr>
        <w:t xml:space="preserve"> </w:t>
      </w:r>
      <w:r>
        <w:rPr>
          <w:rFonts w:hint="eastAsia" w:ascii="楷体" w:hAnsi="楷体" w:eastAsia="楷体" w:cs="楷体"/>
          <w:spacing w:val="-93"/>
          <w:sz w:val="24"/>
          <w:szCs w:val="24"/>
          <w:highlight w:val="none"/>
          <w:lang w:val="en-US" w:eastAsia="zh-CN"/>
        </w:rPr>
        <w:t xml:space="preserve">   </w:t>
      </w:r>
      <w:r>
        <w:rPr>
          <w:rFonts w:hint="eastAsia" w:ascii="楷体" w:hAnsi="楷体" w:eastAsia="楷体" w:cs="楷体"/>
          <w:spacing w:val="1"/>
          <w:sz w:val="24"/>
          <w:szCs w:val="24"/>
          <w:highlight w:val="none"/>
        </w:rPr>
        <w:t>日</w:t>
      </w:r>
    </w:p>
    <w:p w14:paraId="27AC5F2B">
      <w:pPr>
        <w:spacing w:before="200" w:line="222" w:lineRule="auto"/>
        <w:ind w:firstLine="3524" w:firstLineChars="1300"/>
        <w:rPr>
          <w:rFonts w:hint="eastAsia" w:ascii="楷体" w:hAnsi="楷体" w:eastAsia="楷体" w:cs="楷体"/>
          <w:b/>
          <w:bCs/>
          <w:spacing w:val="-5"/>
          <w:sz w:val="28"/>
          <w:szCs w:val="28"/>
          <w:highlight w:val="none"/>
        </w:rPr>
      </w:pPr>
    </w:p>
    <w:p w14:paraId="0580E97C">
      <w:pPr>
        <w:spacing w:before="200" w:line="222" w:lineRule="auto"/>
        <w:ind w:firstLine="3524" w:firstLineChars="1300"/>
        <w:rPr>
          <w:rFonts w:hint="eastAsia" w:ascii="楷体" w:hAnsi="楷体" w:eastAsia="楷体" w:cs="楷体"/>
          <w:b/>
          <w:bCs/>
          <w:spacing w:val="-5"/>
          <w:sz w:val="28"/>
          <w:szCs w:val="28"/>
          <w:highlight w:val="none"/>
        </w:rPr>
      </w:pPr>
    </w:p>
    <w:p w14:paraId="09E5B87D">
      <w:pPr>
        <w:spacing w:before="200" w:line="222" w:lineRule="auto"/>
        <w:ind w:firstLine="2490" w:firstLineChars="800"/>
        <w:outlineLvl w:val="1"/>
        <w:rPr>
          <w:rFonts w:hint="eastAsia" w:ascii="楷体" w:hAnsi="楷体" w:eastAsia="楷体" w:cs="楷体"/>
          <w:b/>
          <w:bCs/>
          <w:sz w:val="32"/>
          <w:szCs w:val="32"/>
          <w:highlight w:val="none"/>
        </w:rPr>
      </w:pPr>
      <w:r>
        <w:rPr>
          <w:rFonts w:hint="eastAsia" w:ascii="楷体" w:hAnsi="楷体" w:eastAsia="楷体" w:cs="楷体"/>
          <w:b/>
          <w:bCs/>
          <w:spacing w:val="-5"/>
          <w:sz w:val="32"/>
          <w:szCs w:val="32"/>
          <w:highlight w:val="none"/>
        </w:rPr>
        <w:t>第二部分</w:t>
      </w:r>
      <w:r>
        <w:rPr>
          <w:rFonts w:hint="eastAsia" w:ascii="楷体" w:hAnsi="楷体" w:eastAsia="楷体" w:cs="楷体"/>
          <w:b/>
          <w:bCs/>
          <w:spacing w:val="13"/>
          <w:sz w:val="32"/>
          <w:szCs w:val="32"/>
          <w:highlight w:val="none"/>
        </w:rPr>
        <w:t xml:space="preserve">  </w:t>
      </w:r>
      <w:r>
        <w:rPr>
          <w:rFonts w:hint="eastAsia" w:ascii="楷体" w:hAnsi="楷体" w:eastAsia="楷体" w:cs="楷体"/>
          <w:b/>
          <w:bCs/>
          <w:spacing w:val="-5"/>
          <w:sz w:val="32"/>
          <w:szCs w:val="32"/>
          <w:highlight w:val="none"/>
        </w:rPr>
        <w:t>商务及技术文件</w:t>
      </w:r>
    </w:p>
    <w:p w14:paraId="4ACBCC51">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楷体" w:hAnsi="楷体" w:eastAsia="楷体" w:cs="楷体"/>
          <w:b/>
          <w:bCs/>
          <w:sz w:val="28"/>
          <w:szCs w:val="28"/>
          <w:highlight w:val="none"/>
        </w:rPr>
      </w:pPr>
      <w:r>
        <w:rPr>
          <w:rFonts w:hint="eastAsia" w:ascii="楷体" w:hAnsi="楷体" w:eastAsia="楷体" w:cs="楷体"/>
          <w:b/>
          <w:bCs/>
          <w:spacing w:val="-6"/>
          <w:sz w:val="28"/>
          <w:szCs w:val="28"/>
          <w:highlight w:val="none"/>
        </w:rPr>
        <w:t>1、投标书</w:t>
      </w:r>
    </w:p>
    <w:p w14:paraId="391BBF8B">
      <w:pPr>
        <w:keepNext w:val="0"/>
        <w:keepLines w:val="0"/>
        <w:pageBreakBefore w:val="0"/>
        <w:widowControl/>
        <w:kinsoku w:val="0"/>
        <w:wordWrap/>
        <w:overflowPunct/>
        <w:topLinePunct w:val="0"/>
        <w:autoSpaceDE w:val="0"/>
        <w:autoSpaceDN w:val="0"/>
        <w:bidi w:val="0"/>
        <w:adjustRightInd w:val="0"/>
        <w:snapToGrid w:val="0"/>
        <w:spacing w:before="86" w:line="360" w:lineRule="auto"/>
        <w:ind w:left="565"/>
        <w:textAlignment w:val="baseline"/>
        <w:rPr>
          <w:rFonts w:hint="eastAsia" w:ascii="楷体" w:hAnsi="楷体" w:eastAsia="楷体" w:cs="楷体"/>
          <w:b/>
          <w:bCs/>
          <w:sz w:val="28"/>
          <w:szCs w:val="28"/>
          <w:highlight w:val="none"/>
        </w:rPr>
      </w:pPr>
      <w:r>
        <w:rPr>
          <w:rFonts w:hint="eastAsia" w:ascii="楷体" w:hAnsi="楷体" w:eastAsia="楷体" w:cs="楷体"/>
          <w:b/>
          <w:bCs/>
          <w:spacing w:val="-2"/>
          <w:sz w:val="28"/>
          <w:szCs w:val="28"/>
          <w:highlight w:val="none"/>
        </w:rPr>
        <w:t>2、投标分项报价表</w:t>
      </w:r>
    </w:p>
    <w:p w14:paraId="7DE28AF4">
      <w:pPr>
        <w:keepNext w:val="0"/>
        <w:keepLines w:val="0"/>
        <w:pageBreakBefore w:val="0"/>
        <w:widowControl/>
        <w:kinsoku w:val="0"/>
        <w:wordWrap/>
        <w:overflowPunct/>
        <w:topLinePunct w:val="0"/>
        <w:autoSpaceDE w:val="0"/>
        <w:autoSpaceDN w:val="0"/>
        <w:bidi w:val="0"/>
        <w:adjustRightInd w:val="0"/>
        <w:snapToGrid w:val="0"/>
        <w:spacing w:before="87" w:line="360" w:lineRule="auto"/>
        <w:ind w:left="553"/>
        <w:textAlignment w:val="baseline"/>
        <w:rPr>
          <w:rFonts w:hint="eastAsia" w:ascii="楷体" w:hAnsi="楷体" w:eastAsia="楷体" w:cs="楷体"/>
          <w:b/>
          <w:bCs/>
          <w:sz w:val="28"/>
          <w:szCs w:val="28"/>
          <w:highlight w:val="none"/>
        </w:rPr>
      </w:pPr>
      <w:r>
        <w:rPr>
          <w:rFonts w:hint="eastAsia" w:ascii="楷体" w:hAnsi="楷体" w:eastAsia="楷体" w:cs="楷体"/>
          <w:b/>
          <w:bCs/>
          <w:spacing w:val="-1"/>
          <w:sz w:val="28"/>
          <w:szCs w:val="28"/>
          <w:highlight w:val="none"/>
          <w:lang w:val="en-US" w:eastAsia="zh-CN"/>
        </w:rPr>
        <w:t>3</w:t>
      </w:r>
      <w:r>
        <w:rPr>
          <w:rFonts w:hint="eastAsia" w:ascii="楷体" w:hAnsi="楷体" w:eastAsia="楷体" w:cs="楷体"/>
          <w:b/>
          <w:bCs/>
          <w:spacing w:val="-1"/>
          <w:sz w:val="28"/>
          <w:szCs w:val="28"/>
          <w:highlight w:val="none"/>
        </w:rPr>
        <w:t>、技术规格偏离表</w:t>
      </w:r>
    </w:p>
    <w:p w14:paraId="0FFA1205">
      <w:pPr>
        <w:keepNext w:val="0"/>
        <w:keepLines w:val="0"/>
        <w:pageBreakBefore w:val="0"/>
        <w:widowControl/>
        <w:kinsoku w:val="0"/>
        <w:wordWrap/>
        <w:overflowPunct/>
        <w:topLinePunct w:val="0"/>
        <w:autoSpaceDE w:val="0"/>
        <w:autoSpaceDN w:val="0"/>
        <w:bidi w:val="0"/>
        <w:adjustRightInd w:val="0"/>
        <w:snapToGrid w:val="0"/>
        <w:spacing w:before="85" w:line="360" w:lineRule="auto"/>
        <w:ind w:left="572"/>
        <w:textAlignment w:val="baseline"/>
        <w:rPr>
          <w:rFonts w:hint="eastAsia" w:ascii="楷体" w:hAnsi="楷体" w:eastAsia="楷体" w:cs="楷体"/>
          <w:b/>
          <w:bCs/>
          <w:spacing w:val="-3"/>
          <w:sz w:val="28"/>
          <w:szCs w:val="28"/>
          <w:highlight w:val="none"/>
        </w:rPr>
      </w:pPr>
      <w:r>
        <w:rPr>
          <w:rFonts w:hint="eastAsia" w:ascii="楷体" w:hAnsi="楷体" w:eastAsia="楷体" w:cs="楷体"/>
          <w:b/>
          <w:bCs/>
          <w:spacing w:val="-3"/>
          <w:sz w:val="28"/>
          <w:szCs w:val="28"/>
          <w:highlight w:val="none"/>
          <w:lang w:val="en-US" w:eastAsia="zh-CN"/>
        </w:rPr>
        <w:t>4</w:t>
      </w:r>
      <w:r>
        <w:rPr>
          <w:rFonts w:hint="eastAsia" w:ascii="楷体" w:hAnsi="楷体" w:eastAsia="楷体" w:cs="楷体"/>
          <w:b/>
          <w:bCs/>
          <w:spacing w:val="-3"/>
          <w:sz w:val="28"/>
          <w:szCs w:val="28"/>
          <w:highlight w:val="none"/>
        </w:rPr>
        <w:t>、商务条款偏离表</w:t>
      </w:r>
    </w:p>
    <w:p w14:paraId="58E952BF">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楷体" w:hAnsi="楷体" w:eastAsia="楷体" w:cs="楷体"/>
          <w:b/>
          <w:bCs/>
          <w:spacing w:val="-6"/>
          <w:sz w:val="28"/>
          <w:szCs w:val="28"/>
          <w:highlight w:val="none"/>
        </w:rPr>
      </w:pPr>
      <w:r>
        <w:rPr>
          <w:rFonts w:hint="eastAsia" w:ascii="楷体" w:hAnsi="楷体" w:eastAsia="楷体" w:cs="楷体"/>
          <w:b/>
          <w:bCs/>
          <w:spacing w:val="-6"/>
          <w:sz w:val="28"/>
          <w:szCs w:val="28"/>
          <w:highlight w:val="none"/>
          <w:lang w:val="en-US" w:eastAsia="zh-CN"/>
        </w:rPr>
        <w:t>5、</w:t>
      </w:r>
      <w:r>
        <w:rPr>
          <w:rFonts w:hint="eastAsia" w:ascii="楷体" w:hAnsi="楷体" w:eastAsia="楷体" w:cs="楷体"/>
          <w:b/>
          <w:bCs/>
          <w:spacing w:val="-6"/>
          <w:sz w:val="28"/>
          <w:szCs w:val="28"/>
          <w:highlight w:val="none"/>
        </w:rPr>
        <w:t>项目实施团队成员一览表</w:t>
      </w:r>
    </w:p>
    <w:p w14:paraId="5876D9F4">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楷体" w:hAnsi="楷体" w:eastAsia="楷体" w:cs="楷体"/>
          <w:b/>
          <w:bCs/>
          <w:spacing w:val="-6"/>
          <w:sz w:val="28"/>
          <w:szCs w:val="28"/>
          <w:highlight w:val="none"/>
        </w:rPr>
      </w:pPr>
      <w:r>
        <w:rPr>
          <w:rFonts w:hint="eastAsia" w:ascii="楷体" w:hAnsi="楷体" w:eastAsia="楷体" w:cs="楷体"/>
          <w:b/>
          <w:bCs/>
          <w:spacing w:val="-6"/>
          <w:sz w:val="28"/>
          <w:szCs w:val="28"/>
          <w:highlight w:val="none"/>
          <w:lang w:val="en-US" w:eastAsia="zh-CN"/>
        </w:rPr>
        <w:t>6、</w:t>
      </w:r>
      <w:r>
        <w:rPr>
          <w:rFonts w:hint="eastAsia" w:ascii="楷体" w:hAnsi="楷体" w:eastAsia="楷体" w:cs="楷体"/>
          <w:b/>
          <w:bCs/>
          <w:spacing w:val="-6"/>
          <w:sz w:val="28"/>
          <w:szCs w:val="28"/>
          <w:highlight w:val="none"/>
        </w:rPr>
        <w:t>售后服务承诺</w:t>
      </w:r>
    </w:p>
    <w:p w14:paraId="1B254055">
      <w:pPr>
        <w:keepNext w:val="0"/>
        <w:keepLines w:val="0"/>
        <w:pageBreakBefore w:val="0"/>
        <w:widowControl/>
        <w:kinsoku w:val="0"/>
        <w:wordWrap/>
        <w:overflowPunct/>
        <w:topLinePunct w:val="0"/>
        <w:autoSpaceDE w:val="0"/>
        <w:autoSpaceDN w:val="0"/>
        <w:bidi w:val="0"/>
        <w:adjustRightInd w:val="0"/>
        <w:snapToGrid w:val="0"/>
        <w:spacing w:before="85" w:line="360" w:lineRule="auto"/>
        <w:ind w:left="572"/>
        <w:textAlignment w:val="baseline"/>
        <w:rPr>
          <w:rFonts w:hint="eastAsia" w:ascii="楷体" w:hAnsi="楷体" w:eastAsia="楷体" w:cs="楷体"/>
          <w:b/>
          <w:bCs/>
          <w:spacing w:val="-3"/>
          <w:sz w:val="28"/>
          <w:szCs w:val="28"/>
          <w:highlight w:val="none"/>
          <w:lang w:val="en-US" w:eastAsia="zh-CN"/>
        </w:rPr>
      </w:pPr>
      <w:r>
        <w:rPr>
          <w:rFonts w:hint="eastAsia" w:ascii="楷体" w:hAnsi="楷体" w:eastAsia="楷体" w:cs="楷体"/>
          <w:b/>
          <w:bCs/>
          <w:spacing w:val="-3"/>
          <w:sz w:val="28"/>
          <w:szCs w:val="28"/>
          <w:highlight w:val="none"/>
          <w:lang w:val="en-US" w:eastAsia="zh-CN"/>
        </w:rPr>
        <w:t>7、评分标准和细则中技术部分证明材料（格式自拟）</w:t>
      </w:r>
    </w:p>
    <w:p w14:paraId="153F04E8">
      <w:pPr>
        <w:keepNext w:val="0"/>
        <w:keepLines w:val="0"/>
        <w:pageBreakBefore w:val="0"/>
        <w:widowControl/>
        <w:kinsoku w:val="0"/>
        <w:wordWrap/>
        <w:overflowPunct/>
        <w:topLinePunct w:val="0"/>
        <w:autoSpaceDE w:val="0"/>
        <w:autoSpaceDN w:val="0"/>
        <w:bidi w:val="0"/>
        <w:adjustRightInd w:val="0"/>
        <w:snapToGrid w:val="0"/>
        <w:spacing w:before="85" w:line="360" w:lineRule="auto"/>
        <w:ind w:left="572"/>
        <w:textAlignment w:val="baseline"/>
        <w:rPr>
          <w:rFonts w:hint="eastAsia" w:ascii="楷体" w:hAnsi="楷体" w:eastAsia="楷体" w:cs="楷体"/>
          <w:b/>
          <w:bCs/>
          <w:spacing w:val="-3"/>
          <w:sz w:val="28"/>
          <w:szCs w:val="28"/>
          <w:highlight w:val="none"/>
          <w:lang w:val="en-US" w:eastAsia="zh-CN"/>
        </w:rPr>
      </w:pPr>
      <w:r>
        <w:rPr>
          <w:rFonts w:hint="eastAsia" w:ascii="楷体" w:hAnsi="楷体" w:eastAsia="楷体" w:cs="楷体"/>
          <w:b/>
          <w:bCs/>
          <w:spacing w:val="-3"/>
          <w:sz w:val="28"/>
          <w:szCs w:val="28"/>
          <w:highlight w:val="none"/>
          <w:lang w:val="en-US" w:eastAsia="zh-CN"/>
        </w:rPr>
        <w:t>8、评分标准和细则中商务部分证明材料（格式自拟）</w:t>
      </w:r>
    </w:p>
    <w:p w14:paraId="6F9759B6">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楷体" w:hAnsi="楷体" w:eastAsia="楷体" w:cs="楷体"/>
          <w:b/>
          <w:bCs/>
          <w:spacing w:val="-6"/>
          <w:sz w:val="28"/>
          <w:szCs w:val="28"/>
          <w:highlight w:val="none"/>
          <w:lang w:val="en-US" w:eastAsia="zh-CN"/>
        </w:rPr>
      </w:pPr>
      <w:r>
        <w:rPr>
          <w:rFonts w:hint="eastAsia" w:ascii="楷体" w:hAnsi="楷体" w:eastAsia="楷体" w:cs="楷体"/>
          <w:b/>
          <w:bCs/>
          <w:spacing w:val="-6"/>
          <w:sz w:val="28"/>
          <w:szCs w:val="28"/>
          <w:highlight w:val="none"/>
          <w:lang w:val="en-US" w:eastAsia="zh-CN"/>
        </w:rPr>
        <w:t>9、《中小企业声明函》（货物）</w:t>
      </w:r>
    </w:p>
    <w:p w14:paraId="16D48878">
      <w:pPr>
        <w:keepNext w:val="0"/>
        <w:keepLines w:val="0"/>
        <w:pageBreakBefore w:val="0"/>
        <w:widowControl/>
        <w:kinsoku w:val="0"/>
        <w:wordWrap/>
        <w:overflowPunct/>
        <w:topLinePunct w:val="0"/>
        <w:autoSpaceDE w:val="0"/>
        <w:autoSpaceDN w:val="0"/>
        <w:bidi w:val="0"/>
        <w:adjustRightInd w:val="0"/>
        <w:snapToGrid w:val="0"/>
        <w:spacing w:before="85" w:line="360" w:lineRule="auto"/>
        <w:ind w:firstLine="538" w:firstLineChars="200"/>
        <w:textAlignment w:val="baseline"/>
        <w:rPr>
          <w:rFonts w:hint="eastAsia" w:ascii="楷体" w:hAnsi="楷体" w:eastAsia="楷体" w:cs="楷体"/>
          <w:b/>
          <w:bCs/>
          <w:spacing w:val="-3"/>
          <w:sz w:val="28"/>
          <w:szCs w:val="28"/>
          <w:highlight w:val="none"/>
          <w:lang w:val="en-US" w:eastAsia="zh-CN"/>
        </w:rPr>
      </w:pPr>
      <w:r>
        <w:rPr>
          <w:rFonts w:hint="eastAsia" w:ascii="楷体" w:hAnsi="楷体" w:eastAsia="楷体" w:cs="楷体"/>
          <w:b/>
          <w:bCs/>
          <w:spacing w:val="-6"/>
          <w:sz w:val="28"/>
          <w:szCs w:val="28"/>
          <w:highlight w:val="none"/>
          <w:lang w:val="en-US" w:eastAsia="zh-CN"/>
        </w:rPr>
        <w:t>10</w:t>
      </w:r>
      <w:r>
        <w:rPr>
          <w:rFonts w:hint="eastAsia" w:ascii="楷体" w:hAnsi="楷体" w:eastAsia="楷体" w:cs="楷体"/>
          <w:b/>
          <w:bCs/>
          <w:spacing w:val="-6"/>
          <w:sz w:val="28"/>
          <w:szCs w:val="28"/>
          <w:highlight w:val="none"/>
        </w:rPr>
        <w:t>、投标人可提供有利于投标的其他证明材料</w:t>
      </w:r>
      <w:r>
        <w:rPr>
          <w:rFonts w:hint="eastAsia" w:ascii="楷体" w:hAnsi="楷体" w:eastAsia="楷体" w:cs="楷体"/>
          <w:b/>
          <w:bCs/>
          <w:spacing w:val="-3"/>
          <w:sz w:val="28"/>
          <w:szCs w:val="28"/>
          <w:highlight w:val="none"/>
          <w:lang w:val="en-US" w:eastAsia="zh-CN"/>
        </w:rPr>
        <w:t>（格式自拟）</w:t>
      </w:r>
    </w:p>
    <w:p w14:paraId="77D3FFCD">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楷体" w:hAnsi="楷体" w:eastAsia="楷体" w:cs="楷体"/>
          <w:b/>
          <w:bCs/>
          <w:spacing w:val="-6"/>
          <w:sz w:val="28"/>
          <w:szCs w:val="28"/>
          <w:highlight w:val="none"/>
        </w:rPr>
      </w:pPr>
    </w:p>
    <w:p w14:paraId="5E40851D">
      <w:pPr>
        <w:keepNext w:val="0"/>
        <w:keepLines w:val="0"/>
        <w:pageBreakBefore w:val="0"/>
        <w:widowControl/>
        <w:kinsoku w:val="0"/>
        <w:wordWrap/>
        <w:overflowPunct/>
        <w:topLinePunct w:val="0"/>
        <w:autoSpaceDE w:val="0"/>
        <w:autoSpaceDN w:val="0"/>
        <w:bidi w:val="0"/>
        <w:adjustRightInd w:val="0"/>
        <w:snapToGrid w:val="0"/>
        <w:spacing w:before="283" w:line="360" w:lineRule="auto"/>
        <w:ind w:left="3153"/>
        <w:textAlignment w:val="baseline"/>
        <w:rPr>
          <w:rFonts w:hint="eastAsia" w:ascii="楷体" w:hAnsi="楷体" w:eastAsia="楷体" w:cs="楷体"/>
          <w:b/>
          <w:bCs/>
          <w:spacing w:val="-7"/>
          <w:sz w:val="28"/>
          <w:szCs w:val="28"/>
          <w:highlight w:val="none"/>
        </w:rPr>
      </w:pPr>
    </w:p>
    <w:p w14:paraId="1C791FFB">
      <w:pPr>
        <w:pStyle w:val="26"/>
        <w:outlineLvl w:val="9"/>
        <w:rPr>
          <w:rFonts w:hint="eastAsia" w:ascii="楷体" w:hAnsi="楷体" w:eastAsia="楷体" w:cs="楷体"/>
          <w:highlight w:val="none"/>
        </w:rPr>
      </w:pPr>
    </w:p>
    <w:p w14:paraId="18787BF6">
      <w:pPr>
        <w:rPr>
          <w:rFonts w:hint="eastAsia" w:ascii="楷体" w:hAnsi="楷体" w:eastAsia="楷体" w:cs="楷体"/>
          <w:highlight w:val="none"/>
        </w:rPr>
      </w:pPr>
    </w:p>
    <w:p w14:paraId="0B83F67F">
      <w:pPr>
        <w:pStyle w:val="2"/>
        <w:rPr>
          <w:rFonts w:hint="eastAsia" w:ascii="楷体" w:hAnsi="楷体" w:eastAsia="楷体" w:cs="楷体"/>
          <w:highlight w:val="none"/>
        </w:rPr>
      </w:pPr>
    </w:p>
    <w:p w14:paraId="250D0A64">
      <w:pPr>
        <w:pStyle w:val="22"/>
        <w:rPr>
          <w:rFonts w:hint="eastAsia" w:ascii="楷体" w:hAnsi="楷体" w:eastAsia="楷体" w:cs="楷体"/>
          <w:highlight w:val="none"/>
        </w:rPr>
      </w:pPr>
    </w:p>
    <w:p w14:paraId="6E6106C2">
      <w:pPr>
        <w:rPr>
          <w:rFonts w:hint="eastAsia" w:ascii="楷体" w:hAnsi="楷体" w:eastAsia="楷体" w:cs="楷体"/>
          <w:highlight w:val="none"/>
        </w:rPr>
      </w:pPr>
    </w:p>
    <w:p w14:paraId="1651DCEB">
      <w:pPr>
        <w:pStyle w:val="2"/>
        <w:rPr>
          <w:rFonts w:hint="eastAsia" w:ascii="楷体" w:hAnsi="楷体" w:eastAsia="楷体" w:cs="楷体"/>
          <w:highlight w:val="none"/>
        </w:rPr>
      </w:pPr>
    </w:p>
    <w:p w14:paraId="36BD57B1">
      <w:pPr>
        <w:pStyle w:val="22"/>
        <w:rPr>
          <w:rFonts w:hint="eastAsia" w:ascii="楷体" w:hAnsi="楷体" w:eastAsia="楷体" w:cs="楷体"/>
          <w:highlight w:val="none"/>
        </w:rPr>
      </w:pPr>
    </w:p>
    <w:p w14:paraId="6A9E5829">
      <w:pPr>
        <w:rPr>
          <w:rFonts w:hint="eastAsia" w:ascii="楷体" w:hAnsi="楷体" w:eastAsia="楷体" w:cs="楷体"/>
          <w:highlight w:val="none"/>
        </w:rPr>
      </w:pPr>
    </w:p>
    <w:p w14:paraId="6D047D67">
      <w:pPr>
        <w:rPr>
          <w:rFonts w:hint="eastAsia" w:ascii="楷体" w:hAnsi="楷体" w:eastAsia="楷体" w:cs="楷体"/>
          <w:highlight w:val="none"/>
        </w:rPr>
      </w:pPr>
    </w:p>
    <w:p w14:paraId="5DF29EB1">
      <w:pPr>
        <w:spacing w:before="283" w:line="360" w:lineRule="auto"/>
        <w:ind w:left="3153" w:firstLine="307" w:firstLineChars="100"/>
        <w:rPr>
          <w:rFonts w:hint="eastAsia" w:ascii="楷体" w:hAnsi="楷体" w:eastAsia="楷体" w:cs="楷体"/>
          <w:sz w:val="32"/>
          <w:szCs w:val="32"/>
          <w:highlight w:val="none"/>
        </w:rPr>
      </w:pPr>
      <w:r>
        <w:rPr>
          <w:rFonts w:hint="eastAsia" w:ascii="楷体" w:hAnsi="楷体" w:eastAsia="楷体" w:cs="楷体"/>
          <w:b/>
          <w:bCs/>
          <w:spacing w:val="-7"/>
          <w:sz w:val="32"/>
          <w:szCs w:val="32"/>
          <w:highlight w:val="none"/>
        </w:rPr>
        <w:t>1</w:t>
      </w:r>
      <w:r>
        <w:rPr>
          <w:rFonts w:hint="eastAsia" w:ascii="楷体" w:hAnsi="楷体" w:eastAsia="楷体" w:cs="楷体"/>
          <w:b/>
          <w:bCs/>
          <w:spacing w:val="51"/>
          <w:w w:val="101"/>
          <w:sz w:val="32"/>
          <w:szCs w:val="32"/>
          <w:highlight w:val="none"/>
          <w:lang w:val="en-US" w:eastAsia="zh-CN"/>
        </w:rPr>
        <w:t xml:space="preserve"> </w:t>
      </w:r>
      <w:r>
        <w:rPr>
          <w:rFonts w:hint="eastAsia" w:ascii="楷体" w:hAnsi="楷体" w:eastAsia="楷体" w:cs="楷体"/>
          <w:b/>
          <w:bCs/>
          <w:spacing w:val="-7"/>
          <w:sz w:val="32"/>
          <w:szCs w:val="32"/>
          <w:highlight w:val="none"/>
        </w:rPr>
        <w:t>投标书</w:t>
      </w:r>
    </w:p>
    <w:p w14:paraId="0D5C3567">
      <w:pPr>
        <w:keepNext w:val="0"/>
        <w:keepLines w:val="0"/>
        <w:pageBreakBefore w:val="0"/>
        <w:widowControl/>
        <w:kinsoku w:val="0"/>
        <w:wordWrap/>
        <w:overflowPunct/>
        <w:topLinePunct w:val="0"/>
        <w:autoSpaceDE w:val="0"/>
        <w:autoSpaceDN w:val="0"/>
        <w:bidi w:val="0"/>
        <w:adjustRightInd w:val="0"/>
        <w:snapToGrid w:val="0"/>
        <w:spacing w:before="86" w:line="240" w:lineRule="auto"/>
        <w:ind w:left="15"/>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致：</w:t>
      </w:r>
    </w:p>
    <w:p w14:paraId="0067665E">
      <w:pPr>
        <w:keepNext w:val="0"/>
        <w:keepLines w:val="0"/>
        <w:pageBreakBefore w:val="0"/>
        <w:widowControl/>
        <w:kinsoku w:val="0"/>
        <w:wordWrap/>
        <w:overflowPunct/>
        <w:topLinePunct w:val="0"/>
        <w:autoSpaceDE w:val="0"/>
        <w:autoSpaceDN w:val="0"/>
        <w:bidi w:val="0"/>
        <w:adjustRightInd w:val="0"/>
        <w:snapToGrid w:val="0"/>
        <w:spacing w:before="108" w:line="240" w:lineRule="auto"/>
        <w:ind w:right="11" w:firstLine="556" w:firstLineChars="200"/>
        <w:jc w:val="both"/>
        <w:textAlignment w:val="baseline"/>
        <w:rPr>
          <w:rFonts w:hint="eastAsia" w:ascii="楷体" w:hAnsi="楷体" w:eastAsia="楷体" w:cs="楷体"/>
          <w:spacing w:val="-1"/>
          <w:sz w:val="28"/>
          <w:szCs w:val="28"/>
          <w:highlight w:val="none"/>
        </w:rPr>
      </w:pPr>
      <w:r>
        <w:rPr>
          <w:rFonts w:hint="eastAsia" w:ascii="楷体" w:hAnsi="楷体" w:eastAsia="楷体" w:cs="楷体"/>
          <w:i w:val="0"/>
          <w:iCs w:val="0"/>
          <w:spacing w:val="-1"/>
          <w:sz w:val="28"/>
          <w:szCs w:val="28"/>
          <w:highlight w:val="none"/>
        </w:rPr>
        <w:t>根据贵方(</w:t>
      </w:r>
      <w:r>
        <w:rPr>
          <w:rFonts w:hint="eastAsia" w:ascii="楷体" w:hAnsi="楷体" w:eastAsia="楷体" w:cs="楷体"/>
          <w:i w:val="0"/>
          <w:iCs w:val="0"/>
          <w:spacing w:val="-1"/>
          <w:sz w:val="28"/>
          <w:szCs w:val="28"/>
          <w:highlight w:val="none"/>
          <w:u w:val="single" w:color="auto"/>
        </w:rPr>
        <w:t>项目名称</w:t>
      </w:r>
      <w:r>
        <w:rPr>
          <w:rFonts w:hint="eastAsia" w:ascii="楷体" w:hAnsi="楷体" w:eastAsia="楷体" w:cs="楷体"/>
          <w:i w:val="0"/>
          <w:iCs w:val="0"/>
          <w:spacing w:val="-1"/>
          <w:sz w:val="28"/>
          <w:szCs w:val="28"/>
          <w:highlight w:val="none"/>
        </w:rPr>
        <w:t>)项目的投标邀请(</w:t>
      </w:r>
      <w:r>
        <w:rPr>
          <w:rFonts w:hint="eastAsia" w:ascii="楷体" w:hAnsi="楷体" w:eastAsia="楷体" w:cs="楷体"/>
          <w:i w:val="0"/>
          <w:iCs w:val="0"/>
          <w:spacing w:val="-1"/>
          <w:sz w:val="28"/>
          <w:szCs w:val="28"/>
          <w:highlight w:val="none"/>
          <w:u w:val="single" w:color="auto"/>
        </w:rPr>
        <w:t>招标编号</w:t>
      </w:r>
      <w:r>
        <w:rPr>
          <w:rFonts w:hint="eastAsia" w:ascii="楷体" w:hAnsi="楷体" w:eastAsia="楷体" w:cs="楷体"/>
          <w:i w:val="0"/>
          <w:iCs w:val="0"/>
          <w:spacing w:val="-1"/>
          <w:sz w:val="28"/>
          <w:szCs w:val="28"/>
          <w:highlight w:val="none"/>
        </w:rPr>
        <w:t>),签字代表(</w:t>
      </w:r>
      <w:r>
        <w:rPr>
          <w:rFonts w:hint="eastAsia" w:ascii="楷体" w:hAnsi="楷体" w:eastAsia="楷体" w:cs="楷体"/>
          <w:i w:val="0"/>
          <w:iCs w:val="0"/>
          <w:spacing w:val="-2"/>
          <w:sz w:val="28"/>
          <w:szCs w:val="28"/>
          <w:highlight w:val="none"/>
          <w:u w:val="single" w:color="auto"/>
        </w:rPr>
        <w:t>姓名、职务</w:t>
      </w:r>
      <w:r>
        <w:rPr>
          <w:rFonts w:hint="eastAsia" w:ascii="楷体" w:hAnsi="楷体" w:eastAsia="楷体" w:cs="楷体"/>
          <w:i w:val="0"/>
          <w:iCs w:val="0"/>
          <w:spacing w:val="-2"/>
          <w:sz w:val="28"/>
          <w:szCs w:val="28"/>
          <w:highlight w:val="none"/>
        </w:rPr>
        <w:t>)经正</w:t>
      </w:r>
      <w:r>
        <w:rPr>
          <w:rFonts w:hint="eastAsia" w:ascii="楷体" w:hAnsi="楷体" w:eastAsia="楷体" w:cs="楷体"/>
          <w:i w:val="0"/>
          <w:iCs w:val="0"/>
          <w:sz w:val="28"/>
          <w:szCs w:val="28"/>
          <w:highlight w:val="none"/>
        </w:rPr>
        <w:t xml:space="preserve"> </w:t>
      </w:r>
      <w:r>
        <w:rPr>
          <w:rFonts w:hint="eastAsia" w:ascii="楷体" w:hAnsi="楷体" w:eastAsia="楷体" w:cs="楷体"/>
          <w:i w:val="0"/>
          <w:iCs w:val="0"/>
          <w:spacing w:val="-3"/>
          <w:sz w:val="28"/>
          <w:szCs w:val="28"/>
          <w:highlight w:val="none"/>
        </w:rPr>
        <w:t>式授权并代表投标人（</w:t>
      </w:r>
      <w:r>
        <w:rPr>
          <w:rFonts w:hint="eastAsia" w:ascii="楷体" w:hAnsi="楷体" w:eastAsia="楷体" w:cs="楷体"/>
          <w:i w:val="0"/>
          <w:iCs w:val="0"/>
          <w:spacing w:val="-3"/>
          <w:sz w:val="28"/>
          <w:szCs w:val="28"/>
          <w:highlight w:val="none"/>
          <w:u w:val="single" w:color="auto"/>
        </w:rPr>
        <w:t>名称、地址</w:t>
      </w:r>
      <w:r>
        <w:rPr>
          <w:rFonts w:hint="eastAsia" w:ascii="楷体" w:hAnsi="楷体" w:eastAsia="楷体" w:cs="楷体"/>
          <w:i w:val="0"/>
          <w:iCs w:val="0"/>
          <w:spacing w:val="-3"/>
          <w:sz w:val="28"/>
          <w:szCs w:val="28"/>
          <w:highlight w:val="none"/>
        </w:rPr>
        <w:t>）提交下述文件正本</w:t>
      </w:r>
      <w:r>
        <w:rPr>
          <w:rFonts w:hint="eastAsia" w:ascii="楷体" w:hAnsi="楷体" w:eastAsia="楷体" w:cs="楷体"/>
          <w:i w:val="0"/>
          <w:iCs w:val="0"/>
          <w:spacing w:val="-3"/>
          <w:sz w:val="28"/>
          <w:szCs w:val="28"/>
          <w:highlight w:val="none"/>
          <w:u w:val="single" w:color="auto"/>
        </w:rPr>
        <w:t xml:space="preserve">     </w:t>
      </w:r>
      <w:r>
        <w:rPr>
          <w:rFonts w:hint="eastAsia" w:ascii="楷体" w:hAnsi="楷体" w:eastAsia="楷体" w:cs="楷体"/>
          <w:i w:val="0"/>
          <w:iCs w:val="0"/>
          <w:spacing w:val="-52"/>
          <w:sz w:val="28"/>
          <w:szCs w:val="28"/>
          <w:highlight w:val="none"/>
        </w:rPr>
        <w:t xml:space="preserve"> </w:t>
      </w:r>
      <w:r>
        <w:rPr>
          <w:rFonts w:hint="eastAsia" w:ascii="楷体" w:hAnsi="楷体" w:eastAsia="楷体" w:cs="楷体"/>
          <w:i w:val="0"/>
          <w:iCs w:val="0"/>
          <w:spacing w:val="-3"/>
          <w:sz w:val="28"/>
          <w:szCs w:val="28"/>
          <w:highlight w:val="none"/>
        </w:rPr>
        <w:t>份、副本</w:t>
      </w:r>
      <w:r>
        <w:rPr>
          <w:rFonts w:hint="eastAsia" w:ascii="楷体" w:hAnsi="楷体" w:eastAsia="楷体" w:cs="楷体"/>
          <w:i w:val="0"/>
          <w:iCs w:val="0"/>
          <w:spacing w:val="-3"/>
          <w:sz w:val="28"/>
          <w:szCs w:val="28"/>
          <w:highlight w:val="none"/>
          <w:u w:val="single" w:color="auto"/>
        </w:rPr>
        <w:t xml:space="preserve">        </w:t>
      </w:r>
      <w:r>
        <w:rPr>
          <w:rFonts w:hint="eastAsia" w:ascii="楷体" w:hAnsi="楷体" w:eastAsia="楷体" w:cs="楷体"/>
          <w:i w:val="0"/>
          <w:iCs w:val="0"/>
          <w:spacing w:val="-68"/>
          <w:sz w:val="28"/>
          <w:szCs w:val="28"/>
          <w:highlight w:val="none"/>
        </w:rPr>
        <w:t xml:space="preserve"> </w:t>
      </w:r>
      <w:r>
        <w:rPr>
          <w:rFonts w:hint="eastAsia" w:ascii="楷体" w:hAnsi="楷体" w:eastAsia="楷体" w:cs="楷体"/>
          <w:i w:val="0"/>
          <w:iCs w:val="0"/>
          <w:spacing w:val="-3"/>
          <w:sz w:val="28"/>
          <w:szCs w:val="28"/>
          <w:highlight w:val="none"/>
        </w:rPr>
        <w:t>份及电</w:t>
      </w:r>
      <w:r>
        <w:rPr>
          <w:rFonts w:hint="eastAsia" w:ascii="楷体" w:hAnsi="楷体" w:eastAsia="楷体" w:cs="楷体"/>
          <w:i w:val="0"/>
          <w:iCs w:val="0"/>
          <w:spacing w:val="-1"/>
          <w:sz w:val="28"/>
          <w:szCs w:val="28"/>
          <w:highlight w:val="none"/>
        </w:rPr>
        <w:t>子文档</w:t>
      </w:r>
      <w:r>
        <w:rPr>
          <w:rFonts w:hint="eastAsia" w:ascii="楷体" w:hAnsi="楷体" w:eastAsia="楷体" w:cs="楷体"/>
          <w:i w:val="0"/>
          <w:iCs w:val="0"/>
          <w:spacing w:val="-1"/>
          <w:sz w:val="28"/>
          <w:szCs w:val="28"/>
          <w:highlight w:val="none"/>
          <w:u w:val="single" w:color="auto"/>
        </w:rPr>
        <w:t xml:space="preserve">        </w:t>
      </w:r>
      <w:r>
        <w:rPr>
          <w:rFonts w:hint="eastAsia" w:ascii="楷体" w:hAnsi="楷体" w:eastAsia="楷体" w:cs="楷体"/>
          <w:i w:val="0"/>
          <w:iCs w:val="0"/>
          <w:spacing w:val="-1"/>
          <w:sz w:val="28"/>
          <w:szCs w:val="28"/>
          <w:highlight w:val="none"/>
        </w:rPr>
        <w:t>份，并以</w:t>
      </w:r>
      <w:r>
        <w:rPr>
          <w:rFonts w:hint="eastAsia" w:ascii="楷体" w:hAnsi="楷体" w:eastAsia="楷体" w:cs="楷体"/>
          <w:i w:val="0"/>
          <w:iCs w:val="0"/>
          <w:spacing w:val="-1"/>
          <w:sz w:val="28"/>
          <w:szCs w:val="28"/>
          <w:highlight w:val="none"/>
          <w:u w:val="single" w:color="auto"/>
        </w:rPr>
        <w:t xml:space="preserve">               </w:t>
      </w:r>
      <w:r>
        <w:rPr>
          <w:rFonts w:hint="eastAsia" w:ascii="楷体" w:hAnsi="楷体" w:eastAsia="楷体" w:cs="楷体"/>
          <w:i w:val="0"/>
          <w:iCs w:val="0"/>
          <w:spacing w:val="-2"/>
          <w:sz w:val="28"/>
          <w:szCs w:val="28"/>
          <w:highlight w:val="none"/>
          <w:u w:val="single" w:color="auto"/>
        </w:rPr>
        <w:t xml:space="preserve"> </w:t>
      </w:r>
      <w:r>
        <w:rPr>
          <w:rFonts w:hint="eastAsia" w:ascii="楷体" w:hAnsi="楷体" w:eastAsia="楷体" w:cs="楷体"/>
          <w:i w:val="0"/>
          <w:iCs w:val="0"/>
          <w:spacing w:val="-68"/>
          <w:sz w:val="28"/>
          <w:szCs w:val="28"/>
          <w:highlight w:val="none"/>
        </w:rPr>
        <w:t xml:space="preserve"> </w:t>
      </w:r>
      <w:r>
        <w:rPr>
          <w:rFonts w:hint="eastAsia" w:ascii="楷体" w:hAnsi="楷体" w:eastAsia="楷体" w:cs="楷体"/>
          <w:i w:val="0"/>
          <w:iCs w:val="0"/>
          <w:spacing w:val="-2"/>
          <w:sz w:val="28"/>
          <w:szCs w:val="28"/>
          <w:highlight w:val="none"/>
        </w:rPr>
        <w:t>形式出具的金额为人民币</w:t>
      </w:r>
      <w:r>
        <w:rPr>
          <w:rFonts w:hint="eastAsia" w:ascii="楷体" w:hAnsi="楷体" w:eastAsia="楷体" w:cs="楷体"/>
          <w:i w:val="0"/>
          <w:iCs w:val="0"/>
          <w:spacing w:val="-2"/>
          <w:sz w:val="28"/>
          <w:szCs w:val="28"/>
          <w:highlight w:val="none"/>
          <w:u w:val="single" w:color="auto"/>
        </w:rPr>
        <w:t xml:space="preserve">             </w:t>
      </w:r>
      <w:r>
        <w:rPr>
          <w:rFonts w:hint="eastAsia" w:ascii="楷体" w:hAnsi="楷体" w:eastAsia="楷体" w:cs="楷体"/>
          <w:i w:val="0"/>
          <w:iCs w:val="0"/>
          <w:spacing w:val="-66"/>
          <w:sz w:val="28"/>
          <w:szCs w:val="28"/>
          <w:highlight w:val="none"/>
        </w:rPr>
        <w:t xml:space="preserve"> </w:t>
      </w:r>
      <w:r>
        <w:rPr>
          <w:rFonts w:hint="eastAsia" w:ascii="楷体" w:hAnsi="楷体" w:eastAsia="楷体" w:cs="楷体"/>
          <w:i w:val="0"/>
          <w:iCs w:val="0"/>
          <w:spacing w:val="-2"/>
          <w:sz w:val="28"/>
          <w:szCs w:val="28"/>
          <w:highlight w:val="none"/>
        </w:rPr>
        <w:t>元的投标保证</w:t>
      </w:r>
      <w:r>
        <w:rPr>
          <w:rFonts w:hint="eastAsia" w:ascii="楷体" w:hAnsi="楷体" w:eastAsia="楷体" w:cs="楷体"/>
          <w:i w:val="0"/>
          <w:iCs w:val="0"/>
          <w:spacing w:val="-1"/>
          <w:sz w:val="28"/>
          <w:szCs w:val="28"/>
          <w:highlight w:val="none"/>
        </w:rPr>
        <w:t>金</w:t>
      </w:r>
      <w:r>
        <w:rPr>
          <w:rFonts w:hint="eastAsia" w:ascii="楷体" w:hAnsi="楷体" w:eastAsia="楷体" w:cs="楷体"/>
          <w:spacing w:val="-1"/>
          <w:sz w:val="28"/>
          <w:szCs w:val="28"/>
          <w:highlight w:val="none"/>
        </w:rPr>
        <w:t>。</w:t>
      </w:r>
    </w:p>
    <w:p w14:paraId="51FCEB2D">
      <w:pPr>
        <w:keepNext w:val="0"/>
        <w:keepLines w:val="0"/>
        <w:pageBreakBefore w:val="0"/>
        <w:widowControl/>
        <w:kinsoku w:val="0"/>
        <w:wordWrap/>
        <w:overflowPunct/>
        <w:topLinePunct w:val="0"/>
        <w:autoSpaceDE w:val="0"/>
        <w:autoSpaceDN w:val="0"/>
        <w:bidi w:val="0"/>
        <w:adjustRightInd w:val="0"/>
        <w:snapToGrid w:val="0"/>
        <w:spacing w:before="108" w:line="240" w:lineRule="auto"/>
        <w:ind w:right="11"/>
        <w:jc w:val="both"/>
        <w:textAlignment w:val="baseline"/>
        <w:rPr>
          <w:rFonts w:hint="eastAsia" w:ascii="楷体" w:hAnsi="楷体" w:eastAsia="楷体" w:cs="楷体"/>
          <w:spacing w:val="-3"/>
          <w:sz w:val="28"/>
          <w:szCs w:val="28"/>
          <w:highlight w:val="none"/>
        </w:rPr>
      </w:pPr>
      <w:r>
        <w:rPr>
          <w:rFonts w:hint="eastAsia" w:ascii="楷体" w:hAnsi="楷体" w:eastAsia="楷体" w:cs="楷体"/>
          <w:spacing w:val="-3"/>
          <w:sz w:val="28"/>
          <w:szCs w:val="28"/>
          <w:highlight w:val="none"/>
        </w:rPr>
        <w:t>据此</w:t>
      </w:r>
      <w:r>
        <w:rPr>
          <w:rFonts w:hint="eastAsia" w:ascii="楷体" w:hAnsi="楷体" w:eastAsia="楷体" w:cs="楷体"/>
          <w:spacing w:val="-34"/>
          <w:sz w:val="28"/>
          <w:szCs w:val="28"/>
          <w:highlight w:val="none"/>
        </w:rPr>
        <w:t xml:space="preserve"> </w:t>
      </w:r>
      <w:r>
        <w:rPr>
          <w:rFonts w:hint="eastAsia" w:ascii="楷体" w:hAnsi="楷体" w:eastAsia="楷体" w:cs="楷体"/>
          <w:spacing w:val="-3"/>
          <w:sz w:val="28"/>
          <w:szCs w:val="28"/>
          <w:highlight w:val="none"/>
        </w:rPr>
        <w:t>，签字代表宣布同意如下：</w:t>
      </w:r>
    </w:p>
    <w:p w14:paraId="17C595AF">
      <w:pPr>
        <w:keepNext w:val="0"/>
        <w:keepLines w:val="0"/>
        <w:pageBreakBefore w:val="0"/>
        <w:widowControl/>
        <w:kinsoku w:val="0"/>
        <w:wordWrap/>
        <w:overflowPunct/>
        <w:topLinePunct w:val="0"/>
        <w:autoSpaceDE w:val="0"/>
        <w:autoSpaceDN w:val="0"/>
        <w:bidi w:val="0"/>
        <w:adjustRightInd w:val="0"/>
        <w:snapToGrid w:val="0"/>
        <w:spacing w:before="108" w:line="240" w:lineRule="auto"/>
        <w:ind w:right="11" w:firstLine="556" w:firstLineChars="200"/>
        <w:jc w:val="both"/>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w:t>
      </w:r>
      <w:r>
        <w:rPr>
          <w:rFonts w:hint="eastAsia" w:ascii="楷体" w:hAnsi="楷体" w:eastAsia="楷体" w:cs="楷体"/>
          <w:spacing w:val="-1"/>
          <w:sz w:val="28"/>
          <w:szCs w:val="28"/>
          <w:highlight w:val="none"/>
          <w:lang w:val="en-US" w:eastAsia="zh-CN"/>
        </w:rPr>
        <w:t>1</w:t>
      </w:r>
      <w:r>
        <w:rPr>
          <w:rFonts w:hint="eastAsia" w:ascii="楷体" w:hAnsi="楷体" w:eastAsia="楷体" w:cs="楷体"/>
          <w:spacing w:val="-1"/>
          <w:sz w:val="28"/>
          <w:szCs w:val="28"/>
          <w:highlight w:val="none"/>
        </w:rPr>
        <w:t>）本投标有效期为自投标截止之日起</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7"/>
          <w:sz w:val="28"/>
          <w:szCs w:val="28"/>
          <w:highlight w:val="none"/>
        </w:rPr>
        <w:t xml:space="preserve"> </w:t>
      </w:r>
      <w:r>
        <w:rPr>
          <w:rFonts w:hint="eastAsia" w:ascii="楷体" w:hAnsi="楷体" w:eastAsia="楷体" w:cs="楷体"/>
          <w:spacing w:val="-2"/>
          <w:sz w:val="28"/>
          <w:szCs w:val="28"/>
          <w:highlight w:val="none"/>
        </w:rPr>
        <w:t>个日历日</w:t>
      </w:r>
      <w:r>
        <w:rPr>
          <w:rFonts w:hint="eastAsia" w:ascii="楷体" w:hAnsi="楷体" w:eastAsia="楷体" w:cs="楷体"/>
          <w:spacing w:val="-2"/>
          <w:sz w:val="28"/>
          <w:szCs w:val="28"/>
          <w:highlight w:val="none"/>
          <w:lang w:eastAsia="zh-CN"/>
        </w:rPr>
        <w:t>。</w:t>
      </w:r>
    </w:p>
    <w:p w14:paraId="5F8EB5E0">
      <w:pPr>
        <w:keepNext w:val="0"/>
        <w:keepLines w:val="0"/>
        <w:pageBreakBefore w:val="0"/>
        <w:widowControl/>
        <w:kinsoku w:val="0"/>
        <w:wordWrap/>
        <w:overflowPunct/>
        <w:topLinePunct w:val="0"/>
        <w:autoSpaceDE w:val="0"/>
        <w:autoSpaceDN w:val="0"/>
        <w:bidi w:val="0"/>
        <w:adjustRightInd w:val="0"/>
        <w:snapToGrid w:val="0"/>
        <w:spacing w:before="65" w:line="240" w:lineRule="auto"/>
        <w:ind w:firstLine="548" w:firstLineChars="200"/>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w:t>
      </w:r>
      <w:r>
        <w:rPr>
          <w:rFonts w:hint="eastAsia" w:ascii="楷体" w:hAnsi="楷体" w:eastAsia="楷体" w:cs="楷体"/>
          <w:spacing w:val="-3"/>
          <w:sz w:val="28"/>
          <w:szCs w:val="28"/>
          <w:highlight w:val="none"/>
          <w:lang w:val="en-US" w:eastAsia="zh-CN"/>
        </w:rPr>
        <w:t>2</w:t>
      </w:r>
      <w:r>
        <w:rPr>
          <w:rFonts w:hint="eastAsia" w:ascii="楷体" w:hAnsi="楷体" w:eastAsia="楷体" w:cs="楷体"/>
          <w:spacing w:val="-3"/>
          <w:sz w:val="28"/>
          <w:szCs w:val="28"/>
          <w:highlight w:val="none"/>
        </w:rPr>
        <w:t>）已详细审查全部招标文件，包括所有补充通知（如果有的话</w:t>
      </w:r>
      <w:r>
        <w:rPr>
          <w:rFonts w:hint="eastAsia" w:ascii="楷体" w:hAnsi="楷体" w:eastAsia="楷体" w:cs="楷体"/>
          <w:sz w:val="28"/>
          <w:szCs w:val="28"/>
          <w:highlight w:val="none"/>
        </w:rPr>
        <w:t>），完全理解并同意放弃对这方面有不明、误解和质疑的权力。</w:t>
      </w:r>
    </w:p>
    <w:p w14:paraId="4331994F">
      <w:pPr>
        <w:keepNext w:val="0"/>
        <w:keepLines w:val="0"/>
        <w:pageBreakBefore w:val="0"/>
        <w:widowControl/>
        <w:kinsoku w:val="0"/>
        <w:wordWrap/>
        <w:overflowPunct/>
        <w:topLinePunct w:val="0"/>
        <w:autoSpaceDE w:val="0"/>
        <w:autoSpaceDN w:val="0"/>
        <w:bidi w:val="0"/>
        <w:adjustRightInd w:val="0"/>
        <w:snapToGrid w:val="0"/>
        <w:spacing w:before="40" w:line="240" w:lineRule="auto"/>
        <w:ind w:firstLine="548" w:firstLineChars="200"/>
        <w:textAlignment w:val="baseline"/>
        <w:outlineLvl w:val="2"/>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w:t>
      </w:r>
      <w:r>
        <w:rPr>
          <w:rFonts w:hint="eastAsia" w:ascii="楷体" w:hAnsi="楷体" w:eastAsia="楷体" w:cs="楷体"/>
          <w:spacing w:val="-3"/>
          <w:sz w:val="28"/>
          <w:szCs w:val="28"/>
          <w:highlight w:val="none"/>
          <w:lang w:val="en-US" w:eastAsia="zh-CN"/>
        </w:rPr>
        <w:t>3</w:t>
      </w:r>
      <w:r>
        <w:rPr>
          <w:rFonts w:hint="eastAsia" w:ascii="楷体" w:hAnsi="楷体" w:eastAsia="楷体" w:cs="楷体"/>
          <w:spacing w:val="-3"/>
          <w:sz w:val="28"/>
          <w:szCs w:val="28"/>
          <w:highlight w:val="none"/>
        </w:rPr>
        <w:t>）在规定的开标时间后</w:t>
      </w:r>
      <w:r>
        <w:rPr>
          <w:rFonts w:hint="eastAsia" w:ascii="楷体" w:hAnsi="楷体" w:eastAsia="楷体" w:cs="楷体"/>
          <w:spacing w:val="-29"/>
          <w:sz w:val="28"/>
          <w:szCs w:val="28"/>
          <w:highlight w:val="none"/>
        </w:rPr>
        <w:t xml:space="preserve"> </w:t>
      </w:r>
      <w:r>
        <w:rPr>
          <w:rFonts w:hint="eastAsia" w:ascii="楷体" w:hAnsi="楷体" w:eastAsia="楷体" w:cs="楷体"/>
          <w:spacing w:val="-3"/>
          <w:sz w:val="28"/>
          <w:szCs w:val="28"/>
          <w:highlight w:val="none"/>
        </w:rPr>
        <w:t>，遵守招标文件中有关保证金的规定</w:t>
      </w:r>
      <w:r>
        <w:rPr>
          <w:rFonts w:hint="eastAsia" w:ascii="楷体" w:hAnsi="楷体" w:eastAsia="楷体" w:cs="楷体"/>
          <w:spacing w:val="-3"/>
          <w:sz w:val="28"/>
          <w:szCs w:val="28"/>
          <w:highlight w:val="none"/>
          <w:lang w:eastAsia="zh-CN"/>
        </w:rPr>
        <w:t>。</w:t>
      </w:r>
    </w:p>
    <w:p w14:paraId="69F841A4">
      <w:pPr>
        <w:keepNext w:val="0"/>
        <w:keepLines w:val="0"/>
        <w:pageBreakBefore w:val="0"/>
        <w:widowControl/>
        <w:kinsoku w:val="0"/>
        <w:wordWrap/>
        <w:overflowPunct/>
        <w:topLinePunct w:val="0"/>
        <w:autoSpaceDE w:val="0"/>
        <w:autoSpaceDN w:val="0"/>
        <w:bidi w:val="0"/>
        <w:adjustRightInd w:val="0"/>
        <w:snapToGrid w:val="0"/>
        <w:spacing w:before="23" w:line="240" w:lineRule="auto"/>
        <w:ind w:right="11" w:firstLine="548" w:firstLineChars="200"/>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w:t>
      </w:r>
      <w:r>
        <w:rPr>
          <w:rFonts w:hint="eastAsia" w:ascii="楷体" w:hAnsi="楷体" w:eastAsia="楷体" w:cs="楷体"/>
          <w:spacing w:val="-3"/>
          <w:sz w:val="28"/>
          <w:szCs w:val="28"/>
          <w:highlight w:val="none"/>
          <w:lang w:val="en-US" w:eastAsia="zh-CN"/>
        </w:rPr>
        <w:t>4</w:t>
      </w:r>
      <w:r>
        <w:rPr>
          <w:rFonts w:hint="eastAsia" w:ascii="楷体" w:hAnsi="楷体" w:eastAsia="楷体" w:cs="楷体"/>
          <w:spacing w:val="-3"/>
          <w:sz w:val="28"/>
          <w:szCs w:val="28"/>
          <w:highlight w:val="none"/>
        </w:rPr>
        <w:t>）我方不是为本项目提供整体设计、规范编制或者项目管理、监理</w:t>
      </w:r>
      <w:r>
        <w:rPr>
          <w:rFonts w:hint="eastAsia" w:ascii="楷体" w:hAnsi="楷体" w:eastAsia="楷体" w:cs="楷体"/>
          <w:spacing w:val="-3"/>
          <w:sz w:val="28"/>
          <w:szCs w:val="28"/>
          <w:highlight w:val="none"/>
          <w:lang w:eastAsia="zh-CN"/>
        </w:rPr>
        <w:t>、</w:t>
      </w:r>
      <w:r>
        <w:rPr>
          <w:rFonts w:hint="eastAsia" w:ascii="楷体" w:hAnsi="楷体" w:eastAsia="楷体" w:cs="楷体"/>
          <w:spacing w:val="-3"/>
          <w:sz w:val="28"/>
          <w:szCs w:val="28"/>
          <w:highlight w:val="none"/>
        </w:rPr>
        <w:t>检</w:t>
      </w:r>
      <w:r>
        <w:rPr>
          <w:rFonts w:hint="eastAsia" w:ascii="楷体" w:hAnsi="楷体" w:eastAsia="楷体" w:cs="楷体"/>
          <w:spacing w:val="-2"/>
          <w:sz w:val="28"/>
          <w:szCs w:val="28"/>
          <w:highlight w:val="none"/>
        </w:rPr>
        <w:t>测等</w:t>
      </w:r>
      <w:r>
        <w:rPr>
          <w:rFonts w:hint="eastAsia" w:ascii="楷体" w:hAnsi="楷体" w:eastAsia="楷体" w:cs="楷体"/>
          <w:spacing w:val="-2"/>
          <w:sz w:val="28"/>
          <w:szCs w:val="28"/>
          <w:highlight w:val="none"/>
          <w:lang w:eastAsia="zh-CN"/>
        </w:rPr>
        <w:t>货物</w:t>
      </w:r>
      <w:r>
        <w:rPr>
          <w:rFonts w:hint="eastAsia" w:ascii="楷体" w:hAnsi="楷体" w:eastAsia="楷体" w:cs="楷体"/>
          <w:spacing w:val="-2"/>
          <w:sz w:val="28"/>
          <w:szCs w:val="28"/>
          <w:highlight w:val="none"/>
        </w:rPr>
        <w:t>的投标人</w:t>
      </w:r>
      <w:r>
        <w:rPr>
          <w:rFonts w:hint="eastAsia" w:ascii="楷体" w:hAnsi="楷体" w:eastAsia="楷体" w:cs="楷体"/>
          <w:spacing w:val="-24"/>
          <w:sz w:val="28"/>
          <w:szCs w:val="28"/>
          <w:highlight w:val="none"/>
        </w:rPr>
        <w:t xml:space="preserve"> </w:t>
      </w:r>
      <w:r>
        <w:rPr>
          <w:rFonts w:hint="eastAsia" w:ascii="楷体" w:hAnsi="楷体" w:eastAsia="楷体" w:cs="楷体"/>
          <w:spacing w:val="-2"/>
          <w:sz w:val="28"/>
          <w:szCs w:val="28"/>
          <w:highlight w:val="none"/>
        </w:rPr>
        <w:t>，我方不是采购代理机构的附属机构。</w:t>
      </w:r>
    </w:p>
    <w:p w14:paraId="05FEEF8A">
      <w:pPr>
        <w:keepNext w:val="0"/>
        <w:keepLines w:val="0"/>
        <w:pageBreakBefore w:val="0"/>
        <w:widowControl/>
        <w:kinsoku w:val="0"/>
        <w:wordWrap/>
        <w:overflowPunct/>
        <w:topLinePunct w:val="0"/>
        <w:autoSpaceDE w:val="0"/>
        <w:autoSpaceDN w:val="0"/>
        <w:bidi w:val="0"/>
        <w:adjustRightInd w:val="0"/>
        <w:snapToGrid w:val="0"/>
        <w:spacing w:before="41" w:line="240" w:lineRule="auto"/>
        <w:ind w:right="11" w:firstLine="548" w:firstLineChars="200"/>
        <w:textAlignment w:val="baseline"/>
        <w:rPr>
          <w:rFonts w:hint="eastAsia" w:ascii="楷体" w:hAnsi="楷体" w:eastAsia="楷体" w:cs="楷体"/>
          <w:spacing w:val="-4"/>
          <w:sz w:val="28"/>
          <w:szCs w:val="28"/>
          <w:highlight w:val="none"/>
          <w:lang w:eastAsia="zh-CN"/>
        </w:rPr>
      </w:pPr>
      <w:r>
        <w:rPr>
          <w:rFonts w:hint="eastAsia" w:ascii="楷体" w:hAnsi="楷体" w:eastAsia="楷体" w:cs="楷体"/>
          <w:spacing w:val="-3"/>
          <w:sz w:val="28"/>
          <w:szCs w:val="28"/>
          <w:highlight w:val="none"/>
        </w:rPr>
        <w:t>（</w:t>
      </w:r>
      <w:r>
        <w:rPr>
          <w:rFonts w:hint="eastAsia" w:ascii="楷体" w:hAnsi="楷体" w:eastAsia="楷体" w:cs="楷体"/>
          <w:spacing w:val="-3"/>
          <w:sz w:val="28"/>
          <w:szCs w:val="28"/>
          <w:highlight w:val="none"/>
          <w:lang w:val="en-US" w:eastAsia="zh-CN"/>
        </w:rPr>
        <w:t>5</w:t>
      </w:r>
      <w:r>
        <w:rPr>
          <w:rFonts w:hint="eastAsia" w:ascii="楷体" w:hAnsi="楷体" w:eastAsia="楷体" w:cs="楷体"/>
          <w:spacing w:val="-3"/>
          <w:sz w:val="28"/>
          <w:szCs w:val="28"/>
          <w:highlight w:val="none"/>
        </w:rPr>
        <w:t>）在领取中标通知书的同时按招标文件规定的形式，向贵方一次性支付</w:t>
      </w:r>
      <w:r>
        <w:rPr>
          <w:rFonts w:hint="eastAsia" w:ascii="楷体" w:hAnsi="楷体" w:eastAsia="楷体" w:cs="楷体"/>
          <w:spacing w:val="-4"/>
          <w:sz w:val="28"/>
          <w:szCs w:val="28"/>
          <w:highlight w:val="none"/>
        </w:rPr>
        <w:t>中标</w:t>
      </w:r>
      <w:r>
        <w:rPr>
          <w:rFonts w:hint="eastAsia" w:ascii="楷体" w:hAnsi="楷体" w:eastAsia="楷体" w:cs="楷体"/>
          <w:spacing w:val="-4"/>
          <w:sz w:val="28"/>
          <w:szCs w:val="28"/>
          <w:highlight w:val="none"/>
          <w:lang w:eastAsia="zh-CN"/>
        </w:rPr>
        <w:t>货物</w:t>
      </w:r>
      <w:r>
        <w:rPr>
          <w:rFonts w:hint="eastAsia" w:ascii="楷体" w:hAnsi="楷体" w:eastAsia="楷体" w:cs="楷体"/>
          <w:spacing w:val="-4"/>
          <w:sz w:val="28"/>
          <w:szCs w:val="28"/>
          <w:highlight w:val="none"/>
        </w:rPr>
        <w:t>费</w:t>
      </w:r>
      <w:r>
        <w:rPr>
          <w:rFonts w:hint="eastAsia" w:ascii="楷体" w:hAnsi="楷体" w:eastAsia="楷体" w:cs="楷体"/>
          <w:spacing w:val="-4"/>
          <w:sz w:val="28"/>
          <w:szCs w:val="28"/>
          <w:highlight w:val="none"/>
          <w:lang w:eastAsia="zh-CN"/>
        </w:rPr>
        <w:t>。</w:t>
      </w:r>
    </w:p>
    <w:p w14:paraId="4FBDDFC9">
      <w:pPr>
        <w:keepNext w:val="0"/>
        <w:keepLines w:val="0"/>
        <w:pageBreakBefore w:val="0"/>
        <w:widowControl/>
        <w:kinsoku w:val="0"/>
        <w:wordWrap/>
        <w:overflowPunct/>
        <w:topLinePunct w:val="0"/>
        <w:autoSpaceDE w:val="0"/>
        <w:autoSpaceDN w:val="0"/>
        <w:bidi w:val="0"/>
        <w:adjustRightInd w:val="0"/>
        <w:snapToGrid w:val="0"/>
        <w:spacing w:before="41" w:line="240" w:lineRule="auto"/>
        <w:ind w:right="11" w:firstLine="548" w:firstLineChars="200"/>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w:t>
      </w:r>
      <w:r>
        <w:rPr>
          <w:rFonts w:hint="eastAsia" w:ascii="楷体" w:hAnsi="楷体" w:eastAsia="楷体" w:cs="楷体"/>
          <w:spacing w:val="-3"/>
          <w:sz w:val="28"/>
          <w:szCs w:val="28"/>
          <w:highlight w:val="none"/>
          <w:lang w:val="en-US" w:eastAsia="zh-CN"/>
        </w:rPr>
        <w:t>6</w:t>
      </w:r>
      <w:r>
        <w:rPr>
          <w:rFonts w:hint="eastAsia" w:ascii="楷体" w:hAnsi="楷体" w:eastAsia="楷体" w:cs="楷体"/>
          <w:spacing w:val="-3"/>
          <w:sz w:val="28"/>
          <w:szCs w:val="28"/>
          <w:highlight w:val="none"/>
        </w:rPr>
        <w:t>）按照贵方可能要求，提供与其投标有关的一切数据或资料，完全理解</w:t>
      </w:r>
      <w:r>
        <w:rPr>
          <w:rFonts w:hint="eastAsia" w:ascii="楷体" w:hAnsi="楷体" w:eastAsia="楷体" w:cs="楷体"/>
          <w:spacing w:val="-1"/>
          <w:sz w:val="28"/>
          <w:szCs w:val="28"/>
          <w:highlight w:val="none"/>
        </w:rPr>
        <w:t>贵方不一定接受最低价的投标或收到的任何投标。</w:t>
      </w:r>
    </w:p>
    <w:p w14:paraId="7C5A3901">
      <w:pPr>
        <w:keepNext w:val="0"/>
        <w:keepLines w:val="0"/>
        <w:pageBreakBefore w:val="0"/>
        <w:widowControl/>
        <w:kinsoku w:val="0"/>
        <w:wordWrap/>
        <w:overflowPunct/>
        <w:topLinePunct w:val="0"/>
        <w:autoSpaceDE w:val="0"/>
        <w:autoSpaceDN w:val="0"/>
        <w:bidi w:val="0"/>
        <w:adjustRightInd w:val="0"/>
        <w:snapToGrid w:val="0"/>
        <w:spacing w:before="42" w:line="240" w:lineRule="auto"/>
        <w:ind w:firstLine="552" w:firstLineChars="200"/>
        <w:textAlignment w:val="baseline"/>
        <w:outlineLvl w:val="2"/>
        <w:rPr>
          <w:rFonts w:hint="eastAsia" w:ascii="楷体" w:hAnsi="楷体" w:eastAsia="楷体" w:cs="楷体"/>
          <w:sz w:val="28"/>
          <w:szCs w:val="28"/>
          <w:highlight w:val="none"/>
        </w:rPr>
      </w:pPr>
      <w:r>
        <w:rPr>
          <w:rFonts w:hint="eastAsia" w:ascii="楷体" w:hAnsi="楷体" w:eastAsia="楷体" w:cs="楷体"/>
          <w:spacing w:val="-2"/>
          <w:position w:val="12"/>
          <w:sz w:val="28"/>
          <w:szCs w:val="28"/>
          <w:highlight w:val="none"/>
        </w:rPr>
        <w:t>（</w:t>
      </w:r>
      <w:r>
        <w:rPr>
          <w:rFonts w:hint="eastAsia" w:ascii="楷体" w:hAnsi="楷体" w:eastAsia="楷体" w:cs="楷体"/>
          <w:spacing w:val="-2"/>
          <w:position w:val="12"/>
          <w:sz w:val="28"/>
          <w:szCs w:val="28"/>
          <w:highlight w:val="none"/>
          <w:lang w:val="en-US" w:eastAsia="zh-CN"/>
        </w:rPr>
        <w:t>7</w:t>
      </w:r>
      <w:r>
        <w:rPr>
          <w:rFonts w:hint="eastAsia" w:ascii="楷体" w:hAnsi="楷体" w:eastAsia="楷体" w:cs="楷体"/>
          <w:spacing w:val="-2"/>
          <w:position w:val="12"/>
          <w:sz w:val="28"/>
          <w:szCs w:val="28"/>
          <w:highlight w:val="none"/>
        </w:rPr>
        <w:t>）按照招标文件的规定履行合同责任和义务。</w:t>
      </w:r>
    </w:p>
    <w:p w14:paraId="6EE2537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与本投标有关的一切正式往来信函请寄：</w:t>
      </w:r>
    </w:p>
    <w:p w14:paraId="0A9D735D">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60" w:firstLineChars="200"/>
        <w:jc w:val="left"/>
        <w:textAlignment w:val="baseline"/>
        <w:rPr>
          <w:rFonts w:hint="eastAsia" w:ascii="楷体" w:hAnsi="楷体" w:eastAsia="楷体" w:cs="楷体"/>
          <w:spacing w:val="-1"/>
          <w:sz w:val="28"/>
          <w:szCs w:val="28"/>
          <w:highlight w:val="none"/>
          <w:u w:val="single" w:color="auto"/>
        </w:rPr>
      </w:pPr>
      <w:r>
        <w:rPr>
          <w:rFonts w:hint="eastAsia" w:ascii="楷体" w:hAnsi="楷体" w:eastAsia="楷体" w:cs="楷体"/>
          <w:sz w:val="28"/>
          <w:szCs w:val="28"/>
          <w:highlight w:val="none"/>
          <w:lang w:val="en-US" w:eastAsia="zh-CN"/>
        </w:rPr>
        <w:t>地址</w:t>
      </w:r>
      <w:r>
        <w:rPr>
          <w:rFonts w:hint="eastAsia" w:ascii="楷体" w:hAnsi="楷体" w:eastAsia="楷体" w:cs="楷体"/>
          <w:sz w:val="28"/>
          <w:szCs w:val="28"/>
          <w:highlight w:val="none"/>
          <w:u w:val="single" w:color="auto"/>
        </w:rPr>
        <w:t xml:space="preserve">                   </w:t>
      </w:r>
    </w:p>
    <w:p w14:paraId="0238C7FD">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56" w:firstLineChars="200"/>
        <w:jc w:val="left"/>
        <w:textAlignment w:val="baseline"/>
        <w:rPr>
          <w:rFonts w:hint="eastAsia" w:ascii="楷体" w:hAnsi="楷体" w:eastAsia="楷体" w:cs="楷体"/>
          <w:sz w:val="28"/>
          <w:szCs w:val="28"/>
          <w:highlight w:val="none"/>
          <w:u w:val="none" w:color="auto"/>
          <w:lang w:val="en-US" w:eastAsia="zh-CN"/>
        </w:rPr>
      </w:pPr>
      <w:r>
        <w:rPr>
          <w:rFonts w:hint="eastAsia" w:ascii="楷体" w:hAnsi="楷体" w:eastAsia="楷体" w:cs="楷体"/>
          <w:spacing w:val="-1"/>
          <w:sz w:val="28"/>
          <w:szCs w:val="28"/>
          <w:highlight w:val="none"/>
        </w:rPr>
        <w:t>传真</w:t>
      </w:r>
      <w:r>
        <w:rPr>
          <w:rFonts w:hint="eastAsia" w:ascii="楷体" w:hAnsi="楷体" w:eastAsia="楷体" w:cs="楷体"/>
          <w:sz w:val="28"/>
          <w:szCs w:val="28"/>
          <w:highlight w:val="none"/>
          <w:u w:val="single" w:color="auto"/>
        </w:rPr>
        <w:t xml:space="preserve">     </w:t>
      </w:r>
      <w:r>
        <w:rPr>
          <w:rFonts w:hint="eastAsia" w:ascii="楷体" w:hAnsi="楷体" w:eastAsia="楷体" w:cs="楷体"/>
          <w:sz w:val="28"/>
          <w:szCs w:val="28"/>
          <w:highlight w:val="none"/>
          <w:u w:val="single" w:color="auto"/>
          <w:lang w:val="en-US" w:eastAsia="zh-CN"/>
        </w:rPr>
        <w:t xml:space="preserve">              </w:t>
      </w:r>
    </w:p>
    <w:p w14:paraId="7EC14754">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44" w:firstLineChars="200"/>
        <w:jc w:val="left"/>
        <w:textAlignment w:val="baseline"/>
        <w:rPr>
          <w:rFonts w:hint="eastAsia" w:ascii="楷体" w:hAnsi="楷体" w:eastAsia="楷体" w:cs="楷体"/>
          <w:spacing w:val="6"/>
          <w:sz w:val="28"/>
          <w:szCs w:val="28"/>
          <w:highlight w:val="none"/>
        </w:rPr>
      </w:pPr>
      <w:r>
        <w:rPr>
          <w:rFonts w:hint="eastAsia" w:ascii="楷体" w:hAnsi="楷体" w:eastAsia="楷体" w:cs="楷体"/>
          <w:spacing w:val="-4"/>
          <w:sz w:val="28"/>
          <w:szCs w:val="28"/>
          <w:highlight w:val="none"/>
        </w:rPr>
        <w:t>电话</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6"/>
          <w:sz w:val="28"/>
          <w:szCs w:val="28"/>
          <w:highlight w:val="none"/>
        </w:rPr>
        <w:t xml:space="preserve">       </w:t>
      </w:r>
    </w:p>
    <w:p w14:paraId="60047C41">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44" w:firstLineChars="200"/>
        <w:jc w:val="left"/>
        <w:textAlignment w:val="baseline"/>
        <w:rPr>
          <w:rFonts w:hint="eastAsia" w:ascii="楷体" w:hAnsi="楷体" w:eastAsia="楷体" w:cs="楷体"/>
          <w:sz w:val="28"/>
          <w:szCs w:val="28"/>
          <w:highlight w:val="none"/>
          <w:u w:val="single"/>
          <w:lang w:val="en-US" w:eastAsia="zh-CN"/>
        </w:rPr>
      </w:pPr>
      <w:r>
        <w:rPr>
          <w:rFonts w:hint="eastAsia" w:ascii="楷体" w:hAnsi="楷体" w:eastAsia="楷体" w:cs="楷体"/>
          <w:spacing w:val="-4"/>
          <w:sz w:val="28"/>
          <w:szCs w:val="28"/>
          <w:highlight w:val="none"/>
        </w:rPr>
        <w:t>电子函件</w:t>
      </w:r>
      <w:r>
        <w:rPr>
          <w:rFonts w:hint="eastAsia" w:ascii="楷体" w:hAnsi="楷体" w:eastAsia="楷体" w:cs="楷体"/>
          <w:sz w:val="28"/>
          <w:szCs w:val="28"/>
          <w:highlight w:val="none"/>
        </w:rPr>
        <w:t xml:space="preserve"> </w:t>
      </w:r>
      <w:r>
        <w:rPr>
          <w:rFonts w:hint="eastAsia" w:ascii="楷体" w:hAnsi="楷体" w:eastAsia="楷体" w:cs="楷体"/>
          <w:sz w:val="28"/>
          <w:szCs w:val="28"/>
          <w:highlight w:val="none"/>
          <w:u w:val="single"/>
          <w:lang w:val="en-US" w:eastAsia="zh-CN"/>
        </w:rPr>
        <w:t xml:space="preserve">                   </w:t>
      </w:r>
    </w:p>
    <w:p w14:paraId="242D50E8">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56" w:firstLineChars="200"/>
        <w:jc w:val="left"/>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法定代表人或其委托代理人（签/章）</w:t>
      </w:r>
      <w:r>
        <w:rPr>
          <w:rFonts w:hint="eastAsia" w:ascii="楷体" w:hAnsi="楷体" w:eastAsia="楷体" w:cs="楷体"/>
          <w:spacing w:val="-1"/>
          <w:sz w:val="28"/>
          <w:szCs w:val="28"/>
          <w:highlight w:val="none"/>
          <w:u w:val="single" w:color="auto"/>
        </w:rPr>
        <w:t xml:space="preserve">            </w:t>
      </w:r>
    </w:p>
    <w:p w14:paraId="07C9BC23">
      <w:pPr>
        <w:keepNext w:val="0"/>
        <w:keepLines w:val="0"/>
        <w:pageBreakBefore w:val="0"/>
        <w:widowControl/>
        <w:kinsoku w:val="0"/>
        <w:wordWrap/>
        <w:overflowPunct/>
        <w:topLinePunct w:val="0"/>
        <w:autoSpaceDE w:val="0"/>
        <w:autoSpaceDN w:val="0"/>
        <w:bidi w:val="0"/>
        <w:adjustRightInd w:val="0"/>
        <w:snapToGrid w:val="0"/>
        <w:spacing w:before="19" w:line="240" w:lineRule="auto"/>
        <w:ind w:firstLine="556" w:firstLineChars="200"/>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投标人名称（全称）</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2"/>
          <w:sz w:val="28"/>
          <w:szCs w:val="28"/>
          <w:highlight w:val="none"/>
          <w:u w:val="single" w:color="auto"/>
        </w:rPr>
        <w:t xml:space="preserve">       </w:t>
      </w:r>
    </w:p>
    <w:p w14:paraId="189DCDC3">
      <w:pPr>
        <w:keepNext w:val="0"/>
        <w:keepLines w:val="0"/>
        <w:pageBreakBefore w:val="0"/>
        <w:widowControl/>
        <w:kinsoku w:val="0"/>
        <w:wordWrap/>
        <w:overflowPunct/>
        <w:topLinePunct w:val="0"/>
        <w:autoSpaceDE w:val="0"/>
        <w:autoSpaceDN w:val="0"/>
        <w:bidi w:val="0"/>
        <w:adjustRightInd w:val="0"/>
        <w:snapToGrid w:val="0"/>
        <w:spacing w:before="22" w:line="240" w:lineRule="auto"/>
        <w:ind w:firstLine="556" w:firstLineChars="200"/>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投标人开户银行（全称）</w:t>
      </w:r>
      <w:r>
        <w:rPr>
          <w:rFonts w:hint="eastAsia" w:ascii="楷体" w:hAnsi="楷体" w:eastAsia="楷体" w:cs="楷体"/>
          <w:sz w:val="28"/>
          <w:szCs w:val="28"/>
          <w:highlight w:val="none"/>
          <w:u w:val="single" w:color="auto"/>
        </w:rPr>
        <w:t xml:space="preserve">                      </w:t>
      </w:r>
    </w:p>
    <w:p w14:paraId="737387EB">
      <w:pPr>
        <w:keepNext w:val="0"/>
        <w:keepLines w:val="0"/>
        <w:pageBreakBefore w:val="0"/>
        <w:widowControl/>
        <w:kinsoku w:val="0"/>
        <w:wordWrap/>
        <w:overflowPunct/>
        <w:topLinePunct w:val="0"/>
        <w:autoSpaceDE w:val="0"/>
        <w:autoSpaceDN w:val="0"/>
        <w:bidi w:val="0"/>
        <w:adjustRightInd w:val="0"/>
        <w:snapToGrid w:val="0"/>
        <w:spacing w:before="1" w:line="240" w:lineRule="auto"/>
        <w:ind w:firstLine="556" w:firstLineChars="200"/>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投标人银行帐号</w:t>
      </w:r>
      <w:r>
        <w:rPr>
          <w:rFonts w:hint="eastAsia" w:ascii="楷体" w:hAnsi="楷体" w:eastAsia="楷体" w:cs="楷体"/>
          <w:spacing w:val="-1"/>
          <w:sz w:val="28"/>
          <w:szCs w:val="28"/>
          <w:highlight w:val="none"/>
          <w:u w:val="single" w:color="auto"/>
        </w:rPr>
        <w:t xml:space="preserve">                                    </w:t>
      </w:r>
    </w:p>
    <w:p w14:paraId="3D6F77AD">
      <w:pPr>
        <w:keepNext w:val="0"/>
        <w:keepLines w:val="0"/>
        <w:pageBreakBefore w:val="0"/>
        <w:widowControl/>
        <w:kinsoku w:val="0"/>
        <w:wordWrap/>
        <w:overflowPunct/>
        <w:topLinePunct w:val="0"/>
        <w:autoSpaceDE w:val="0"/>
        <w:autoSpaceDN w:val="0"/>
        <w:bidi w:val="0"/>
        <w:adjustRightInd w:val="0"/>
        <w:snapToGrid w:val="0"/>
        <w:spacing w:before="39" w:line="240" w:lineRule="auto"/>
        <w:ind w:firstLine="556" w:firstLineChars="200"/>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投标人（单位公章）</w:t>
      </w:r>
      <w:r>
        <w:rPr>
          <w:rFonts w:hint="eastAsia" w:ascii="楷体" w:hAnsi="楷体" w:eastAsia="楷体" w:cs="楷体"/>
          <w:sz w:val="28"/>
          <w:szCs w:val="28"/>
          <w:highlight w:val="none"/>
          <w:u w:val="single" w:color="auto"/>
        </w:rPr>
        <w:t xml:space="preserve">                          </w:t>
      </w:r>
    </w:p>
    <w:p w14:paraId="7E31C6D4">
      <w:pPr>
        <w:keepNext w:val="0"/>
        <w:keepLines w:val="0"/>
        <w:pageBreakBefore w:val="0"/>
        <w:widowControl/>
        <w:kinsoku w:val="0"/>
        <w:wordWrap/>
        <w:overflowPunct/>
        <w:topLinePunct w:val="0"/>
        <w:autoSpaceDE w:val="0"/>
        <w:autoSpaceDN w:val="0"/>
        <w:bidi w:val="0"/>
        <w:adjustRightInd w:val="0"/>
        <w:snapToGrid w:val="0"/>
        <w:spacing w:before="72" w:line="400" w:lineRule="exact"/>
        <w:ind w:firstLine="484" w:firstLineChars="200"/>
        <w:textAlignment w:val="baseline"/>
        <w:rPr>
          <w:rFonts w:hint="eastAsia" w:ascii="楷体" w:hAnsi="楷体" w:eastAsia="楷体" w:cs="楷体"/>
          <w:sz w:val="28"/>
          <w:szCs w:val="28"/>
          <w:highlight w:val="none"/>
        </w:rPr>
      </w:pPr>
      <w:r>
        <w:rPr>
          <w:rFonts w:hint="eastAsia" w:ascii="楷体" w:hAnsi="楷体" w:eastAsia="楷体" w:cs="楷体"/>
          <w:spacing w:val="-19"/>
          <w:sz w:val="28"/>
          <w:szCs w:val="28"/>
          <w:highlight w:val="none"/>
        </w:rPr>
        <w:t>日期</w:t>
      </w:r>
      <w:r>
        <w:rPr>
          <w:rFonts w:hint="eastAsia" w:ascii="楷体" w:hAnsi="楷体" w:eastAsia="楷体" w:cs="楷体"/>
          <w:sz w:val="28"/>
          <w:szCs w:val="28"/>
          <w:highlight w:val="none"/>
          <w:u w:val="single" w:color="auto"/>
        </w:rPr>
        <w:t xml:space="preserve">                            </w:t>
      </w:r>
    </w:p>
    <w:p w14:paraId="103683B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楷体" w:hAnsi="楷体" w:eastAsia="楷体" w:cs="楷体"/>
          <w:sz w:val="28"/>
          <w:szCs w:val="28"/>
          <w:highlight w:val="none"/>
        </w:rPr>
        <w:sectPr>
          <w:headerReference r:id="rId23" w:type="default"/>
          <w:footerReference r:id="rId24" w:type="default"/>
          <w:pgSz w:w="11906" w:h="16839"/>
          <w:pgMar w:top="2098" w:right="1474" w:bottom="1984" w:left="1587" w:header="1134" w:footer="992" w:gutter="0"/>
          <w:pgNumType w:fmt="decimal"/>
          <w:cols w:space="720" w:num="1"/>
          <w:rtlGutter w:val="0"/>
        </w:sectPr>
      </w:pPr>
    </w:p>
    <w:p w14:paraId="35CB7130">
      <w:pPr>
        <w:spacing w:before="103" w:line="183" w:lineRule="auto"/>
        <w:ind w:firstLine="2837" w:firstLineChars="900"/>
        <w:outlineLvl w:val="3"/>
        <w:rPr>
          <w:rFonts w:hint="eastAsia" w:ascii="楷体" w:hAnsi="楷体" w:eastAsia="楷体" w:cs="楷体"/>
          <w:sz w:val="32"/>
          <w:szCs w:val="32"/>
          <w:highlight w:val="none"/>
          <w:lang w:eastAsia="zh-CN"/>
        </w:rPr>
      </w:pPr>
      <w:r>
        <w:rPr>
          <w:rFonts w:hint="eastAsia" w:ascii="楷体" w:hAnsi="楷体" w:eastAsia="楷体" w:cs="楷体"/>
          <w:b/>
          <w:bCs/>
          <w:spacing w:val="-3"/>
          <w:sz w:val="32"/>
          <w:szCs w:val="32"/>
          <w:highlight w:val="none"/>
        </w:rPr>
        <w:t>2</w:t>
      </w:r>
      <w:r>
        <w:rPr>
          <w:rFonts w:hint="eastAsia" w:ascii="楷体" w:hAnsi="楷体" w:eastAsia="楷体" w:cs="楷体"/>
          <w:b/>
          <w:bCs/>
          <w:spacing w:val="12"/>
          <w:sz w:val="32"/>
          <w:szCs w:val="32"/>
          <w:highlight w:val="none"/>
        </w:rPr>
        <w:t xml:space="preserve">   </w:t>
      </w:r>
      <w:r>
        <w:rPr>
          <w:rFonts w:hint="eastAsia" w:ascii="楷体" w:hAnsi="楷体" w:eastAsia="楷体" w:cs="楷体"/>
          <w:b/>
          <w:bCs/>
          <w:spacing w:val="-3"/>
          <w:sz w:val="32"/>
          <w:szCs w:val="32"/>
          <w:highlight w:val="none"/>
        </w:rPr>
        <w:t>投标分项报价表</w:t>
      </w:r>
    </w:p>
    <w:p w14:paraId="08AED96D">
      <w:pPr>
        <w:spacing w:line="379" w:lineRule="auto"/>
        <w:rPr>
          <w:rFonts w:hint="eastAsia" w:ascii="楷体" w:hAnsi="楷体" w:eastAsia="楷体" w:cs="楷体"/>
          <w:sz w:val="22"/>
          <w:szCs w:val="22"/>
          <w:highlight w:val="none"/>
        </w:rPr>
      </w:pPr>
    </w:p>
    <w:p w14:paraId="3C541200">
      <w:pPr>
        <w:spacing w:before="103" w:line="183" w:lineRule="auto"/>
        <w:rPr>
          <w:rFonts w:hint="eastAsia" w:ascii="楷体" w:hAnsi="楷体" w:eastAsia="楷体" w:cs="楷体"/>
          <w:spacing w:val="-2"/>
          <w:sz w:val="28"/>
          <w:szCs w:val="28"/>
          <w:highlight w:val="none"/>
          <w:lang w:val="en-US" w:eastAsia="zh-CN"/>
        </w:rPr>
      </w:pPr>
      <w:r>
        <w:rPr>
          <w:rFonts w:hint="eastAsia" w:ascii="楷体" w:hAnsi="楷体" w:eastAsia="楷体" w:cs="楷体"/>
          <w:sz w:val="28"/>
          <w:szCs w:val="28"/>
          <w:highlight w:val="none"/>
        </w:rPr>
        <w:t xml:space="preserve">项目名称:                 </w:t>
      </w:r>
      <w:r>
        <w:rPr>
          <w:rFonts w:hint="eastAsia" w:ascii="楷体" w:hAnsi="楷体" w:eastAsia="楷体" w:cs="楷体"/>
          <w:sz w:val="28"/>
          <w:szCs w:val="28"/>
          <w:highlight w:val="none"/>
          <w:lang w:val="en-US" w:eastAsia="zh-CN"/>
        </w:rPr>
        <w:t>项目</w:t>
      </w:r>
      <w:r>
        <w:rPr>
          <w:rFonts w:hint="eastAsia" w:ascii="楷体" w:hAnsi="楷体" w:eastAsia="楷体" w:cs="楷体"/>
          <w:sz w:val="28"/>
          <w:szCs w:val="28"/>
          <w:highlight w:val="none"/>
        </w:rPr>
        <w:t>编号:</w:t>
      </w:r>
      <w:r>
        <w:rPr>
          <w:rFonts w:hint="eastAsia" w:ascii="楷体" w:hAnsi="楷体" w:eastAsia="楷体" w:cs="楷体"/>
          <w:sz w:val="28"/>
          <w:szCs w:val="28"/>
          <w:highlight w:val="none"/>
          <w:lang w:val="en-US" w:eastAsia="zh-CN"/>
        </w:rPr>
        <w:t xml:space="preserve">               </w:t>
      </w:r>
      <w:r>
        <w:rPr>
          <w:rFonts w:hint="eastAsia" w:ascii="楷体" w:hAnsi="楷体" w:eastAsia="楷体" w:cs="楷体"/>
          <w:b/>
          <w:bCs/>
          <w:spacing w:val="-3"/>
          <w:sz w:val="28"/>
          <w:szCs w:val="28"/>
          <w:highlight w:val="none"/>
          <w:lang w:val="en-US" w:eastAsia="zh-CN"/>
        </w:rPr>
        <w:t xml:space="preserve"> </w:t>
      </w:r>
      <w:r>
        <w:rPr>
          <w:rFonts w:hint="eastAsia" w:ascii="楷体" w:hAnsi="楷体" w:eastAsia="楷体" w:cs="楷体"/>
          <w:spacing w:val="-1"/>
          <w:sz w:val="28"/>
          <w:szCs w:val="28"/>
          <w:highlight w:val="none"/>
          <w:lang w:val="en-US" w:eastAsia="zh-CN"/>
        </w:rPr>
        <w:t>标项号：</w:t>
      </w:r>
      <w:r>
        <w:rPr>
          <w:rFonts w:hint="eastAsia" w:ascii="楷体" w:hAnsi="楷体" w:eastAsia="楷体" w:cs="楷体"/>
          <w:spacing w:val="-2"/>
          <w:sz w:val="28"/>
          <w:szCs w:val="28"/>
          <w:highlight w:val="none"/>
        </w:rPr>
        <w:t xml:space="preserve">                   </w:t>
      </w:r>
      <w:r>
        <w:rPr>
          <w:rFonts w:hint="eastAsia" w:ascii="楷体" w:hAnsi="楷体" w:eastAsia="楷体" w:cs="楷体"/>
          <w:spacing w:val="-2"/>
          <w:sz w:val="28"/>
          <w:szCs w:val="28"/>
          <w:highlight w:val="none"/>
          <w:lang w:val="en-US" w:eastAsia="zh-CN"/>
        </w:rPr>
        <w:t xml:space="preserve">                                           </w:t>
      </w:r>
    </w:p>
    <w:p w14:paraId="15142618">
      <w:pPr>
        <w:spacing w:before="103" w:line="183" w:lineRule="auto"/>
        <w:ind w:left="6900" w:hanging="6900" w:hangingChars="2500"/>
        <w:rPr>
          <w:rFonts w:hint="eastAsia" w:ascii="楷体" w:hAnsi="楷体" w:eastAsia="楷体" w:cs="楷体"/>
          <w:spacing w:val="-2"/>
          <w:sz w:val="28"/>
          <w:szCs w:val="28"/>
          <w:highlight w:val="none"/>
          <w:lang w:val="en-US" w:eastAsia="zh-CN"/>
        </w:rPr>
      </w:pPr>
    </w:p>
    <w:p w14:paraId="50D85F4D">
      <w:pPr>
        <w:spacing w:before="103" w:line="183" w:lineRule="auto"/>
        <w:ind w:left="6907" w:leftChars="3289" w:firstLine="0" w:firstLineChars="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人民币   元</w:t>
      </w:r>
    </w:p>
    <w:tbl>
      <w:tblPr>
        <w:tblStyle w:val="28"/>
        <w:tblW w:w="872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26"/>
        <w:gridCol w:w="505"/>
        <w:gridCol w:w="761"/>
        <w:gridCol w:w="971"/>
        <w:gridCol w:w="643"/>
        <w:gridCol w:w="810"/>
        <w:gridCol w:w="1816"/>
        <w:gridCol w:w="1350"/>
      </w:tblGrid>
      <w:tr w14:paraId="5AC4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638" w:type="dxa"/>
            <w:tcBorders>
              <w:top w:val="single" w:color="auto" w:sz="8" w:space="0"/>
              <w:left w:val="single" w:color="auto" w:sz="8" w:space="0"/>
              <w:right w:val="single" w:color="auto" w:sz="4" w:space="0"/>
            </w:tcBorders>
            <w:noWrap w:val="0"/>
            <w:vAlign w:val="center"/>
          </w:tcPr>
          <w:p w14:paraId="06E336B3">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rPr>
              <w:t>序号</w:t>
            </w:r>
          </w:p>
        </w:tc>
        <w:tc>
          <w:tcPr>
            <w:tcW w:w="1226" w:type="dxa"/>
            <w:tcBorders>
              <w:top w:val="single" w:color="auto" w:sz="8" w:space="0"/>
              <w:left w:val="single" w:color="auto" w:sz="4" w:space="0"/>
              <w:right w:val="single" w:color="auto" w:sz="4" w:space="0"/>
            </w:tcBorders>
            <w:noWrap w:val="0"/>
            <w:vAlign w:val="center"/>
          </w:tcPr>
          <w:p w14:paraId="7240E428">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lang w:val="en-US" w:eastAsia="zh-CN"/>
              </w:rPr>
              <w:t>疫苗</w:t>
            </w:r>
            <w:r>
              <w:rPr>
                <w:rFonts w:hint="eastAsia" w:ascii="楷体" w:hAnsi="楷体" w:eastAsia="楷体" w:cs="楷体"/>
                <w:spacing w:val="8"/>
                <w:sz w:val="23"/>
                <w:szCs w:val="23"/>
                <w:highlight w:val="none"/>
              </w:rPr>
              <w:t>名称</w:t>
            </w:r>
          </w:p>
        </w:tc>
        <w:tc>
          <w:tcPr>
            <w:tcW w:w="505" w:type="dxa"/>
            <w:tcBorders>
              <w:top w:val="single" w:color="auto" w:sz="8" w:space="0"/>
              <w:left w:val="single" w:color="auto" w:sz="4" w:space="0"/>
              <w:right w:val="single" w:color="auto" w:sz="4" w:space="0"/>
            </w:tcBorders>
            <w:noWrap w:val="0"/>
            <w:vAlign w:val="center"/>
          </w:tcPr>
          <w:p w14:paraId="30A435C9">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lang w:eastAsia="zh-CN"/>
              </w:rPr>
              <w:t>生产厂家</w:t>
            </w:r>
          </w:p>
        </w:tc>
        <w:tc>
          <w:tcPr>
            <w:tcW w:w="761" w:type="dxa"/>
            <w:tcBorders>
              <w:top w:val="single" w:color="auto" w:sz="8" w:space="0"/>
              <w:left w:val="single" w:color="auto" w:sz="4" w:space="0"/>
              <w:right w:val="single" w:color="auto" w:sz="4" w:space="0"/>
            </w:tcBorders>
            <w:noWrap w:val="0"/>
            <w:vAlign w:val="center"/>
          </w:tcPr>
          <w:p w14:paraId="7EF8F20B">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lang w:eastAsia="zh-CN"/>
              </w:rPr>
              <w:t>规格型号</w:t>
            </w:r>
          </w:p>
        </w:tc>
        <w:tc>
          <w:tcPr>
            <w:tcW w:w="971" w:type="dxa"/>
            <w:tcBorders>
              <w:top w:val="single" w:color="auto" w:sz="8" w:space="0"/>
              <w:left w:val="single" w:color="auto" w:sz="4" w:space="0"/>
            </w:tcBorders>
            <w:noWrap w:val="0"/>
            <w:vAlign w:val="center"/>
          </w:tcPr>
          <w:p w14:paraId="0C8BFEC1">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rPr>
              <w:t>单位</w:t>
            </w:r>
          </w:p>
        </w:tc>
        <w:tc>
          <w:tcPr>
            <w:tcW w:w="643" w:type="dxa"/>
            <w:tcBorders>
              <w:top w:val="single" w:color="auto" w:sz="8" w:space="0"/>
            </w:tcBorders>
            <w:noWrap w:val="0"/>
            <w:vAlign w:val="center"/>
          </w:tcPr>
          <w:p w14:paraId="006334C3">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rPr>
              <w:t>数量</w:t>
            </w:r>
          </w:p>
        </w:tc>
        <w:tc>
          <w:tcPr>
            <w:tcW w:w="810" w:type="dxa"/>
            <w:tcBorders>
              <w:top w:val="single" w:color="auto" w:sz="8" w:space="0"/>
            </w:tcBorders>
            <w:noWrap w:val="0"/>
            <w:vAlign w:val="center"/>
          </w:tcPr>
          <w:p w14:paraId="5759BFE3">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rPr>
              <w:t>单价</w:t>
            </w:r>
          </w:p>
        </w:tc>
        <w:tc>
          <w:tcPr>
            <w:tcW w:w="1816" w:type="dxa"/>
            <w:tcBorders>
              <w:top w:val="single" w:color="auto" w:sz="8" w:space="0"/>
            </w:tcBorders>
            <w:noWrap w:val="0"/>
            <w:vAlign w:val="center"/>
          </w:tcPr>
          <w:p w14:paraId="5324C75B">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rPr>
              <w:t>合价</w:t>
            </w:r>
          </w:p>
        </w:tc>
        <w:tc>
          <w:tcPr>
            <w:tcW w:w="1350" w:type="dxa"/>
            <w:tcBorders>
              <w:top w:val="single" w:color="auto" w:sz="8" w:space="0"/>
            </w:tcBorders>
            <w:noWrap w:val="0"/>
            <w:vAlign w:val="center"/>
          </w:tcPr>
          <w:p w14:paraId="6A23F3E4">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rPr>
              <w:t>合同履约期限</w:t>
            </w:r>
          </w:p>
        </w:tc>
      </w:tr>
      <w:tr w14:paraId="52A1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638" w:type="dxa"/>
            <w:tcBorders>
              <w:left w:val="single" w:color="auto" w:sz="8" w:space="0"/>
              <w:right w:val="single" w:color="auto" w:sz="4" w:space="0"/>
            </w:tcBorders>
            <w:noWrap w:val="0"/>
            <w:vAlign w:val="center"/>
          </w:tcPr>
          <w:p w14:paraId="142A8321">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226" w:type="dxa"/>
            <w:tcBorders>
              <w:left w:val="single" w:color="auto" w:sz="4" w:space="0"/>
              <w:right w:val="single" w:color="auto" w:sz="4" w:space="0"/>
            </w:tcBorders>
            <w:noWrap w:val="0"/>
            <w:vAlign w:val="center"/>
          </w:tcPr>
          <w:p w14:paraId="14E31B65">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505" w:type="dxa"/>
            <w:tcBorders>
              <w:left w:val="single" w:color="auto" w:sz="4" w:space="0"/>
              <w:right w:val="single" w:color="auto" w:sz="4" w:space="0"/>
            </w:tcBorders>
            <w:noWrap w:val="0"/>
            <w:vAlign w:val="center"/>
          </w:tcPr>
          <w:p w14:paraId="4F656D4D">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761" w:type="dxa"/>
            <w:tcBorders>
              <w:left w:val="single" w:color="auto" w:sz="4" w:space="0"/>
              <w:right w:val="single" w:color="auto" w:sz="4" w:space="0"/>
            </w:tcBorders>
            <w:noWrap w:val="0"/>
            <w:vAlign w:val="center"/>
          </w:tcPr>
          <w:p w14:paraId="5840A4FB">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971" w:type="dxa"/>
            <w:tcBorders>
              <w:left w:val="single" w:color="auto" w:sz="4" w:space="0"/>
            </w:tcBorders>
            <w:noWrap w:val="0"/>
            <w:vAlign w:val="center"/>
          </w:tcPr>
          <w:p w14:paraId="7624D29D">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643" w:type="dxa"/>
            <w:noWrap w:val="0"/>
            <w:vAlign w:val="center"/>
          </w:tcPr>
          <w:p w14:paraId="7D59A8F1">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810" w:type="dxa"/>
            <w:noWrap w:val="0"/>
            <w:vAlign w:val="center"/>
          </w:tcPr>
          <w:p w14:paraId="0914DCF1">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816" w:type="dxa"/>
            <w:noWrap w:val="0"/>
            <w:vAlign w:val="center"/>
          </w:tcPr>
          <w:p w14:paraId="3E26DB3B">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350" w:type="dxa"/>
            <w:noWrap w:val="0"/>
            <w:vAlign w:val="center"/>
          </w:tcPr>
          <w:p w14:paraId="0A512F03">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r>
      <w:tr w14:paraId="6594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638" w:type="dxa"/>
            <w:vMerge w:val="restart"/>
            <w:tcBorders>
              <w:left w:val="single" w:color="auto" w:sz="8" w:space="0"/>
              <w:right w:val="single" w:color="auto" w:sz="4" w:space="0"/>
            </w:tcBorders>
            <w:noWrap w:val="0"/>
            <w:vAlign w:val="center"/>
          </w:tcPr>
          <w:p w14:paraId="37058EE0">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226" w:type="dxa"/>
            <w:tcBorders>
              <w:left w:val="single" w:color="auto" w:sz="4" w:space="0"/>
              <w:right w:val="single" w:color="auto" w:sz="4" w:space="0"/>
            </w:tcBorders>
            <w:noWrap w:val="0"/>
            <w:vAlign w:val="center"/>
          </w:tcPr>
          <w:p w14:paraId="31E93D2F">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505" w:type="dxa"/>
            <w:tcBorders>
              <w:left w:val="single" w:color="auto" w:sz="4" w:space="0"/>
              <w:right w:val="single" w:color="auto" w:sz="4" w:space="0"/>
            </w:tcBorders>
            <w:noWrap w:val="0"/>
            <w:vAlign w:val="center"/>
          </w:tcPr>
          <w:p w14:paraId="36EA79FB">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761" w:type="dxa"/>
            <w:tcBorders>
              <w:left w:val="single" w:color="auto" w:sz="4" w:space="0"/>
              <w:right w:val="single" w:color="auto" w:sz="4" w:space="0"/>
            </w:tcBorders>
            <w:noWrap w:val="0"/>
            <w:vAlign w:val="top"/>
          </w:tcPr>
          <w:p w14:paraId="2F0CA81D">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971" w:type="dxa"/>
            <w:tcBorders>
              <w:left w:val="single" w:color="auto" w:sz="4" w:space="0"/>
            </w:tcBorders>
            <w:noWrap w:val="0"/>
            <w:vAlign w:val="center"/>
          </w:tcPr>
          <w:p w14:paraId="06169194">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643" w:type="dxa"/>
            <w:noWrap w:val="0"/>
            <w:vAlign w:val="center"/>
          </w:tcPr>
          <w:p w14:paraId="52B0C59B">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810" w:type="dxa"/>
            <w:noWrap w:val="0"/>
            <w:vAlign w:val="center"/>
          </w:tcPr>
          <w:p w14:paraId="0D116401">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816" w:type="dxa"/>
            <w:noWrap w:val="0"/>
            <w:vAlign w:val="center"/>
          </w:tcPr>
          <w:p w14:paraId="243F421E">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350" w:type="dxa"/>
            <w:noWrap w:val="0"/>
            <w:vAlign w:val="center"/>
          </w:tcPr>
          <w:p w14:paraId="04BFF2EF">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r>
      <w:tr w14:paraId="1FB3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638" w:type="dxa"/>
            <w:vMerge w:val="continue"/>
            <w:tcBorders>
              <w:left w:val="single" w:color="auto" w:sz="8" w:space="0"/>
              <w:right w:val="single" w:color="auto" w:sz="4" w:space="0"/>
            </w:tcBorders>
            <w:noWrap w:val="0"/>
            <w:vAlign w:val="center"/>
          </w:tcPr>
          <w:p w14:paraId="3189852C">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226" w:type="dxa"/>
            <w:tcBorders>
              <w:left w:val="single" w:color="auto" w:sz="4" w:space="0"/>
              <w:right w:val="single" w:color="auto" w:sz="4" w:space="0"/>
            </w:tcBorders>
            <w:noWrap w:val="0"/>
            <w:vAlign w:val="center"/>
          </w:tcPr>
          <w:p w14:paraId="2AD39D85">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505" w:type="dxa"/>
            <w:tcBorders>
              <w:left w:val="single" w:color="auto" w:sz="4" w:space="0"/>
              <w:right w:val="single" w:color="auto" w:sz="4" w:space="0"/>
            </w:tcBorders>
            <w:noWrap w:val="0"/>
            <w:vAlign w:val="center"/>
          </w:tcPr>
          <w:p w14:paraId="56DB352B">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761" w:type="dxa"/>
            <w:tcBorders>
              <w:left w:val="single" w:color="auto" w:sz="4" w:space="0"/>
              <w:right w:val="single" w:color="auto" w:sz="4" w:space="0"/>
            </w:tcBorders>
            <w:noWrap w:val="0"/>
            <w:vAlign w:val="top"/>
          </w:tcPr>
          <w:p w14:paraId="10104B9D">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971" w:type="dxa"/>
            <w:tcBorders>
              <w:left w:val="single" w:color="auto" w:sz="4" w:space="0"/>
            </w:tcBorders>
            <w:noWrap w:val="0"/>
            <w:vAlign w:val="center"/>
          </w:tcPr>
          <w:p w14:paraId="2ED2C2EC">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643" w:type="dxa"/>
            <w:noWrap w:val="0"/>
            <w:vAlign w:val="center"/>
          </w:tcPr>
          <w:p w14:paraId="548D4F02">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810" w:type="dxa"/>
            <w:noWrap w:val="0"/>
            <w:vAlign w:val="center"/>
          </w:tcPr>
          <w:p w14:paraId="39F03986">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816" w:type="dxa"/>
            <w:noWrap w:val="0"/>
            <w:vAlign w:val="center"/>
          </w:tcPr>
          <w:p w14:paraId="0203E0CD">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350" w:type="dxa"/>
            <w:noWrap w:val="0"/>
            <w:vAlign w:val="center"/>
          </w:tcPr>
          <w:p w14:paraId="7FC191DE">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r>
    </w:tbl>
    <w:p w14:paraId="25969C19">
      <w:pPr>
        <w:spacing w:line="364" w:lineRule="auto"/>
        <w:rPr>
          <w:rFonts w:hint="eastAsia" w:ascii="楷体" w:hAnsi="楷体" w:eastAsia="楷体" w:cs="楷体"/>
          <w:sz w:val="22"/>
          <w:szCs w:val="22"/>
          <w:highlight w:val="none"/>
        </w:rPr>
      </w:pPr>
    </w:p>
    <w:p w14:paraId="283295D2">
      <w:pPr>
        <w:spacing w:before="103" w:line="360" w:lineRule="auto"/>
        <w:jc w:val="left"/>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法定代表人或其委托代理人（签/章） :</w:t>
      </w:r>
      <w:r>
        <w:rPr>
          <w:rFonts w:hint="eastAsia" w:ascii="楷体" w:hAnsi="楷体" w:eastAsia="楷体" w:cs="楷体"/>
          <w:spacing w:val="-3"/>
          <w:sz w:val="28"/>
          <w:szCs w:val="28"/>
          <w:highlight w:val="none"/>
          <w:u w:val="single" w:color="auto"/>
        </w:rPr>
        <w:t xml:space="preserve">                                     </w:t>
      </w:r>
    </w:p>
    <w:p w14:paraId="4F98A833">
      <w:pPr>
        <w:spacing w:before="1" w:line="360" w:lineRule="auto"/>
        <w:jc w:val="left"/>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投标人(</w:t>
      </w:r>
      <w:r>
        <w:rPr>
          <w:rFonts w:hint="eastAsia" w:ascii="楷体" w:hAnsi="楷体" w:eastAsia="楷体" w:cs="楷体"/>
          <w:spacing w:val="-1"/>
          <w:sz w:val="28"/>
          <w:szCs w:val="28"/>
          <w:highlight w:val="none"/>
          <w:lang w:val="en-US" w:eastAsia="zh-CN"/>
        </w:rPr>
        <w:t>单位</w:t>
      </w:r>
      <w:r>
        <w:rPr>
          <w:rFonts w:hint="eastAsia" w:ascii="楷体" w:hAnsi="楷体" w:eastAsia="楷体" w:cs="楷体"/>
          <w:spacing w:val="-1"/>
          <w:sz w:val="28"/>
          <w:szCs w:val="28"/>
          <w:highlight w:val="none"/>
        </w:rPr>
        <w:t>公章):</w:t>
      </w:r>
      <w:r>
        <w:rPr>
          <w:rFonts w:hint="eastAsia" w:ascii="楷体" w:hAnsi="楷体" w:eastAsia="楷体" w:cs="楷体"/>
          <w:sz w:val="28"/>
          <w:szCs w:val="28"/>
          <w:highlight w:val="none"/>
          <w:u w:val="single" w:color="auto"/>
        </w:rPr>
        <w:t xml:space="preserve">                                                 </w:t>
      </w:r>
    </w:p>
    <w:p w14:paraId="51800E96">
      <w:pPr>
        <w:spacing w:before="67" w:line="360" w:lineRule="auto"/>
        <w:jc w:val="left"/>
        <w:rPr>
          <w:rFonts w:hint="eastAsia" w:ascii="楷体" w:hAnsi="楷体" w:eastAsia="楷体" w:cs="楷体"/>
          <w:sz w:val="28"/>
          <w:szCs w:val="28"/>
          <w:highlight w:val="none"/>
        </w:rPr>
      </w:pPr>
      <w:r>
        <w:rPr>
          <w:rFonts w:hint="eastAsia" w:ascii="楷体" w:hAnsi="楷体" w:eastAsia="楷体" w:cs="楷体"/>
          <w:color w:val="404040"/>
          <w:spacing w:val="-3"/>
          <w:sz w:val="28"/>
          <w:szCs w:val="28"/>
          <w:highlight w:val="none"/>
        </w:rPr>
        <w:t>注:1.投标人必须详细描述上述内容。</w:t>
      </w:r>
    </w:p>
    <w:p w14:paraId="0A23FD3A">
      <w:pPr>
        <w:numPr>
          <w:ilvl w:val="0"/>
          <w:numId w:val="1"/>
        </w:numPr>
        <w:spacing w:before="82" w:line="360" w:lineRule="auto"/>
        <w:ind w:left="-12" w:leftChars="0" w:right="1506" w:firstLine="12" w:firstLineChars="0"/>
        <w:jc w:val="left"/>
        <w:rPr>
          <w:rFonts w:hint="eastAsia" w:ascii="楷体" w:hAnsi="楷体" w:eastAsia="楷体" w:cs="楷体"/>
          <w:color w:val="404040"/>
          <w:sz w:val="28"/>
          <w:szCs w:val="28"/>
          <w:highlight w:val="none"/>
        </w:rPr>
      </w:pPr>
      <w:r>
        <w:rPr>
          <w:rFonts w:hint="eastAsia" w:ascii="楷体" w:hAnsi="楷体" w:eastAsia="楷体" w:cs="楷体"/>
          <w:color w:val="404040"/>
          <w:spacing w:val="-2"/>
          <w:sz w:val="28"/>
          <w:szCs w:val="28"/>
          <w:highlight w:val="none"/>
        </w:rPr>
        <w:t>投标人按单价计算的结果与总价不一致,以单价为</w:t>
      </w:r>
      <w:r>
        <w:rPr>
          <w:rFonts w:hint="eastAsia" w:ascii="楷体" w:hAnsi="楷体" w:eastAsia="楷体" w:cs="楷体"/>
          <w:color w:val="404040"/>
          <w:spacing w:val="-3"/>
          <w:sz w:val="28"/>
          <w:szCs w:val="28"/>
          <w:highlight w:val="none"/>
        </w:rPr>
        <w:t>准修正总价。</w:t>
      </w:r>
      <w:r>
        <w:rPr>
          <w:rFonts w:hint="eastAsia" w:ascii="楷体" w:hAnsi="楷体" w:eastAsia="楷体" w:cs="楷体"/>
          <w:color w:val="404040"/>
          <w:sz w:val="28"/>
          <w:szCs w:val="28"/>
          <w:highlight w:val="none"/>
        </w:rPr>
        <w:t xml:space="preserve"> </w:t>
      </w:r>
    </w:p>
    <w:p w14:paraId="426C5601">
      <w:pPr>
        <w:numPr>
          <w:ilvl w:val="0"/>
          <w:numId w:val="0"/>
        </w:numPr>
        <w:spacing w:before="82" w:line="360" w:lineRule="auto"/>
        <w:ind w:leftChars="0" w:right="1506" w:rightChars="0"/>
        <w:jc w:val="left"/>
        <w:outlineLvl w:val="3"/>
        <w:rPr>
          <w:rFonts w:hint="eastAsia" w:ascii="楷体" w:hAnsi="楷体" w:eastAsia="楷体" w:cs="楷体"/>
          <w:sz w:val="28"/>
          <w:szCs w:val="28"/>
          <w:highlight w:val="none"/>
        </w:rPr>
      </w:pPr>
      <w:r>
        <w:rPr>
          <w:rFonts w:hint="eastAsia" w:ascii="楷体" w:hAnsi="楷体" w:eastAsia="楷体" w:cs="楷体"/>
          <w:color w:val="404040"/>
          <w:spacing w:val="-1"/>
          <w:sz w:val="28"/>
          <w:szCs w:val="28"/>
          <w:highlight w:val="none"/>
        </w:rPr>
        <w:t>3.投标人不提供详细分项报价将视为没有实质性响应招标文件。</w:t>
      </w:r>
    </w:p>
    <w:p w14:paraId="5232BC78">
      <w:pPr>
        <w:spacing w:before="40" w:line="360" w:lineRule="auto"/>
        <w:ind w:right="711"/>
        <w:rPr>
          <w:rFonts w:hint="eastAsia" w:ascii="楷体" w:hAnsi="楷体" w:eastAsia="楷体" w:cs="楷体"/>
          <w:sz w:val="28"/>
          <w:szCs w:val="28"/>
          <w:highlight w:val="none"/>
        </w:rPr>
      </w:pPr>
      <w:r>
        <w:rPr>
          <w:rFonts w:hint="eastAsia" w:ascii="楷体" w:hAnsi="楷体" w:eastAsia="楷体" w:cs="楷体"/>
          <w:color w:val="404040"/>
          <w:spacing w:val="-7"/>
          <w:sz w:val="28"/>
          <w:szCs w:val="28"/>
          <w:highlight w:val="none"/>
          <w:lang w:val="en-US" w:eastAsia="zh-CN"/>
        </w:rPr>
        <w:t>4</w:t>
      </w:r>
      <w:r>
        <w:rPr>
          <w:rFonts w:hint="eastAsia" w:ascii="楷体" w:hAnsi="楷体" w:eastAsia="楷体" w:cs="楷体"/>
          <w:color w:val="404040"/>
          <w:spacing w:val="-7"/>
          <w:sz w:val="28"/>
          <w:szCs w:val="28"/>
          <w:highlight w:val="none"/>
        </w:rPr>
        <w:t>.投标人开标一览表（报价表）</w:t>
      </w:r>
      <w:r>
        <w:rPr>
          <w:rFonts w:hint="eastAsia" w:ascii="楷体" w:hAnsi="楷体" w:eastAsia="楷体" w:cs="楷体"/>
          <w:color w:val="404040"/>
          <w:spacing w:val="-22"/>
          <w:sz w:val="28"/>
          <w:szCs w:val="28"/>
          <w:highlight w:val="none"/>
        </w:rPr>
        <w:t xml:space="preserve"> </w:t>
      </w:r>
      <w:r>
        <w:rPr>
          <w:rFonts w:hint="eastAsia" w:ascii="楷体" w:hAnsi="楷体" w:eastAsia="楷体" w:cs="楷体"/>
          <w:color w:val="404040"/>
          <w:spacing w:val="-7"/>
          <w:sz w:val="28"/>
          <w:szCs w:val="28"/>
          <w:highlight w:val="none"/>
        </w:rPr>
        <w:t>内容与投标文件中明细表内容不一致的，</w:t>
      </w:r>
      <w:r>
        <w:rPr>
          <w:rFonts w:hint="eastAsia" w:ascii="楷体" w:hAnsi="楷体" w:eastAsia="楷体" w:cs="楷体"/>
          <w:color w:val="404040"/>
          <w:sz w:val="28"/>
          <w:szCs w:val="28"/>
          <w:highlight w:val="none"/>
        </w:rPr>
        <w:t xml:space="preserve"> </w:t>
      </w:r>
      <w:r>
        <w:rPr>
          <w:rFonts w:hint="eastAsia" w:ascii="楷体" w:hAnsi="楷体" w:eastAsia="楷体" w:cs="楷体"/>
          <w:color w:val="404040"/>
          <w:spacing w:val="-5"/>
          <w:sz w:val="28"/>
          <w:szCs w:val="28"/>
          <w:highlight w:val="none"/>
        </w:rPr>
        <w:t>以开标一览表（报价表）内容为准。</w:t>
      </w:r>
    </w:p>
    <w:p w14:paraId="664CE018">
      <w:pPr>
        <w:spacing w:line="360" w:lineRule="auto"/>
        <w:rPr>
          <w:rFonts w:hint="eastAsia" w:ascii="楷体" w:hAnsi="楷体" w:eastAsia="楷体" w:cs="楷体"/>
          <w:sz w:val="28"/>
          <w:szCs w:val="28"/>
          <w:highlight w:val="none"/>
        </w:rPr>
        <w:sectPr>
          <w:headerReference r:id="rId25" w:type="default"/>
          <w:footerReference r:id="rId26" w:type="default"/>
          <w:pgSz w:w="11906" w:h="16839"/>
          <w:pgMar w:top="2098" w:right="1474" w:bottom="1984" w:left="1587" w:header="1134" w:footer="992" w:gutter="0"/>
          <w:pgNumType w:fmt="decimal"/>
          <w:cols w:space="720" w:num="1"/>
          <w:rtlGutter w:val="0"/>
        </w:sectPr>
      </w:pPr>
    </w:p>
    <w:p w14:paraId="254C4E94">
      <w:pPr>
        <w:spacing w:line="169" w:lineRule="exact"/>
        <w:rPr>
          <w:rFonts w:hint="eastAsia" w:ascii="楷体" w:hAnsi="楷体" w:eastAsia="楷体" w:cs="楷体"/>
          <w:sz w:val="22"/>
          <w:szCs w:val="22"/>
          <w:highlight w:val="none"/>
        </w:rPr>
      </w:pPr>
    </w:p>
    <w:p w14:paraId="38B98A85">
      <w:pPr>
        <w:spacing w:line="149" w:lineRule="exact"/>
        <w:rPr>
          <w:rFonts w:hint="eastAsia" w:ascii="楷体" w:hAnsi="楷体" w:eastAsia="楷体" w:cs="楷体"/>
          <w:sz w:val="22"/>
          <w:szCs w:val="22"/>
          <w:highlight w:val="none"/>
        </w:rPr>
      </w:pPr>
    </w:p>
    <w:p w14:paraId="17992E3A">
      <w:pPr>
        <w:spacing w:line="149" w:lineRule="exact"/>
        <w:rPr>
          <w:rFonts w:hint="eastAsia" w:ascii="楷体" w:hAnsi="楷体" w:eastAsia="楷体" w:cs="楷体"/>
          <w:sz w:val="22"/>
          <w:szCs w:val="22"/>
          <w:highlight w:val="none"/>
        </w:rPr>
        <w:sectPr>
          <w:headerReference r:id="rId27" w:type="default"/>
          <w:footerReference r:id="rId28" w:type="default"/>
          <w:pgSz w:w="11906" w:h="16839"/>
          <w:pgMar w:top="2098" w:right="1474" w:bottom="1984" w:left="1587" w:header="1134" w:footer="992" w:gutter="0"/>
          <w:pgNumType w:fmt="decimal"/>
          <w:cols w:equalWidth="0" w:num="1">
            <w:col w:w="9250"/>
          </w:cols>
          <w:rtlGutter w:val="0"/>
        </w:sectPr>
      </w:pPr>
    </w:p>
    <w:p w14:paraId="7F2DDF96">
      <w:pPr>
        <w:spacing w:line="329" w:lineRule="auto"/>
        <w:rPr>
          <w:rFonts w:hint="eastAsia" w:ascii="楷体" w:hAnsi="楷体" w:eastAsia="楷体" w:cs="楷体"/>
          <w:sz w:val="22"/>
          <w:szCs w:val="22"/>
          <w:highlight w:val="none"/>
        </w:rPr>
      </w:pPr>
    </w:p>
    <w:p w14:paraId="7D818156">
      <w:pPr>
        <w:spacing w:line="330" w:lineRule="auto"/>
        <w:rPr>
          <w:rFonts w:hint="eastAsia" w:ascii="楷体" w:hAnsi="楷体" w:eastAsia="楷体" w:cs="楷体"/>
          <w:sz w:val="22"/>
          <w:szCs w:val="22"/>
          <w:highlight w:val="none"/>
        </w:rPr>
      </w:pPr>
    </w:p>
    <w:p w14:paraId="3EC57E65">
      <w:pPr>
        <w:spacing w:before="103" w:line="237" w:lineRule="exact"/>
        <w:ind w:left="471"/>
        <w:rPr>
          <w:rFonts w:hint="eastAsia" w:ascii="楷体" w:hAnsi="楷体" w:eastAsia="楷体" w:cs="楷体"/>
          <w:sz w:val="28"/>
          <w:szCs w:val="28"/>
          <w:highlight w:val="none"/>
        </w:rPr>
      </w:pPr>
      <w:r>
        <w:rPr>
          <w:rFonts w:hint="eastAsia" w:ascii="楷体" w:hAnsi="楷体" w:eastAsia="楷体" w:cs="楷体"/>
          <w:spacing w:val="-1"/>
          <w:position w:val="-1"/>
          <w:sz w:val="28"/>
          <w:szCs w:val="28"/>
          <w:highlight w:val="none"/>
        </w:rPr>
        <w:t>项目名称:</w:t>
      </w:r>
    </w:p>
    <w:p w14:paraId="62046A3A">
      <w:pPr>
        <w:spacing w:line="14" w:lineRule="auto"/>
        <w:rPr>
          <w:rFonts w:hint="eastAsia" w:ascii="楷体" w:hAnsi="楷体" w:eastAsia="楷体" w:cs="楷体"/>
          <w:sz w:val="4"/>
          <w:szCs w:val="22"/>
          <w:highlight w:val="none"/>
        </w:rPr>
      </w:pPr>
      <w:r>
        <w:rPr>
          <w:rFonts w:hint="eastAsia" w:ascii="楷体" w:hAnsi="楷体" w:eastAsia="楷体" w:cs="楷体"/>
          <w:sz w:val="4"/>
          <w:szCs w:val="4"/>
          <w:highlight w:val="none"/>
        </w:rPr>
        <w:br w:type="column"/>
      </w:r>
    </w:p>
    <w:p w14:paraId="5B31A590">
      <w:pPr>
        <w:pStyle w:val="13"/>
        <w:spacing w:before="54" w:line="220" w:lineRule="auto"/>
        <w:outlineLvl w:val="3"/>
        <w:rPr>
          <w:rFonts w:hint="eastAsia" w:ascii="楷体" w:hAnsi="楷体" w:eastAsia="楷体" w:cs="楷体"/>
          <w:sz w:val="32"/>
          <w:szCs w:val="32"/>
          <w:highlight w:val="none"/>
        </w:rPr>
      </w:pPr>
      <w:r>
        <w:rPr>
          <w:rFonts w:hint="eastAsia" w:ascii="楷体" w:hAnsi="楷体" w:eastAsia="楷体" w:cs="楷体"/>
          <w:b/>
          <w:bCs/>
          <w:spacing w:val="-3"/>
          <w:sz w:val="32"/>
          <w:szCs w:val="32"/>
          <w:highlight w:val="none"/>
          <w:lang w:val="en-US" w:eastAsia="zh-CN"/>
        </w:rPr>
        <w:t>3</w:t>
      </w:r>
      <w:r>
        <w:rPr>
          <w:rFonts w:hint="eastAsia" w:ascii="楷体" w:hAnsi="楷体" w:eastAsia="楷体" w:cs="楷体"/>
          <w:spacing w:val="-3"/>
          <w:sz w:val="32"/>
          <w:szCs w:val="32"/>
          <w:highlight w:val="none"/>
        </w:rPr>
        <w:t xml:space="preserve">  </w:t>
      </w:r>
      <w:r>
        <w:rPr>
          <w:rFonts w:hint="eastAsia" w:ascii="楷体" w:hAnsi="楷体" w:eastAsia="楷体" w:cs="楷体"/>
          <w:b/>
          <w:bCs/>
          <w:spacing w:val="-3"/>
          <w:sz w:val="32"/>
          <w:szCs w:val="32"/>
          <w:highlight w:val="none"/>
        </w:rPr>
        <w:t>技术规格偏离表</w:t>
      </w:r>
    </w:p>
    <w:p w14:paraId="55B3C04D">
      <w:pPr>
        <w:spacing w:line="270" w:lineRule="auto"/>
        <w:rPr>
          <w:rFonts w:hint="eastAsia" w:ascii="楷体" w:hAnsi="楷体" w:eastAsia="楷体" w:cs="楷体"/>
          <w:sz w:val="22"/>
          <w:szCs w:val="22"/>
          <w:highlight w:val="none"/>
        </w:rPr>
      </w:pPr>
    </w:p>
    <w:p w14:paraId="29655912">
      <w:pPr>
        <w:spacing w:before="103" w:line="239" w:lineRule="exact"/>
        <w:ind w:left="607"/>
        <w:rPr>
          <w:rFonts w:hint="eastAsia" w:ascii="楷体" w:hAnsi="楷体" w:eastAsia="楷体" w:cs="楷体"/>
          <w:sz w:val="28"/>
          <w:szCs w:val="28"/>
          <w:highlight w:val="none"/>
        </w:rPr>
      </w:pPr>
      <w:r>
        <w:rPr>
          <w:rFonts w:hint="eastAsia" w:ascii="楷体" w:hAnsi="楷体" w:eastAsia="楷体" w:cs="楷体"/>
          <w:spacing w:val="-1"/>
          <w:position w:val="-1"/>
          <w:sz w:val="28"/>
          <w:szCs w:val="28"/>
          <w:highlight w:val="none"/>
          <w:lang w:val="en-US" w:eastAsia="zh-CN"/>
        </w:rPr>
        <w:t>项目</w:t>
      </w:r>
      <w:r>
        <w:rPr>
          <w:rFonts w:hint="eastAsia" w:ascii="楷体" w:hAnsi="楷体" w:eastAsia="楷体" w:cs="楷体"/>
          <w:spacing w:val="-1"/>
          <w:position w:val="-1"/>
          <w:sz w:val="28"/>
          <w:szCs w:val="28"/>
          <w:highlight w:val="none"/>
        </w:rPr>
        <w:t>编号:</w:t>
      </w:r>
    </w:p>
    <w:p w14:paraId="21DE0D5E">
      <w:pPr>
        <w:spacing w:line="14" w:lineRule="auto"/>
        <w:rPr>
          <w:rFonts w:hint="eastAsia" w:ascii="楷体" w:hAnsi="楷体" w:eastAsia="楷体" w:cs="楷体"/>
          <w:sz w:val="4"/>
          <w:szCs w:val="22"/>
          <w:highlight w:val="none"/>
        </w:rPr>
      </w:pPr>
      <w:r>
        <w:rPr>
          <w:rFonts w:hint="eastAsia" w:ascii="楷体" w:hAnsi="楷体" w:eastAsia="楷体" w:cs="楷体"/>
          <w:sz w:val="4"/>
          <w:szCs w:val="4"/>
          <w:highlight w:val="none"/>
        </w:rPr>
        <w:br w:type="column"/>
      </w:r>
    </w:p>
    <w:p w14:paraId="56472EFB">
      <w:pPr>
        <w:spacing w:line="329" w:lineRule="auto"/>
        <w:rPr>
          <w:rFonts w:hint="eastAsia" w:ascii="楷体" w:hAnsi="楷体" w:eastAsia="楷体" w:cs="楷体"/>
          <w:sz w:val="22"/>
          <w:szCs w:val="22"/>
          <w:highlight w:val="none"/>
        </w:rPr>
      </w:pPr>
    </w:p>
    <w:p w14:paraId="2DBC0FE4">
      <w:pPr>
        <w:spacing w:line="329" w:lineRule="auto"/>
        <w:rPr>
          <w:rFonts w:hint="eastAsia" w:ascii="楷体" w:hAnsi="楷体" w:eastAsia="楷体" w:cs="楷体"/>
          <w:sz w:val="22"/>
          <w:szCs w:val="22"/>
          <w:highlight w:val="none"/>
        </w:rPr>
      </w:pPr>
    </w:p>
    <w:p w14:paraId="51019F20">
      <w:pPr>
        <w:spacing w:before="103" w:line="237" w:lineRule="exact"/>
        <w:rPr>
          <w:rFonts w:hint="eastAsia" w:ascii="楷体" w:hAnsi="楷体" w:eastAsia="楷体" w:cs="楷体"/>
          <w:sz w:val="28"/>
          <w:szCs w:val="28"/>
          <w:highlight w:val="none"/>
        </w:rPr>
      </w:pPr>
      <w:r>
        <w:rPr>
          <w:rFonts w:hint="eastAsia" w:ascii="楷体" w:hAnsi="楷体" w:eastAsia="楷体" w:cs="楷体"/>
          <w:b/>
          <w:bCs/>
          <w:spacing w:val="-3"/>
          <w:sz w:val="28"/>
          <w:szCs w:val="28"/>
          <w:highlight w:val="none"/>
          <w:lang w:val="en-US" w:eastAsia="zh-CN"/>
        </w:rPr>
        <w:t xml:space="preserve"> </w:t>
      </w:r>
      <w:r>
        <w:rPr>
          <w:rFonts w:hint="eastAsia" w:ascii="楷体" w:hAnsi="楷体" w:eastAsia="楷体" w:cs="楷体"/>
          <w:spacing w:val="-1"/>
          <w:sz w:val="28"/>
          <w:szCs w:val="28"/>
          <w:highlight w:val="none"/>
          <w:lang w:val="en-US" w:eastAsia="zh-CN"/>
        </w:rPr>
        <w:t>标项号</w:t>
      </w:r>
      <w:r>
        <w:rPr>
          <w:rFonts w:hint="eastAsia" w:ascii="楷体" w:hAnsi="楷体" w:eastAsia="楷体" w:cs="楷体"/>
          <w:spacing w:val="-1"/>
          <w:position w:val="-2"/>
          <w:sz w:val="28"/>
          <w:szCs w:val="28"/>
          <w:highlight w:val="none"/>
        </w:rPr>
        <w:t>:</w:t>
      </w:r>
    </w:p>
    <w:p w14:paraId="6C9146E8">
      <w:pPr>
        <w:spacing w:line="237" w:lineRule="exact"/>
        <w:rPr>
          <w:rFonts w:hint="eastAsia" w:ascii="楷体" w:hAnsi="楷体" w:eastAsia="楷体" w:cs="楷体"/>
          <w:sz w:val="28"/>
          <w:szCs w:val="28"/>
          <w:highlight w:val="none"/>
        </w:rPr>
        <w:sectPr>
          <w:type w:val="continuous"/>
          <w:pgSz w:w="11906" w:h="16839"/>
          <w:pgMar w:top="2098" w:right="1474" w:bottom="1984" w:left="1587" w:header="852" w:footer="992" w:gutter="0"/>
          <w:pgNumType w:fmt="decimal"/>
          <w:cols w:equalWidth="0" w:num="3">
            <w:col w:w="3282" w:space="100"/>
            <w:col w:w="3567" w:space="100"/>
            <w:col w:w="1797"/>
          </w:cols>
          <w:rtlGutter w:val="0"/>
        </w:sectPr>
      </w:pPr>
    </w:p>
    <w:p w14:paraId="338E1EC5">
      <w:pPr>
        <w:spacing w:before="205"/>
        <w:rPr>
          <w:rFonts w:hint="eastAsia" w:ascii="楷体" w:hAnsi="楷体" w:eastAsia="楷体" w:cs="楷体"/>
          <w:sz w:val="22"/>
          <w:szCs w:val="22"/>
          <w:highlight w:val="none"/>
        </w:rPr>
      </w:pPr>
    </w:p>
    <w:tbl>
      <w:tblPr>
        <w:tblStyle w:val="3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1493"/>
        <w:gridCol w:w="765"/>
        <w:gridCol w:w="2040"/>
        <w:gridCol w:w="720"/>
        <w:gridCol w:w="2018"/>
      </w:tblGrid>
      <w:tr w14:paraId="48364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79" w:type="dxa"/>
            <w:vAlign w:val="top"/>
          </w:tcPr>
          <w:p w14:paraId="7C0B4653">
            <w:pPr>
              <w:spacing w:before="75" w:line="232" w:lineRule="auto"/>
              <w:jc w:val="center"/>
              <w:rPr>
                <w:rFonts w:hint="eastAsia" w:ascii="楷体" w:hAnsi="楷体" w:eastAsia="楷体" w:cs="楷体"/>
                <w:sz w:val="28"/>
                <w:szCs w:val="28"/>
                <w:highlight w:val="none"/>
              </w:rPr>
            </w:pPr>
            <w:r>
              <w:rPr>
                <w:rFonts w:hint="eastAsia" w:ascii="楷体" w:hAnsi="楷体" w:eastAsia="楷体" w:cs="楷体"/>
                <w:spacing w:val="5"/>
                <w:sz w:val="23"/>
                <w:szCs w:val="23"/>
                <w:highlight w:val="none"/>
              </w:rPr>
              <w:t>条</w:t>
            </w:r>
            <w:r>
              <w:rPr>
                <w:rFonts w:hint="eastAsia" w:ascii="楷体" w:hAnsi="楷体" w:eastAsia="楷体" w:cs="楷体"/>
                <w:spacing w:val="3"/>
                <w:sz w:val="23"/>
                <w:szCs w:val="23"/>
                <w:highlight w:val="none"/>
              </w:rPr>
              <w:t>目号</w:t>
            </w:r>
          </w:p>
        </w:tc>
        <w:tc>
          <w:tcPr>
            <w:tcW w:w="1329" w:type="dxa"/>
            <w:vAlign w:val="top"/>
          </w:tcPr>
          <w:p w14:paraId="7E4BFD1E">
            <w:pPr>
              <w:spacing w:before="75" w:line="229" w:lineRule="auto"/>
              <w:jc w:val="center"/>
              <w:rPr>
                <w:rFonts w:hint="eastAsia" w:ascii="楷体" w:hAnsi="楷体" w:eastAsia="楷体" w:cs="楷体"/>
                <w:sz w:val="28"/>
                <w:szCs w:val="28"/>
                <w:highlight w:val="none"/>
              </w:rPr>
            </w:pPr>
            <w:r>
              <w:rPr>
                <w:rFonts w:hint="eastAsia" w:ascii="楷体" w:hAnsi="楷体" w:eastAsia="楷体" w:cs="楷体"/>
                <w:spacing w:val="6"/>
                <w:sz w:val="23"/>
                <w:szCs w:val="23"/>
                <w:highlight w:val="none"/>
                <w:lang w:eastAsia="zh-CN"/>
              </w:rPr>
              <w:t>产品</w:t>
            </w:r>
            <w:r>
              <w:rPr>
                <w:rFonts w:hint="eastAsia" w:ascii="楷体" w:hAnsi="楷体" w:eastAsia="楷体" w:cs="楷体"/>
                <w:spacing w:val="6"/>
                <w:sz w:val="23"/>
                <w:szCs w:val="23"/>
                <w:highlight w:val="none"/>
              </w:rPr>
              <w:t>名</w:t>
            </w:r>
            <w:r>
              <w:rPr>
                <w:rFonts w:hint="eastAsia" w:ascii="楷体" w:hAnsi="楷体" w:eastAsia="楷体" w:cs="楷体"/>
                <w:spacing w:val="5"/>
                <w:sz w:val="23"/>
                <w:szCs w:val="23"/>
                <w:highlight w:val="none"/>
              </w:rPr>
              <w:t>称</w:t>
            </w:r>
          </w:p>
        </w:tc>
        <w:tc>
          <w:tcPr>
            <w:tcW w:w="1493" w:type="dxa"/>
            <w:vAlign w:val="top"/>
          </w:tcPr>
          <w:p w14:paraId="3F72E82E">
            <w:pPr>
              <w:spacing w:before="74" w:line="231" w:lineRule="auto"/>
              <w:jc w:val="both"/>
              <w:rPr>
                <w:rFonts w:hint="eastAsia" w:ascii="楷体" w:hAnsi="楷体" w:eastAsia="楷体" w:cs="楷体"/>
                <w:sz w:val="28"/>
                <w:szCs w:val="28"/>
                <w:highlight w:val="none"/>
              </w:rPr>
            </w:pPr>
            <w:r>
              <w:rPr>
                <w:rFonts w:hint="eastAsia" w:ascii="楷体" w:hAnsi="楷体" w:eastAsia="楷体" w:cs="楷体"/>
                <w:spacing w:val="9"/>
                <w:sz w:val="23"/>
                <w:szCs w:val="23"/>
                <w:highlight w:val="none"/>
              </w:rPr>
              <w:t>招</w:t>
            </w:r>
            <w:r>
              <w:rPr>
                <w:rFonts w:hint="eastAsia" w:ascii="楷体" w:hAnsi="楷体" w:eastAsia="楷体" w:cs="楷体"/>
                <w:spacing w:val="7"/>
                <w:sz w:val="23"/>
                <w:szCs w:val="23"/>
                <w:highlight w:val="none"/>
              </w:rPr>
              <w:t>标技术规格</w:t>
            </w:r>
          </w:p>
        </w:tc>
        <w:tc>
          <w:tcPr>
            <w:tcW w:w="765" w:type="dxa"/>
            <w:vAlign w:val="top"/>
          </w:tcPr>
          <w:p w14:paraId="7E3AB7D3">
            <w:pPr>
              <w:spacing w:before="74" w:line="231" w:lineRule="auto"/>
              <w:jc w:val="center"/>
              <w:rPr>
                <w:rFonts w:hint="eastAsia" w:ascii="楷体" w:hAnsi="楷体" w:eastAsia="楷体" w:cs="楷体"/>
                <w:sz w:val="28"/>
                <w:szCs w:val="28"/>
                <w:highlight w:val="none"/>
                <w:lang w:val="en-US" w:eastAsia="zh-CN"/>
              </w:rPr>
            </w:pPr>
            <w:r>
              <w:rPr>
                <w:rFonts w:hint="eastAsia" w:ascii="楷体" w:hAnsi="楷体" w:eastAsia="楷体" w:cs="楷体"/>
                <w:spacing w:val="7"/>
                <w:sz w:val="23"/>
                <w:szCs w:val="23"/>
                <w:highlight w:val="none"/>
              </w:rPr>
              <w:t>数</w:t>
            </w:r>
            <w:r>
              <w:rPr>
                <w:rFonts w:hint="eastAsia" w:ascii="楷体" w:hAnsi="楷体" w:eastAsia="楷体" w:cs="楷体"/>
                <w:spacing w:val="6"/>
                <w:sz w:val="23"/>
                <w:szCs w:val="23"/>
                <w:highlight w:val="none"/>
              </w:rPr>
              <w:t>量</w:t>
            </w:r>
          </w:p>
        </w:tc>
        <w:tc>
          <w:tcPr>
            <w:tcW w:w="2040" w:type="dxa"/>
            <w:vAlign w:val="top"/>
          </w:tcPr>
          <w:p w14:paraId="55F019C9">
            <w:pPr>
              <w:spacing w:before="153" w:line="480" w:lineRule="auto"/>
              <w:ind w:right="258" w:rightChars="0"/>
              <w:jc w:val="center"/>
              <w:rPr>
                <w:rFonts w:hint="eastAsia" w:ascii="楷体" w:hAnsi="楷体" w:eastAsia="楷体" w:cs="楷体"/>
                <w:sz w:val="28"/>
                <w:szCs w:val="28"/>
                <w:highlight w:val="none"/>
                <w:lang w:val="en-US" w:eastAsia="zh-CN"/>
              </w:rPr>
            </w:pPr>
            <w:r>
              <w:rPr>
                <w:rFonts w:hint="eastAsia" w:ascii="楷体" w:hAnsi="楷体" w:eastAsia="楷体" w:cs="楷体"/>
                <w:spacing w:val="6"/>
                <w:sz w:val="23"/>
                <w:szCs w:val="23"/>
                <w:highlight w:val="none"/>
              </w:rPr>
              <w:t>投标</w:t>
            </w:r>
            <w:r>
              <w:rPr>
                <w:rFonts w:hint="eastAsia" w:ascii="楷体" w:hAnsi="楷体" w:eastAsia="楷体" w:cs="楷体"/>
                <w:spacing w:val="6"/>
                <w:sz w:val="23"/>
                <w:szCs w:val="23"/>
                <w:highlight w:val="none"/>
                <w:lang w:val="en-US" w:eastAsia="zh-CN"/>
              </w:rPr>
              <w:t>技术规格</w:t>
            </w:r>
          </w:p>
        </w:tc>
        <w:tc>
          <w:tcPr>
            <w:tcW w:w="720" w:type="dxa"/>
            <w:vAlign w:val="top"/>
          </w:tcPr>
          <w:p w14:paraId="0AF43F9C">
            <w:pPr>
              <w:spacing w:before="74" w:line="231" w:lineRule="auto"/>
              <w:jc w:val="both"/>
              <w:rPr>
                <w:rFonts w:hint="eastAsia" w:ascii="楷体" w:hAnsi="楷体" w:eastAsia="楷体" w:cs="楷体"/>
                <w:sz w:val="28"/>
                <w:szCs w:val="28"/>
                <w:highlight w:val="none"/>
              </w:rPr>
            </w:pPr>
            <w:r>
              <w:rPr>
                <w:rFonts w:hint="eastAsia" w:ascii="楷体" w:hAnsi="楷体" w:eastAsia="楷体" w:cs="楷体"/>
                <w:spacing w:val="2"/>
                <w:sz w:val="23"/>
                <w:szCs w:val="23"/>
                <w:highlight w:val="none"/>
              </w:rPr>
              <w:t>偏</w:t>
            </w:r>
            <w:r>
              <w:rPr>
                <w:rFonts w:hint="eastAsia" w:ascii="楷体" w:hAnsi="楷体" w:eastAsia="楷体" w:cs="楷体"/>
                <w:spacing w:val="1"/>
                <w:sz w:val="23"/>
                <w:szCs w:val="23"/>
                <w:highlight w:val="none"/>
              </w:rPr>
              <w:t>离</w:t>
            </w:r>
          </w:p>
        </w:tc>
        <w:tc>
          <w:tcPr>
            <w:tcW w:w="2018" w:type="dxa"/>
            <w:vAlign w:val="top"/>
          </w:tcPr>
          <w:p w14:paraId="4FBB14E8">
            <w:pPr>
              <w:spacing w:before="75" w:line="232" w:lineRule="auto"/>
              <w:jc w:val="center"/>
              <w:rPr>
                <w:rFonts w:hint="eastAsia" w:ascii="楷体" w:hAnsi="楷体" w:eastAsia="楷体" w:cs="楷体"/>
                <w:sz w:val="28"/>
                <w:szCs w:val="28"/>
                <w:highlight w:val="none"/>
              </w:rPr>
            </w:pPr>
            <w:r>
              <w:rPr>
                <w:rFonts w:hint="eastAsia" w:ascii="楷体" w:hAnsi="楷体" w:eastAsia="楷体" w:cs="楷体"/>
                <w:spacing w:val="2"/>
                <w:sz w:val="23"/>
                <w:szCs w:val="23"/>
                <w:highlight w:val="none"/>
              </w:rPr>
              <w:t>说</w:t>
            </w:r>
            <w:r>
              <w:rPr>
                <w:rFonts w:hint="eastAsia" w:ascii="楷体" w:hAnsi="楷体" w:eastAsia="楷体" w:cs="楷体"/>
                <w:spacing w:val="1"/>
                <w:sz w:val="23"/>
                <w:szCs w:val="23"/>
                <w:highlight w:val="none"/>
              </w:rPr>
              <w:t>明</w:t>
            </w:r>
          </w:p>
        </w:tc>
      </w:tr>
      <w:tr w14:paraId="439D3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7537F0F">
            <w:pPr>
              <w:rPr>
                <w:rFonts w:hint="eastAsia" w:ascii="楷体" w:hAnsi="楷体" w:eastAsia="楷体" w:cs="楷体"/>
                <w:sz w:val="22"/>
                <w:szCs w:val="22"/>
                <w:highlight w:val="none"/>
              </w:rPr>
            </w:pPr>
          </w:p>
        </w:tc>
        <w:tc>
          <w:tcPr>
            <w:tcW w:w="1329" w:type="dxa"/>
            <w:vAlign w:val="top"/>
          </w:tcPr>
          <w:p w14:paraId="26F46920">
            <w:pPr>
              <w:rPr>
                <w:rFonts w:hint="eastAsia" w:ascii="楷体" w:hAnsi="楷体" w:eastAsia="楷体" w:cs="楷体"/>
                <w:sz w:val="22"/>
                <w:szCs w:val="22"/>
                <w:highlight w:val="none"/>
              </w:rPr>
            </w:pPr>
          </w:p>
        </w:tc>
        <w:tc>
          <w:tcPr>
            <w:tcW w:w="1493" w:type="dxa"/>
            <w:vAlign w:val="top"/>
          </w:tcPr>
          <w:p w14:paraId="63CFB411">
            <w:pPr>
              <w:rPr>
                <w:rFonts w:hint="eastAsia" w:ascii="楷体" w:hAnsi="楷体" w:eastAsia="楷体" w:cs="楷体"/>
                <w:sz w:val="22"/>
                <w:szCs w:val="22"/>
                <w:highlight w:val="none"/>
              </w:rPr>
            </w:pPr>
          </w:p>
        </w:tc>
        <w:tc>
          <w:tcPr>
            <w:tcW w:w="765" w:type="dxa"/>
            <w:vAlign w:val="top"/>
          </w:tcPr>
          <w:p w14:paraId="4DCA4008">
            <w:pPr>
              <w:rPr>
                <w:rFonts w:hint="eastAsia" w:ascii="楷体" w:hAnsi="楷体" w:eastAsia="楷体" w:cs="楷体"/>
                <w:sz w:val="22"/>
                <w:szCs w:val="22"/>
                <w:highlight w:val="none"/>
              </w:rPr>
            </w:pPr>
          </w:p>
        </w:tc>
        <w:tc>
          <w:tcPr>
            <w:tcW w:w="2040" w:type="dxa"/>
            <w:vAlign w:val="top"/>
          </w:tcPr>
          <w:p w14:paraId="1A092EC6">
            <w:pPr>
              <w:rPr>
                <w:rFonts w:hint="eastAsia" w:ascii="楷体" w:hAnsi="楷体" w:eastAsia="楷体" w:cs="楷体"/>
                <w:sz w:val="22"/>
                <w:szCs w:val="22"/>
                <w:highlight w:val="none"/>
              </w:rPr>
            </w:pPr>
          </w:p>
        </w:tc>
        <w:tc>
          <w:tcPr>
            <w:tcW w:w="720" w:type="dxa"/>
            <w:vAlign w:val="top"/>
          </w:tcPr>
          <w:p w14:paraId="095EFC38">
            <w:pPr>
              <w:rPr>
                <w:rFonts w:hint="eastAsia" w:ascii="楷体" w:hAnsi="楷体" w:eastAsia="楷体" w:cs="楷体"/>
                <w:sz w:val="22"/>
                <w:szCs w:val="22"/>
                <w:highlight w:val="none"/>
              </w:rPr>
            </w:pPr>
          </w:p>
        </w:tc>
        <w:tc>
          <w:tcPr>
            <w:tcW w:w="2018" w:type="dxa"/>
            <w:vAlign w:val="top"/>
          </w:tcPr>
          <w:p w14:paraId="72ED006D">
            <w:pPr>
              <w:rPr>
                <w:rFonts w:hint="eastAsia" w:ascii="楷体" w:hAnsi="楷体" w:eastAsia="楷体" w:cs="楷体"/>
                <w:sz w:val="22"/>
                <w:szCs w:val="22"/>
                <w:highlight w:val="none"/>
              </w:rPr>
            </w:pPr>
          </w:p>
        </w:tc>
      </w:tr>
      <w:tr w14:paraId="326FC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250D4695">
            <w:pPr>
              <w:rPr>
                <w:rFonts w:hint="eastAsia" w:ascii="楷体" w:hAnsi="楷体" w:eastAsia="楷体" w:cs="楷体"/>
                <w:sz w:val="22"/>
                <w:szCs w:val="22"/>
                <w:highlight w:val="none"/>
              </w:rPr>
            </w:pPr>
          </w:p>
        </w:tc>
        <w:tc>
          <w:tcPr>
            <w:tcW w:w="1329" w:type="dxa"/>
            <w:vAlign w:val="top"/>
          </w:tcPr>
          <w:p w14:paraId="65613DE1">
            <w:pPr>
              <w:rPr>
                <w:rFonts w:hint="eastAsia" w:ascii="楷体" w:hAnsi="楷体" w:eastAsia="楷体" w:cs="楷体"/>
                <w:sz w:val="22"/>
                <w:szCs w:val="22"/>
                <w:highlight w:val="none"/>
              </w:rPr>
            </w:pPr>
          </w:p>
        </w:tc>
        <w:tc>
          <w:tcPr>
            <w:tcW w:w="1493" w:type="dxa"/>
            <w:vAlign w:val="top"/>
          </w:tcPr>
          <w:p w14:paraId="37912652">
            <w:pPr>
              <w:rPr>
                <w:rFonts w:hint="eastAsia" w:ascii="楷体" w:hAnsi="楷体" w:eastAsia="楷体" w:cs="楷体"/>
                <w:sz w:val="22"/>
                <w:szCs w:val="22"/>
                <w:highlight w:val="none"/>
              </w:rPr>
            </w:pPr>
          </w:p>
        </w:tc>
        <w:tc>
          <w:tcPr>
            <w:tcW w:w="765" w:type="dxa"/>
            <w:vAlign w:val="top"/>
          </w:tcPr>
          <w:p w14:paraId="00564FA4">
            <w:pPr>
              <w:rPr>
                <w:rFonts w:hint="eastAsia" w:ascii="楷体" w:hAnsi="楷体" w:eastAsia="楷体" w:cs="楷体"/>
                <w:sz w:val="22"/>
                <w:szCs w:val="22"/>
                <w:highlight w:val="none"/>
              </w:rPr>
            </w:pPr>
          </w:p>
        </w:tc>
        <w:tc>
          <w:tcPr>
            <w:tcW w:w="2040" w:type="dxa"/>
            <w:vAlign w:val="top"/>
          </w:tcPr>
          <w:p w14:paraId="0A31CA44">
            <w:pPr>
              <w:rPr>
                <w:rFonts w:hint="eastAsia" w:ascii="楷体" w:hAnsi="楷体" w:eastAsia="楷体" w:cs="楷体"/>
                <w:sz w:val="22"/>
                <w:szCs w:val="22"/>
                <w:highlight w:val="none"/>
              </w:rPr>
            </w:pPr>
          </w:p>
        </w:tc>
        <w:tc>
          <w:tcPr>
            <w:tcW w:w="720" w:type="dxa"/>
            <w:vAlign w:val="top"/>
          </w:tcPr>
          <w:p w14:paraId="2562C78A">
            <w:pPr>
              <w:rPr>
                <w:rFonts w:hint="eastAsia" w:ascii="楷体" w:hAnsi="楷体" w:eastAsia="楷体" w:cs="楷体"/>
                <w:sz w:val="22"/>
                <w:szCs w:val="22"/>
                <w:highlight w:val="none"/>
              </w:rPr>
            </w:pPr>
          </w:p>
        </w:tc>
        <w:tc>
          <w:tcPr>
            <w:tcW w:w="2018" w:type="dxa"/>
            <w:vAlign w:val="top"/>
          </w:tcPr>
          <w:p w14:paraId="766345A6">
            <w:pPr>
              <w:rPr>
                <w:rFonts w:hint="eastAsia" w:ascii="楷体" w:hAnsi="楷体" w:eastAsia="楷体" w:cs="楷体"/>
                <w:sz w:val="22"/>
                <w:szCs w:val="22"/>
                <w:highlight w:val="none"/>
              </w:rPr>
            </w:pPr>
          </w:p>
        </w:tc>
      </w:tr>
      <w:tr w14:paraId="71B37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0CE83FF9">
            <w:pPr>
              <w:rPr>
                <w:rFonts w:hint="eastAsia" w:ascii="楷体" w:hAnsi="楷体" w:eastAsia="楷体" w:cs="楷体"/>
                <w:sz w:val="22"/>
                <w:szCs w:val="22"/>
                <w:highlight w:val="none"/>
              </w:rPr>
            </w:pPr>
          </w:p>
        </w:tc>
        <w:tc>
          <w:tcPr>
            <w:tcW w:w="1329" w:type="dxa"/>
            <w:vAlign w:val="top"/>
          </w:tcPr>
          <w:p w14:paraId="0D36C3A5">
            <w:pPr>
              <w:rPr>
                <w:rFonts w:hint="eastAsia" w:ascii="楷体" w:hAnsi="楷体" w:eastAsia="楷体" w:cs="楷体"/>
                <w:sz w:val="22"/>
                <w:szCs w:val="22"/>
                <w:highlight w:val="none"/>
              </w:rPr>
            </w:pPr>
          </w:p>
        </w:tc>
        <w:tc>
          <w:tcPr>
            <w:tcW w:w="1493" w:type="dxa"/>
            <w:vAlign w:val="top"/>
          </w:tcPr>
          <w:p w14:paraId="75D4FF6A">
            <w:pPr>
              <w:rPr>
                <w:rFonts w:hint="eastAsia" w:ascii="楷体" w:hAnsi="楷体" w:eastAsia="楷体" w:cs="楷体"/>
                <w:sz w:val="22"/>
                <w:szCs w:val="22"/>
                <w:highlight w:val="none"/>
              </w:rPr>
            </w:pPr>
          </w:p>
        </w:tc>
        <w:tc>
          <w:tcPr>
            <w:tcW w:w="765" w:type="dxa"/>
            <w:vAlign w:val="top"/>
          </w:tcPr>
          <w:p w14:paraId="64FA8F0C">
            <w:pPr>
              <w:rPr>
                <w:rFonts w:hint="eastAsia" w:ascii="楷体" w:hAnsi="楷体" w:eastAsia="楷体" w:cs="楷体"/>
                <w:sz w:val="22"/>
                <w:szCs w:val="22"/>
                <w:highlight w:val="none"/>
              </w:rPr>
            </w:pPr>
          </w:p>
        </w:tc>
        <w:tc>
          <w:tcPr>
            <w:tcW w:w="2040" w:type="dxa"/>
            <w:vAlign w:val="top"/>
          </w:tcPr>
          <w:p w14:paraId="2F298F1B">
            <w:pPr>
              <w:rPr>
                <w:rFonts w:hint="eastAsia" w:ascii="楷体" w:hAnsi="楷体" w:eastAsia="楷体" w:cs="楷体"/>
                <w:sz w:val="22"/>
                <w:szCs w:val="22"/>
                <w:highlight w:val="none"/>
              </w:rPr>
            </w:pPr>
          </w:p>
        </w:tc>
        <w:tc>
          <w:tcPr>
            <w:tcW w:w="720" w:type="dxa"/>
            <w:vAlign w:val="top"/>
          </w:tcPr>
          <w:p w14:paraId="4AEE8B96">
            <w:pPr>
              <w:rPr>
                <w:rFonts w:hint="eastAsia" w:ascii="楷体" w:hAnsi="楷体" w:eastAsia="楷体" w:cs="楷体"/>
                <w:sz w:val="22"/>
                <w:szCs w:val="22"/>
                <w:highlight w:val="none"/>
              </w:rPr>
            </w:pPr>
          </w:p>
        </w:tc>
        <w:tc>
          <w:tcPr>
            <w:tcW w:w="2018" w:type="dxa"/>
            <w:vAlign w:val="top"/>
          </w:tcPr>
          <w:p w14:paraId="685AFF56">
            <w:pPr>
              <w:rPr>
                <w:rFonts w:hint="eastAsia" w:ascii="楷体" w:hAnsi="楷体" w:eastAsia="楷体" w:cs="楷体"/>
                <w:sz w:val="22"/>
                <w:szCs w:val="22"/>
                <w:highlight w:val="none"/>
              </w:rPr>
            </w:pPr>
          </w:p>
        </w:tc>
      </w:tr>
      <w:tr w14:paraId="0076C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5CF004E">
            <w:pPr>
              <w:rPr>
                <w:rFonts w:hint="eastAsia" w:ascii="楷体" w:hAnsi="楷体" w:eastAsia="楷体" w:cs="楷体"/>
                <w:sz w:val="22"/>
                <w:szCs w:val="22"/>
                <w:highlight w:val="none"/>
              </w:rPr>
            </w:pPr>
          </w:p>
        </w:tc>
        <w:tc>
          <w:tcPr>
            <w:tcW w:w="1329" w:type="dxa"/>
            <w:vAlign w:val="top"/>
          </w:tcPr>
          <w:p w14:paraId="682077C5">
            <w:pPr>
              <w:rPr>
                <w:rFonts w:hint="eastAsia" w:ascii="楷体" w:hAnsi="楷体" w:eastAsia="楷体" w:cs="楷体"/>
                <w:sz w:val="22"/>
                <w:szCs w:val="22"/>
                <w:highlight w:val="none"/>
              </w:rPr>
            </w:pPr>
          </w:p>
        </w:tc>
        <w:tc>
          <w:tcPr>
            <w:tcW w:w="1493" w:type="dxa"/>
            <w:vAlign w:val="top"/>
          </w:tcPr>
          <w:p w14:paraId="1B1C5F9A">
            <w:pPr>
              <w:rPr>
                <w:rFonts w:hint="eastAsia" w:ascii="楷体" w:hAnsi="楷体" w:eastAsia="楷体" w:cs="楷体"/>
                <w:sz w:val="22"/>
                <w:szCs w:val="22"/>
                <w:highlight w:val="none"/>
              </w:rPr>
            </w:pPr>
          </w:p>
        </w:tc>
        <w:tc>
          <w:tcPr>
            <w:tcW w:w="765" w:type="dxa"/>
            <w:vAlign w:val="top"/>
          </w:tcPr>
          <w:p w14:paraId="1F9F3F6C">
            <w:pPr>
              <w:rPr>
                <w:rFonts w:hint="eastAsia" w:ascii="楷体" w:hAnsi="楷体" w:eastAsia="楷体" w:cs="楷体"/>
                <w:sz w:val="22"/>
                <w:szCs w:val="22"/>
                <w:highlight w:val="none"/>
              </w:rPr>
            </w:pPr>
          </w:p>
        </w:tc>
        <w:tc>
          <w:tcPr>
            <w:tcW w:w="2040" w:type="dxa"/>
            <w:vAlign w:val="top"/>
          </w:tcPr>
          <w:p w14:paraId="63144689">
            <w:pPr>
              <w:rPr>
                <w:rFonts w:hint="eastAsia" w:ascii="楷体" w:hAnsi="楷体" w:eastAsia="楷体" w:cs="楷体"/>
                <w:sz w:val="22"/>
                <w:szCs w:val="22"/>
                <w:highlight w:val="none"/>
              </w:rPr>
            </w:pPr>
          </w:p>
        </w:tc>
        <w:tc>
          <w:tcPr>
            <w:tcW w:w="720" w:type="dxa"/>
            <w:vAlign w:val="top"/>
          </w:tcPr>
          <w:p w14:paraId="782A3EE0">
            <w:pPr>
              <w:rPr>
                <w:rFonts w:hint="eastAsia" w:ascii="楷体" w:hAnsi="楷体" w:eastAsia="楷体" w:cs="楷体"/>
                <w:sz w:val="22"/>
                <w:szCs w:val="22"/>
                <w:highlight w:val="none"/>
              </w:rPr>
            </w:pPr>
          </w:p>
        </w:tc>
        <w:tc>
          <w:tcPr>
            <w:tcW w:w="2018" w:type="dxa"/>
            <w:vAlign w:val="top"/>
          </w:tcPr>
          <w:p w14:paraId="68DC8571">
            <w:pPr>
              <w:rPr>
                <w:rFonts w:hint="eastAsia" w:ascii="楷体" w:hAnsi="楷体" w:eastAsia="楷体" w:cs="楷体"/>
                <w:sz w:val="22"/>
                <w:szCs w:val="22"/>
                <w:highlight w:val="none"/>
              </w:rPr>
            </w:pPr>
          </w:p>
        </w:tc>
      </w:tr>
    </w:tbl>
    <w:p w14:paraId="6F41CB1C">
      <w:pPr>
        <w:spacing w:line="366" w:lineRule="auto"/>
        <w:rPr>
          <w:rFonts w:hint="eastAsia" w:ascii="楷体" w:hAnsi="楷体" w:eastAsia="楷体" w:cs="楷体"/>
          <w:sz w:val="22"/>
          <w:szCs w:val="22"/>
          <w:highlight w:val="none"/>
        </w:rPr>
      </w:pPr>
    </w:p>
    <w:p w14:paraId="5D51AE11">
      <w:pPr>
        <w:spacing w:before="103" w:line="360" w:lineRule="auto"/>
        <w:ind w:left="1012" w:right="1700"/>
        <w:rPr>
          <w:rFonts w:hint="eastAsia" w:ascii="楷体" w:hAnsi="楷体" w:eastAsia="楷体" w:cs="楷体"/>
          <w:sz w:val="22"/>
          <w:szCs w:val="22"/>
          <w:highlight w:val="none"/>
        </w:rPr>
      </w:pPr>
      <w:r>
        <w:rPr>
          <w:rFonts w:hint="eastAsia" w:ascii="楷体" w:hAnsi="楷体" w:eastAsia="楷体" w:cs="楷体"/>
          <w:spacing w:val="-1"/>
          <w:sz w:val="28"/>
          <w:szCs w:val="28"/>
          <w:highlight w:val="none"/>
        </w:rPr>
        <w:t>法定代表人或其委托代理人（签/章）:</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1"/>
          <w:sz w:val="28"/>
          <w:szCs w:val="28"/>
          <w:highlight w:val="none"/>
        </w:rPr>
        <w:t xml:space="preserve"> </w:t>
      </w:r>
      <w:r>
        <w:rPr>
          <w:rFonts w:hint="eastAsia" w:ascii="楷体" w:hAnsi="楷体" w:eastAsia="楷体" w:cs="楷体"/>
          <w:spacing w:val="-1"/>
          <w:sz w:val="28"/>
          <w:szCs w:val="28"/>
          <w:highlight w:val="none"/>
        </w:rPr>
        <w:t>投标人(</w:t>
      </w:r>
      <w:r>
        <w:rPr>
          <w:rFonts w:hint="eastAsia" w:ascii="楷体" w:hAnsi="楷体" w:eastAsia="楷体" w:cs="楷体"/>
          <w:spacing w:val="-1"/>
          <w:sz w:val="28"/>
          <w:szCs w:val="28"/>
          <w:highlight w:val="none"/>
          <w:lang w:val="en-US" w:eastAsia="zh-CN"/>
        </w:rPr>
        <w:t>单位</w:t>
      </w:r>
      <w:r>
        <w:rPr>
          <w:rFonts w:hint="eastAsia" w:ascii="楷体" w:hAnsi="楷体" w:eastAsia="楷体" w:cs="楷体"/>
          <w:spacing w:val="-1"/>
          <w:sz w:val="28"/>
          <w:szCs w:val="28"/>
          <w:highlight w:val="none"/>
        </w:rPr>
        <w:t>公章):</w:t>
      </w:r>
      <w:r>
        <w:rPr>
          <w:rFonts w:hint="eastAsia" w:ascii="楷体" w:hAnsi="楷体" w:eastAsia="楷体" w:cs="楷体"/>
          <w:sz w:val="28"/>
          <w:szCs w:val="28"/>
          <w:highlight w:val="none"/>
          <w:u w:val="single" w:color="auto"/>
        </w:rPr>
        <w:t xml:space="preserve">                                                 </w:t>
      </w:r>
    </w:p>
    <w:p w14:paraId="0041C6BF">
      <w:pPr>
        <w:spacing w:before="103" w:line="360" w:lineRule="auto"/>
        <w:ind w:left="1045"/>
        <w:rPr>
          <w:rFonts w:hint="eastAsia" w:ascii="楷体" w:hAnsi="楷体" w:eastAsia="楷体" w:cs="楷体"/>
          <w:sz w:val="28"/>
          <w:szCs w:val="28"/>
          <w:highlight w:val="none"/>
          <w:u w:val="single"/>
          <w:lang w:val="en-US" w:eastAsia="zh-CN"/>
        </w:rPr>
      </w:pPr>
      <w:r>
        <w:rPr>
          <w:rFonts w:hint="eastAsia" w:ascii="楷体" w:hAnsi="楷体" w:eastAsia="楷体" w:cs="楷体"/>
          <w:spacing w:val="-14"/>
          <w:sz w:val="28"/>
          <w:szCs w:val="28"/>
          <w:highlight w:val="none"/>
        </w:rPr>
        <w:t>日</w:t>
      </w:r>
      <w:r>
        <w:rPr>
          <w:rFonts w:hint="eastAsia" w:ascii="楷体" w:hAnsi="楷体" w:eastAsia="楷体" w:cs="楷体"/>
          <w:spacing w:val="5"/>
          <w:sz w:val="28"/>
          <w:szCs w:val="28"/>
          <w:highlight w:val="none"/>
        </w:rPr>
        <w:t xml:space="preserve">     </w:t>
      </w:r>
      <w:r>
        <w:rPr>
          <w:rFonts w:hint="eastAsia" w:ascii="楷体" w:hAnsi="楷体" w:eastAsia="楷体" w:cs="楷体"/>
          <w:spacing w:val="-14"/>
          <w:sz w:val="28"/>
          <w:szCs w:val="28"/>
          <w:highlight w:val="none"/>
        </w:rPr>
        <w:t>期</w:t>
      </w:r>
      <w:r>
        <w:rPr>
          <w:rFonts w:hint="eastAsia" w:ascii="楷体" w:hAnsi="楷体" w:eastAsia="楷体" w:cs="楷体"/>
          <w:spacing w:val="57"/>
          <w:sz w:val="28"/>
          <w:szCs w:val="28"/>
          <w:highlight w:val="none"/>
        </w:rPr>
        <w:t xml:space="preserve"> </w:t>
      </w:r>
      <w:r>
        <w:rPr>
          <w:rFonts w:hint="eastAsia" w:ascii="楷体" w:hAnsi="楷体" w:eastAsia="楷体" w:cs="楷体"/>
          <w:spacing w:val="-14"/>
          <w:sz w:val="28"/>
          <w:szCs w:val="28"/>
          <w:highlight w:val="none"/>
        </w:rPr>
        <w:t>：</w:t>
      </w:r>
      <w:r>
        <w:rPr>
          <w:rFonts w:hint="eastAsia" w:ascii="楷体" w:hAnsi="楷体" w:eastAsia="楷体" w:cs="楷体"/>
          <w:spacing w:val="-14"/>
          <w:sz w:val="28"/>
          <w:szCs w:val="28"/>
          <w:highlight w:val="none"/>
          <w:u w:val="single"/>
          <w:lang w:val="en-US" w:eastAsia="zh-CN"/>
        </w:rPr>
        <w:t xml:space="preserve">                                                      </w:t>
      </w:r>
    </w:p>
    <w:p w14:paraId="48EE87FC">
      <w:pPr>
        <w:spacing w:before="85" w:line="360" w:lineRule="auto"/>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注：</w:t>
      </w:r>
      <w:r>
        <w:rPr>
          <w:rFonts w:hint="eastAsia" w:ascii="楷体" w:hAnsi="楷体" w:eastAsia="楷体" w:cs="楷体"/>
          <w:spacing w:val="-47"/>
          <w:sz w:val="28"/>
          <w:szCs w:val="28"/>
          <w:highlight w:val="none"/>
        </w:rPr>
        <w:t xml:space="preserve"> </w:t>
      </w:r>
      <w:r>
        <w:rPr>
          <w:rFonts w:hint="eastAsia" w:ascii="楷体" w:hAnsi="楷体" w:eastAsia="楷体" w:cs="楷体"/>
          <w:spacing w:val="-2"/>
          <w:sz w:val="28"/>
          <w:szCs w:val="28"/>
          <w:highlight w:val="none"/>
        </w:rPr>
        <w:t>1.</w:t>
      </w:r>
      <w:r>
        <w:rPr>
          <w:rFonts w:hint="eastAsia" w:ascii="楷体" w:hAnsi="楷体" w:eastAsia="楷体" w:cs="楷体"/>
          <w:spacing w:val="50"/>
          <w:w w:val="101"/>
          <w:sz w:val="28"/>
          <w:szCs w:val="28"/>
          <w:highlight w:val="none"/>
        </w:rPr>
        <w:t xml:space="preserve"> </w:t>
      </w:r>
      <w:r>
        <w:rPr>
          <w:rFonts w:hint="eastAsia" w:ascii="楷体" w:hAnsi="楷体" w:eastAsia="楷体" w:cs="楷体"/>
          <w:spacing w:val="-2"/>
          <w:sz w:val="28"/>
          <w:szCs w:val="28"/>
          <w:highlight w:val="none"/>
        </w:rPr>
        <w:t>表格长度方向可做扩展根据需求可补充相关资料</w:t>
      </w:r>
      <w:r>
        <w:rPr>
          <w:rFonts w:hint="eastAsia" w:ascii="楷体" w:hAnsi="楷体" w:eastAsia="楷体" w:cs="楷体"/>
          <w:spacing w:val="-35"/>
          <w:sz w:val="28"/>
          <w:szCs w:val="28"/>
          <w:highlight w:val="none"/>
        </w:rPr>
        <w:t xml:space="preserve"> </w:t>
      </w:r>
      <w:r>
        <w:rPr>
          <w:rFonts w:hint="eastAsia" w:ascii="楷体" w:hAnsi="楷体" w:eastAsia="楷体" w:cs="楷体"/>
          <w:spacing w:val="-2"/>
          <w:sz w:val="28"/>
          <w:szCs w:val="28"/>
          <w:highlight w:val="none"/>
        </w:rPr>
        <w:t>，但不</w:t>
      </w:r>
      <w:r>
        <w:rPr>
          <w:rFonts w:hint="eastAsia" w:ascii="楷体" w:hAnsi="楷体" w:eastAsia="楷体" w:cs="楷体"/>
          <w:spacing w:val="-3"/>
          <w:sz w:val="28"/>
          <w:szCs w:val="28"/>
          <w:highlight w:val="none"/>
        </w:rPr>
        <w:t>可减少。</w:t>
      </w:r>
    </w:p>
    <w:p w14:paraId="6D4CE68A">
      <w:pPr>
        <w:spacing w:before="84"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投标人必须明确写明是否“偏离”字样</w:t>
      </w:r>
      <w:r>
        <w:rPr>
          <w:rFonts w:hint="eastAsia" w:ascii="楷体" w:hAnsi="楷体" w:eastAsia="楷体" w:cs="楷体"/>
          <w:spacing w:val="-32"/>
          <w:sz w:val="28"/>
          <w:szCs w:val="28"/>
          <w:highlight w:val="none"/>
        </w:rPr>
        <w:t xml:space="preserve"> </w:t>
      </w:r>
      <w:r>
        <w:rPr>
          <w:rFonts w:hint="eastAsia" w:ascii="楷体" w:hAnsi="楷体" w:eastAsia="楷体" w:cs="楷体"/>
          <w:spacing w:val="-1"/>
          <w:sz w:val="28"/>
          <w:szCs w:val="28"/>
          <w:highlight w:val="none"/>
        </w:rPr>
        <w:t>，不</w:t>
      </w:r>
      <w:r>
        <w:rPr>
          <w:rFonts w:hint="eastAsia" w:ascii="楷体" w:hAnsi="楷体" w:eastAsia="楷体" w:cs="楷体"/>
          <w:spacing w:val="-2"/>
          <w:sz w:val="28"/>
          <w:szCs w:val="28"/>
          <w:highlight w:val="none"/>
        </w:rPr>
        <w:t>得空白</w:t>
      </w:r>
      <w:r>
        <w:rPr>
          <w:rFonts w:hint="eastAsia" w:ascii="楷体" w:hAnsi="楷体" w:eastAsia="楷体" w:cs="楷体"/>
          <w:spacing w:val="-33"/>
          <w:sz w:val="28"/>
          <w:szCs w:val="28"/>
          <w:highlight w:val="none"/>
        </w:rPr>
        <w:t xml:space="preserve"> </w:t>
      </w:r>
      <w:r>
        <w:rPr>
          <w:rFonts w:hint="eastAsia" w:ascii="楷体" w:hAnsi="楷体" w:eastAsia="楷体" w:cs="楷体"/>
          <w:spacing w:val="-2"/>
          <w:sz w:val="28"/>
          <w:szCs w:val="28"/>
          <w:highlight w:val="none"/>
        </w:rPr>
        <w:t>，否则视为无</w:t>
      </w:r>
      <w:r>
        <w:rPr>
          <w:rFonts w:hint="eastAsia" w:ascii="楷体" w:hAnsi="楷体" w:eastAsia="楷体" w:cs="楷体"/>
          <w:spacing w:val="-1"/>
          <w:sz w:val="28"/>
          <w:szCs w:val="28"/>
          <w:highlight w:val="none"/>
        </w:rPr>
        <w:t>效投标。</w:t>
      </w:r>
    </w:p>
    <w:p w14:paraId="424C8898">
      <w:pPr>
        <w:spacing w:before="87" w:line="360" w:lineRule="auto"/>
        <w:ind w:firstLine="268" w:firstLineChars="100"/>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3</w:t>
      </w:r>
      <w:r>
        <w:rPr>
          <w:rFonts w:hint="eastAsia" w:ascii="楷体" w:hAnsi="楷体" w:eastAsia="楷体" w:cs="楷体"/>
          <w:spacing w:val="-6"/>
          <w:sz w:val="28"/>
          <w:szCs w:val="28"/>
          <w:highlight w:val="none"/>
          <w:lang w:eastAsia="zh-CN"/>
        </w:rPr>
        <w:t>.</w:t>
      </w:r>
      <w:r>
        <w:rPr>
          <w:rFonts w:hint="eastAsia" w:ascii="楷体" w:hAnsi="楷体" w:eastAsia="楷体" w:cs="楷体"/>
          <w:spacing w:val="-6"/>
          <w:sz w:val="28"/>
          <w:szCs w:val="28"/>
          <w:highlight w:val="none"/>
        </w:rPr>
        <w:t>投标人正偏离必须是关键指标且加黑加粗标明提示，并进行详细阐述</w:t>
      </w:r>
      <w:r>
        <w:rPr>
          <w:rFonts w:hint="eastAsia" w:ascii="楷体" w:hAnsi="楷体" w:eastAsia="楷体" w:cs="楷体"/>
          <w:spacing w:val="-1"/>
          <w:position w:val="-1"/>
          <w:sz w:val="28"/>
          <w:szCs w:val="28"/>
          <w:highlight w:val="none"/>
        </w:rPr>
        <w:t>。</w:t>
      </w:r>
    </w:p>
    <w:p w14:paraId="34E48609">
      <w:pPr>
        <w:spacing w:line="238" w:lineRule="exact"/>
        <w:rPr>
          <w:rFonts w:hint="eastAsia" w:ascii="楷体" w:hAnsi="楷体" w:eastAsia="楷体" w:cs="楷体"/>
          <w:sz w:val="28"/>
          <w:szCs w:val="28"/>
          <w:highlight w:val="none"/>
        </w:rPr>
        <w:sectPr>
          <w:type w:val="continuous"/>
          <w:pgSz w:w="11906" w:h="16839"/>
          <w:pgMar w:top="2098" w:right="1474" w:bottom="1984" w:left="1587" w:header="852" w:footer="992" w:gutter="0"/>
          <w:pgNumType w:fmt="decimal"/>
          <w:cols w:equalWidth="0" w:num="1">
            <w:col w:w="9250"/>
          </w:cols>
          <w:rtlGutter w:val="0"/>
        </w:sectPr>
      </w:pPr>
    </w:p>
    <w:p w14:paraId="65999DAC">
      <w:pPr>
        <w:pStyle w:val="13"/>
        <w:spacing w:before="206" w:line="220" w:lineRule="auto"/>
        <w:ind w:left="3466"/>
        <w:outlineLvl w:val="3"/>
        <w:rPr>
          <w:rFonts w:hint="eastAsia" w:ascii="楷体" w:hAnsi="楷体" w:eastAsia="楷体" w:cs="楷体"/>
          <w:sz w:val="32"/>
          <w:szCs w:val="32"/>
          <w:highlight w:val="none"/>
        </w:rPr>
      </w:pPr>
      <w:r>
        <w:rPr>
          <w:rFonts w:hint="eastAsia" w:ascii="楷体" w:hAnsi="楷体" w:eastAsia="楷体" w:cs="楷体"/>
          <w:b/>
          <w:bCs/>
          <w:spacing w:val="-3"/>
          <w:sz w:val="32"/>
          <w:szCs w:val="32"/>
          <w:highlight w:val="none"/>
          <w:lang w:val="en-US" w:eastAsia="zh-CN"/>
        </w:rPr>
        <w:t>4</w:t>
      </w:r>
      <w:r>
        <w:rPr>
          <w:rFonts w:hint="eastAsia" w:ascii="楷体" w:hAnsi="楷体" w:eastAsia="楷体" w:cs="楷体"/>
          <w:spacing w:val="-3"/>
          <w:sz w:val="32"/>
          <w:szCs w:val="32"/>
          <w:highlight w:val="none"/>
        </w:rPr>
        <w:t xml:space="preserve">   </w:t>
      </w:r>
      <w:r>
        <w:rPr>
          <w:rFonts w:hint="eastAsia" w:ascii="楷体" w:hAnsi="楷体" w:eastAsia="楷体" w:cs="楷体"/>
          <w:b/>
          <w:bCs/>
          <w:spacing w:val="-3"/>
          <w:sz w:val="32"/>
          <w:szCs w:val="32"/>
          <w:highlight w:val="none"/>
        </w:rPr>
        <w:t>商务条款偏离表</w:t>
      </w:r>
    </w:p>
    <w:p w14:paraId="5ED416BB">
      <w:pPr>
        <w:spacing w:before="59"/>
        <w:rPr>
          <w:rFonts w:hint="eastAsia" w:ascii="楷体" w:hAnsi="楷体" w:eastAsia="楷体" w:cs="楷体"/>
          <w:sz w:val="32"/>
          <w:szCs w:val="32"/>
          <w:highlight w:val="none"/>
        </w:rPr>
      </w:pPr>
    </w:p>
    <w:p w14:paraId="5083A96A">
      <w:pPr>
        <w:spacing w:before="59"/>
        <w:rPr>
          <w:rFonts w:hint="eastAsia" w:ascii="楷体" w:hAnsi="楷体" w:eastAsia="楷体" w:cs="楷体"/>
          <w:sz w:val="22"/>
          <w:szCs w:val="22"/>
          <w:highlight w:val="none"/>
        </w:rPr>
      </w:pPr>
    </w:p>
    <w:p w14:paraId="65C4512C">
      <w:pPr>
        <w:rPr>
          <w:rFonts w:hint="eastAsia" w:ascii="楷体" w:hAnsi="楷体" w:eastAsia="楷体" w:cs="楷体"/>
          <w:sz w:val="22"/>
          <w:szCs w:val="22"/>
          <w:highlight w:val="none"/>
        </w:rPr>
        <w:sectPr>
          <w:headerReference r:id="rId29" w:type="default"/>
          <w:footerReference r:id="rId30" w:type="default"/>
          <w:pgSz w:w="11906" w:h="16839"/>
          <w:pgMar w:top="2098" w:right="1474" w:bottom="1984" w:left="1587" w:header="1134" w:footer="992" w:gutter="0"/>
          <w:pgNumType w:fmt="decimal"/>
          <w:cols w:equalWidth="0" w:num="1">
            <w:col w:w="9052"/>
          </w:cols>
          <w:rtlGutter w:val="0"/>
        </w:sectPr>
      </w:pPr>
    </w:p>
    <w:p w14:paraId="26A19AD8">
      <w:pPr>
        <w:spacing w:before="48" w:line="238" w:lineRule="exact"/>
        <w:ind w:left="912"/>
        <w:rPr>
          <w:rFonts w:hint="eastAsia" w:ascii="楷体" w:hAnsi="楷体" w:eastAsia="楷体" w:cs="楷体"/>
          <w:sz w:val="28"/>
          <w:szCs w:val="28"/>
          <w:highlight w:val="none"/>
        </w:rPr>
      </w:pPr>
      <w:r>
        <w:rPr>
          <w:rFonts w:hint="eastAsia" w:ascii="楷体" w:hAnsi="楷体" w:eastAsia="楷体" w:cs="楷体"/>
          <w:spacing w:val="-1"/>
          <w:position w:val="-1"/>
          <w:sz w:val="28"/>
          <w:szCs w:val="28"/>
          <w:highlight w:val="none"/>
        </w:rPr>
        <w:t>项目名称:</w:t>
      </w:r>
    </w:p>
    <w:p w14:paraId="3EC9375B">
      <w:pPr>
        <w:spacing w:line="14" w:lineRule="auto"/>
        <w:rPr>
          <w:rFonts w:hint="eastAsia" w:ascii="楷体" w:hAnsi="楷体" w:eastAsia="楷体" w:cs="楷体"/>
          <w:sz w:val="4"/>
          <w:szCs w:val="22"/>
          <w:highlight w:val="none"/>
        </w:rPr>
      </w:pPr>
      <w:r>
        <w:rPr>
          <w:rFonts w:hint="eastAsia" w:ascii="楷体" w:hAnsi="楷体" w:eastAsia="楷体" w:cs="楷体"/>
          <w:sz w:val="4"/>
          <w:szCs w:val="4"/>
          <w:highlight w:val="none"/>
        </w:rPr>
        <w:br w:type="column"/>
      </w:r>
    </w:p>
    <w:p w14:paraId="36B5C711">
      <w:pPr>
        <w:spacing w:before="46" w:line="238" w:lineRule="exact"/>
        <w:rPr>
          <w:rFonts w:hint="eastAsia" w:ascii="楷体" w:hAnsi="楷体" w:eastAsia="楷体" w:cs="楷体"/>
          <w:sz w:val="28"/>
          <w:szCs w:val="28"/>
          <w:highlight w:val="none"/>
        </w:rPr>
      </w:pPr>
      <w:r>
        <w:rPr>
          <w:rFonts w:hint="eastAsia" w:ascii="楷体" w:hAnsi="楷体" w:eastAsia="楷体" w:cs="楷体"/>
          <w:spacing w:val="-1"/>
          <w:position w:val="-1"/>
          <w:sz w:val="28"/>
          <w:szCs w:val="28"/>
          <w:highlight w:val="none"/>
          <w:lang w:val="en-US" w:eastAsia="zh-CN"/>
        </w:rPr>
        <w:t>项目</w:t>
      </w:r>
      <w:r>
        <w:rPr>
          <w:rFonts w:hint="eastAsia" w:ascii="楷体" w:hAnsi="楷体" w:eastAsia="楷体" w:cs="楷体"/>
          <w:spacing w:val="-1"/>
          <w:position w:val="-1"/>
          <w:sz w:val="28"/>
          <w:szCs w:val="28"/>
          <w:highlight w:val="none"/>
        </w:rPr>
        <w:t>编号:</w:t>
      </w:r>
    </w:p>
    <w:p w14:paraId="0BA79F4E">
      <w:pPr>
        <w:spacing w:line="14" w:lineRule="auto"/>
        <w:rPr>
          <w:rFonts w:hint="eastAsia" w:ascii="楷体" w:hAnsi="楷体" w:eastAsia="楷体" w:cs="楷体"/>
          <w:sz w:val="4"/>
          <w:szCs w:val="22"/>
          <w:highlight w:val="none"/>
        </w:rPr>
      </w:pPr>
      <w:r>
        <w:rPr>
          <w:rFonts w:hint="eastAsia" w:ascii="楷体" w:hAnsi="楷体" w:eastAsia="楷体" w:cs="楷体"/>
          <w:sz w:val="4"/>
          <w:szCs w:val="4"/>
          <w:highlight w:val="none"/>
        </w:rPr>
        <w:br w:type="column"/>
      </w:r>
    </w:p>
    <w:p w14:paraId="4E3B9066">
      <w:pPr>
        <w:spacing w:before="47" w:line="237" w:lineRule="exact"/>
        <w:rPr>
          <w:rFonts w:hint="eastAsia" w:ascii="楷体" w:hAnsi="楷体" w:eastAsia="楷体" w:cs="楷体"/>
          <w:sz w:val="28"/>
          <w:szCs w:val="28"/>
          <w:highlight w:val="none"/>
        </w:rPr>
      </w:pPr>
      <w:r>
        <w:rPr>
          <w:rFonts w:hint="eastAsia" w:ascii="楷体" w:hAnsi="楷体" w:eastAsia="楷体" w:cs="楷体"/>
          <w:spacing w:val="-1"/>
          <w:position w:val="-2"/>
          <w:sz w:val="28"/>
          <w:szCs w:val="28"/>
          <w:highlight w:val="none"/>
          <w:lang w:eastAsia="zh-CN"/>
        </w:rPr>
        <w:t>标项号</w:t>
      </w:r>
      <w:r>
        <w:rPr>
          <w:rFonts w:hint="eastAsia" w:ascii="楷体" w:hAnsi="楷体" w:eastAsia="楷体" w:cs="楷体"/>
          <w:spacing w:val="-1"/>
          <w:position w:val="-2"/>
          <w:sz w:val="28"/>
          <w:szCs w:val="28"/>
          <w:highlight w:val="none"/>
        </w:rPr>
        <w:t>:</w:t>
      </w:r>
    </w:p>
    <w:p w14:paraId="4E3F4CD3">
      <w:pPr>
        <w:spacing w:line="237" w:lineRule="exact"/>
        <w:rPr>
          <w:rFonts w:hint="eastAsia" w:ascii="楷体" w:hAnsi="楷体" w:eastAsia="楷体" w:cs="楷体"/>
          <w:sz w:val="28"/>
          <w:szCs w:val="28"/>
          <w:highlight w:val="none"/>
        </w:rPr>
        <w:sectPr>
          <w:type w:val="continuous"/>
          <w:pgSz w:w="11906" w:h="16839"/>
          <w:pgMar w:top="2098" w:right="1474" w:bottom="1984" w:left="1587" w:header="852" w:footer="992" w:gutter="0"/>
          <w:pgNumType w:fmt="decimal"/>
          <w:cols w:equalWidth="0" w:num="3">
            <w:col w:w="4069" w:space="100"/>
            <w:col w:w="2480" w:space="100"/>
            <w:col w:w="2097"/>
          </w:cols>
          <w:rtlGutter w:val="0"/>
        </w:sectPr>
      </w:pPr>
    </w:p>
    <w:p w14:paraId="5D7561BC">
      <w:pPr>
        <w:spacing w:before="204"/>
        <w:rPr>
          <w:rFonts w:hint="eastAsia" w:ascii="楷体" w:hAnsi="楷体" w:eastAsia="楷体" w:cs="楷体"/>
          <w:sz w:val="22"/>
          <w:szCs w:val="22"/>
          <w:highlight w:val="none"/>
        </w:rPr>
      </w:pPr>
    </w:p>
    <w:tbl>
      <w:tblPr>
        <w:tblStyle w:val="36"/>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3C38B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1D030640">
            <w:pPr>
              <w:spacing w:before="117" w:line="184" w:lineRule="auto"/>
              <w:ind w:left="235"/>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序号</w:t>
            </w:r>
          </w:p>
        </w:tc>
        <w:tc>
          <w:tcPr>
            <w:tcW w:w="2039" w:type="dxa"/>
            <w:vAlign w:val="top"/>
          </w:tcPr>
          <w:p w14:paraId="3555F125">
            <w:pPr>
              <w:spacing w:before="119" w:line="183" w:lineRule="auto"/>
              <w:ind w:left="179"/>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招标文件条款号</w:t>
            </w:r>
          </w:p>
        </w:tc>
        <w:tc>
          <w:tcPr>
            <w:tcW w:w="2518" w:type="dxa"/>
            <w:vAlign w:val="top"/>
          </w:tcPr>
          <w:p w14:paraId="283D450C">
            <w:pPr>
              <w:spacing w:before="117" w:line="184" w:lineRule="auto"/>
              <w:ind w:left="18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招标文件的商务条款</w:t>
            </w:r>
          </w:p>
        </w:tc>
        <w:tc>
          <w:tcPr>
            <w:tcW w:w="2519" w:type="dxa"/>
            <w:vAlign w:val="top"/>
          </w:tcPr>
          <w:p w14:paraId="23664EB7">
            <w:pPr>
              <w:spacing w:before="117" w:line="184" w:lineRule="auto"/>
              <w:ind w:left="183"/>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投标文件的商务条款</w:t>
            </w:r>
          </w:p>
        </w:tc>
        <w:tc>
          <w:tcPr>
            <w:tcW w:w="1018" w:type="dxa"/>
            <w:vAlign w:val="top"/>
          </w:tcPr>
          <w:p w14:paraId="37956DFA">
            <w:pPr>
              <w:spacing w:before="120" w:line="182" w:lineRule="auto"/>
              <w:ind w:left="27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说明</w:t>
            </w:r>
          </w:p>
        </w:tc>
      </w:tr>
      <w:tr w14:paraId="72996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A68DF5E">
            <w:pPr>
              <w:rPr>
                <w:rFonts w:hint="eastAsia" w:ascii="楷体" w:hAnsi="楷体" w:eastAsia="楷体" w:cs="楷体"/>
                <w:sz w:val="22"/>
                <w:szCs w:val="22"/>
                <w:highlight w:val="none"/>
              </w:rPr>
            </w:pPr>
          </w:p>
        </w:tc>
        <w:tc>
          <w:tcPr>
            <w:tcW w:w="2039" w:type="dxa"/>
            <w:vAlign w:val="top"/>
          </w:tcPr>
          <w:p w14:paraId="0C9E8869">
            <w:pPr>
              <w:rPr>
                <w:rFonts w:hint="eastAsia" w:ascii="楷体" w:hAnsi="楷体" w:eastAsia="楷体" w:cs="楷体"/>
                <w:sz w:val="22"/>
                <w:szCs w:val="22"/>
                <w:highlight w:val="none"/>
              </w:rPr>
            </w:pPr>
          </w:p>
        </w:tc>
        <w:tc>
          <w:tcPr>
            <w:tcW w:w="2518" w:type="dxa"/>
            <w:vAlign w:val="top"/>
          </w:tcPr>
          <w:p w14:paraId="0CBF18AE">
            <w:pPr>
              <w:rPr>
                <w:rFonts w:hint="eastAsia" w:ascii="楷体" w:hAnsi="楷体" w:eastAsia="楷体" w:cs="楷体"/>
                <w:sz w:val="22"/>
                <w:szCs w:val="22"/>
                <w:highlight w:val="none"/>
              </w:rPr>
            </w:pPr>
          </w:p>
        </w:tc>
        <w:tc>
          <w:tcPr>
            <w:tcW w:w="2519" w:type="dxa"/>
            <w:vAlign w:val="top"/>
          </w:tcPr>
          <w:p w14:paraId="788928AC">
            <w:pPr>
              <w:rPr>
                <w:rFonts w:hint="eastAsia" w:ascii="楷体" w:hAnsi="楷体" w:eastAsia="楷体" w:cs="楷体"/>
                <w:sz w:val="22"/>
                <w:szCs w:val="22"/>
                <w:highlight w:val="none"/>
              </w:rPr>
            </w:pPr>
          </w:p>
        </w:tc>
        <w:tc>
          <w:tcPr>
            <w:tcW w:w="1018" w:type="dxa"/>
            <w:vAlign w:val="top"/>
          </w:tcPr>
          <w:p w14:paraId="363CD416">
            <w:pPr>
              <w:rPr>
                <w:rFonts w:hint="eastAsia" w:ascii="楷体" w:hAnsi="楷体" w:eastAsia="楷体" w:cs="楷体"/>
                <w:sz w:val="22"/>
                <w:szCs w:val="22"/>
                <w:highlight w:val="none"/>
              </w:rPr>
            </w:pPr>
          </w:p>
        </w:tc>
      </w:tr>
      <w:tr w14:paraId="263EC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4630EC3">
            <w:pPr>
              <w:rPr>
                <w:rFonts w:hint="eastAsia" w:ascii="楷体" w:hAnsi="楷体" w:eastAsia="楷体" w:cs="楷体"/>
                <w:sz w:val="22"/>
                <w:szCs w:val="22"/>
                <w:highlight w:val="none"/>
              </w:rPr>
            </w:pPr>
          </w:p>
        </w:tc>
        <w:tc>
          <w:tcPr>
            <w:tcW w:w="2039" w:type="dxa"/>
            <w:vAlign w:val="top"/>
          </w:tcPr>
          <w:p w14:paraId="7C32EB6E">
            <w:pPr>
              <w:rPr>
                <w:rFonts w:hint="eastAsia" w:ascii="楷体" w:hAnsi="楷体" w:eastAsia="楷体" w:cs="楷体"/>
                <w:sz w:val="22"/>
                <w:szCs w:val="22"/>
                <w:highlight w:val="none"/>
              </w:rPr>
            </w:pPr>
          </w:p>
        </w:tc>
        <w:tc>
          <w:tcPr>
            <w:tcW w:w="2518" w:type="dxa"/>
            <w:vAlign w:val="top"/>
          </w:tcPr>
          <w:p w14:paraId="6EA6FDF4">
            <w:pPr>
              <w:rPr>
                <w:rFonts w:hint="eastAsia" w:ascii="楷体" w:hAnsi="楷体" w:eastAsia="楷体" w:cs="楷体"/>
                <w:sz w:val="22"/>
                <w:szCs w:val="22"/>
                <w:highlight w:val="none"/>
              </w:rPr>
            </w:pPr>
          </w:p>
        </w:tc>
        <w:tc>
          <w:tcPr>
            <w:tcW w:w="2519" w:type="dxa"/>
            <w:vAlign w:val="top"/>
          </w:tcPr>
          <w:p w14:paraId="2DFCB5C4">
            <w:pPr>
              <w:rPr>
                <w:rFonts w:hint="eastAsia" w:ascii="楷体" w:hAnsi="楷体" w:eastAsia="楷体" w:cs="楷体"/>
                <w:sz w:val="22"/>
                <w:szCs w:val="22"/>
                <w:highlight w:val="none"/>
              </w:rPr>
            </w:pPr>
          </w:p>
        </w:tc>
        <w:tc>
          <w:tcPr>
            <w:tcW w:w="1018" w:type="dxa"/>
            <w:vAlign w:val="top"/>
          </w:tcPr>
          <w:p w14:paraId="60AAC772">
            <w:pPr>
              <w:rPr>
                <w:rFonts w:hint="eastAsia" w:ascii="楷体" w:hAnsi="楷体" w:eastAsia="楷体" w:cs="楷体"/>
                <w:sz w:val="22"/>
                <w:szCs w:val="22"/>
                <w:highlight w:val="none"/>
              </w:rPr>
            </w:pPr>
          </w:p>
        </w:tc>
      </w:tr>
      <w:tr w14:paraId="6F914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C08DD9F">
            <w:pPr>
              <w:rPr>
                <w:rFonts w:hint="eastAsia" w:ascii="楷体" w:hAnsi="楷体" w:eastAsia="楷体" w:cs="楷体"/>
                <w:sz w:val="22"/>
                <w:szCs w:val="22"/>
                <w:highlight w:val="none"/>
              </w:rPr>
            </w:pPr>
          </w:p>
        </w:tc>
        <w:tc>
          <w:tcPr>
            <w:tcW w:w="2039" w:type="dxa"/>
            <w:vAlign w:val="top"/>
          </w:tcPr>
          <w:p w14:paraId="19527F15">
            <w:pPr>
              <w:rPr>
                <w:rFonts w:hint="eastAsia" w:ascii="楷体" w:hAnsi="楷体" w:eastAsia="楷体" w:cs="楷体"/>
                <w:sz w:val="22"/>
                <w:szCs w:val="22"/>
                <w:highlight w:val="none"/>
              </w:rPr>
            </w:pPr>
          </w:p>
        </w:tc>
        <w:tc>
          <w:tcPr>
            <w:tcW w:w="2518" w:type="dxa"/>
            <w:vAlign w:val="top"/>
          </w:tcPr>
          <w:p w14:paraId="150CB1A1">
            <w:pPr>
              <w:rPr>
                <w:rFonts w:hint="eastAsia" w:ascii="楷体" w:hAnsi="楷体" w:eastAsia="楷体" w:cs="楷体"/>
                <w:sz w:val="22"/>
                <w:szCs w:val="22"/>
                <w:highlight w:val="none"/>
              </w:rPr>
            </w:pPr>
          </w:p>
        </w:tc>
        <w:tc>
          <w:tcPr>
            <w:tcW w:w="2519" w:type="dxa"/>
            <w:vAlign w:val="top"/>
          </w:tcPr>
          <w:p w14:paraId="37F07F70">
            <w:pPr>
              <w:rPr>
                <w:rFonts w:hint="eastAsia" w:ascii="楷体" w:hAnsi="楷体" w:eastAsia="楷体" w:cs="楷体"/>
                <w:sz w:val="22"/>
                <w:szCs w:val="22"/>
                <w:highlight w:val="none"/>
              </w:rPr>
            </w:pPr>
          </w:p>
        </w:tc>
        <w:tc>
          <w:tcPr>
            <w:tcW w:w="1018" w:type="dxa"/>
            <w:vAlign w:val="top"/>
          </w:tcPr>
          <w:p w14:paraId="4F5C9C07">
            <w:pPr>
              <w:rPr>
                <w:rFonts w:hint="eastAsia" w:ascii="楷体" w:hAnsi="楷体" w:eastAsia="楷体" w:cs="楷体"/>
                <w:sz w:val="22"/>
                <w:szCs w:val="22"/>
                <w:highlight w:val="none"/>
              </w:rPr>
            </w:pPr>
          </w:p>
        </w:tc>
      </w:tr>
      <w:tr w14:paraId="02D95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0F4E69B">
            <w:pPr>
              <w:rPr>
                <w:rFonts w:hint="eastAsia" w:ascii="楷体" w:hAnsi="楷体" w:eastAsia="楷体" w:cs="楷体"/>
                <w:sz w:val="22"/>
                <w:szCs w:val="22"/>
                <w:highlight w:val="none"/>
              </w:rPr>
            </w:pPr>
          </w:p>
        </w:tc>
        <w:tc>
          <w:tcPr>
            <w:tcW w:w="2039" w:type="dxa"/>
            <w:vAlign w:val="top"/>
          </w:tcPr>
          <w:p w14:paraId="58B00484">
            <w:pPr>
              <w:rPr>
                <w:rFonts w:hint="eastAsia" w:ascii="楷体" w:hAnsi="楷体" w:eastAsia="楷体" w:cs="楷体"/>
                <w:sz w:val="22"/>
                <w:szCs w:val="22"/>
                <w:highlight w:val="none"/>
              </w:rPr>
            </w:pPr>
          </w:p>
        </w:tc>
        <w:tc>
          <w:tcPr>
            <w:tcW w:w="2518" w:type="dxa"/>
            <w:vAlign w:val="top"/>
          </w:tcPr>
          <w:p w14:paraId="78C2F9C7">
            <w:pPr>
              <w:rPr>
                <w:rFonts w:hint="eastAsia" w:ascii="楷体" w:hAnsi="楷体" w:eastAsia="楷体" w:cs="楷体"/>
                <w:sz w:val="22"/>
                <w:szCs w:val="22"/>
                <w:highlight w:val="none"/>
              </w:rPr>
            </w:pPr>
          </w:p>
        </w:tc>
        <w:tc>
          <w:tcPr>
            <w:tcW w:w="2519" w:type="dxa"/>
            <w:vAlign w:val="top"/>
          </w:tcPr>
          <w:p w14:paraId="534CB7DE">
            <w:pPr>
              <w:rPr>
                <w:rFonts w:hint="eastAsia" w:ascii="楷体" w:hAnsi="楷体" w:eastAsia="楷体" w:cs="楷体"/>
                <w:sz w:val="22"/>
                <w:szCs w:val="22"/>
                <w:highlight w:val="none"/>
              </w:rPr>
            </w:pPr>
          </w:p>
        </w:tc>
        <w:tc>
          <w:tcPr>
            <w:tcW w:w="1018" w:type="dxa"/>
            <w:vAlign w:val="top"/>
          </w:tcPr>
          <w:p w14:paraId="339C8D78">
            <w:pPr>
              <w:rPr>
                <w:rFonts w:hint="eastAsia" w:ascii="楷体" w:hAnsi="楷体" w:eastAsia="楷体" w:cs="楷体"/>
                <w:sz w:val="22"/>
                <w:szCs w:val="22"/>
                <w:highlight w:val="none"/>
              </w:rPr>
            </w:pPr>
          </w:p>
        </w:tc>
      </w:tr>
      <w:tr w14:paraId="42397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61D94F1">
            <w:pPr>
              <w:rPr>
                <w:rFonts w:hint="eastAsia" w:ascii="楷体" w:hAnsi="楷体" w:eastAsia="楷体" w:cs="楷体"/>
                <w:sz w:val="22"/>
                <w:szCs w:val="22"/>
                <w:highlight w:val="none"/>
              </w:rPr>
            </w:pPr>
          </w:p>
        </w:tc>
        <w:tc>
          <w:tcPr>
            <w:tcW w:w="2039" w:type="dxa"/>
            <w:vAlign w:val="top"/>
          </w:tcPr>
          <w:p w14:paraId="273AD526">
            <w:pPr>
              <w:rPr>
                <w:rFonts w:hint="eastAsia" w:ascii="楷体" w:hAnsi="楷体" w:eastAsia="楷体" w:cs="楷体"/>
                <w:sz w:val="22"/>
                <w:szCs w:val="22"/>
                <w:highlight w:val="none"/>
              </w:rPr>
            </w:pPr>
          </w:p>
        </w:tc>
        <w:tc>
          <w:tcPr>
            <w:tcW w:w="2518" w:type="dxa"/>
            <w:vAlign w:val="top"/>
          </w:tcPr>
          <w:p w14:paraId="03F08434">
            <w:pPr>
              <w:rPr>
                <w:rFonts w:hint="eastAsia" w:ascii="楷体" w:hAnsi="楷体" w:eastAsia="楷体" w:cs="楷体"/>
                <w:sz w:val="22"/>
                <w:szCs w:val="22"/>
                <w:highlight w:val="none"/>
              </w:rPr>
            </w:pPr>
          </w:p>
        </w:tc>
        <w:tc>
          <w:tcPr>
            <w:tcW w:w="2519" w:type="dxa"/>
            <w:vAlign w:val="top"/>
          </w:tcPr>
          <w:p w14:paraId="4EB8F5FF">
            <w:pPr>
              <w:rPr>
                <w:rFonts w:hint="eastAsia" w:ascii="楷体" w:hAnsi="楷体" w:eastAsia="楷体" w:cs="楷体"/>
                <w:sz w:val="22"/>
                <w:szCs w:val="22"/>
                <w:highlight w:val="none"/>
              </w:rPr>
            </w:pPr>
          </w:p>
        </w:tc>
        <w:tc>
          <w:tcPr>
            <w:tcW w:w="1018" w:type="dxa"/>
            <w:vAlign w:val="top"/>
          </w:tcPr>
          <w:p w14:paraId="2EE3D40A">
            <w:pPr>
              <w:rPr>
                <w:rFonts w:hint="eastAsia" w:ascii="楷体" w:hAnsi="楷体" w:eastAsia="楷体" w:cs="楷体"/>
                <w:sz w:val="22"/>
                <w:szCs w:val="22"/>
                <w:highlight w:val="none"/>
              </w:rPr>
            </w:pPr>
          </w:p>
        </w:tc>
      </w:tr>
      <w:tr w14:paraId="5CB25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EBBE9E0">
            <w:pPr>
              <w:rPr>
                <w:rFonts w:hint="eastAsia" w:ascii="楷体" w:hAnsi="楷体" w:eastAsia="楷体" w:cs="楷体"/>
                <w:sz w:val="22"/>
                <w:szCs w:val="22"/>
                <w:highlight w:val="none"/>
              </w:rPr>
            </w:pPr>
          </w:p>
        </w:tc>
        <w:tc>
          <w:tcPr>
            <w:tcW w:w="2039" w:type="dxa"/>
            <w:vAlign w:val="top"/>
          </w:tcPr>
          <w:p w14:paraId="4E283138">
            <w:pPr>
              <w:rPr>
                <w:rFonts w:hint="eastAsia" w:ascii="楷体" w:hAnsi="楷体" w:eastAsia="楷体" w:cs="楷体"/>
                <w:sz w:val="22"/>
                <w:szCs w:val="22"/>
                <w:highlight w:val="none"/>
              </w:rPr>
            </w:pPr>
          </w:p>
        </w:tc>
        <w:tc>
          <w:tcPr>
            <w:tcW w:w="2518" w:type="dxa"/>
            <w:vAlign w:val="top"/>
          </w:tcPr>
          <w:p w14:paraId="799A2773">
            <w:pPr>
              <w:rPr>
                <w:rFonts w:hint="eastAsia" w:ascii="楷体" w:hAnsi="楷体" w:eastAsia="楷体" w:cs="楷体"/>
                <w:sz w:val="22"/>
                <w:szCs w:val="22"/>
                <w:highlight w:val="none"/>
              </w:rPr>
            </w:pPr>
          </w:p>
        </w:tc>
        <w:tc>
          <w:tcPr>
            <w:tcW w:w="2519" w:type="dxa"/>
            <w:vAlign w:val="top"/>
          </w:tcPr>
          <w:p w14:paraId="1A37F315">
            <w:pPr>
              <w:rPr>
                <w:rFonts w:hint="eastAsia" w:ascii="楷体" w:hAnsi="楷体" w:eastAsia="楷体" w:cs="楷体"/>
                <w:sz w:val="22"/>
                <w:szCs w:val="22"/>
                <w:highlight w:val="none"/>
              </w:rPr>
            </w:pPr>
          </w:p>
        </w:tc>
        <w:tc>
          <w:tcPr>
            <w:tcW w:w="1018" w:type="dxa"/>
            <w:vAlign w:val="top"/>
          </w:tcPr>
          <w:p w14:paraId="536D7FE9">
            <w:pPr>
              <w:rPr>
                <w:rFonts w:hint="eastAsia" w:ascii="楷体" w:hAnsi="楷体" w:eastAsia="楷体" w:cs="楷体"/>
                <w:sz w:val="22"/>
                <w:szCs w:val="22"/>
                <w:highlight w:val="none"/>
              </w:rPr>
            </w:pPr>
          </w:p>
        </w:tc>
      </w:tr>
      <w:tr w14:paraId="5CE97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363D58E">
            <w:pPr>
              <w:rPr>
                <w:rFonts w:hint="eastAsia" w:ascii="楷体" w:hAnsi="楷体" w:eastAsia="楷体" w:cs="楷体"/>
                <w:sz w:val="22"/>
                <w:szCs w:val="22"/>
                <w:highlight w:val="none"/>
              </w:rPr>
            </w:pPr>
          </w:p>
        </w:tc>
        <w:tc>
          <w:tcPr>
            <w:tcW w:w="2039" w:type="dxa"/>
            <w:vAlign w:val="top"/>
          </w:tcPr>
          <w:p w14:paraId="2802ADB1">
            <w:pPr>
              <w:rPr>
                <w:rFonts w:hint="eastAsia" w:ascii="楷体" w:hAnsi="楷体" w:eastAsia="楷体" w:cs="楷体"/>
                <w:sz w:val="22"/>
                <w:szCs w:val="22"/>
                <w:highlight w:val="none"/>
              </w:rPr>
            </w:pPr>
          </w:p>
        </w:tc>
        <w:tc>
          <w:tcPr>
            <w:tcW w:w="2518" w:type="dxa"/>
            <w:vAlign w:val="top"/>
          </w:tcPr>
          <w:p w14:paraId="62859007">
            <w:pPr>
              <w:rPr>
                <w:rFonts w:hint="eastAsia" w:ascii="楷体" w:hAnsi="楷体" w:eastAsia="楷体" w:cs="楷体"/>
                <w:sz w:val="22"/>
                <w:szCs w:val="22"/>
                <w:highlight w:val="none"/>
              </w:rPr>
            </w:pPr>
          </w:p>
        </w:tc>
        <w:tc>
          <w:tcPr>
            <w:tcW w:w="2519" w:type="dxa"/>
            <w:vAlign w:val="top"/>
          </w:tcPr>
          <w:p w14:paraId="46D81EA5">
            <w:pPr>
              <w:rPr>
                <w:rFonts w:hint="eastAsia" w:ascii="楷体" w:hAnsi="楷体" w:eastAsia="楷体" w:cs="楷体"/>
                <w:sz w:val="22"/>
                <w:szCs w:val="22"/>
                <w:highlight w:val="none"/>
              </w:rPr>
            </w:pPr>
          </w:p>
        </w:tc>
        <w:tc>
          <w:tcPr>
            <w:tcW w:w="1018" w:type="dxa"/>
            <w:vAlign w:val="top"/>
          </w:tcPr>
          <w:p w14:paraId="0A77B1CC">
            <w:pPr>
              <w:rPr>
                <w:rFonts w:hint="eastAsia" w:ascii="楷体" w:hAnsi="楷体" w:eastAsia="楷体" w:cs="楷体"/>
                <w:sz w:val="22"/>
                <w:szCs w:val="22"/>
                <w:highlight w:val="none"/>
              </w:rPr>
            </w:pPr>
          </w:p>
        </w:tc>
      </w:tr>
      <w:tr w14:paraId="5EA51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71547F3">
            <w:pPr>
              <w:rPr>
                <w:rFonts w:hint="eastAsia" w:ascii="楷体" w:hAnsi="楷体" w:eastAsia="楷体" w:cs="楷体"/>
                <w:sz w:val="22"/>
                <w:szCs w:val="22"/>
                <w:highlight w:val="none"/>
              </w:rPr>
            </w:pPr>
          </w:p>
        </w:tc>
        <w:tc>
          <w:tcPr>
            <w:tcW w:w="2039" w:type="dxa"/>
            <w:vAlign w:val="top"/>
          </w:tcPr>
          <w:p w14:paraId="5A236997">
            <w:pPr>
              <w:rPr>
                <w:rFonts w:hint="eastAsia" w:ascii="楷体" w:hAnsi="楷体" w:eastAsia="楷体" w:cs="楷体"/>
                <w:sz w:val="22"/>
                <w:szCs w:val="22"/>
                <w:highlight w:val="none"/>
              </w:rPr>
            </w:pPr>
          </w:p>
        </w:tc>
        <w:tc>
          <w:tcPr>
            <w:tcW w:w="2518" w:type="dxa"/>
            <w:vAlign w:val="top"/>
          </w:tcPr>
          <w:p w14:paraId="0DC127C7">
            <w:pPr>
              <w:rPr>
                <w:rFonts w:hint="eastAsia" w:ascii="楷体" w:hAnsi="楷体" w:eastAsia="楷体" w:cs="楷体"/>
                <w:sz w:val="22"/>
                <w:szCs w:val="22"/>
                <w:highlight w:val="none"/>
              </w:rPr>
            </w:pPr>
          </w:p>
        </w:tc>
        <w:tc>
          <w:tcPr>
            <w:tcW w:w="2519" w:type="dxa"/>
            <w:vAlign w:val="top"/>
          </w:tcPr>
          <w:p w14:paraId="05E99226">
            <w:pPr>
              <w:rPr>
                <w:rFonts w:hint="eastAsia" w:ascii="楷体" w:hAnsi="楷体" w:eastAsia="楷体" w:cs="楷体"/>
                <w:sz w:val="22"/>
                <w:szCs w:val="22"/>
                <w:highlight w:val="none"/>
              </w:rPr>
            </w:pPr>
          </w:p>
        </w:tc>
        <w:tc>
          <w:tcPr>
            <w:tcW w:w="1018" w:type="dxa"/>
            <w:vAlign w:val="top"/>
          </w:tcPr>
          <w:p w14:paraId="4FEFF2A5">
            <w:pPr>
              <w:rPr>
                <w:rFonts w:hint="eastAsia" w:ascii="楷体" w:hAnsi="楷体" w:eastAsia="楷体" w:cs="楷体"/>
                <w:sz w:val="22"/>
                <w:szCs w:val="22"/>
                <w:highlight w:val="none"/>
              </w:rPr>
            </w:pPr>
          </w:p>
        </w:tc>
      </w:tr>
      <w:tr w14:paraId="566FE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080E5B1">
            <w:pPr>
              <w:rPr>
                <w:rFonts w:hint="eastAsia" w:ascii="楷体" w:hAnsi="楷体" w:eastAsia="楷体" w:cs="楷体"/>
                <w:sz w:val="22"/>
                <w:szCs w:val="22"/>
                <w:highlight w:val="none"/>
              </w:rPr>
            </w:pPr>
          </w:p>
        </w:tc>
        <w:tc>
          <w:tcPr>
            <w:tcW w:w="2039" w:type="dxa"/>
            <w:vAlign w:val="top"/>
          </w:tcPr>
          <w:p w14:paraId="74B7A804">
            <w:pPr>
              <w:rPr>
                <w:rFonts w:hint="eastAsia" w:ascii="楷体" w:hAnsi="楷体" w:eastAsia="楷体" w:cs="楷体"/>
                <w:sz w:val="22"/>
                <w:szCs w:val="22"/>
                <w:highlight w:val="none"/>
              </w:rPr>
            </w:pPr>
          </w:p>
        </w:tc>
        <w:tc>
          <w:tcPr>
            <w:tcW w:w="2518" w:type="dxa"/>
            <w:vAlign w:val="top"/>
          </w:tcPr>
          <w:p w14:paraId="4E8C323F">
            <w:pPr>
              <w:rPr>
                <w:rFonts w:hint="eastAsia" w:ascii="楷体" w:hAnsi="楷体" w:eastAsia="楷体" w:cs="楷体"/>
                <w:sz w:val="22"/>
                <w:szCs w:val="22"/>
                <w:highlight w:val="none"/>
              </w:rPr>
            </w:pPr>
          </w:p>
        </w:tc>
        <w:tc>
          <w:tcPr>
            <w:tcW w:w="2519" w:type="dxa"/>
            <w:vAlign w:val="top"/>
          </w:tcPr>
          <w:p w14:paraId="11B0E5DB">
            <w:pPr>
              <w:rPr>
                <w:rFonts w:hint="eastAsia" w:ascii="楷体" w:hAnsi="楷体" w:eastAsia="楷体" w:cs="楷体"/>
                <w:sz w:val="22"/>
                <w:szCs w:val="22"/>
                <w:highlight w:val="none"/>
              </w:rPr>
            </w:pPr>
          </w:p>
        </w:tc>
        <w:tc>
          <w:tcPr>
            <w:tcW w:w="1018" w:type="dxa"/>
            <w:vAlign w:val="top"/>
          </w:tcPr>
          <w:p w14:paraId="14B395E4">
            <w:pPr>
              <w:rPr>
                <w:rFonts w:hint="eastAsia" w:ascii="楷体" w:hAnsi="楷体" w:eastAsia="楷体" w:cs="楷体"/>
                <w:sz w:val="22"/>
                <w:szCs w:val="22"/>
                <w:highlight w:val="none"/>
              </w:rPr>
            </w:pPr>
          </w:p>
        </w:tc>
      </w:tr>
      <w:tr w14:paraId="42AD5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21F55F2">
            <w:pPr>
              <w:rPr>
                <w:rFonts w:hint="eastAsia" w:ascii="楷体" w:hAnsi="楷体" w:eastAsia="楷体" w:cs="楷体"/>
                <w:sz w:val="22"/>
                <w:szCs w:val="22"/>
                <w:highlight w:val="none"/>
              </w:rPr>
            </w:pPr>
          </w:p>
        </w:tc>
        <w:tc>
          <w:tcPr>
            <w:tcW w:w="2039" w:type="dxa"/>
            <w:vAlign w:val="top"/>
          </w:tcPr>
          <w:p w14:paraId="526F1975">
            <w:pPr>
              <w:rPr>
                <w:rFonts w:hint="eastAsia" w:ascii="楷体" w:hAnsi="楷体" w:eastAsia="楷体" w:cs="楷体"/>
                <w:sz w:val="22"/>
                <w:szCs w:val="22"/>
                <w:highlight w:val="none"/>
              </w:rPr>
            </w:pPr>
          </w:p>
        </w:tc>
        <w:tc>
          <w:tcPr>
            <w:tcW w:w="2518" w:type="dxa"/>
            <w:vAlign w:val="top"/>
          </w:tcPr>
          <w:p w14:paraId="4DDB3747">
            <w:pPr>
              <w:rPr>
                <w:rFonts w:hint="eastAsia" w:ascii="楷体" w:hAnsi="楷体" w:eastAsia="楷体" w:cs="楷体"/>
                <w:sz w:val="22"/>
                <w:szCs w:val="22"/>
                <w:highlight w:val="none"/>
              </w:rPr>
            </w:pPr>
          </w:p>
        </w:tc>
        <w:tc>
          <w:tcPr>
            <w:tcW w:w="2519" w:type="dxa"/>
            <w:vAlign w:val="top"/>
          </w:tcPr>
          <w:p w14:paraId="45D85E19">
            <w:pPr>
              <w:rPr>
                <w:rFonts w:hint="eastAsia" w:ascii="楷体" w:hAnsi="楷体" w:eastAsia="楷体" w:cs="楷体"/>
                <w:sz w:val="22"/>
                <w:szCs w:val="22"/>
                <w:highlight w:val="none"/>
              </w:rPr>
            </w:pPr>
          </w:p>
        </w:tc>
        <w:tc>
          <w:tcPr>
            <w:tcW w:w="1018" w:type="dxa"/>
            <w:vAlign w:val="top"/>
          </w:tcPr>
          <w:p w14:paraId="16D899CB">
            <w:pPr>
              <w:rPr>
                <w:rFonts w:hint="eastAsia" w:ascii="楷体" w:hAnsi="楷体" w:eastAsia="楷体" w:cs="楷体"/>
                <w:sz w:val="22"/>
                <w:szCs w:val="22"/>
                <w:highlight w:val="none"/>
              </w:rPr>
            </w:pPr>
          </w:p>
        </w:tc>
      </w:tr>
      <w:tr w14:paraId="095A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6709A44">
            <w:pPr>
              <w:rPr>
                <w:rFonts w:hint="eastAsia" w:ascii="楷体" w:hAnsi="楷体" w:eastAsia="楷体" w:cs="楷体"/>
                <w:sz w:val="22"/>
                <w:szCs w:val="22"/>
                <w:highlight w:val="none"/>
              </w:rPr>
            </w:pPr>
          </w:p>
        </w:tc>
        <w:tc>
          <w:tcPr>
            <w:tcW w:w="2039" w:type="dxa"/>
            <w:vAlign w:val="top"/>
          </w:tcPr>
          <w:p w14:paraId="04B48DEB">
            <w:pPr>
              <w:rPr>
                <w:rFonts w:hint="eastAsia" w:ascii="楷体" w:hAnsi="楷体" w:eastAsia="楷体" w:cs="楷体"/>
                <w:sz w:val="22"/>
                <w:szCs w:val="22"/>
                <w:highlight w:val="none"/>
              </w:rPr>
            </w:pPr>
          </w:p>
        </w:tc>
        <w:tc>
          <w:tcPr>
            <w:tcW w:w="2518" w:type="dxa"/>
            <w:vAlign w:val="top"/>
          </w:tcPr>
          <w:p w14:paraId="10774EDA">
            <w:pPr>
              <w:rPr>
                <w:rFonts w:hint="eastAsia" w:ascii="楷体" w:hAnsi="楷体" w:eastAsia="楷体" w:cs="楷体"/>
                <w:sz w:val="22"/>
                <w:szCs w:val="22"/>
                <w:highlight w:val="none"/>
              </w:rPr>
            </w:pPr>
          </w:p>
        </w:tc>
        <w:tc>
          <w:tcPr>
            <w:tcW w:w="2519" w:type="dxa"/>
            <w:vAlign w:val="top"/>
          </w:tcPr>
          <w:p w14:paraId="36CC78A2">
            <w:pPr>
              <w:rPr>
                <w:rFonts w:hint="eastAsia" w:ascii="楷体" w:hAnsi="楷体" w:eastAsia="楷体" w:cs="楷体"/>
                <w:sz w:val="22"/>
                <w:szCs w:val="22"/>
                <w:highlight w:val="none"/>
              </w:rPr>
            </w:pPr>
          </w:p>
        </w:tc>
        <w:tc>
          <w:tcPr>
            <w:tcW w:w="1018" w:type="dxa"/>
            <w:vAlign w:val="top"/>
          </w:tcPr>
          <w:p w14:paraId="7486DF52">
            <w:pPr>
              <w:rPr>
                <w:rFonts w:hint="eastAsia" w:ascii="楷体" w:hAnsi="楷体" w:eastAsia="楷体" w:cs="楷体"/>
                <w:sz w:val="22"/>
                <w:szCs w:val="22"/>
                <w:highlight w:val="none"/>
              </w:rPr>
            </w:pPr>
          </w:p>
        </w:tc>
      </w:tr>
      <w:tr w14:paraId="3163D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34C615D">
            <w:pPr>
              <w:rPr>
                <w:rFonts w:hint="eastAsia" w:ascii="楷体" w:hAnsi="楷体" w:eastAsia="楷体" w:cs="楷体"/>
                <w:sz w:val="22"/>
                <w:szCs w:val="22"/>
                <w:highlight w:val="none"/>
              </w:rPr>
            </w:pPr>
          </w:p>
        </w:tc>
        <w:tc>
          <w:tcPr>
            <w:tcW w:w="2039" w:type="dxa"/>
            <w:vAlign w:val="top"/>
          </w:tcPr>
          <w:p w14:paraId="64DAE526">
            <w:pPr>
              <w:rPr>
                <w:rFonts w:hint="eastAsia" w:ascii="楷体" w:hAnsi="楷体" w:eastAsia="楷体" w:cs="楷体"/>
                <w:sz w:val="22"/>
                <w:szCs w:val="22"/>
                <w:highlight w:val="none"/>
              </w:rPr>
            </w:pPr>
          </w:p>
        </w:tc>
        <w:tc>
          <w:tcPr>
            <w:tcW w:w="2518" w:type="dxa"/>
            <w:vAlign w:val="top"/>
          </w:tcPr>
          <w:p w14:paraId="7A5E7511">
            <w:pPr>
              <w:rPr>
                <w:rFonts w:hint="eastAsia" w:ascii="楷体" w:hAnsi="楷体" w:eastAsia="楷体" w:cs="楷体"/>
                <w:sz w:val="22"/>
                <w:szCs w:val="22"/>
                <w:highlight w:val="none"/>
              </w:rPr>
            </w:pPr>
          </w:p>
        </w:tc>
        <w:tc>
          <w:tcPr>
            <w:tcW w:w="2519" w:type="dxa"/>
            <w:vAlign w:val="top"/>
          </w:tcPr>
          <w:p w14:paraId="73AD7F9B">
            <w:pPr>
              <w:rPr>
                <w:rFonts w:hint="eastAsia" w:ascii="楷体" w:hAnsi="楷体" w:eastAsia="楷体" w:cs="楷体"/>
                <w:sz w:val="22"/>
                <w:szCs w:val="22"/>
                <w:highlight w:val="none"/>
              </w:rPr>
            </w:pPr>
          </w:p>
        </w:tc>
        <w:tc>
          <w:tcPr>
            <w:tcW w:w="1018" w:type="dxa"/>
            <w:vAlign w:val="top"/>
          </w:tcPr>
          <w:p w14:paraId="3FFC22EC">
            <w:pPr>
              <w:rPr>
                <w:rFonts w:hint="eastAsia" w:ascii="楷体" w:hAnsi="楷体" w:eastAsia="楷体" w:cs="楷体"/>
                <w:sz w:val="22"/>
                <w:szCs w:val="22"/>
                <w:highlight w:val="none"/>
              </w:rPr>
            </w:pPr>
          </w:p>
        </w:tc>
      </w:tr>
      <w:tr w14:paraId="62CB6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E09D8FA">
            <w:pPr>
              <w:rPr>
                <w:rFonts w:hint="eastAsia" w:ascii="楷体" w:hAnsi="楷体" w:eastAsia="楷体" w:cs="楷体"/>
                <w:sz w:val="22"/>
                <w:szCs w:val="22"/>
                <w:highlight w:val="none"/>
              </w:rPr>
            </w:pPr>
          </w:p>
        </w:tc>
        <w:tc>
          <w:tcPr>
            <w:tcW w:w="2039" w:type="dxa"/>
            <w:vAlign w:val="top"/>
          </w:tcPr>
          <w:p w14:paraId="79C73092">
            <w:pPr>
              <w:rPr>
                <w:rFonts w:hint="eastAsia" w:ascii="楷体" w:hAnsi="楷体" w:eastAsia="楷体" w:cs="楷体"/>
                <w:sz w:val="22"/>
                <w:szCs w:val="22"/>
                <w:highlight w:val="none"/>
              </w:rPr>
            </w:pPr>
          </w:p>
        </w:tc>
        <w:tc>
          <w:tcPr>
            <w:tcW w:w="2518" w:type="dxa"/>
            <w:vAlign w:val="top"/>
          </w:tcPr>
          <w:p w14:paraId="2C1960DA">
            <w:pPr>
              <w:rPr>
                <w:rFonts w:hint="eastAsia" w:ascii="楷体" w:hAnsi="楷体" w:eastAsia="楷体" w:cs="楷体"/>
                <w:sz w:val="22"/>
                <w:szCs w:val="22"/>
                <w:highlight w:val="none"/>
              </w:rPr>
            </w:pPr>
          </w:p>
        </w:tc>
        <w:tc>
          <w:tcPr>
            <w:tcW w:w="2519" w:type="dxa"/>
            <w:vAlign w:val="top"/>
          </w:tcPr>
          <w:p w14:paraId="0A0E6222">
            <w:pPr>
              <w:rPr>
                <w:rFonts w:hint="eastAsia" w:ascii="楷体" w:hAnsi="楷体" w:eastAsia="楷体" w:cs="楷体"/>
                <w:sz w:val="22"/>
                <w:szCs w:val="22"/>
                <w:highlight w:val="none"/>
              </w:rPr>
            </w:pPr>
          </w:p>
        </w:tc>
        <w:tc>
          <w:tcPr>
            <w:tcW w:w="1018" w:type="dxa"/>
            <w:vAlign w:val="top"/>
          </w:tcPr>
          <w:p w14:paraId="0901A111">
            <w:pPr>
              <w:rPr>
                <w:rFonts w:hint="eastAsia" w:ascii="楷体" w:hAnsi="楷体" w:eastAsia="楷体" w:cs="楷体"/>
                <w:sz w:val="22"/>
                <w:szCs w:val="22"/>
                <w:highlight w:val="none"/>
              </w:rPr>
            </w:pPr>
          </w:p>
        </w:tc>
      </w:tr>
      <w:tr w14:paraId="04001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24A9CE4">
            <w:pPr>
              <w:rPr>
                <w:rFonts w:hint="eastAsia" w:ascii="楷体" w:hAnsi="楷体" w:eastAsia="楷体" w:cs="楷体"/>
                <w:sz w:val="22"/>
                <w:szCs w:val="22"/>
                <w:highlight w:val="none"/>
              </w:rPr>
            </w:pPr>
          </w:p>
        </w:tc>
        <w:tc>
          <w:tcPr>
            <w:tcW w:w="2039" w:type="dxa"/>
            <w:vAlign w:val="top"/>
          </w:tcPr>
          <w:p w14:paraId="0ABC8F1E">
            <w:pPr>
              <w:rPr>
                <w:rFonts w:hint="eastAsia" w:ascii="楷体" w:hAnsi="楷体" w:eastAsia="楷体" w:cs="楷体"/>
                <w:sz w:val="22"/>
                <w:szCs w:val="22"/>
                <w:highlight w:val="none"/>
              </w:rPr>
            </w:pPr>
          </w:p>
        </w:tc>
        <w:tc>
          <w:tcPr>
            <w:tcW w:w="2518" w:type="dxa"/>
            <w:vAlign w:val="top"/>
          </w:tcPr>
          <w:p w14:paraId="5D3DD484">
            <w:pPr>
              <w:rPr>
                <w:rFonts w:hint="eastAsia" w:ascii="楷体" w:hAnsi="楷体" w:eastAsia="楷体" w:cs="楷体"/>
                <w:sz w:val="22"/>
                <w:szCs w:val="22"/>
                <w:highlight w:val="none"/>
              </w:rPr>
            </w:pPr>
          </w:p>
        </w:tc>
        <w:tc>
          <w:tcPr>
            <w:tcW w:w="2519" w:type="dxa"/>
            <w:vAlign w:val="top"/>
          </w:tcPr>
          <w:p w14:paraId="40AF2B49">
            <w:pPr>
              <w:rPr>
                <w:rFonts w:hint="eastAsia" w:ascii="楷体" w:hAnsi="楷体" w:eastAsia="楷体" w:cs="楷体"/>
                <w:sz w:val="22"/>
                <w:szCs w:val="22"/>
                <w:highlight w:val="none"/>
              </w:rPr>
            </w:pPr>
          </w:p>
        </w:tc>
        <w:tc>
          <w:tcPr>
            <w:tcW w:w="1018" w:type="dxa"/>
            <w:vAlign w:val="top"/>
          </w:tcPr>
          <w:p w14:paraId="66E70D17">
            <w:pPr>
              <w:rPr>
                <w:rFonts w:hint="eastAsia" w:ascii="楷体" w:hAnsi="楷体" w:eastAsia="楷体" w:cs="楷体"/>
                <w:sz w:val="22"/>
                <w:szCs w:val="22"/>
                <w:highlight w:val="none"/>
              </w:rPr>
            </w:pPr>
          </w:p>
        </w:tc>
      </w:tr>
      <w:tr w14:paraId="7D77D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2D54814">
            <w:pPr>
              <w:rPr>
                <w:rFonts w:hint="eastAsia" w:ascii="楷体" w:hAnsi="楷体" w:eastAsia="楷体" w:cs="楷体"/>
                <w:sz w:val="22"/>
                <w:szCs w:val="22"/>
                <w:highlight w:val="none"/>
              </w:rPr>
            </w:pPr>
          </w:p>
        </w:tc>
        <w:tc>
          <w:tcPr>
            <w:tcW w:w="2039" w:type="dxa"/>
            <w:vAlign w:val="top"/>
          </w:tcPr>
          <w:p w14:paraId="61D7CCCE">
            <w:pPr>
              <w:rPr>
                <w:rFonts w:hint="eastAsia" w:ascii="楷体" w:hAnsi="楷体" w:eastAsia="楷体" w:cs="楷体"/>
                <w:sz w:val="22"/>
                <w:szCs w:val="22"/>
                <w:highlight w:val="none"/>
              </w:rPr>
            </w:pPr>
          </w:p>
        </w:tc>
        <w:tc>
          <w:tcPr>
            <w:tcW w:w="2518" w:type="dxa"/>
            <w:vAlign w:val="top"/>
          </w:tcPr>
          <w:p w14:paraId="6B6D977B">
            <w:pPr>
              <w:rPr>
                <w:rFonts w:hint="eastAsia" w:ascii="楷体" w:hAnsi="楷体" w:eastAsia="楷体" w:cs="楷体"/>
                <w:sz w:val="22"/>
                <w:szCs w:val="22"/>
                <w:highlight w:val="none"/>
              </w:rPr>
            </w:pPr>
          </w:p>
        </w:tc>
        <w:tc>
          <w:tcPr>
            <w:tcW w:w="2519" w:type="dxa"/>
            <w:vAlign w:val="top"/>
          </w:tcPr>
          <w:p w14:paraId="52143B9F">
            <w:pPr>
              <w:rPr>
                <w:rFonts w:hint="eastAsia" w:ascii="楷体" w:hAnsi="楷体" w:eastAsia="楷体" w:cs="楷体"/>
                <w:sz w:val="22"/>
                <w:szCs w:val="22"/>
                <w:highlight w:val="none"/>
              </w:rPr>
            </w:pPr>
          </w:p>
        </w:tc>
        <w:tc>
          <w:tcPr>
            <w:tcW w:w="1018" w:type="dxa"/>
            <w:vAlign w:val="top"/>
          </w:tcPr>
          <w:p w14:paraId="6E3DF36B">
            <w:pPr>
              <w:rPr>
                <w:rFonts w:hint="eastAsia" w:ascii="楷体" w:hAnsi="楷体" w:eastAsia="楷体" w:cs="楷体"/>
                <w:sz w:val="22"/>
                <w:szCs w:val="22"/>
                <w:highlight w:val="none"/>
              </w:rPr>
            </w:pPr>
          </w:p>
        </w:tc>
      </w:tr>
    </w:tbl>
    <w:p w14:paraId="2375B7CA">
      <w:pPr>
        <w:spacing w:line="254" w:lineRule="auto"/>
        <w:rPr>
          <w:rFonts w:hint="eastAsia" w:ascii="楷体" w:hAnsi="楷体" w:eastAsia="楷体" w:cs="楷体"/>
          <w:sz w:val="22"/>
          <w:szCs w:val="22"/>
          <w:highlight w:val="none"/>
        </w:rPr>
      </w:pPr>
    </w:p>
    <w:p w14:paraId="1AAEB910">
      <w:pPr>
        <w:spacing w:line="254" w:lineRule="auto"/>
        <w:rPr>
          <w:rFonts w:hint="eastAsia" w:ascii="楷体" w:hAnsi="楷体" w:eastAsia="楷体" w:cs="楷体"/>
          <w:sz w:val="22"/>
          <w:szCs w:val="22"/>
          <w:highlight w:val="none"/>
        </w:rPr>
      </w:pPr>
    </w:p>
    <w:p w14:paraId="37E81510">
      <w:pPr>
        <w:spacing w:line="255" w:lineRule="auto"/>
        <w:rPr>
          <w:rFonts w:hint="eastAsia" w:ascii="楷体" w:hAnsi="楷体" w:eastAsia="楷体" w:cs="楷体"/>
          <w:sz w:val="22"/>
          <w:szCs w:val="22"/>
          <w:highlight w:val="none"/>
        </w:rPr>
      </w:pPr>
    </w:p>
    <w:p w14:paraId="4BEFC9CD">
      <w:pPr>
        <w:spacing w:before="102" w:line="360" w:lineRule="auto"/>
        <w:ind w:left="913" w:right="1601"/>
        <w:rPr>
          <w:rFonts w:hint="eastAsia" w:ascii="楷体" w:hAnsi="楷体" w:eastAsia="楷体" w:cs="楷体"/>
          <w:sz w:val="28"/>
          <w:szCs w:val="28"/>
          <w:highlight w:val="none"/>
        </w:rPr>
        <w:sectPr>
          <w:type w:val="continuous"/>
          <w:pgSz w:w="11906" w:h="16839"/>
          <w:pgMar w:top="2098" w:right="1474" w:bottom="1984" w:left="1587" w:header="852" w:footer="992" w:gutter="0"/>
          <w:pgNumType w:fmt="decimal"/>
          <w:cols w:equalWidth="0" w:num="1">
            <w:col w:w="9052"/>
          </w:cols>
          <w:rtlGutter w:val="0"/>
        </w:sectPr>
      </w:pPr>
      <w:r>
        <w:rPr>
          <w:rFonts w:hint="eastAsia" w:ascii="楷体" w:hAnsi="楷体" w:eastAsia="楷体" w:cs="楷体"/>
          <w:spacing w:val="-1"/>
          <w:sz w:val="28"/>
          <w:szCs w:val="28"/>
          <w:highlight w:val="none"/>
        </w:rPr>
        <w:t>法定代表人或其委托代理人（签/章）:</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1"/>
          <w:sz w:val="28"/>
          <w:szCs w:val="28"/>
          <w:highlight w:val="none"/>
        </w:rPr>
        <w:t xml:space="preserve"> </w:t>
      </w:r>
      <w:r>
        <w:rPr>
          <w:rFonts w:hint="eastAsia" w:ascii="楷体" w:hAnsi="楷体" w:eastAsia="楷体" w:cs="楷体"/>
          <w:spacing w:val="-1"/>
          <w:sz w:val="28"/>
          <w:szCs w:val="28"/>
          <w:highlight w:val="none"/>
        </w:rPr>
        <w:t>投标人(</w:t>
      </w:r>
      <w:r>
        <w:rPr>
          <w:rFonts w:hint="eastAsia" w:ascii="楷体" w:hAnsi="楷体" w:eastAsia="楷体" w:cs="楷体"/>
          <w:spacing w:val="-1"/>
          <w:sz w:val="28"/>
          <w:szCs w:val="28"/>
          <w:highlight w:val="none"/>
          <w:lang w:val="en-US" w:eastAsia="zh-CN"/>
        </w:rPr>
        <w:t>单位</w:t>
      </w:r>
      <w:r>
        <w:rPr>
          <w:rFonts w:hint="eastAsia" w:ascii="楷体" w:hAnsi="楷体" w:eastAsia="楷体" w:cs="楷体"/>
          <w:spacing w:val="-1"/>
          <w:sz w:val="28"/>
          <w:szCs w:val="28"/>
          <w:highlight w:val="none"/>
        </w:rPr>
        <w:t>公章):</w:t>
      </w:r>
      <w:r>
        <w:rPr>
          <w:rFonts w:hint="eastAsia" w:ascii="楷体" w:hAnsi="楷体" w:eastAsia="楷体" w:cs="楷体"/>
          <w:sz w:val="28"/>
          <w:szCs w:val="28"/>
          <w:highlight w:val="none"/>
          <w:u w:val="single" w:color="auto"/>
        </w:rPr>
        <w:t xml:space="preserve">                                              </w:t>
      </w:r>
    </w:p>
    <w:p w14:paraId="297AFD06">
      <w:pPr>
        <w:spacing w:before="74" w:line="229" w:lineRule="auto"/>
        <w:ind w:firstLine="2207" w:firstLineChars="700"/>
        <w:outlineLvl w:val="3"/>
        <w:rPr>
          <w:rFonts w:hint="eastAsia" w:ascii="楷体" w:hAnsi="楷体" w:eastAsia="楷体" w:cs="楷体"/>
          <w:b/>
          <w:bCs/>
          <w:snapToGrid w:val="0"/>
          <w:color w:val="000000"/>
          <w:spacing w:val="-3"/>
          <w:kern w:val="0"/>
          <w:sz w:val="32"/>
          <w:szCs w:val="32"/>
          <w:highlight w:val="none"/>
          <w:lang w:val="en-US" w:eastAsia="en-US" w:bidi="ar-SA"/>
        </w:rPr>
      </w:pPr>
      <w:r>
        <w:rPr>
          <w:rFonts w:hint="eastAsia" w:ascii="楷体" w:hAnsi="楷体" w:eastAsia="楷体" w:cs="楷体"/>
          <w:b/>
          <w:bCs/>
          <w:snapToGrid w:val="0"/>
          <w:color w:val="000000"/>
          <w:spacing w:val="-3"/>
          <w:kern w:val="0"/>
          <w:sz w:val="32"/>
          <w:szCs w:val="32"/>
          <w:highlight w:val="none"/>
          <w:lang w:val="en-US" w:eastAsia="zh-CN" w:bidi="ar-SA"/>
        </w:rPr>
        <w:t xml:space="preserve">5  </w:t>
      </w:r>
      <w:r>
        <w:rPr>
          <w:rFonts w:hint="eastAsia" w:ascii="楷体" w:hAnsi="楷体" w:eastAsia="楷体" w:cs="楷体"/>
          <w:b/>
          <w:bCs/>
          <w:snapToGrid w:val="0"/>
          <w:color w:val="000000"/>
          <w:spacing w:val="-3"/>
          <w:kern w:val="0"/>
          <w:sz w:val="32"/>
          <w:szCs w:val="32"/>
          <w:highlight w:val="none"/>
          <w:lang w:val="en-US" w:eastAsia="en-US" w:bidi="ar-SA"/>
        </w:rPr>
        <w:t>项目实施团队成员一览表</w:t>
      </w:r>
    </w:p>
    <w:p w14:paraId="126AB880">
      <w:pPr>
        <w:rPr>
          <w:rFonts w:hint="eastAsia" w:ascii="楷体" w:hAnsi="楷体" w:eastAsia="楷体" w:cs="楷体"/>
          <w:sz w:val="28"/>
          <w:szCs w:val="28"/>
          <w:highlight w:val="none"/>
        </w:rPr>
      </w:pPr>
    </w:p>
    <w:p w14:paraId="1F459DB3">
      <w:pPr>
        <w:spacing w:line="140" w:lineRule="exact"/>
        <w:rPr>
          <w:rFonts w:hint="eastAsia" w:ascii="楷体" w:hAnsi="楷体" w:eastAsia="楷体" w:cs="楷体"/>
          <w:sz w:val="28"/>
          <w:szCs w:val="28"/>
          <w:highlight w:val="none"/>
        </w:rPr>
      </w:pPr>
    </w:p>
    <w:tbl>
      <w:tblPr>
        <w:tblStyle w:val="36"/>
        <w:tblpPr w:leftFromText="180" w:rightFromText="180" w:vertAnchor="text" w:horzAnchor="page" w:tblpX="1294" w:tblpY="168"/>
        <w:tblOverlap w:val="never"/>
        <w:tblW w:w="88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248"/>
        <w:gridCol w:w="932"/>
        <w:gridCol w:w="1166"/>
        <w:gridCol w:w="1389"/>
        <w:gridCol w:w="2261"/>
        <w:gridCol w:w="923"/>
      </w:tblGrid>
      <w:tr w14:paraId="055D5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918" w:type="dxa"/>
            <w:vAlign w:val="top"/>
          </w:tcPr>
          <w:p w14:paraId="2253A682">
            <w:pPr>
              <w:spacing w:before="140" w:line="231" w:lineRule="auto"/>
              <w:ind w:left="156"/>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序</w:t>
            </w:r>
            <w:r>
              <w:rPr>
                <w:rFonts w:hint="eastAsia" w:ascii="楷体" w:hAnsi="楷体" w:eastAsia="楷体" w:cs="楷体"/>
                <w:spacing w:val="-9"/>
                <w:sz w:val="28"/>
                <w:szCs w:val="28"/>
                <w:highlight w:val="none"/>
              </w:rPr>
              <w:t>号</w:t>
            </w:r>
          </w:p>
        </w:tc>
        <w:tc>
          <w:tcPr>
            <w:tcW w:w="1248" w:type="dxa"/>
            <w:vAlign w:val="top"/>
          </w:tcPr>
          <w:p w14:paraId="2808D642">
            <w:pPr>
              <w:spacing w:before="141" w:line="233" w:lineRule="auto"/>
              <w:ind w:left="282"/>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姓</w:t>
            </w:r>
            <w:r>
              <w:rPr>
                <w:rFonts w:hint="eastAsia" w:ascii="楷体" w:hAnsi="楷体" w:eastAsia="楷体" w:cs="楷体"/>
                <w:spacing w:val="-9"/>
                <w:sz w:val="28"/>
                <w:szCs w:val="28"/>
                <w:highlight w:val="none"/>
              </w:rPr>
              <w:t>名</w:t>
            </w:r>
          </w:p>
        </w:tc>
        <w:tc>
          <w:tcPr>
            <w:tcW w:w="932" w:type="dxa"/>
            <w:vAlign w:val="top"/>
          </w:tcPr>
          <w:p w14:paraId="1DF3C20B">
            <w:pPr>
              <w:spacing w:before="140" w:line="231" w:lineRule="auto"/>
              <w:ind w:left="164"/>
              <w:rPr>
                <w:rFonts w:hint="eastAsia" w:ascii="楷体" w:hAnsi="楷体" w:eastAsia="楷体" w:cs="楷体"/>
                <w:sz w:val="28"/>
                <w:szCs w:val="28"/>
                <w:highlight w:val="none"/>
              </w:rPr>
            </w:pPr>
            <w:r>
              <w:rPr>
                <w:rFonts w:hint="eastAsia" w:ascii="楷体" w:hAnsi="楷体" w:eastAsia="楷体" w:cs="楷体"/>
                <w:spacing w:val="-12"/>
                <w:sz w:val="28"/>
                <w:szCs w:val="28"/>
                <w:highlight w:val="none"/>
              </w:rPr>
              <w:t>年龄</w:t>
            </w:r>
          </w:p>
        </w:tc>
        <w:tc>
          <w:tcPr>
            <w:tcW w:w="1166" w:type="dxa"/>
            <w:vAlign w:val="top"/>
          </w:tcPr>
          <w:p w14:paraId="0BAC5EEC">
            <w:pPr>
              <w:spacing w:before="141" w:line="231" w:lineRule="auto"/>
              <w:ind w:left="260"/>
              <w:rPr>
                <w:rFonts w:hint="eastAsia" w:ascii="楷体" w:hAnsi="楷体" w:eastAsia="楷体" w:cs="楷体"/>
                <w:sz w:val="28"/>
                <w:szCs w:val="28"/>
                <w:highlight w:val="none"/>
              </w:rPr>
            </w:pPr>
            <w:r>
              <w:rPr>
                <w:rFonts w:hint="eastAsia" w:ascii="楷体" w:hAnsi="楷体" w:eastAsia="楷体" w:cs="楷体"/>
                <w:spacing w:val="-15"/>
                <w:sz w:val="28"/>
                <w:szCs w:val="28"/>
                <w:highlight w:val="none"/>
              </w:rPr>
              <w:t>学</w:t>
            </w:r>
            <w:r>
              <w:rPr>
                <w:rFonts w:hint="eastAsia" w:ascii="楷体" w:hAnsi="楷体" w:eastAsia="楷体" w:cs="楷体"/>
                <w:spacing w:val="-14"/>
                <w:sz w:val="28"/>
                <w:szCs w:val="28"/>
                <w:highlight w:val="none"/>
              </w:rPr>
              <w:t>历</w:t>
            </w:r>
          </w:p>
        </w:tc>
        <w:tc>
          <w:tcPr>
            <w:tcW w:w="1389" w:type="dxa"/>
            <w:vAlign w:val="top"/>
          </w:tcPr>
          <w:p w14:paraId="5F66D209">
            <w:pPr>
              <w:spacing w:before="141" w:line="228" w:lineRule="auto"/>
              <w:ind w:left="128"/>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工</w:t>
            </w:r>
            <w:r>
              <w:rPr>
                <w:rFonts w:hint="eastAsia" w:ascii="楷体" w:hAnsi="楷体" w:eastAsia="楷体" w:cs="楷体"/>
                <w:spacing w:val="-7"/>
                <w:sz w:val="28"/>
                <w:szCs w:val="28"/>
                <w:highlight w:val="none"/>
              </w:rPr>
              <w:t>作年限</w:t>
            </w:r>
          </w:p>
        </w:tc>
        <w:tc>
          <w:tcPr>
            <w:tcW w:w="2261" w:type="dxa"/>
            <w:vAlign w:val="top"/>
          </w:tcPr>
          <w:p w14:paraId="25AE0961">
            <w:pPr>
              <w:spacing w:before="140" w:line="231" w:lineRule="auto"/>
              <w:jc w:val="both"/>
              <w:rPr>
                <w:rFonts w:hint="eastAsia" w:ascii="楷体" w:hAnsi="楷体" w:eastAsia="楷体" w:cs="楷体"/>
                <w:sz w:val="28"/>
                <w:szCs w:val="28"/>
                <w:highlight w:val="none"/>
              </w:rPr>
            </w:pPr>
            <w:r>
              <w:rPr>
                <w:rFonts w:hint="eastAsia" w:ascii="楷体" w:hAnsi="楷体" w:eastAsia="楷体" w:cs="楷体"/>
                <w:spacing w:val="-9"/>
                <w:sz w:val="28"/>
                <w:szCs w:val="28"/>
                <w:highlight w:val="none"/>
              </w:rPr>
              <w:t>本</w:t>
            </w:r>
            <w:r>
              <w:rPr>
                <w:rFonts w:hint="eastAsia" w:ascii="楷体" w:hAnsi="楷体" w:eastAsia="楷体" w:cs="楷体"/>
                <w:spacing w:val="-5"/>
                <w:sz w:val="28"/>
                <w:szCs w:val="28"/>
                <w:highlight w:val="none"/>
              </w:rPr>
              <w:t>项目职责</w:t>
            </w:r>
          </w:p>
        </w:tc>
        <w:tc>
          <w:tcPr>
            <w:tcW w:w="923" w:type="dxa"/>
            <w:vAlign w:val="top"/>
          </w:tcPr>
          <w:p w14:paraId="4787BF7A">
            <w:pPr>
              <w:spacing w:before="141" w:line="231" w:lineRule="auto"/>
              <w:rPr>
                <w:rFonts w:hint="eastAsia" w:ascii="楷体" w:hAnsi="楷体" w:eastAsia="楷体" w:cs="楷体"/>
                <w:sz w:val="28"/>
                <w:szCs w:val="28"/>
                <w:highlight w:val="none"/>
              </w:rPr>
            </w:pPr>
            <w:r>
              <w:rPr>
                <w:rFonts w:hint="eastAsia" w:ascii="楷体" w:hAnsi="楷体" w:eastAsia="楷体" w:cs="楷体"/>
                <w:spacing w:val="-23"/>
                <w:sz w:val="28"/>
                <w:szCs w:val="28"/>
                <w:highlight w:val="none"/>
              </w:rPr>
              <w:t>电</w:t>
            </w:r>
            <w:r>
              <w:rPr>
                <w:rFonts w:hint="eastAsia" w:ascii="楷体" w:hAnsi="楷体" w:eastAsia="楷体" w:cs="楷体"/>
                <w:spacing w:val="-22"/>
                <w:sz w:val="28"/>
                <w:szCs w:val="28"/>
                <w:highlight w:val="none"/>
              </w:rPr>
              <w:t>话</w:t>
            </w:r>
          </w:p>
        </w:tc>
      </w:tr>
      <w:tr w14:paraId="2710E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8" w:type="dxa"/>
            <w:vAlign w:val="top"/>
          </w:tcPr>
          <w:p w14:paraId="345D945A">
            <w:pPr>
              <w:rPr>
                <w:rFonts w:hint="eastAsia" w:ascii="楷体" w:hAnsi="楷体" w:eastAsia="楷体" w:cs="楷体"/>
                <w:sz w:val="28"/>
                <w:szCs w:val="28"/>
                <w:highlight w:val="none"/>
              </w:rPr>
            </w:pPr>
          </w:p>
        </w:tc>
        <w:tc>
          <w:tcPr>
            <w:tcW w:w="1248" w:type="dxa"/>
            <w:vAlign w:val="top"/>
          </w:tcPr>
          <w:p w14:paraId="0E3C8B6A">
            <w:pPr>
              <w:rPr>
                <w:rFonts w:hint="eastAsia" w:ascii="楷体" w:hAnsi="楷体" w:eastAsia="楷体" w:cs="楷体"/>
                <w:sz w:val="28"/>
                <w:szCs w:val="28"/>
                <w:highlight w:val="none"/>
              </w:rPr>
            </w:pPr>
          </w:p>
        </w:tc>
        <w:tc>
          <w:tcPr>
            <w:tcW w:w="932" w:type="dxa"/>
            <w:vAlign w:val="top"/>
          </w:tcPr>
          <w:p w14:paraId="69498555">
            <w:pPr>
              <w:rPr>
                <w:rFonts w:hint="eastAsia" w:ascii="楷体" w:hAnsi="楷体" w:eastAsia="楷体" w:cs="楷体"/>
                <w:sz w:val="28"/>
                <w:szCs w:val="28"/>
                <w:highlight w:val="none"/>
              </w:rPr>
            </w:pPr>
          </w:p>
        </w:tc>
        <w:tc>
          <w:tcPr>
            <w:tcW w:w="1166" w:type="dxa"/>
            <w:vAlign w:val="top"/>
          </w:tcPr>
          <w:p w14:paraId="0E1AB8FE">
            <w:pPr>
              <w:rPr>
                <w:rFonts w:hint="eastAsia" w:ascii="楷体" w:hAnsi="楷体" w:eastAsia="楷体" w:cs="楷体"/>
                <w:sz w:val="28"/>
                <w:szCs w:val="28"/>
                <w:highlight w:val="none"/>
              </w:rPr>
            </w:pPr>
          </w:p>
        </w:tc>
        <w:tc>
          <w:tcPr>
            <w:tcW w:w="1389" w:type="dxa"/>
            <w:vAlign w:val="top"/>
          </w:tcPr>
          <w:p w14:paraId="343DB385">
            <w:pPr>
              <w:rPr>
                <w:rFonts w:hint="eastAsia" w:ascii="楷体" w:hAnsi="楷体" w:eastAsia="楷体" w:cs="楷体"/>
                <w:sz w:val="28"/>
                <w:szCs w:val="28"/>
                <w:highlight w:val="none"/>
              </w:rPr>
            </w:pPr>
          </w:p>
        </w:tc>
        <w:tc>
          <w:tcPr>
            <w:tcW w:w="2261" w:type="dxa"/>
            <w:vAlign w:val="top"/>
          </w:tcPr>
          <w:p w14:paraId="5182D6C4">
            <w:pPr>
              <w:spacing w:before="91" w:line="232" w:lineRule="auto"/>
              <w:jc w:val="both"/>
              <w:rPr>
                <w:rFonts w:hint="eastAsia" w:ascii="楷体" w:hAnsi="楷体" w:eastAsia="楷体" w:cs="楷体"/>
                <w:sz w:val="28"/>
                <w:szCs w:val="28"/>
                <w:highlight w:val="none"/>
              </w:rPr>
            </w:pPr>
            <w:r>
              <w:rPr>
                <w:rFonts w:hint="eastAsia" w:ascii="楷体" w:hAnsi="楷体" w:eastAsia="楷体" w:cs="楷体"/>
                <w:spacing w:val="-9"/>
                <w:sz w:val="28"/>
                <w:szCs w:val="28"/>
                <w:highlight w:val="none"/>
              </w:rPr>
              <w:t>项</w:t>
            </w:r>
            <w:r>
              <w:rPr>
                <w:rFonts w:hint="eastAsia" w:ascii="楷体" w:hAnsi="楷体" w:eastAsia="楷体" w:cs="楷体"/>
                <w:spacing w:val="-5"/>
                <w:sz w:val="28"/>
                <w:szCs w:val="28"/>
                <w:highlight w:val="none"/>
              </w:rPr>
              <w:t>目负责人</w:t>
            </w:r>
          </w:p>
        </w:tc>
        <w:tc>
          <w:tcPr>
            <w:tcW w:w="923" w:type="dxa"/>
            <w:vAlign w:val="top"/>
          </w:tcPr>
          <w:p w14:paraId="7482BE39">
            <w:pPr>
              <w:rPr>
                <w:rFonts w:hint="eastAsia" w:ascii="楷体" w:hAnsi="楷体" w:eastAsia="楷体" w:cs="楷体"/>
                <w:sz w:val="28"/>
                <w:szCs w:val="28"/>
                <w:highlight w:val="none"/>
              </w:rPr>
            </w:pPr>
          </w:p>
        </w:tc>
      </w:tr>
      <w:tr w14:paraId="3829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18" w:type="dxa"/>
            <w:vAlign w:val="top"/>
          </w:tcPr>
          <w:p w14:paraId="3F4378AE">
            <w:pPr>
              <w:rPr>
                <w:rFonts w:hint="eastAsia" w:ascii="楷体" w:hAnsi="楷体" w:eastAsia="楷体" w:cs="楷体"/>
                <w:sz w:val="28"/>
                <w:szCs w:val="28"/>
                <w:highlight w:val="none"/>
              </w:rPr>
            </w:pPr>
          </w:p>
        </w:tc>
        <w:tc>
          <w:tcPr>
            <w:tcW w:w="1248" w:type="dxa"/>
            <w:vAlign w:val="top"/>
          </w:tcPr>
          <w:p w14:paraId="764FAB85">
            <w:pPr>
              <w:rPr>
                <w:rFonts w:hint="eastAsia" w:ascii="楷体" w:hAnsi="楷体" w:eastAsia="楷体" w:cs="楷体"/>
                <w:sz w:val="28"/>
                <w:szCs w:val="28"/>
                <w:highlight w:val="none"/>
              </w:rPr>
            </w:pPr>
          </w:p>
        </w:tc>
        <w:tc>
          <w:tcPr>
            <w:tcW w:w="932" w:type="dxa"/>
            <w:vAlign w:val="top"/>
          </w:tcPr>
          <w:p w14:paraId="7A5DF4E3">
            <w:pPr>
              <w:rPr>
                <w:rFonts w:hint="eastAsia" w:ascii="楷体" w:hAnsi="楷体" w:eastAsia="楷体" w:cs="楷体"/>
                <w:sz w:val="28"/>
                <w:szCs w:val="28"/>
                <w:highlight w:val="none"/>
              </w:rPr>
            </w:pPr>
          </w:p>
        </w:tc>
        <w:tc>
          <w:tcPr>
            <w:tcW w:w="1166" w:type="dxa"/>
            <w:vAlign w:val="top"/>
          </w:tcPr>
          <w:p w14:paraId="643B08BA">
            <w:pPr>
              <w:rPr>
                <w:rFonts w:hint="eastAsia" w:ascii="楷体" w:hAnsi="楷体" w:eastAsia="楷体" w:cs="楷体"/>
                <w:sz w:val="28"/>
                <w:szCs w:val="28"/>
                <w:highlight w:val="none"/>
              </w:rPr>
            </w:pPr>
          </w:p>
        </w:tc>
        <w:tc>
          <w:tcPr>
            <w:tcW w:w="1389" w:type="dxa"/>
            <w:vAlign w:val="top"/>
          </w:tcPr>
          <w:p w14:paraId="21B151F1">
            <w:pPr>
              <w:rPr>
                <w:rFonts w:hint="eastAsia" w:ascii="楷体" w:hAnsi="楷体" w:eastAsia="楷体" w:cs="楷体"/>
                <w:sz w:val="28"/>
                <w:szCs w:val="28"/>
                <w:highlight w:val="none"/>
              </w:rPr>
            </w:pPr>
          </w:p>
        </w:tc>
        <w:tc>
          <w:tcPr>
            <w:tcW w:w="2261" w:type="dxa"/>
            <w:vAlign w:val="top"/>
          </w:tcPr>
          <w:p w14:paraId="37818963">
            <w:pPr>
              <w:spacing w:before="91" w:line="232" w:lineRule="auto"/>
              <w:jc w:val="both"/>
              <w:rPr>
                <w:rFonts w:hint="eastAsia" w:ascii="楷体" w:hAnsi="楷体" w:eastAsia="楷体" w:cs="楷体"/>
                <w:sz w:val="28"/>
                <w:szCs w:val="28"/>
                <w:highlight w:val="none"/>
              </w:rPr>
            </w:pPr>
            <w:r>
              <w:rPr>
                <w:rFonts w:hint="eastAsia" w:ascii="楷体" w:hAnsi="楷体" w:eastAsia="楷体" w:cs="楷体"/>
                <w:spacing w:val="-9"/>
                <w:sz w:val="28"/>
                <w:szCs w:val="28"/>
                <w:highlight w:val="none"/>
              </w:rPr>
              <w:t>项</w:t>
            </w:r>
            <w:r>
              <w:rPr>
                <w:rFonts w:hint="eastAsia" w:ascii="楷体" w:hAnsi="楷体" w:eastAsia="楷体" w:cs="楷体"/>
                <w:spacing w:val="-6"/>
                <w:sz w:val="28"/>
                <w:szCs w:val="28"/>
                <w:highlight w:val="none"/>
              </w:rPr>
              <w:t>目成员</w:t>
            </w:r>
          </w:p>
        </w:tc>
        <w:tc>
          <w:tcPr>
            <w:tcW w:w="923" w:type="dxa"/>
            <w:vAlign w:val="top"/>
          </w:tcPr>
          <w:p w14:paraId="79C06475">
            <w:pPr>
              <w:rPr>
                <w:rFonts w:hint="eastAsia" w:ascii="楷体" w:hAnsi="楷体" w:eastAsia="楷体" w:cs="楷体"/>
                <w:sz w:val="28"/>
                <w:szCs w:val="28"/>
                <w:highlight w:val="none"/>
              </w:rPr>
            </w:pPr>
          </w:p>
        </w:tc>
      </w:tr>
      <w:tr w14:paraId="682DF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18" w:type="dxa"/>
            <w:vAlign w:val="top"/>
          </w:tcPr>
          <w:p w14:paraId="2638916F">
            <w:pPr>
              <w:rPr>
                <w:rFonts w:hint="eastAsia" w:ascii="楷体" w:hAnsi="楷体" w:eastAsia="楷体" w:cs="楷体"/>
                <w:sz w:val="28"/>
                <w:szCs w:val="28"/>
                <w:highlight w:val="none"/>
              </w:rPr>
            </w:pPr>
          </w:p>
        </w:tc>
        <w:tc>
          <w:tcPr>
            <w:tcW w:w="1248" w:type="dxa"/>
            <w:vAlign w:val="top"/>
          </w:tcPr>
          <w:p w14:paraId="1D580ECF">
            <w:pPr>
              <w:rPr>
                <w:rFonts w:hint="eastAsia" w:ascii="楷体" w:hAnsi="楷体" w:eastAsia="楷体" w:cs="楷体"/>
                <w:sz w:val="28"/>
                <w:szCs w:val="28"/>
                <w:highlight w:val="none"/>
              </w:rPr>
            </w:pPr>
          </w:p>
        </w:tc>
        <w:tc>
          <w:tcPr>
            <w:tcW w:w="932" w:type="dxa"/>
            <w:vAlign w:val="top"/>
          </w:tcPr>
          <w:p w14:paraId="3ED0CFB6">
            <w:pPr>
              <w:rPr>
                <w:rFonts w:hint="eastAsia" w:ascii="楷体" w:hAnsi="楷体" w:eastAsia="楷体" w:cs="楷体"/>
                <w:sz w:val="28"/>
                <w:szCs w:val="28"/>
                <w:highlight w:val="none"/>
              </w:rPr>
            </w:pPr>
          </w:p>
        </w:tc>
        <w:tc>
          <w:tcPr>
            <w:tcW w:w="1166" w:type="dxa"/>
            <w:vAlign w:val="top"/>
          </w:tcPr>
          <w:p w14:paraId="436637EA">
            <w:pPr>
              <w:rPr>
                <w:rFonts w:hint="eastAsia" w:ascii="楷体" w:hAnsi="楷体" w:eastAsia="楷体" w:cs="楷体"/>
                <w:sz w:val="28"/>
                <w:szCs w:val="28"/>
                <w:highlight w:val="none"/>
              </w:rPr>
            </w:pPr>
          </w:p>
        </w:tc>
        <w:tc>
          <w:tcPr>
            <w:tcW w:w="1389" w:type="dxa"/>
            <w:vAlign w:val="top"/>
          </w:tcPr>
          <w:p w14:paraId="68A73AAF">
            <w:pPr>
              <w:rPr>
                <w:rFonts w:hint="eastAsia" w:ascii="楷体" w:hAnsi="楷体" w:eastAsia="楷体" w:cs="楷体"/>
                <w:sz w:val="28"/>
                <w:szCs w:val="28"/>
                <w:highlight w:val="none"/>
              </w:rPr>
            </w:pPr>
          </w:p>
        </w:tc>
        <w:tc>
          <w:tcPr>
            <w:tcW w:w="2261" w:type="dxa"/>
            <w:vAlign w:val="top"/>
          </w:tcPr>
          <w:p w14:paraId="05723011">
            <w:pPr>
              <w:spacing w:before="98" w:line="237" w:lineRule="auto"/>
              <w:ind w:right="271"/>
              <w:jc w:val="both"/>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货物配送</w:t>
            </w:r>
            <w:r>
              <w:rPr>
                <w:rFonts w:hint="eastAsia" w:ascii="楷体" w:hAnsi="楷体" w:eastAsia="楷体" w:cs="楷体"/>
                <w:spacing w:val="5"/>
                <w:sz w:val="28"/>
                <w:szCs w:val="28"/>
                <w:highlight w:val="none"/>
              </w:rPr>
              <w:t>人</w:t>
            </w:r>
            <w:r>
              <w:rPr>
                <w:rFonts w:hint="eastAsia" w:ascii="楷体" w:hAnsi="楷体" w:eastAsia="楷体" w:cs="楷体"/>
                <w:sz w:val="28"/>
                <w:szCs w:val="28"/>
                <w:highlight w:val="none"/>
              </w:rPr>
              <w:t xml:space="preserve"> 员</w:t>
            </w:r>
          </w:p>
        </w:tc>
        <w:tc>
          <w:tcPr>
            <w:tcW w:w="923" w:type="dxa"/>
            <w:vAlign w:val="top"/>
          </w:tcPr>
          <w:p w14:paraId="6D1987A8">
            <w:pPr>
              <w:rPr>
                <w:rFonts w:hint="eastAsia" w:ascii="楷体" w:hAnsi="楷体" w:eastAsia="楷体" w:cs="楷体"/>
                <w:sz w:val="28"/>
                <w:szCs w:val="28"/>
                <w:highlight w:val="none"/>
              </w:rPr>
            </w:pPr>
          </w:p>
        </w:tc>
      </w:tr>
      <w:tr w14:paraId="7D39A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918" w:type="dxa"/>
            <w:vAlign w:val="top"/>
          </w:tcPr>
          <w:p w14:paraId="1013C3B5">
            <w:pPr>
              <w:rPr>
                <w:rFonts w:hint="eastAsia" w:ascii="楷体" w:hAnsi="楷体" w:eastAsia="楷体" w:cs="楷体"/>
                <w:sz w:val="28"/>
                <w:szCs w:val="28"/>
                <w:highlight w:val="none"/>
              </w:rPr>
            </w:pPr>
          </w:p>
        </w:tc>
        <w:tc>
          <w:tcPr>
            <w:tcW w:w="1248" w:type="dxa"/>
            <w:vAlign w:val="top"/>
          </w:tcPr>
          <w:p w14:paraId="226FC17A">
            <w:pPr>
              <w:rPr>
                <w:rFonts w:hint="eastAsia" w:ascii="楷体" w:hAnsi="楷体" w:eastAsia="楷体" w:cs="楷体"/>
                <w:sz w:val="28"/>
                <w:szCs w:val="28"/>
                <w:highlight w:val="none"/>
              </w:rPr>
            </w:pPr>
          </w:p>
        </w:tc>
        <w:tc>
          <w:tcPr>
            <w:tcW w:w="932" w:type="dxa"/>
            <w:vAlign w:val="top"/>
          </w:tcPr>
          <w:p w14:paraId="50D971B8">
            <w:pPr>
              <w:rPr>
                <w:rFonts w:hint="eastAsia" w:ascii="楷体" w:hAnsi="楷体" w:eastAsia="楷体" w:cs="楷体"/>
                <w:sz w:val="28"/>
                <w:szCs w:val="28"/>
                <w:highlight w:val="none"/>
              </w:rPr>
            </w:pPr>
          </w:p>
        </w:tc>
        <w:tc>
          <w:tcPr>
            <w:tcW w:w="1166" w:type="dxa"/>
            <w:vAlign w:val="top"/>
          </w:tcPr>
          <w:p w14:paraId="74C58749">
            <w:pPr>
              <w:rPr>
                <w:rFonts w:hint="eastAsia" w:ascii="楷体" w:hAnsi="楷体" w:eastAsia="楷体" w:cs="楷体"/>
                <w:sz w:val="28"/>
                <w:szCs w:val="28"/>
                <w:highlight w:val="none"/>
              </w:rPr>
            </w:pPr>
          </w:p>
        </w:tc>
        <w:tc>
          <w:tcPr>
            <w:tcW w:w="1389" w:type="dxa"/>
            <w:vAlign w:val="top"/>
          </w:tcPr>
          <w:p w14:paraId="0941268B">
            <w:pPr>
              <w:rPr>
                <w:rFonts w:hint="eastAsia" w:ascii="楷体" w:hAnsi="楷体" w:eastAsia="楷体" w:cs="楷体"/>
                <w:sz w:val="28"/>
                <w:szCs w:val="28"/>
                <w:highlight w:val="none"/>
              </w:rPr>
            </w:pPr>
          </w:p>
        </w:tc>
        <w:tc>
          <w:tcPr>
            <w:tcW w:w="2261" w:type="dxa"/>
            <w:vAlign w:val="top"/>
          </w:tcPr>
          <w:p w14:paraId="03FDB632">
            <w:pPr>
              <w:spacing w:before="89" w:line="232" w:lineRule="auto"/>
              <w:jc w:val="both"/>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eastAsia="zh-CN"/>
              </w:rPr>
              <w:t>技术售后服务人员</w:t>
            </w:r>
          </w:p>
        </w:tc>
        <w:tc>
          <w:tcPr>
            <w:tcW w:w="923" w:type="dxa"/>
            <w:vAlign w:val="top"/>
          </w:tcPr>
          <w:p w14:paraId="50E92429">
            <w:pPr>
              <w:rPr>
                <w:rFonts w:hint="eastAsia" w:ascii="楷体" w:hAnsi="楷体" w:eastAsia="楷体" w:cs="楷体"/>
                <w:sz w:val="28"/>
                <w:szCs w:val="28"/>
                <w:highlight w:val="none"/>
              </w:rPr>
            </w:pPr>
          </w:p>
        </w:tc>
      </w:tr>
      <w:tr w14:paraId="0FE2A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18" w:type="dxa"/>
            <w:vAlign w:val="top"/>
          </w:tcPr>
          <w:p w14:paraId="14070D13">
            <w:pPr>
              <w:rPr>
                <w:rFonts w:hint="eastAsia" w:ascii="楷体" w:hAnsi="楷体" w:eastAsia="楷体" w:cs="楷体"/>
                <w:sz w:val="28"/>
                <w:szCs w:val="28"/>
                <w:highlight w:val="none"/>
              </w:rPr>
            </w:pPr>
          </w:p>
        </w:tc>
        <w:tc>
          <w:tcPr>
            <w:tcW w:w="1248" w:type="dxa"/>
            <w:vAlign w:val="top"/>
          </w:tcPr>
          <w:p w14:paraId="5F90F799">
            <w:pPr>
              <w:rPr>
                <w:rFonts w:hint="eastAsia" w:ascii="楷体" w:hAnsi="楷体" w:eastAsia="楷体" w:cs="楷体"/>
                <w:sz w:val="28"/>
                <w:szCs w:val="28"/>
                <w:highlight w:val="none"/>
              </w:rPr>
            </w:pPr>
          </w:p>
        </w:tc>
        <w:tc>
          <w:tcPr>
            <w:tcW w:w="932" w:type="dxa"/>
            <w:vAlign w:val="top"/>
          </w:tcPr>
          <w:p w14:paraId="47451212">
            <w:pPr>
              <w:rPr>
                <w:rFonts w:hint="eastAsia" w:ascii="楷体" w:hAnsi="楷体" w:eastAsia="楷体" w:cs="楷体"/>
                <w:sz w:val="28"/>
                <w:szCs w:val="28"/>
                <w:highlight w:val="none"/>
              </w:rPr>
            </w:pPr>
          </w:p>
        </w:tc>
        <w:tc>
          <w:tcPr>
            <w:tcW w:w="1166" w:type="dxa"/>
            <w:vAlign w:val="top"/>
          </w:tcPr>
          <w:p w14:paraId="162E33B9">
            <w:pPr>
              <w:rPr>
                <w:rFonts w:hint="eastAsia" w:ascii="楷体" w:hAnsi="楷体" w:eastAsia="楷体" w:cs="楷体"/>
                <w:sz w:val="28"/>
                <w:szCs w:val="28"/>
                <w:highlight w:val="none"/>
              </w:rPr>
            </w:pPr>
          </w:p>
        </w:tc>
        <w:tc>
          <w:tcPr>
            <w:tcW w:w="1389" w:type="dxa"/>
            <w:vAlign w:val="top"/>
          </w:tcPr>
          <w:p w14:paraId="09E71324">
            <w:pPr>
              <w:rPr>
                <w:rFonts w:hint="eastAsia" w:ascii="楷体" w:hAnsi="楷体" w:eastAsia="楷体" w:cs="楷体"/>
                <w:sz w:val="28"/>
                <w:szCs w:val="28"/>
                <w:highlight w:val="none"/>
              </w:rPr>
            </w:pPr>
          </w:p>
        </w:tc>
        <w:tc>
          <w:tcPr>
            <w:tcW w:w="2261" w:type="dxa"/>
            <w:vAlign w:val="top"/>
          </w:tcPr>
          <w:p w14:paraId="61DDBBF4">
            <w:pPr>
              <w:spacing w:before="89" w:line="236" w:lineRule="auto"/>
              <w:ind w:right="271"/>
              <w:jc w:val="both"/>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eastAsia="zh-CN"/>
              </w:rPr>
              <w:t>培训人员</w:t>
            </w:r>
          </w:p>
        </w:tc>
        <w:tc>
          <w:tcPr>
            <w:tcW w:w="923" w:type="dxa"/>
            <w:vAlign w:val="top"/>
          </w:tcPr>
          <w:p w14:paraId="66E266BE">
            <w:pPr>
              <w:rPr>
                <w:rFonts w:hint="eastAsia" w:ascii="楷体" w:hAnsi="楷体" w:eastAsia="楷体" w:cs="楷体"/>
                <w:sz w:val="28"/>
                <w:szCs w:val="28"/>
                <w:highlight w:val="none"/>
              </w:rPr>
            </w:pPr>
          </w:p>
        </w:tc>
      </w:tr>
      <w:tr w14:paraId="0A9AD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18" w:type="dxa"/>
            <w:vAlign w:val="top"/>
          </w:tcPr>
          <w:p w14:paraId="42239701">
            <w:pPr>
              <w:rPr>
                <w:rFonts w:hint="eastAsia" w:ascii="楷体" w:hAnsi="楷体" w:eastAsia="楷体" w:cs="楷体"/>
                <w:sz w:val="28"/>
                <w:szCs w:val="28"/>
                <w:highlight w:val="none"/>
              </w:rPr>
            </w:pPr>
          </w:p>
        </w:tc>
        <w:tc>
          <w:tcPr>
            <w:tcW w:w="1248" w:type="dxa"/>
            <w:vAlign w:val="top"/>
          </w:tcPr>
          <w:p w14:paraId="1964456B">
            <w:pPr>
              <w:rPr>
                <w:rFonts w:hint="eastAsia" w:ascii="楷体" w:hAnsi="楷体" w:eastAsia="楷体" w:cs="楷体"/>
                <w:sz w:val="28"/>
                <w:szCs w:val="28"/>
                <w:highlight w:val="none"/>
              </w:rPr>
            </w:pPr>
          </w:p>
        </w:tc>
        <w:tc>
          <w:tcPr>
            <w:tcW w:w="932" w:type="dxa"/>
            <w:vAlign w:val="top"/>
          </w:tcPr>
          <w:p w14:paraId="5EC69BCA">
            <w:pPr>
              <w:rPr>
                <w:rFonts w:hint="eastAsia" w:ascii="楷体" w:hAnsi="楷体" w:eastAsia="楷体" w:cs="楷体"/>
                <w:sz w:val="28"/>
                <w:szCs w:val="28"/>
                <w:highlight w:val="none"/>
              </w:rPr>
            </w:pPr>
          </w:p>
        </w:tc>
        <w:tc>
          <w:tcPr>
            <w:tcW w:w="1166" w:type="dxa"/>
            <w:vAlign w:val="top"/>
          </w:tcPr>
          <w:p w14:paraId="032F534B">
            <w:pPr>
              <w:rPr>
                <w:rFonts w:hint="eastAsia" w:ascii="楷体" w:hAnsi="楷体" w:eastAsia="楷体" w:cs="楷体"/>
                <w:sz w:val="28"/>
                <w:szCs w:val="28"/>
                <w:highlight w:val="none"/>
              </w:rPr>
            </w:pPr>
          </w:p>
        </w:tc>
        <w:tc>
          <w:tcPr>
            <w:tcW w:w="1389" w:type="dxa"/>
            <w:vAlign w:val="top"/>
          </w:tcPr>
          <w:p w14:paraId="4A69C6B2">
            <w:pPr>
              <w:rPr>
                <w:rFonts w:hint="eastAsia" w:ascii="楷体" w:hAnsi="楷体" w:eastAsia="楷体" w:cs="楷体"/>
                <w:sz w:val="28"/>
                <w:szCs w:val="28"/>
                <w:highlight w:val="none"/>
              </w:rPr>
            </w:pPr>
          </w:p>
        </w:tc>
        <w:tc>
          <w:tcPr>
            <w:tcW w:w="2261" w:type="dxa"/>
            <w:vAlign w:val="top"/>
          </w:tcPr>
          <w:p w14:paraId="1EC3F436">
            <w:pPr>
              <w:spacing w:before="90" w:line="238" w:lineRule="auto"/>
              <w:ind w:left="781" w:right="271" w:hanging="485"/>
              <w:jc w:val="both"/>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w:t>
            </w:r>
          </w:p>
        </w:tc>
        <w:tc>
          <w:tcPr>
            <w:tcW w:w="923" w:type="dxa"/>
            <w:vAlign w:val="top"/>
          </w:tcPr>
          <w:p w14:paraId="6D1868EA">
            <w:pPr>
              <w:rPr>
                <w:rFonts w:hint="eastAsia" w:ascii="楷体" w:hAnsi="楷体" w:eastAsia="楷体" w:cs="楷体"/>
                <w:sz w:val="28"/>
                <w:szCs w:val="28"/>
                <w:highlight w:val="none"/>
              </w:rPr>
            </w:pPr>
          </w:p>
        </w:tc>
      </w:tr>
    </w:tbl>
    <w:p w14:paraId="71FA132D">
      <w:pPr>
        <w:spacing w:line="261" w:lineRule="auto"/>
        <w:rPr>
          <w:rFonts w:hint="eastAsia" w:ascii="楷体" w:hAnsi="楷体" w:eastAsia="楷体" w:cs="楷体"/>
          <w:sz w:val="28"/>
          <w:szCs w:val="28"/>
          <w:highlight w:val="none"/>
        </w:rPr>
      </w:pPr>
    </w:p>
    <w:p w14:paraId="088C48A6">
      <w:pPr>
        <w:spacing w:line="261" w:lineRule="auto"/>
        <w:rPr>
          <w:rFonts w:hint="eastAsia" w:ascii="楷体" w:hAnsi="楷体" w:eastAsia="楷体" w:cs="楷体"/>
          <w:sz w:val="28"/>
          <w:szCs w:val="28"/>
          <w:highlight w:val="none"/>
        </w:rPr>
      </w:pPr>
    </w:p>
    <w:p w14:paraId="62D34F3E">
      <w:pPr>
        <w:spacing w:before="74" w:line="231" w:lineRule="auto"/>
        <w:ind w:left="4481"/>
        <w:rPr>
          <w:rFonts w:hint="eastAsia" w:ascii="楷体" w:hAnsi="楷体" w:eastAsia="楷体" w:cs="楷体"/>
          <w:spacing w:val="10"/>
          <w:sz w:val="28"/>
          <w:szCs w:val="28"/>
          <w:highlight w:val="none"/>
        </w:rPr>
      </w:pPr>
    </w:p>
    <w:p w14:paraId="2C9F6B94">
      <w:pPr>
        <w:spacing w:before="74" w:line="231" w:lineRule="auto"/>
        <w:ind w:left="4481"/>
        <w:rPr>
          <w:rFonts w:hint="eastAsia" w:ascii="楷体" w:hAnsi="楷体" w:eastAsia="楷体" w:cs="楷体"/>
          <w:spacing w:val="10"/>
          <w:sz w:val="28"/>
          <w:szCs w:val="28"/>
          <w:highlight w:val="none"/>
        </w:rPr>
      </w:pPr>
    </w:p>
    <w:p w14:paraId="156DF6D9">
      <w:pPr>
        <w:spacing w:before="74" w:line="231" w:lineRule="auto"/>
        <w:ind w:left="4481"/>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投</w:t>
      </w:r>
      <w:r>
        <w:rPr>
          <w:rFonts w:hint="eastAsia" w:ascii="楷体" w:hAnsi="楷体" w:eastAsia="楷体" w:cs="楷体"/>
          <w:spacing w:val="6"/>
          <w:sz w:val="28"/>
          <w:szCs w:val="28"/>
          <w:highlight w:val="none"/>
        </w:rPr>
        <w:t>标</w:t>
      </w:r>
      <w:r>
        <w:rPr>
          <w:rFonts w:hint="eastAsia" w:ascii="楷体" w:hAnsi="楷体" w:eastAsia="楷体" w:cs="楷体"/>
          <w:spacing w:val="5"/>
          <w:sz w:val="28"/>
          <w:szCs w:val="28"/>
          <w:highlight w:val="none"/>
        </w:rPr>
        <w:t>人 (</w:t>
      </w:r>
      <w:r>
        <w:rPr>
          <w:rFonts w:hint="eastAsia" w:ascii="楷体" w:hAnsi="楷体" w:eastAsia="楷体" w:cs="楷体"/>
          <w:spacing w:val="5"/>
          <w:sz w:val="28"/>
          <w:szCs w:val="28"/>
          <w:highlight w:val="none"/>
          <w:lang w:val="en-US" w:eastAsia="zh-CN"/>
        </w:rPr>
        <w:t>公章</w:t>
      </w:r>
      <w:r>
        <w:rPr>
          <w:rFonts w:hint="eastAsia" w:ascii="楷体" w:hAnsi="楷体" w:eastAsia="楷体" w:cs="楷体"/>
          <w:spacing w:val="5"/>
          <w:sz w:val="28"/>
          <w:szCs w:val="28"/>
          <w:highlight w:val="none"/>
        </w:rPr>
        <w:t>) ：</w:t>
      </w:r>
    </w:p>
    <w:p w14:paraId="2761FA48">
      <w:pPr>
        <w:spacing w:line="285" w:lineRule="auto"/>
        <w:rPr>
          <w:rFonts w:hint="eastAsia" w:ascii="楷体" w:hAnsi="楷体" w:eastAsia="楷体" w:cs="楷体"/>
          <w:sz w:val="28"/>
          <w:szCs w:val="28"/>
          <w:highlight w:val="none"/>
        </w:rPr>
      </w:pPr>
    </w:p>
    <w:p w14:paraId="343434F3">
      <w:pPr>
        <w:spacing w:before="75" w:line="523" w:lineRule="auto"/>
        <w:ind w:right="1511" w:firstLine="2224" w:firstLineChars="8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法定代表人或其委托代理人（签/章）:</w:t>
      </w:r>
      <w:r>
        <w:rPr>
          <w:rFonts w:hint="eastAsia" w:ascii="楷体" w:hAnsi="楷体" w:eastAsia="楷体" w:cs="楷体"/>
          <w:spacing w:val="4"/>
          <w:sz w:val="28"/>
          <w:szCs w:val="28"/>
          <w:highlight w:val="none"/>
        </w:rPr>
        <w:t xml:space="preserve"> </w:t>
      </w:r>
      <w:r>
        <w:rPr>
          <w:rFonts w:hint="eastAsia" w:ascii="楷体" w:hAnsi="楷体" w:eastAsia="楷体" w:cs="楷体"/>
          <w:sz w:val="28"/>
          <w:szCs w:val="28"/>
          <w:highlight w:val="none"/>
        </w:rPr>
        <w:t xml:space="preserve"> </w:t>
      </w:r>
    </w:p>
    <w:p w14:paraId="530A199C">
      <w:pPr>
        <w:spacing w:before="75" w:line="523" w:lineRule="auto"/>
        <w:ind w:right="1511" w:firstLine="3808" w:firstLineChars="1400"/>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 xml:space="preserve">日期： </w:t>
      </w:r>
      <w:r>
        <w:rPr>
          <w:rFonts w:hint="eastAsia" w:ascii="楷体" w:hAnsi="楷体" w:eastAsia="楷体" w:cs="楷体"/>
          <w:spacing w:val="-3"/>
          <w:sz w:val="28"/>
          <w:szCs w:val="28"/>
          <w:highlight w:val="none"/>
        </w:rPr>
        <w:t xml:space="preserve"> </w:t>
      </w:r>
      <w:r>
        <w:rPr>
          <w:rFonts w:hint="eastAsia" w:ascii="楷体" w:hAnsi="楷体" w:eastAsia="楷体" w:cs="楷体"/>
          <w:spacing w:val="-2"/>
          <w:sz w:val="28"/>
          <w:szCs w:val="28"/>
          <w:highlight w:val="none"/>
        </w:rPr>
        <w:t xml:space="preserve"> 年  月  日</w:t>
      </w:r>
    </w:p>
    <w:p w14:paraId="00CDD622">
      <w:pPr>
        <w:rPr>
          <w:rFonts w:hint="eastAsia" w:ascii="楷体" w:hAnsi="楷体" w:eastAsia="楷体" w:cs="楷体"/>
          <w:sz w:val="28"/>
          <w:szCs w:val="28"/>
          <w:highlight w:val="none"/>
        </w:rPr>
      </w:pPr>
    </w:p>
    <w:p w14:paraId="0C68C398">
      <w:pPr>
        <w:spacing w:before="74" w:line="229" w:lineRule="auto"/>
        <w:ind w:firstLine="3468" w:firstLineChars="1100"/>
        <w:outlineLvl w:val="9"/>
        <w:rPr>
          <w:rFonts w:hint="eastAsia" w:ascii="楷体" w:hAnsi="楷体" w:eastAsia="楷体" w:cs="楷体"/>
          <w:b/>
          <w:bCs/>
          <w:snapToGrid w:val="0"/>
          <w:color w:val="000000"/>
          <w:spacing w:val="-3"/>
          <w:kern w:val="0"/>
          <w:sz w:val="32"/>
          <w:szCs w:val="32"/>
          <w:highlight w:val="none"/>
          <w:lang w:val="en-US" w:eastAsia="zh-CN" w:bidi="ar-SA"/>
        </w:rPr>
      </w:pPr>
    </w:p>
    <w:p w14:paraId="449041C2">
      <w:pPr>
        <w:pStyle w:val="21"/>
        <w:rPr>
          <w:rFonts w:hint="eastAsia" w:ascii="楷体" w:hAnsi="楷体" w:eastAsia="楷体" w:cs="楷体"/>
          <w:b/>
          <w:bCs/>
          <w:snapToGrid w:val="0"/>
          <w:color w:val="000000"/>
          <w:spacing w:val="-3"/>
          <w:kern w:val="0"/>
          <w:sz w:val="32"/>
          <w:szCs w:val="32"/>
          <w:highlight w:val="none"/>
          <w:lang w:val="en-US" w:eastAsia="zh-CN" w:bidi="ar-SA"/>
        </w:rPr>
      </w:pPr>
    </w:p>
    <w:p w14:paraId="213FB650">
      <w:pPr>
        <w:pStyle w:val="21"/>
        <w:rPr>
          <w:rFonts w:hint="eastAsia" w:ascii="楷体" w:hAnsi="楷体" w:eastAsia="楷体" w:cs="楷体"/>
          <w:b/>
          <w:bCs/>
          <w:snapToGrid w:val="0"/>
          <w:color w:val="000000"/>
          <w:spacing w:val="-3"/>
          <w:kern w:val="0"/>
          <w:sz w:val="32"/>
          <w:szCs w:val="32"/>
          <w:highlight w:val="none"/>
          <w:lang w:val="en-US" w:eastAsia="zh-CN" w:bidi="ar-SA"/>
        </w:rPr>
      </w:pPr>
    </w:p>
    <w:p w14:paraId="125F117E">
      <w:pPr>
        <w:spacing w:before="74" w:line="229" w:lineRule="auto"/>
        <w:ind w:firstLine="2522" w:firstLineChars="800"/>
        <w:outlineLvl w:val="3"/>
        <w:rPr>
          <w:rFonts w:hint="eastAsia" w:ascii="楷体" w:hAnsi="楷体" w:eastAsia="楷体" w:cs="楷体"/>
          <w:b/>
          <w:bCs/>
          <w:snapToGrid w:val="0"/>
          <w:color w:val="000000"/>
          <w:spacing w:val="-3"/>
          <w:kern w:val="0"/>
          <w:sz w:val="32"/>
          <w:szCs w:val="32"/>
          <w:highlight w:val="none"/>
          <w:lang w:val="en-US" w:eastAsia="zh-CN" w:bidi="ar-SA"/>
        </w:rPr>
      </w:pPr>
      <w:r>
        <w:rPr>
          <w:rFonts w:hint="eastAsia" w:ascii="楷体" w:hAnsi="楷体" w:eastAsia="楷体" w:cs="楷体"/>
          <w:b/>
          <w:bCs/>
          <w:snapToGrid w:val="0"/>
          <w:color w:val="000000"/>
          <w:spacing w:val="-3"/>
          <w:kern w:val="0"/>
          <w:sz w:val="32"/>
          <w:szCs w:val="32"/>
          <w:highlight w:val="none"/>
          <w:lang w:val="en-US" w:eastAsia="zh-CN" w:bidi="ar-SA"/>
        </w:rPr>
        <w:t>6  售后服务承诺</w:t>
      </w:r>
    </w:p>
    <w:p w14:paraId="3A3AA3B6">
      <w:pPr>
        <w:spacing w:line="286" w:lineRule="auto"/>
        <w:rPr>
          <w:rFonts w:hint="eastAsia" w:ascii="楷体" w:hAnsi="楷体" w:eastAsia="楷体" w:cs="楷体"/>
          <w:sz w:val="28"/>
          <w:szCs w:val="28"/>
          <w:highlight w:val="none"/>
        </w:rPr>
      </w:pPr>
    </w:p>
    <w:p w14:paraId="2DF63AF8">
      <w:pPr>
        <w:keepNext w:val="0"/>
        <w:keepLines w:val="0"/>
        <w:pageBreakBefore w:val="0"/>
        <w:widowControl/>
        <w:kinsoku w:val="0"/>
        <w:wordWrap/>
        <w:overflowPunct/>
        <w:topLinePunct w:val="0"/>
        <w:autoSpaceDE w:val="0"/>
        <w:autoSpaceDN w:val="0"/>
        <w:bidi w:val="0"/>
        <w:adjustRightInd w:val="0"/>
        <w:snapToGrid w:val="0"/>
        <w:spacing w:before="75" w:line="288" w:lineRule="auto"/>
        <w:ind w:left="1"/>
        <w:textAlignment w:val="baseline"/>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致</w:t>
      </w:r>
      <w:r>
        <w:rPr>
          <w:rFonts w:hint="eastAsia" w:ascii="楷体" w:hAnsi="楷体" w:eastAsia="楷体" w:cs="楷体"/>
          <w:spacing w:val="-8"/>
          <w:sz w:val="28"/>
          <w:szCs w:val="28"/>
          <w:highlight w:val="none"/>
        </w:rPr>
        <w:t>：  (招标人)</w:t>
      </w:r>
    </w:p>
    <w:p w14:paraId="675DFE88">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楷体" w:hAnsi="楷体" w:eastAsia="楷体" w:cs="楷体"/>
          <w:sz w:val="28"/>
          <w:szCs w:val="28"/>
          <w:highlight w:val="none"/>
        </w:rPr>
      </w:pPr>
      <w:r>
        <w:rPr>
          <w:rFonts w:hint="eastAsia" w:ascii="楷体" w:hAnsi="楷体" w:eastAsia="楷体" w:cs="楷体"/>
          <w:sz w:val="28"/>
          <w:szCs w:val="28"/>
          <w:highlight w:val="none"/>
          <w:u w:val="single" w:color="auto"/>
        </w:rPr>
        <w:tab/>
      </w:r>
      <w:r>
        <w:rPr>
          <w:rFonts w:hint="eastAsia" w:ascii="楷体" w:hAnsi="楷体" w:eastAsia="楷体" w:cs="楷体"/>
          <w:spacing w:val="8"/>
          <w:sz w:val="28"/>
          <w:szCs w:val="28"/>
          <w:highlight w:val="none"/>
        </w:rPr>
        <w:t>(投标人名称)</w:t>
      </w:r>
      <w:r>
        <w:rPr>
          <w:rFonts w:hint="eastAsia" w:ascii="楷体" w:hAnsi="楷体" w:eastAsia="楷体" w:cs="楷体"/>
          <w:spacing w:val="8"/>
          <w:sz w:val="28"/>
          <w:szCs w:val="28"/>
          <w:highlight w:val="none"/>
          <w:u w:val="single" w:color="auto"/>
        </w:rPr>
        <w:t xml:space="preserve">         </w:t>
      </w:r>
      <w:r>
        <w:rPr>
          <w:rFonts w:hint="eastAsia" w:ascii="楷体" w:hAnsi="楷体" w:eastAsia="楷体" w:cs="楷体"/>
          <w:spacing w:val="8"/>
          <w:sz w:val="28"/>
          <w:szCs w:val="28"/>
          <w:highlight w:val="none"/>
        </w:rPr>
        <w:t>参加贵方组织的</w:t>
      </w:r>
      <w:r>
        <w:rPr>
          <w:rFonts w:hint="eastAsia" w:ascii="楷体" w:hAnsi="楷体" w:eastAsia="楷体" w:cs="楷体"/>
          <w:spacing w:val="8"/>
          <w:sz w:val="28"/>
          <w:szCs w:val="28"/>
          <w:highlight w:val="none"/>
          <w:u w:val="single" w:color="auto"/>
        </w:rPr>
        <w:t xml:space="preserve">         </w:t>
      </w:r>
      <w:r>
        <w:rPr>
          <w:rFonts w:hint="eastAsia" w:ascii="楷体" w:hAnsi="楷体" w:eastAsia="楷体" w:cs="楷体"/>
          <w:spacing w:val="8"/>
          <w:sz w:val="28"/>
          <w:szCs w:val="28"/>
          <w:highlight w:val="none"/>
        </w:rPr>
        <w:t>项 目 (招标项目名称)  (编</w:t>
      </w:r>
      <w:r>
        <w:rPr>
          <w:rFonts w:hint="eastAsia" w:ascii="楷体" w:hAnsi="楷体" w:eastAsia="楷体" w:cs="楷体"/>
          <w:spacing w:val="1"/>
          <w:sz w:val="28"/>
          <w:szCs w:val="28"/>
          <w:highlight w:val="none"/>
        </w:rPr>
        <w:t>号</w:t>
      </w:r>
      <w:r>
        <w:rPr>
          <w:rFonts w:hint="eastAsia" w:ascii="楷体" w:hAnsi="楷体" w:eastAsia="楷体" w:cs="楷体"/>
          <w:sz w:val="28"/>
          <w:szCs w:val="28"/>
          <w:highlight w:val="none"/>
        </w:rPr>
        <w:t xml:space="preserve"> </w:t>
      </w:r>
      <w:r>
        <w:rPr>
          <w:rFonts w:hint="eastAsia" w:ascii="楷体" w:hAnsi="楷体" w:eastAsia="楷体" w:cs="楷体"/>
          <w:spacing w:val="10"/>
          <w:sz w:val="28"/>
          <w:szCs w:val="28"/>
          <w:highlight w:val="none"/>
        </w:rPr>
        <w:t>为</w:t>
      </w:r>
      <w:r>
        <w:rPr>
          <w:rFonts w:hint="eastAsia" w:ascii="楷体" w:hAnsi="楷体" w:eastAsia="楷体" w:cs="楷体"/>
          <w:spacing w:val="10"/>
          <w:sz w:val="28"/>
          <w:szCs w:val="28"/>
          <w:highlight w:val="none"/>
          <w:u w:val="single" w:color="auto"/>
        </w:rPr>
        <w:t xml:space="preserve">   </w:t>
      </w:r>
      <w:r>
        <w:rPr>
          <w:rFonts w:hint="eastAsia" w:ascii="楷体" w:hAnsi="楷体" w:eastAsia="楷体" w:cs="楷体"/>
          <w:spacing w:val="5"/>
          <w:sz w:val="28"/>
          <w:szCs w:val="28"/>
          <w:highlight w:val="none"/>
          <w:u w:val="single" w:color="auto"/>
        </w:rPr>
        <w:t xml:space="preserve">      </w:t>
      </w:r>
      <w:r>
        <w:rPr>
          <w:rFonts w:hint="eastAsia" w:ascii="楷体" w:hAnsi="楷体" w:eastAsia="楷体" w:cs="楷体"/>
          <w:spacing w:val="5"/>
          <w:sz w:val="28"/>
          <w:szCs w:val="28"/>
          <w:highlight w:val="none"/>
        </w:rPr>
        <w:t xml:space="preserve"> ) 的投标，如我单位中标</w:t>
      </w:r>
      <w:r>
        <w:rPr>
          <w:rFonts w:hint="eastAsia" w:ascii="楷体" w:hAnsi="楷体" w:eastAsia="楷体" w:cs="楷体"/>
          <w:spacing w:val="5"/>
          <w:sz w:val="28"/>
          <w:szCs w:val="28"/>
          <w:highlight w:val="none"/>
          <w:lang w:eastAsia="zh-CN"/>
        </w:rPr>
        <w:t>，</w:t>
      </w:r>
      <w:r>
        <w:rPr>
          <w:rFonts w:hint="eastAsia" w:ascii="楷体" w:hAnsi="楷体" w:eastAsia="楷体" w:cs="楷体"/>
          <w:spacing w:val="5"/>
          <w:sz w:val="28"/>
          <w:szCs w:val="28"/>
          <w:highlight w:val="none"/>
        </w:rPr>
        <w:t>我方就本次投标产品售后服务及增值服务承诺如下：</w:t>
      </w:r>
    </w:p>
    <w:p w14:paraId="05A644B9">
      <w:pPr>
        <w:keepNext w:val="0"/>
        <w:keepLines w:val="0"/>
        <w:pageBreakBefore w:val="0"/>
        <w:widowControl/>
        <w:numPr>
          <w:ilvl w:val="0"/>
          <w:numId w:val="3"/>
        </w:numPr>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楷体" w:hAnsi="楷体" w:eastAsia="楷体" w:cs="楷体"/>
          <w:sz w:val="28"/>
          <w:szCs w:val="28"/>
          <w:highlight w:val="none"/>
          <w:u w:val="none" w:color="auto"/>
        </w:rPr>
      </w:pPr>
      <w:r>
        <w:rPr>
          <w:rFonts w:hint="eastAsia" w:ascii="楷体" w:hAnsi="楷体" w:eastAsia="楷体" w:cs="楷体"/>
          <w:sz w:val="28"/>
          <w:szCs w:val="28"/>
          <w:highlight w:val="none"/>
          <w:u w:val="none" w:color="auto"/>
        </w:rPr>
        <w:t>我单位承诺</w:t>
      </w:r>
      <w:r>
        <w:rPr>
          <w:rFonts w:hint="eastAsia" w:ascii="楷体" w:hAnsi="楷体" w:eastAsia="楷体" w:cs="楷体"/>
          <w:sz w:val="28"/>
          <w:szCs w:val="28"/>
          <w:highlight w:val="none"/>
          <w:u w:val="none" w:color="auto"/>
          <w:lang w:eastAsia="zh-CN"/>
        </w:rPr>
        <w:t>在本次项目中提供专业技术售后服务团队，并进行跟踪服务、能为基层提供技术培训、科学选种选配及改良技术方案。</w:t>
      </w:r>
      <w:r>
        <w:rPr>
          <w:rFonts w:hint="eastAsia" w:ascii="楷体" w:hAnsi="楷体" w:eastAsia="楷体" w:cs="楷体"/>
          <w:sz w:val="28"/>
          <w:szCs w:val="28"/>
          <w:highlight w:val="none"/>
          <w:u w:val="none" w:color="auto"/>
        </w:rPr>
        <w:t>服务期为</w:t>
      </w:r>
      <w:r>
        <w:rPr>
          <w:rFonts w:hint="eastAsia" w:ascii="楷体" w:hAnsi="楷体" w:eastAsia="楷体" w:cs="楷体"/>
          <w:sz w:val="28"/>
          <w:szCs w:val="28"/>
          <w:highlight w:val="none"/>
          <w:u w:val="single" w:color="auto"/>
        </w:rPr>
        <w:t xml:space="preserve">          </w:t>
      </w:r>
      <w:r>
        <w:rPr>
          <w:rFonts w:hint="eastAsia" w:ascii="楷体" w:hAnsi="楷体" w:eastAsia="楷体" w:cs="楷体"/>
          <w:sz w:val="28"/>
          <w:szCs w:val="28"/>
          <w:highlight w:val="none"/>
          <w:u w:val="none" w:color="auto"/>
        </w:rPr>
        <w:t xml:space="preserve">。 </w:t>
      </w:r>
    </w:p>
    <w:p w14:paraId="1405F660">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outlineLvl w:val="3"/>
        <w:rPr>
          <w:rFonts w:hint="eastAsia" w:ascii="楷体" w:hAnsi="楷体" w:eastAsia="楷体" w:cs="楷体"/>
          <w:spacing w:val="5"/>
          <w:sz w:val="28"/>
          <w:szCs w:val="28"/>
          <w:highlight w:val="none"/>
        </w:rPr>
      </w:pPr>
      <w:r>
        <w:rPr>
          <w:rFonts w:hint="eastAsia" w:ascii="楷体" w:hAnsi="楷体" w:eastAsia="楷体" w:cs="楷体"/>
          <w:spacing w:val="5"/>
          <w:sz w:val="28"/>
          <w:szCs w:val="28"/>
          <w:highlight w:val="none"/>
          <w:lang w:val="en-US" w:eastAsia="zh-CN"/>
        </w:rPr>
        <w:t>2、我单位</w:t>
      </w:r>
      <w:r>
        <w:rPr>
          <w:rFonts w:hint="eastAsia" w:ascii="楷体" w:hAnsi="楷体" w:eastAsia="楷体" w:cs="楷体"/>
          <w:spacing w:val="5"/>
          <w:sz w:val="28"/>
          <w:szCs w:val="28"/>
          <w:highlight w:val="none"/>
        </w:rPr>
        <w:t>完全理解和接受招标文件的一切规定和售后服务要求</w:t>
      </w:r>
      <w:r>
        <w:rPr>
          <w:rFonts w:hint="eastAsia" w:ascii="楷体" w:hAnsi="楷体" w:eastAsia="楷体" w:cs="楷体"/>
          <w:spacing w:val="5"/>
          <w:sz w:val="28"/>
          <w:szCs w:val="28"/>
          <w:highlight w:val="none"/>
          <w:lang w:eastAsia="zh-CN"/>
        </w:rPr>
        <w:t>。</w:t>
      </w:r>
    </w:p>
    <w:p w14:paraId="39F693DD">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楷体" w:hAnsi="楷体" w:eastAsia="楷体" w:cs="楷体"/>
          <w:spacing w:val="5"/>
          <w:sz w:val="28"/>
          <w:szCs w:val="28"/>
          <w:highlight w:val="none"/>
        </w:rPr>
      </w:pPr>
      <w:r>
        <w:rPr>
          <w:rFonts w:hint="eastAsia" w:ascii="楷体" w:hAnsi="楷体" w:eastAsia="楷体" w:cs="楷体"/>
          <w:spacing w:val="5"/>
          <w:sz w:val="28"/>
          <w:szCs w:val="28"/>
          <w:highlight w:val="none"/>
          <w:lang w:val="en-US" w:eastAsia="zh-CN"/>
        </w:rPr>
        <w:t>3、我单位</w:t>
      </w:r>
      <w:r>
        <w:rPr>
          <w:rFonts w:hint="eastAsia" w:ascii="楷体" w:hAnsi="楷体" w:eastAsia="楷体" w:cs="楷体"/>
          <w:spacing w:val="5"/>
          <w:sz w:val="28"/>
          <w:szCs w:val="28"/>
          <w:highlight w:val="none"/>
        </w:rPr>
        <w:t>若中标，我方将按照招标文件的具体规定和我方投标文件的承诺与需方签定合同，并且严格履行合同义务，按时交货，决不延误</w:t>
      </w:r>
      <w:r>
        <w:rPr>
          <w:rFonts w:hint="eastAsia" w:ascii="楷体" w:hAnsi="楷体" w:eastAsia="楷体" w:cs="楷体"/>
          <w:spacing w:val="5"/>
          <w:sz w:val="28"/>
          <w:szCs w:val="28"/>
          <w:highlight w:val="none"/>
          <w:lang w:eastAsia="zh-CN"/>
        </w:rPr>
        <w:t>交货期</w:t>
      </w:r>
      <w:r>
        <w:rPr>
          <w:rFonts w:hint="eastAsia" w:ascii="楷体" w:hAnsi="楷体" w:eastAsia="楷体" w:cs="楷体"/>
          <w:spacing w:val="5"/>
          <w:sz w:val="28"/>
          <w:szCs w:val="28"/>
          <w:highlight w:val="none"/>
        </w:rPr>
        <w:t>，并为所有招标产品提供优质的产品指导和服务。如果在合同执行过程中，发现合同产品有质量问题，我方一定尽快更换、退货，并承担相应的经济责任。</w:t>
      </w:r>
    </w:p>
    <w:p w14:paraId="12858858">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outlineLvl w:val="3"/>
        <w:rPr>
          <w:rFonts w:hint="eastAsia" w:ascii="楷体" w:hAnsi="楷体" w:eastAsia="楷体" w:cs="楷体"/>
          <w:spacing w:val="5"/>
          <w:sz w:val="28"/>
          <w:szCs w:val="28"/>
          <w:highlight w:val="none"/>
        </w:rPr>
      </w:pPr>
      <w:r>
        <w:rPr>
          <w:rFonts w:hint="eastAsia" w:ascii="楷体" w:hAnsi="楷体" w:eastAsia="楷体" w:cs="楷体"/>
          <w:spacing w:val="5"/>
          <w:sz w:val="28"/>
          <w:szCs w:val="28"/>
          <w:highlight w:val="none"/>
          <w:lang w:val="en-US" w:eastAsia="zh-CN"/>
        </w:rPr>
        <w:t>4、</w:t>
      </w:r>
      <w:r>
        <w:rPr>
          <w:rFonts w:hint="eastAsia" w:ascii="楷体" w:hAnsi="楷体" w:eastAsia="楷体" w:cs="楷体"/>
          <w:spacing w:val="5"/>
          <w:sz w:val="28"/>
          <w:szCs w:val="28"/>
          <w:highlight w:val="none"/>
        </w:rPr>
        <w:t>本项目投标报价包含成本和服务相关一切费用。</w:t>
      </w:r>
    </w:p>
    <w:p w14:paraId="6FAFA679">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楷体" w:hAnsi="楷体" w:eastAsia="楷体" w:cs="楷体"/>
          <w:spacing w:val="5"/>
          <w:sz w:val="28"/>
          <w:szCs w:val="28"/>
          <w:highlight w:val="none"/>
        </w:rPr>
      </w:pPr>
      <w:r>
        <w:rPr>
          <w:rFonts w:hint="eastAsia" w:ascii="楷体" w:hAnsi="楷体" w:eastAsia="楷体" w:cs="楷体"/>
          <w:spacing w:val="5"/>
          <w:sz w:val="28"/>
          <w:szCs w:val="28"/>
          <w:highlight w:val="none"/>
          <w:lang w:val="en-US" w:eastAsia="zh-CN"/>
        </w:rPr>
        <w:t>5、</w:t>
      </w:r>
      <w:r>
        <w:rPr>
          <w:rFonts w:hint="eastAsia" w:ascii="楷体" w:hAnsi="楷体" w:eastAsia="楷体" w:cs="楷体"/>
          <w:spacing w:val="5"/>
          <w:sz w:val="28"/>
          <w:szCs w:val="28"/>
          <w:highlight w:val="none"/>
        </w:rPr>
        <w:t>本承诺将成为合同中不可分割的一部分，与合同具有同等的法律效力。</w:t>
      </w:r>
    </w:p>
    <w:p w14:paraId="6D060F5B">
      <w:pPr>
        <w:keepNext w:val="0"/>
        <w:keepLines w:val="0"/>
        <w:pageBreakBefore w:val="0"/>
        <w:widowControl/>
        <w:kinsoku w:val="0"/>
        <w:wordWrap/>
        <w:overflowPunct/>
        <w:topLinePunct w:val="0"/>
        <w:autoSpaceDE w:val="0"/>
        <w:autoSpaceDN w:val="0"/>
        <w:bidi w:val="0"/>
        <w:adjustRightInd w:val="0"/>
        <w:snapToGrid w:val="0"/>
        <w:spacing w:before="75" w:line="288" w:lineRule="auto"/>
        <w:ind w:left="5100"/>
        <w:textAlignment w:val="baseline"/>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投</w:t>
      </w:r>
      <w:r>
        <w:rPr>
          <w:rFonts w:hint="eastAsia" w:ascii="楷体" w:hAnsi="楷体" w:eastAsia="楷体" w:cs="楷体"/>
          <w:spacing w:val="6"/>
          <w:sz w:val="28"/>
          <w:szCs w:val="28"/>
          <w:highlight w:val="none"/>
        </w:rPr>
        <w:t>标人名称 (公章) ：</w:t>
      </w:r>
    </w:p>
    <w:p w14:paraId="2F591BF5">
      <w:pPr>
        <w:keepNext w:val="0"/>
        <w:keepLines w:val="0"/>
        <w:pageBreakBefore w:val="0"/>
        <w:widowControl/>
        <w:kinsoku w:val="0"/>
        <w:wordWrap/>
        <w:overflowPunct/>
        <w:topLinePunct w:val="0"/>
        <w:autoSpaceDE w:val="0"/>
        <w:autoSpaceDN w:val="0"/>
        <w:bidi w:val="0"/>
        <w:adjustRightInd w:val="0"/>
        <w:snapToGrid w:val="0"/>
        <w:spacing w:before="211" w:line="288" w:lineRule="auto"/>
        <w:ind w:left="5109"/>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法定代表人或其委托代理人（签/章）</w:t>
      </w:r>
      <w:r>
        <w:rPr>
          <w:rFonts w:hint="eastAsia" w:ascii="楷体" w:hAnsi="楷体" w:eastAsia="楷体" w:cs="楷体"/>
          <w:spacing w:val="7"/>
          <w:sz w:val="28"/>
          <w:szCs w:val="28"/>
          <w:highlight w:val="none"/>
        </w:rPr>
        <w:t>：</w:t>
      </w:r>
    </w:p>
    <w:p w14:paraId="3E3FB4EA">
      <w:pPr>
        <w:keepNext w:val="0"/>
        <w:keepLines w:val="0"/>
        <w:pageBreakBefore w:val="0"/>
        <w:widowControl/>
        <w:kinsoku w:val="0"/>
        <w:wordWrap/>
        <w:overflowPunct/>
        <w:topLinePunct w:val="0"/>
        <w:autoSpaceDE w:val="0"/>
        <w:autoSpaceDN w:val="0"/>
        <w:bidi w:val="0"/>
        <w:adjustRightInd w:val="0"/>
        <w:snapToGrid w:val="0"/>
        <w:spacing w:before="206" w:line="288" w:lineRule="auto"/>
        <w:ind w:left="5152"/>
        <w:textAlignment w:val="baseline"/>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 xml:space="preserve">日期： </w:t>
      </w:r>
      <w:r>
        <w:rPr>
          <w:rFonts w:hint="eastAsia" w:ascii="楷体" w:hAnsi="楷体" w:eastAsia="楷体" w:cs="楷体"/>
          <w:spacing w:val="-3"/>
          <w:sz w:val="28"/>
          <w:szCs w:val="28"/>
          <w:highlight w:val="none"/>
        </w:rPr>
        <w:t xml:space="preserve"> </w:t>
      </w:r>
      <w:r>
        <w:rPr>
          <w:rFonts w:hint="eastAsia" w:ascii="楷体" w:hAnsi="楷体" w:eastAsia="楷体" w:cs="楷体"/>
          <w:spacing w:val="-2"/>
          <w:sz w:val="28"/>
          <w:szCs w:val="28"/>
          <w:highlight w:val="none"/>
        </w:rPr>
        <w:t xml:space="preserve"> 年  月  日</w:t>
      </w:r>
    </w:p>
    <w:p w14:paraId="226B263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楷体" w:hAnsi="楷体" w:eastAsia="楷体" w:cs="楷体"/>
          <w:sz w:val="28"/>
          <w:szCs w:val="28"/>
          <w:highlight w:val="none"/>
        </w:rPr>
        <w:sectPr>
          <w:footerReference r:id="rId31" w:type="default"/>
          <w:pgSz w:w="11910" w:h="16840"/>
          <w:pgMar w:top="2098" w:right="1474" w:bottom="1984" w:left="1587" w:header="1134" w:footer="992" w:gutter="0"/>
          <w:pgNumType w:fmt="decimal" w:start="76"/>
          <w:cols w:space="720" w:num="1"/>
        </w:sectPr>
      </w:pPr>
    </w:p>
    <w:p w14:paraId="2A27E0C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360" w:lineRule="auto"/>
        <w:ind w:left="572" w:leftChars="0"/>
        <w:textAlignment w:val="baseline"/>
        <w:rPr>
          <w:rFonts w:hint="eastAsia" w:ascii="楷体" w:hAnsi="楷体" w:eastAsia="楷体" w:cs="楷体"/>
          <w:b/>
          <w:bCs/>
          <w:spacing w:val="-3"/>
          <w:sz w:val="28"/>
          <w:szCs w:val="28"/>
          <w:highlight w:val="none"/>
          <w:lang w:val="en-US" w:eastAsia="zh-CN"/>
        </w:rPr>
      </w:pPr>
      <w:r>
        <w:rPr>
          <w:rFonts w:hint="eastAsia" w:ascii="楷体" w:hAnsi="楷体" w:eastAsia="楷体" w:cs="楷体"/>
          <w:b/>
          <w:bCs/>
          <w:snapToGrid w:val="0"/>
          <w:color w:val="000000"/>
          <w:spacing w:val="-3"/>
          <w:kern w:val="0"/>
          <w:sz w:val="28"/>
          <w:szCs w:val="28"/>
          <w:highlight w:val="none"/>
          <w:lang w:val="en-US" w:eastAsia="zh-CN" w:bidi="ar-SA"/>
        </w:rPr>
        <w:t xml:space="preserve">7  </w:t>
      </w:r>
      <w:r>
        <w:rPr>
          <w:rFonts w:hint="eastAsia" w:ascii="楷体" w:hAnsi="楷体" w:eastAsia="楷体" w:cs="楷体"/>
          <w:b/>
          <w:bCs/>
          <w:spacing w:val="-3"/>
          <w:sz w:val="28"/>
          <w:szCs w:val="28"/>
          <w:highlight w:val="none"/>
          <w:lang w:val="en-US" w:eastAsia="zh-CN"/>
        </w:rPr>
        <w:t>评分标准和细则中技术部分证明材料（格式自拟）</w:t>
      </w:r>
    </w:p>
    <w:p w14:paraId="14B5F73B">
      <w:pPr>
        <w:rPr>
          <w:rFonts w:hint="eastAsia" w:ascii="楷体" w:hAnsi="楷体" w:eastAsia="楷体" w:cs="楷体"/>
          <w:highlight w:val="none"/>
          <w:lang w:val="en-US" w:eastAsia="zh-CN"/>
        </w:rPr>
      </w:pPr>
    </w:p>
    <w:p w14:paraId="42E1BFB4">
      <w:pPr>
        <w:spacing w:before="103" w:line="225" w:lineRule="auto"/>
        <w:ind w:left="24" w:firstLine="550" w:firstLineChars="200"/>
        <w:jc w:val="both"/>
        <w:outlineLvl w:val="3"/>
        <w:rPr>
          <w:rFonts w:hint="eastAsia" w:ascii="楷体" w:hAnsi="楷体" w:eastAsia="楷体" w:cs="楷体"/>
          <w:b/>
          <w:bCs/>
          <w:spacing w:val="-1"/>
          <w:sz w:val="28"/>
          <w:szCs w:val="28"/>
          <w:highlight w:val="none"/>
          <w:lang w:val="en-US" w:eastAsia="zh-CN"/>
        </w:rPr>
      </w:pPr>
      <w:r>
        <w:rPr>
          <w:rFonts w:hint="eastAsia" w:ascii="楷体" w:hAnsi="楷体" w:eastAsia="楷体" w:cs="楷体"/>
          <w:b/>
          <w:bCs/>
          <w:spacing w:val="-3"/>
          <w:sz w:val="28"/>
          <w:szCs w:val="28"/>
          <w:highlight w:val="none"/>
          <w:lang w:val="en-US" w:eastAsia="zh-CN"/>
        </w:rPr>
        <w:t>8  评分标准和细则中商务部分证明材料（格式自拟）</w:t>
      </w:r>
    </w:p>
    <w:p w14:paraId="5CCFA1E1">
      <w:pPr>
        <w:spacing w:before="103" w:line="225" w:lineRule="auto"/>
        <w:ind w:left="24"/>
        <w:jc w:val="center"/>
        <w:outlineLvl w:val="9"/>
        <w:rPr>
          <w:rFonts w:hint="eastAsia" w:ascii="楷体" w:hAnsi="楷体" w:eastAsia="楷体" w:cs="楷体"/>
          <w:b/>
          <w:bCs/>
          <w:spacing w:val="-1"/>
          <w:sz w:val="28"/>
          <w:szCs w:val="28"/>
          <w:highlight w:val="none"/>
          <w:lang w:val="en-US" w:eastAsia="zh-CN"/>
        </w:rPr>
      </w:pPr>
    </w:p>
    <w:p w14:paraId="6A13EDFE">
      <w:pPr>
        <w:pStyle w:val="13"/>
        <w:spacing w:before="260" w:line="189" w:lineRule="auto"/>
        <w:ind w:firstLine="562" w:firstLineChars="200"/>
        <w:jc w:val="both"/>
        <w:rPr>
          <w:rFonts w:hint="eastAsia" w:ascii="楷体" w:hAnsi="楷体" w:eastAsia="楷体" w:cs="楷体"/>
          <w:sz w:val="22"/>
          <w:szCs w:val="22"/>
          <w:highlight w:val="none"/>
          <w:lang w:val="en-US" w:eastAsia="zh-CN"/>
        </w:rPr>
      </w:pPr>
      <w:r>
        <w:rPr>
          <w:rFonts w:hint="eastAsia" w:ascii="楷体" w:hAnsi="楷体" w:eastAsia="楷体" w:cs="楷体"/>
          <w:b/>
          <w:bCs/>
          <w:sz w:val="28"/>
          <w:szCs w:val="28"/>
          <w:highlight w:val="none"/>
          <w:lang w:val="en-US" w:eastAsia="zh-CN"/>
        </w:rPr>
        <w:t xml:space="preserve">9  </w:t>
      </w:r>
      <w:r>
        <w:rPr>
          <w:rFonts w:hint="eastAsia" w:ascii="楷体" w:hAnsi="楷体" w:eastAsia="楷体" w:cs="楷体"/>
          <w:b/>
          <w:bCs/>
          <w:spacing w:val="-1"/>
          <w:sz w:val="28"/>
          <w:szCs w:val="28"/>
          <w:highlight w:val="none"/>
        </w:rPr>
        <w:t>《中小企业声明函》</w:t>
      </w:r>
      <w:r>
        <w:rPr>
          <w:rFonts w:hint="eastAsia" w:ascii="楷体" w:hAnsi="楷体" w:eastAsia="楷体" w:cs="楷体"/>
          <w:b/>
          <w:bCs/>
          <w:spacing w:val="-1"/>
          <w:sz w:val="28"/>
          <w:szCs w:val="28"/>
          <w:highlight w:val="none"/>
          <w:lang w:val="en-US" w:eastAsia="zh-CN"/>
        </w:rPr>
        <w:t>货物</w:t>
      </w:r>
    </w:p>
    <w:p w14:paraId="484B99C3">
      <w:pPr>
        <w:spacing w:line="271" w:lineRule="auto"/>
        <w:rPr>
          <w:rFonts w:hint="eastAsia" w:ascii="楷体" w:hAnsi="楷体" w:eastAsia="楷体" w:cs="楷体"/>
          <w:sz w:val="22"/>
          <w:szCs w:val="22"/>
          <w:highlight w:val="none"/>
        </w:rPr>
      </w:pPr>
    </w:p>
    <w:p w14:paraId="0CE83D8B">
      <w:pPr>
        <w:spacing w:line="272" w:lineRule="auto"/>
        <w:rPr>
          <w:rFonts w:hint="eastAsia" w:ascii="楷体" w:hAnsi="楷体" w:eastAsia="楷体" w:cs="楷体"/>
          <w:sz w:val="22"/>
          <w:szCs w:val="22"/>
          <w:highlight w:val="none"/>
        </w:rPr>
      </w:pPr>
    </w:p>
    <w:p w14:paraId="05A3D465">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本公司（联合体）郑重声明，根据《政府采购促进中小 企业发展管理办法》（财库﹝2020﹞46 号）的规定，本公司 （联合体）参加（单位名称）的（项目名称）采购活动，提 供的货物全部由符合政策要求的中小企业制造。相关企业 （含联合体中的中小企业、签订分包意向协议的中小企业）</w:t>
      </w:r>
    </w:p>
    <w:p w14:paraId="13E5624E">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lang w:val="en-US" w:eastAsia="zh-CN"/>
        </w:rPr>
        <w:t>标</w:t>
      </w:r>
      <w:r>
        <w:rPr>
          <w:rFonts w:hint="eastAsia" w:ascii="楷体" w:hAnsi="楷体" w:eastAsia="楷体" w:cs="楷体"/>
          <w:spacing w:val="-1"/>
          <w:sz w:val="28"/>
          <w:szCs w:val="28"/>
          <w:highlight w:val="none"/>
        </w:rPr>
        <w:t>的具体情况如下：</w:t>
      </w:r>
    </w:p>
    <w:p w14:paraId="688BBEE7">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 xml:space="preserve">1. </w:t>
      </w:r>
      <w:r>
        <w:rPr>
          <w:rFonts w:hint="eastAsia" w:ascii="楷体" w:hAnsi="楷体" w:eastAsia="楷体" w:cs="楷体"/>
          <w:spacing w:val="-1"/>
          <w:sz w:val="28"/>
          <w:szCs w:val="28"/>
          <w:highlight w:val="none"/>
          <w:u w:val="single"/>
        </w:rPr>
        <w:t>（标的名称）</w:t>
      </w:r>
      <w:r>
        <w:rPr>
          <w:rFonts w:hint="eastAsia" w:ascii="楷体" w:hAnsi="楷体" w:eastAsia="楷体" w:cs="楷体"/>
          <w:spacing w:val="-1"/>
          <w:sz w:val="28"/>
          <w:szCs w:val="28"/>
          <w:highlight w:val="none"/>
        </w:rPr>
        <w:t>，属于</w:t>
      </w:r>
      <w:r>
        <w:rPr>
          <w:rFonts w:hint="eastAsia" w:ascii="楷体" w:hAnsi="楷体" w:eastAsia="楷体" w:cs="楷体"/>
          <w:spacing w:val="-1"/>
          <w:sz w:val="28"/>
          <w:szCs w:val="28"/>
          <w:highlight w:val="none"/>
          <w:u w:val="single"/>
        </w:rPr>
        <w:t>（采购文件中明确的所属行业</w:t>
      </w:r>
      <w:r>
        <w:rPr>
          <w:rFonts w:hint="eastAsia" w:ascii="楷体" w:hAnsi="楷体" w:eastAsia="楷体" w:cs="楷体"/>
          <w:spacing w:val="-1"/>
          <w:sz w:val="28"/>
          <w:szCs w:val="28"/>
          <w:highlight w:val="none"/>
          <w:u w:val="single"/>
          <w:lang w:val="en-US" w:eastAsia="zh-CN"/>
        </w:rPr>
        <w:t xml:space="preserve">    </w:t>
      </w:r>
      <w:r>
        <w:rPr>
          <w:rFonts w:hint="eastAsia" w:ascii="楷体" w:hAnsi="楷体" w:eastAsia="楷体" w:cs="楷体"/>
          <w:spacing w:val="-1"/>
          <w:sz w:val="28"/>
          <w:szCs w:val="28"/>
          <w:highlight w:val="none"/>
          <w:u w:val="single"/>
        </w:rPr>
        <w:t>）</w:t>
      </w:r>
      <w:r>
        <w:rPr>
          <w:rFonts w:hint="eastAsia" w:ascii="楷体" w:hAnsi="楷体" w:eastAsia="楷体" w:cs="楷体"/>
          <w:spacing w:val="-1"/>
          <w:sz w:val="28"/>
          <w:szCs w:val="28"/>
          <w:highlight w:val="none"/>
        </w:rPr>
        <w:t xml:space="preserve"> 行业；制造商为</w:t>
      </w:r>
      <w:r>
        <w:rPr>
          <w:rFonts w:hint="eastAsia" w:ascii="楷体" w:hAnsi="楷体" w:eastAsia="楷体" w:cs="楷体"/>
          <w:spacing w:val="-1"/>
          <w:sz w:val="28"/>
          <w:szCs w:val="28"/>
          <w:highlight w:val="none"/>
          <w:u w:val="single"/>
        </w:rPr>
        <w:t>（企业名称）</w:t>
      </w:r>
      <w:r>
        <w:rPr>
          <w:rFonts w:hint="eastAsia" w:ascii="楷体" w:hAnsi="楷体" w:eastAsia="楷体" w:cs="楷体"/>
          <w:spacing w:val="-1"/>
          <w:sz w:val="28"/>
          <w:szCs w:val="28"/>
          <w:highlight w:val="none"/>
        </w:rPr>
        <w:t>，从业人员</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人，营业收入为</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万元，资产总额为</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 xml:space="preserve"> 万元</w:t>
      </w:r>
      <w:r>
        <w:rPr>
          <w:rFonts w:hint="eastAsia" w:ascii="楷体" w:hAnsi="楷体" w:eastAsia="楷体" w:cs="楷体"/>
          <w:spacing w:val="-1"/>
          <w:sz w:val="28"/>
          <w:szCs w:val="28"/>
          <w:highlight w:val="none"/>
        </w:rPr>
        <w:fldChar w:fldCharType="begin"/>
      </w:r>
      <w:r>
        <w:rPr>
          <w:rFonts w:hint="eastAsia" w:ascii="楷体" w:hAnsi="楷体" w:eastAsia="楷体" w:cs="楷体"/>
          <w:spacing w:val="-1"/>
          <w:sz w:val="28"/>
          <w:szCs w:val="28"/>
          <w:highlight w:val="none"/>
        </w:rPr>
        <w:instrText xml:space="preserve"> HYPERLINK \l "bookmark1" </w:instrText>
      </w:r>
      <w:r>
        <w:rPr>
          <w:rFonts w:hint="eastAsia" w:ascii="楷体" w:hAnsi="楷体" w:eastAsia="楷体" w:cs="楷体"/>
          <w:spacing w:val="-1"/>
          <w:sz w:val="28"/>
          <w:szCs w:val="28"/>
          <w:highlight w:val="none"/>
        </w:rPr>
        <w:fldChar w:fldCharType="separate"/>
      </w:r>
      <w:r>
        <w:rPr>
          <w:rFonts w:hint="eastAsia" w:ascii="楷体" w:hAnsi="楷体" w:eastAsia="楷体" w:cs="楷体"/>
          <w:spacing w:val="-1"/>
          <w:sz w:val="28"/>
          <w:szCs w:val="28"/>
          <w:highlight w:val="none"/>
        </w:rPr>
        <w:t>1</w:t>
      </w:r>
      <w:r>
        <w:rPr>
          <w:rFonts w:hint="eastAsia" w:ascii="楷体" w:hAnsi="楷体" w:eastAsia="楷体" w:cs="楷体"/>
          <w:spacing w:val="-1"/>
          <w:sz w:val="28"/>
          <w:szCs w:val="28"/>
          <w:highlight w:val="none"/>
        </w:rPr>
        <w:fldChar w:fldCharType="end"/>
      </w:r>
      <w:r>
        <w:rPr>
          <w:rFonts w:hint="eastAsia" w:ascii="楷体" w:hAnsi="楷体" w:eastAsia="楷体" w:cs="楷体"/>
          <w:spacing w:val="-1"/>
          <w:sz w:val="28"/>
          <w:szCs w:val="28"/>
          <w:highlight w:val="none"/>
        </w:rPr>
        <w:t xml:space="preserve"> ，属于</w:t>
      </w:r>
      <w:r>
        <w:rPr>
          <w:rFonts w:hint="eastAsia" w:ascii="楷体" w:hAnsi="楷体" w:eastAsia="楷体" w:cs="楷体"/>
          <w:spacing w:val="-1"/>
          <w:sz w:val="28"/>
          <w:szCs w:val="28"/>
          <w:highlight w:val="none"/>
          <w:u w:val="single"/>
        </w:rPr>
        <w:t>（中型企业、小  型企业、微型企业）</w:t>
      </w:r>
      <w:r>
        <w:rPr>
          <w:rFonts w:hint="eastAsia" w:ascii="楷体" w:hAnsi="楷体" w:eastAsia="楷体" w:cs="楷体"/>
          <w:spacing w:val="-1"/>
          <w:sz w:val="28"/>
          <w:szCs w:val="28"/>
          <w:highlight w:val="none"/>
        </w:rPr>
        <w:t>；</w:t>
      </w:r>
    </w:p>
    <w:p w14:paraId="22E6A823">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 xml:space="preserve">2. </w:t>
      </w:r>
      <w:r>
        <w:rPr>
          <w:rFonts w:hint="eastAsia" w:ascii="楷体" w:hAnsi="楷体" w:eastAsia="楷体" w:cs="楷体"/>
          <w:spacing w:val="-1"/>
          <w:sz w:val="28"/>
          <w:szCs w:val="28"/>
          <w:highlight w:val="none"/>
          <w:u w:val="single"/>
        </w:rPr>
        <w:t>（标的名称）</w:t>
      </w:r>
      <w:r>
        <w:rPr>
          <w:rFonts w:hint="eastAsia" w:ascii="楷体" w:hAnsi="楷体" w:eastAsia="楷体" w:cs="楷体"/>
          <w:spacing w:val="-1"/>
          <w:sz w:val="28"/>
          <w:szCs w:val="28"/>
          <w:highlight w:val="none"/>
        </w:rPr>
        <w:t>，属于</w:t>
      </w:r>
      <w:r>
        <w:rPr>
          <w:rFonts w:hint="eastAsia" w:ascii="楷体" w:hAnsi="楷体" w:eastAsia="楷体" w:cs="楷体"/>
          <w:spacing w:val="-1"/>
          <w:sz w:val="28"/>
          <w:szCs w:val="28"/>
          <w:highlight w:val="none"/>
          <w:u w:val="single"/>
        </w:rPr>
        <w:t>（采购文件中明确的所属行业</w:t>
      </w:r>
      <w:r>
        <w:rPr>
          <w:rFonts w:hint="eastAsia" w:ascii="楷体" w:hAnsi="楷体" w:eastAsia="楷体" w:cs="楷体"/>
          <w:spacing w:val="-1"/>
          <w:sz w:val="28"/>
          <w:szCs w:val="28"/>
          <w:highlight w:val="none"/>
          <w:u w:val="single"/>
          <w:lang w:val="en-US" w:eastAsia="zh-CN"/>
        </w:rPr>
        <w:t xml:space="preserve">   </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行业；制造商为</w:t>
      </w:r>
      <w:r>
        <w:rPr>
          <w:rFonts w:hint="eastAsia" w:ascii="楷体" w:hAnsi="楷体" w:eastAsia="楷体" w:cs="楷体"/>
          <w:spacing w:val="-1"/>
          <w:sz w:val="28"/>
          <w:szCs w:val="28"/>
          <w:highlight w:val="none"/>
          <w:u w:val="single"/>
        </w:rPr>
        <w:t>（企业名称）</w:t>
      </w:r>
      <w:r>
        <w:rPr>
          <w:rFonts w:hint="eastAsia" w:ascii="楷体" w:hAnsi="楷体" w:eastAsia="楷体" w:cs="楷体"/>
          <w:spacing w:val="-1"/>
          <w:sz w:val="28"/>
          <w:szCs w:val="28"/>
          <w:highlight w:val="none"/>
        </w:rPr>
        <w:t>，从业人员</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人，营业收入为</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万元，资产总额为</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万元，属于</w:t>
      </w:r>
      <w:r>
        <w:rPr>
          <w:rFonts w:hint="eastAsia" w:ascii="楷体" w:hAnsi="楷体" w:eastAsia="楷体" w:cs="楷体"/>
          <w:spacing w:val="-1"/>
          <w:sz w:val="28"/>
          <w:szCs w:val="28"/>
          <w:highlight w:val="none"/>
          <w:u w:val="single"/>
        </w:rPr>
        <w:t>（中型企业、小型企业、微型企业）</w:t>
      </w:r>
      <w:r>
        <w:rPr>
          <w:rFonts w:hint="eastAsia" w:ascii="楷体" w:hAnsi="楷体" w:eastAsia="楷体" w:cs="楷体"/>
          <w:spacing w:val="-1"/>
          <w:sz w:val="28"/>
          <w:szCs w:val="28"/>
          <w:highlight w:val="none"/>
        </w:rPr>
        <w:t>；</w:t>
      </w:r>
    </w:p>
    <w:p w14:paraId="5A9F2FEA">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w:t>
      </w:r>
    </w:p>
    <w:p w14:paraId="2A5D97E7">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以上企业，不属于大企业的分支机构，不存在控股股东为大企业的情形，也不存在与大企业的负责人为同一人的情形。</w:t>
      </w:r>
    </w:p>
    <w:p w14:paraId="61A0D707">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本企业对上述声明内容的真实性负责。如有虚假，将依法承担相应责任。</w:t>
      </w:r>
    </w:p>
    <w:p w14:paraId="0931742D">
      <w:pPr>
        <w:spacing w:before="103" w:line="360" w:lineRule="auto"/>
        <w:ind w:left="14" w:right="11" w:firstLine="5471" w:firstLineChars="1968"/>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企业名称（盖章）：</w:t>
      </w:r>
    </w:p>
    <w:p w14:paraId="3801B2B4">
      <w:pPr>
        <w:spacing w:before="103" w:line="360" w:lineRule="auto"/>
        <w:ind w:left="14" w:right="11" w:firstLine="6027" w:firstLineChars="2168"/>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日期：</w:t>
      </w:r>
    </w:p>
    <w:p w14:paraId="49DE66C0">
      <w:pPr>
        <w:spacing w:before="103" w:line="360" w:lineRule="auto"/>
        <w:ind w:right="11"/>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从业人员、营业收入、资产总额填报上一年度数据，无上一年度数据的新成立企业可不填报。</w:t>
      </w:r>
    </w:p>
    <w:p w14:paraId="2EA1B6E8">
      <w:pPr>
        <w:spacing w:line="268" w:lineRule="auto"/>
        <w:rPr>
          <w:rFonts w:hint="eastAsia" w:ascii="楷体" w:hAnsi="楷体" w:eastAsia="楷体" w:cs="楷体"/>
          <w:sz w:val="22"/>
          <w:szCs w:val="22"/>
          <w:highlight w:val="none"/>
        </w:rPr>
      </w:pPr>
    </w:p>
    <w:p w14:paraId="31B775CC">
      <w:pPr>
        <w:spacing w:before="103" w:line="360" w:lineRule="auto"/>
        <w:ind w:left="561"/>
        <w:outlineLvl w:val="9"/>
        <w:rPr>
          <w:rFonts w:hint="eastAsia" w:ascii="楷体" w:hAnsi="楷体" w:eastAsia="楷体" w:cs="楷体"/>
          <w:b/>
          <w:bCs/>
          <w:spacing w:val="-1"/>
          <w:sz w:val="28"/>
          <w:szCs w:val="28"/>
          <w:highlight w:val="none"/>
          <w:lang w:val="en-US" w:eastAsia="zh-CN"/>
        </w:rPr>
      </w:pPr>
    </w:p>
    <w:p w14:paraId="4E883C8A">
      <w:pPr>
        <w:spacing w:before="103" w:line="360" w:lineRule="auto"/>
        <w:outlineLvl w:val="3"/>
        <w:rPr>
          <w:rFonts w:hint="eastAsia" w:ascii="楷体" w:hAnsi="楷体" w:eastAsia="楷体" w:cs="楷体"/>
          <w:sz w:val="28"/>
          <w:szCs w:val="28"/>
          <w:highlight w:val="none"/>
          <w:lang w:eastAsia="zh-CN"/>
        </w:rPr>
      </w:pPr>
      <w:r>
        <w:rPr>
          <w:rFonts w:hint="eastAsia" w:ascii="楷体" w:hAnsi="楷体" w:eastAsia="楷体" w:cs="楷体"/>
          <w:b/>
          <w:bCs/>
          <w:spacing w:val="-1"/>
          <w:sz w:val="28"/>
          <w:szCs w:val="28"/>
          <w:highlight w:val="none"/>
          <w:lang w:val="en-US" w:eastAsia="zh-CN"/>
        </w:rPr>
        <w:t xml:space="preserve">10  </w:t>
      </w:r>
      <w:r>
        <w:rPr>
          <w:rFonts w:hint="eastAsia" w:ascii="楷体" w:hAnsi="楷体" w:eastAsia="楷体" w:cs="楷体"/>
          <w:b/>
          <w:bCs/>
          <w:spacing w:val="-1"/>
          <w:sz w:val="28"/>
          <w:szCs w:val="28"/>
          <w:highlight w:val="none"/>
        </w:rPr>
        <w:t>投标人可提供有利于投标的其他证明材料</w:t>
      </w:r>
      <w:r>
        <w:rPr>
          <w:rFonts w:hint="eastAsia" w:ascii="楷体" w:hAnsi="楷体" w:eastAsia="楷体" w:cs="楷体"/>
          <w:b/>
          <w:bCs/>
          <w:spacing w:val="-1"/>
          <w:sz w:val="28"/>
          <w:szCs w:val="28"/>
          <w:highlight w:val="none"/>
          <w:lang w:eastAsia="zh-CN"/>
        </w:rPr>
        <w:t>（</w:t>
      </w:r>
      <w:r>
        <w:rPr>
          <w:rFonts w:hint="eastAsia" w:ascii="楷体" w:hAnsi="楷体" w:eastAsia="楷体" w:cs="楷体"/>
          <w:b/>
          <w:bCs/>
          <w:spacing w:val="-1"/>
          <w:sz w:val="28"/>
          <w:szCs w:val="28"/>
          <w:highlight w:val="none"/>
          <w:lang w:val="en-US" w:eastAsia="zh-CN"/>
        </w:rPr>
        <w:t>格式自拟</w:t>
      </w:r>
      <w:r>
        <w:rPr>
          <w:rFonts w:hint="eastAsia" w:ascii="楷体" w:hAnsi="楷体" w:eastAsia="楷体" w:cs="楷体"/>
          <w:b/>
          <w:bCs/>
          <w:spacing w:val="-1"/>
          <w:sz w:val="28"/>
          <w:szCs w:val="28"/>
          <w:highlight w:val="none"/>
          <w:lang w:eastAsia="zh-CN"/>
        </w:rPr>
        <w:t>）</w:t>
      </w:r>
    </w:p>
    <w:sectPr>
      <w:headerReference r:id="rId32" w:type="default"/>
      <w:footerReference r:id="rId33" w:type="default"/>
      <w:pgSz w:w="11907" w:h="16840"/>
      <w:pgMar w:top="2098" w:right="1474" w:bottom="1984" w:left="1587" w:header="1134" w:footer="992" w:gutter="0"/>
      <w:pgNumType w:fmt="decimal"/>
      <w:cols w:space="72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D793">
    <w:pPr>
      <w:pStyle w:val="13"/>
      <w:spacing w:line="172" w:lineRule="auto"/>
      <w:ind w:left="4086"/>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C3570">
    <w:pPr>
      <w:pStyle w:val="13"/>
      <w:spacing w:line="172" w:lineRule="auto"/>
      <w:ind w:left="4087"/>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6166">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7E16166">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21168">
    <w:pPr>
      <w:pStyle w:val="13"/>
      <w:spacing w:line="172" w:lineRule="auto"/>
      <w:ind w:left="485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6F9A2">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AE6F9A2">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ED72">
    <w:pPr>
      <w:pStyle w:val="13"/>
      <w:spacing w:line="172" w:lineRule="auto"/>
      <w:ind w:left="4545"/>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71BF6">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A671BF6">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EB1E">
    <w:pPr>
      <w:pStyle w:val="13"/>
      <w:spacing w:line="172" w:lineRule="auto"/>
      <w:ind w:left="4442"/>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1960E">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3131960E">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EE2A">
    <w:pPr>
      <w:spacing w:line="192" w:lineRule="auto"/>
      <w:ind w:left="5069"/>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476B3">
                          <w:pPr>
                            <w:pStyle w:val="1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09476B3">
                    <w:pPr>
                      <w:pStyle w:val="18"/>
                    </w:pPr>
                    <w:r>
                      <w:fldChar w:fldCharType="begin"/>
                    </w:r>
                    <w:r>
                      <w:instrText xml:space="preserve"> PAGE  \* MERGEFORMAT </w:instrText>
                    </w:r>
                    <w:r>
                      <w:fldChar w:fldCharType="separate"/>
                    </w:r>
                    <w:r>
                      <w:t>76</w:t>
                    </w:r>
                    <w:r>
                      <w:fldChar w:fldCharType="end"/>
                    </w:r>
                  </w:p>
                </w:txbxContent>
              </v:textbox>
            </v:shape>
          </w:pict>
        </mc:Fallback>
      </mc:AlternateContent>
    </w: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CAB32">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3FCAB32">
                    <w:pPr>
                      <w:pStyle w:val="18"/>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FD7A">
    <w:pPr>
      <w:pStyle w:val="13"/>
      <w:spacing w:line="172" w:lineRule="auto"/>
      <w:ind w:left="4083"/>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678A7">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545678A7">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A8DE">
    <w:pPr>
      <w:pStyle w:val="13"/>
      <w:spacing w:line="172" w:lineRule="auto"/>
      <w:ind w:left="4086"/>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CC247">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E2CC247">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C4F2">
    <w:pPr>
      <w:pStyle w:val="13"/>
      <w:spacing w:line="172" w:lineRule="auto"/>
      <w:ind w:left="4086"/>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21FD4">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3F21FD4">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F372">
    <w:pPr>
      <w:pStyle w:val="13"/>
      <w:spacing w:line="172" w:lineRule="auto"/>
      <w:ind w:left="4086"/>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1EF57">
                          <w:pPr>
                            <w:pStyle w:val="1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771EF57">
                    <w:pPr>
                      <w:pStyle w:val="1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D21D">
    <w:pPr>
      <w:pStyle w:val="13"/>
      <w:spacing w:line="172" w:lineRule="auto"/>
      <w:ind w:left="409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1EF5E">
                          <w:pPr>
                            <w:pStyle w:val="1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861EF5E">
                    <w:pPr>
                      <w:pStyle w:val="18"/>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C480">
    <w:pPr>
      <w:pStyle w:val="13"/>
      <w:spacing w:line="172" w:lineRule="auto"/>
      <w:ind w:left="4096"/>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8F780">
                          <w:pPr>
                            <w:pStyle w:val="1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5B8F780">
                    <w:pPr>
                      <w:pStyle w:val="18"/>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08AB">
    <w:pPr>
      <w:pStyle w:val="13"/>
      <w:spacing w:line="172" w:lineRule="auto"/>
      <w:ind w:left="4086"/>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09493">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73A09493">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DB34A">
    <w:pPr>
      <w:pStyle w:val="13"/>
      <w:spacing w:line="172" w:lineRule="auto"/>
      <w:ind w:left="4086"/>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EFA7B">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F7EFA7B">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91E6">
    <w:pPr>
      <w:pStyle w:val="13"/>
      <w:spacing w:line="172" w:lineRule="auto"/>
      <w:ind w:left="4086"/>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DE6D4">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7E0DE6D4">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E01A">
    <w:pPr>
      <w:pStyle w:val="20"/>
      <w:rPr>
        <w:rFonts w:hint="eastAsia" w:ascii="楷体" w:hAnsi="楷体" w:eastAsia="楷体" w:cs="楷体"/>
        <w:b/>
        <w:bCs/>
        <w:color w:val="0070C0"/>
        <w:sz w:val="22"/>
        <w:szCs w:val="22"/>
        <w:lang w:val="en-US" w:eastAsia="zh-CN"/>
      </w:rPr>
    </w:pPr>
    <w:r>
      <w:rPr>
        <w:rFonts w:hint="eastAsia" w:eastAsia="宋体"/>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27B5">
    <w:pPr>
      <w:pStyle w:val="20"/>
      <w:ind w:firstLine="5760" w:firstLineChars="3200"/>
      <w:rPr>
        <w:rFonts w:hint="default"/>
        <w:lang w:val="en-US" w:eastAsia="zh-CN"/>
      </w:rPr>
    </w:pPr>
    <w:r>
      <w:rPr>
        <w:rFonts w:hint="eastAsia"/>
        <w:lang w:val="en-US" w:eastAsia="zh-CN"/>
      </w:rPr>
      <w:t xml:space="preserve">                     </w:t>
    </w:r>
    <w:r>
      <w:rPr>
        <w:rFonts w:hint="eastAsia" w:ascii="宋体" w:hAnsi="宋体" w:eastAsia="宋体" w:cs="宋体"/>
        <w:b/>
        <w:bCs/>
        <w:sz w:val="20"/>
        <w:szCs w:val="22"/>
        <w:lang w:val="en-US" w:eastAsia="zh-CN"/>
      </w:rPr>
      <w:t xml:space="preserve">                                            </w:t>
    </w:r>
    <w:r>
      <w:rPr>
        <w:rFonts w:hint="eastAsia" w:ascii="楷体" w:hAnsi="楷体" w:eastAsia="楷体" w:cs="楷体"/>
        <w:b/>
        <w:bCs/>
        <w:color w:val="C00000"/>
        <w:sz w:val="22"/>
        <w:szCs w:val="22"/>
        <w:lang w:val="en-US" w:eastAsia="zh-CN"/>
      </w:rPr>
      <w:t xml:space="preserve">                                          </w:t>
    </w:r>
  </w:p>
  <w:p w14:paraId="29D41DBA">
    <w:pPr>
      <w:pStyle w:val="20"/>
      <w:bidi w:val="0"/>
      <w:rPr>
        <w:rFonts w:hint="eastAsia" w:ascii="宋体" w:hAnsi="宋体" w:eastAsia="宋体" w:cs="宋体"/>
        <w:b/>
        <w:bCs/>
        <w:sz w:val="20"/>
        <w:szCs w:val="22"/>
        <w:lang w:val="en-US"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1580">
    <w:pPr>
      <w:pStyle w:val="20"/>
      <w:rPr>
        <w:rFonts w:hint="default"/>
        <w:lang w:val="en-US" w:eastAsia="zh-CN"/>
      </w:rPr>
    </w:pPr>
    <w:r>
      <w:rPr>
        <w:rFonts w:hint="eastAsia"/>
        <w:lang w:val="en-US" w:eastAsia="zh-CN"/>
      </w:rPr>
      <w:t xml:space="preserve">                                                             </w:t>
    </w:r>
    <w:r>
      <w:rPr>
        <w:rFonts w:hint="eastAsia" w:ascii="宋体" w:hAnsi="宋体" w:eastAsia="宋体" w:cs="宋体"/>
        <w:b/>
        <w:bCs/>
        <w:sz w:val="20"/>
        <w:szCs w:val="22"/>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EFA7B">
    <w:pPr>
      <w:pStyle w:val="20"/>
      <w:rPr>
        <w:rFonts w:hint="default"/>
        <w:lang w:val="en-US" w:eastAsia="zh-CN"/>
      </w:rPr>
    </w:pPr>
    <w:r>
      <w:rPr>
        <w:rFonts w:hint="eastAsia"/>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628E">
    <w:pPr>
      <w:pStyle w:val="20"/>
      <w:rPr>
        <w:rFonts w:hint="default"/>
        <w:lang w:val="en-US" w:eastAsia="zh-CN"/>
      </w:rPr>
    </w:pPr>
    <w:r>
      <w:rPr>
        <w:rFonts w:hint="eastAsia"/>
        <w:lang w:val="en-US" w:eastAsia="zh-CN"/>
      </w:rPr>
      <w:t xml:space="preserve">                    </w:t>
    </w:r>
    <w:r>
      <w:rPr>
        <w:rFonts w:hint="eastAsia" w:ascii="宋体" w:hAnsi="宋体" w:eastAsia="宋体" w:cs="宋体"/>
        <w:b/>
        <w:bCs/>
        <w:sz w:val="20"/>
        <w:szCs w:val="22"/>
        <w:lang w:val="en-US" w:eastAsia="zh-CN"/>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90CD">
    <w:pPr>
      <w:pStyle w:val="20"/>
      <w:rPr>
        <w:rFonts w:hint="default"/>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516C">
    <w:pPr>
      <w:pStyle w:val="20"/>
      <w:rPr>
        <w:rFonts w:hint="default"/>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E44F1">
    <w:pPr>
      <w:pStyle w:val="20"/>
      <w:rPr>
        <w:rFonts w:hint="eastAsia"/>
        <w:lang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B1900">
    <w:pPr>
      <w:pStyle w:val="20"/>
      <w:rPr>
        <w:rFonts w:hint="eastAsia"/>
        <w:lang w:eastAsia="zh-CN"/>
      </w:rPr>
    </w:pPr>
    <w:r>
      <w:rPr>
        <w:rFonts w:hint="eastAsia"/>
        <w:lang w:val="en-US" w:eastAsia="zh-CN"/>
      </w:rPr>
      <w:t xml:space="preserve">                                                         </w:t>
    </w:r>
    <w:r>
      <w:rPr>
        <w:rFonts w:hint="eastAsia" w:ascii="楷体" w:hAnsi="楷体" w:eastAsia="楷体" w:cs="楷体"/>
        <w:b/>
        <w:bCs/>
        <w:color w:val="000000" w:themeColor="text1"/>
        <w:sz w:val="22"/>
        <w:szCs w:val="22"/>
        <w:lang w:val="en-US" w:eastAsia="zh-CN"/>
        <w14:textFill>
          <w14:solidFill>
            <w14:schemeClr w14:val="tx1"/>
          </w14:solidFill>
        </w14:textFil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5291">
    <w:pPr>
      <w:pStyle w:val="20"/>
      <w:ind w:firstLine="7068" w:firstLineChars="3200"/>
      <w:rPr>
        <w:rFonts w:hint="default"/>
        <w:lang w:val="en-US" w:eastAsia="zh-CN"/>
      </w:rPr>
    </w:pPr>
    <w:r>
      <w:rPr>
        <w:rFonts w:hint="eastAsia" w:ascii="楷体" w:hAnsi="楷体" w:eastAsia="楷体" w:cs="楷体"/>
        <w:b/>
        <w:bCs/>
        <w:color w:val="000000" w:themeColor="text1"/>
        <w:sz w:val="22"/>
        <w:szCs w:val="22"/>
        <w:lang w:val="en-US" w:eastAsia="zh-CN"/>
        <w14:textFill>
          <w14:solidFill>
            <w14:schemeClr w14:val="tx1"/>
          </w14:solidFill>
        </w14:textFill>
      </w:rPr>
      <w:t xml:space="preserve"> </w:t>
    </w:r>
  </w:p>
  <w:p w14:paraId="6BFC2E7F">
    <w:pPr>
      <w:pStyle w:val="20"/>
      <w:pBdr>
        <w:bottom w:val="none" w:color="auto" w:sz="0" w:space="0"/>
      </w:pBdr>
      <w:ind w:firstLine="5940" w:firstLineChars="33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957F">
    <w:pPr>
      <w:pStyle w:val="20"/>
      <w:ind w:firstLine="7068" w:firstLineChars="3200"/>
      <w:rPr>
        <w:rFonts w:hint="default"/>
        <w:lang w:val="en-US" w:eastAsia="zh-CN"/>
      </w:rPr>
    </w:pPr>
    <w:r>
      <w:rPr>
        <w:rFonts w:hint="eastAsia" w:ascii="楷体" w:hAnsi="楷体" w:eastAsia="楷体" w:cs="楷体"/>
        <w:b/>
        <w:bCs/>
        <w:color w:val="000000" w:themeColor="text1"/>
        <w:sz w:val="22"/>
        <w:szCs w:val="22"/>
        <w:lang w:val="en-US" w:eastAsia="zh-CN"/>
        <w14:textFill>
          <w14:solidFill>
            <w14:schemeClr w14:val="tx1"/>
          </w14:solidFill>
        </w14:textFill>
      </w:rPr>
      <w:t xml:space="preserve"> </w:t>
    </w:r>
  </w:p>
  <w:p w14:paraId="60A2BB6F">
    <w:pPr>
      <w:pStyle w:val="20"/>
      <w:pBdr>
        <w:bottom w:val="none" w:color="auto" w:sz="0" w:space="0"/>
      </w:pBdr>
      <w:ind w:firstLine="5940" w:firstLineChars="330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98B0F">
    <w:pPr>
      <w:pStyle w:val="20"/>
      <w:rPr>
        <w:rFonts w:hint="default"/>
        <w:lang w:val="en-US" w:eastAsia="zh-CN"/>
      </w:rPr>
    </w:pPr>
    <w:r>
      <w:rPr>
        <w:rFonts w:hint="eastAsia"/>
        <w:lang w:val="en-US" w:eastAsia="zh-CN"/>
      </w:rPr>
      <w:t xml:space="preserve">                 </w:t>
    </w:r>
    <w:r>
      <w:rPr>
        <w:rFonts w:hint="eastAsia" w:ascii="宋体" w:hAnsi="宋体" w:eastAsia="宋体" w:cs="宋体"/>
        <w:b/>
        <w:bCs/>
        <w:sz w:val="20"/>
        <w:szCs w:val="22"/>
        <w:lang w:val="en-US" w:eastAsia="zh-CN"/>
      </w:rPr>
      <w:t xml:space="preserve">                                  </w:t>
    </w:r>
    <w:r>
      <w:rPr>
        <w:rFonts w:hint="eastAsia" w:ascii="楷体" w:hAnsi="楷体" w:eastAsia="楷体" w:cs="楷体"/>
        <w:b/>
        <w:bCs/>
        <w:color w:val="000000" w:themeColor="text1"/>
        <w:sz w:val="22"/>
        <w:szCs w:val="22"/>
        <w:lang w:val="en-US" w:eastAsia="zh-CN"/>
        <w14:textFill>
          <w14:solidFill>
            <w14:schemeClr w14:val="tx1"/>
          </w14:solidFill>
        </w14:textFil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AAC54">
    <w:pPr>
      <w:pStyle w:val="20"/>
      <w:rPr>
        <w:rFonts w:hint="default"/>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BDA00">
    <w:pPr>
      <w:pStyle w:val="20"/>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84F5"/>
    <w:multiLevelType w:val="singleLevel"/>
    <w:tmpl w:val="892C84F5"/>
    <w:lvl w:ilvl="0" w:tentative="0">
      <w:start w:val="1"/>
      <w:numFmt w:val="decimal"/>
      <w:lvlText w:val="%1."/>
      <w:lvlJc w:val="left"/>
      <w:pPr>
        <w:tabs>
          <w:tab w:val="left" w:pos="312"/>
        </w:tabs>
        <w:ind w:left="-35"/>
      </w:pPr>
    </w:lvl>
  </w:abstractNum>
  <w:abstractNum w:abstractNumId="1">
    <w:nsid w:val="F544D515"/>
    <w:multiLevelType w:val="singleLevel"/>
    <w:tmpl w:val="F544D515"/>
    <w:lvl w:ilvl="0" w:tentative="0">
      <w:start w:val="1"/>
      <w:numFmt w:val="decimal"/>
      <w:suff w:val="nothing"/>
      <w:lvlText w:val="%1、"/>
      <w:lvlJc w:val="left"/>
    </w:lvl>
  </w:abstractNum>
  <w:abstractNum w:abstractNumId="2">
    <w:nsid w:val="38655762"/>
    <w:multiLevelType w:val="singleLevel"/>
    <w:tmpl w:val="38655762"/>
    <w:lvl w:ilvl="0" w:tentative="0">
      <w:start w:val="1"/>
      <w:numFmt w:val="chineseCounting"/>
      <w:suff w:val="nothing"/>
      <w:lvlText w:val="（%1）"/>
      <w:lvlJc w:val="left"/>
      <w:pPr>
        <w:ind w:left="62"/>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kwMzAzNGU0YzQxYmJmNGM0ZDU5ZmFmYmYxMTgifQ=="/>
  </w:docVars>
  <w:rsids>
    <w:rsidRoot w:val="00172A27"/>
    <w:rsid w:val="002626B7"/>
    <w:rsid w:val="00262C45"/>
    <w:rsid w:val="005B1E8F"/>
    <w:rsid w:val="008B73C2"/>
    <w:rsid w:val="00C55C62"/>
    <w:rsid w:val="010411BC"/>
    <w:rsid w:val="010C5220"/>
    <w:rsid w:val="012B64AF"/>
    <w:rsid w:val="01456EE8"/>
    <w:rsid w:val="015F4ADC"/>
    <w:rsid w:val="017F5F1F"/>
    <w:rsid w:val="019878EA"/>
    <w:rsid w:val="019C4418"/>
    <w:rsid w:val="01B14C06"/>
    <w:rsid w:val="01B446F6"/>
    <w:rsid w:val="01DA6F17"/>
    <w:rsid w:val="01EE084F"/>
    <w:rsid w:val="021D0D94"/>
    <w:rsid w:val="02353A89"/>
    <w:rsid w:val="024F273B"/>
    <w:rsid w:val="02550C8C"/>
    <w:rsid w:val="027E36DB"/>
    <w:rsid w:val="02A46BB1"/>
    <w:rsid w:val="02C01B90"/>
    <w:rsid w:val="02C47780"/>
    <w:rsid w:val="02D23086"/>
    <w:rsid w:val="02F94BC3"/>
    <w:rsid w:val="03011BBD"/>
    <w:rsid w:val="031C7364"/>
    <w:rsid w:val="034B2E38"/>
    <w:rsid w:val="03887BE8"/>
    <w:rsid w:val="03BA2D0A"/>
    <w:rsid w:val="041034C0"/>
    <w:rsid w:val="0437117B"/>
    <w:rsid w:val="043833BC"/>
    <w:rsid w:val="04425FE9"/>
    <w:rsid w:val="046E7D42"/>
    <w:rsid w:val="048550B3"/>
    <w:rsid w:val="049A3A38"/>
    <w:rsid w:val="049D7BD2"/>
    <w:rsid w:val="04DF4324"/>
    <w:rsid w:val="04E86D7F"/>
    <w:rsid w:val="04EB042F"/>
    <w:rsid w:val="04EF66A6"/>
    <w:rsid w:val="05045994"/>
    <w:rsid w:val="05070289"/>
    <w:rsid w:val="05177D7E"/>
    <w:rsid w:val="05233879"/>
    <w:rsid w:val="0523406D"/>
    <w:rsid w:val="05701DE5"/>
    <w:rsid w:val="057672B9"/>
    <w:rsid w:val="058014BF"/>
    <w:rsid w:val="05921402"/>
    <w:rsid w:val="05D9297D"/>
    <w:rsid w:val="060911D9"/>
    <w:rsid w:val="061439B5"/>
    <w:rsid w:val="061816F7"/>
    <w:rsid w:val="062F23E9"/>
    <w:rsid w:val="063D2F0C"/>
    <w:rsid w:val="063F4ED6"/>
    <w:rsid w:val="065C5002"/>
    <w:rsid w:val="06964622"/>
    <w:rsid w:val="06992C49"/>
    <w:rsid w:val="06B225CD"/>
    <w:rsid w:val="06B23C59"/>
    <w:rsid w:val="070C5D06"/>
    <w:rsid w:val="073624F4"/>
    <w:rsid w:val="07373DFF"/>
    <w:rsid w:val="073D2C3C"/>
    <w:rsid w:val="07822F3C"/>
    <w:rsid w:val="079D7527"/>
    <w:rsid w:val="07BE62CF"/>
    <w:rsid w:val="07F341CA"/>
    <w:rsid w:val="07F5521B"/>
    <w:rsid w:val="07F97307"/>
    <w:rsid w:val="082D5C03"/>
    <w:rsid w:val="08342AD5"/>
    <w:rsid w:val="0839554D"/>
    <w:rsid w:val="08736678"/>
    <w:rsid w:val="08D46EE1"/>
    <w:rsid w:val="09036861"/>
    <w:rsid w:val="09095327"/>
    <w:rsid w:val="090E293E"/>
    <w:rsid w:val="091B505B"/>
    <w:rsid w:val="095C18FB"/>
    <w:rsid w:val="097510C3"/>
    <w:rsid w:val="09967C70"/>
    <w:rsid w:val="099A5DD9"/>
    <w:rsid w:val="09B774DD"/>
    <w:rsid w:val="09BB6FD3"/>
    <w:rsid w:val="09C000DC"/>
    <w:rsid w:val="09C63218"/>
    <w:rsid w:val="09CA2D09"/>
    <w:rsid w:val="09DE0562"/>
    <w:rsid w:val="0A2E4B86"/>
    <w:rsid w:val="0A4F6E0D"/>
    <w:rsid w:val="0A572A77"/>
    <w:rsid w:val="0A80786B"/>
    <w:rsid w:val="0A816FF7"/>
    <w:rsid w:val="0A8A56D9"/>
    <w:rsid w:val="0ABB4D47"/>
    <w:rsid w:val="0AD171E1"/>
    <w:rsid w:val="0AE447D6"/>
    <w:rsid w:val="0AFD318D"/>
    <w:rsid w:val="0B491765"/>
    <w:rsid w:val="0B7366D4"/>
    <w:rsid w:val="0BA12BA9"/>
    <w:rsid w:val="0BC16A9D"/>
    <w:rsid w:val="0BC36F55"/>
    <w:rsid w:val="0BCA2E50"/>
    <w:rsid w:val="0BE502CE"/>
    <w:rsid w:val="0C177D5B"/>
    <w:rsid w:val="0C1963A2"/>
    <w:rsid w:val="0C2808E6"/>
    <w:rsid w:val="0C5573DC"/>
    <w:rsid w:val="0C68202D"/>
    <w:rsid w:val="0C7F11DF"/>
    <w:rsid w:val="0CB3517B"/>
    <w:rsid w:val="0CEC720E"/>
    <w:rsid w:val="0CF17C9F"/>
    <w:rsid w:val="0CFD51A3"/>
    <w:rsid w:val="0D075AA7"/>
    <w:rsid w:val="0D1F336B"/>
    <w:rsid w:val="0D3C21E6"/>
    <w:rsid w:val="0D4D42A2"/>
    <w:rsid w:val="0D8D29CB"/>
    <w:rsid w:val="0DA35EBD"/>
    <w:rsid w:val="0DB04D50"/>
    <w:rsid w:val="0DDF2AFB"/>
    <w:rsid w:val="0DF9022C"/>
    <w:rsid w:val="0DFC6D88"/>
    <w:rsid w:val="0E123140"/>
    <w:rsid w:val="0E3015A8"/>
    <w:rsid w:val="0E342E47"/>
    <w:rsid w:val="0E3E791A"/>
    <w:rsid w:val="0E43308A"/>
    <w:rsid w:val="0EAF6971"/>
    <w:rsid w:val="0ED63EFE"/>
    <w:rsid w:val="0ED87858"/>
    <w:rsid w:val="0EDE5AE1"/>
    <w:rsid w:val="0EEE70F1"/>
    <w:rsid w:val="0EF22A84"/>
    <w:rsid w:val="0F0525AA"/>
    <w:rsid w:val="0F113188"/>
    <w:rsid w:val="0F18017D"/>
    <w:rsid w:val="0F242EBB"/>
    <w:rsid w:val="0F2A5BEC"/>
    <w:rsid w:val="0F4253D0"/>
    <w:rsid w:val="0F58463B"/>
    <w:rsid w:val="0F60532F"/>
    <w:rsid w:val="0F6D1E2A"/>
    <w:rsid w:val="0F78136C"/>
    <w:rsid w:val="0FA619B0"/>
    <w:rsid w:val="0FA933C0"/>
    <w:rsid w:val="0FC05E29"/>
    <w:rsid w:val="0FD67A93"/>
    <w:rsid w:val="10331F83"/>
    <w:rsid w:val="10A13A9A"/>
    <w:rsid w:val="10A92DD3"/>
    <w:rsid w:val="10AA1CBB"/>
    <w:rsid w:val="10DB3A4D"/>
    <w:rsid w:val="10E548CC"/>
    <w:rsid w:val="10EF10ED"/>
    <w:rsid w:val="110F393B"/>
    <w:rsid w:val="11150B8C"/>
    <w:rsid w:val="11167990"/>
    <w:rsid w:val="11511F61"/>
    <w:rsid w:val="11641F54"/>
    <w:rsid w:val="1192403C"/>
    <w:rsid w:val="11B5604C"/>
    <w:rsid w:val="11B76768"/>
    <w:rsid w:val="11E810E5"/>
    <w:rsid w:val="121F5BBC"/>
    <w:rsid w:val="125910CE"/>
    <w:rsid w:val="125E5410"/>
    <w:rsid w:val="12623C12"/>
    <w:rsid w:val="12781557"/>
    <w:rsid w:val="129E10BB"/>
    <w:rsid w:val="12B97DBE"/>
    <w:rsid w:val="12CA5B28"/>
    <w:rsid w:val="12E61D4F"/>
    <w:rsid w:val="13286C49"/>
    <w:rsid w:val="13871C6A"/>
    <w:rsid w:val="139323BD"/>
    <w:rsid w:val="1395604C"/>
    <w:rsid w:val="13A7230D"/>
    <w:rsid w:val="13BC721B"/>
    <w:rsid w:val="13E60A9E"/>
    <w:rsid w:val="143A5495"/>
    <w:rsid w:val="14435C1D"/>
    <w:rsid w:val="14700951"/>
    <w:rsid w:val="1498645A"/>
    <w:rsid w:val="14B37F9A"/>
    <w:rsid w:val="14C41C33"/>
    <w:rsid w:val="14CA1A6D"/>
    <w:rsid w:val="14F24CFF"/>
    <w:rsid w:val="150D43F1"/>
    <w:rsid w:val="151A3F56"/>
    <w:rsid w:val="151B4D60"/>
    <w:rsid w:val="15237771"/>
    <w:rsid w:val="152D239E"/>
    <w:rsid w:val="152E4C16"/>
    <w:rsid w:val="1537146E"/>
    <w:rsid w:val="1567082B"/>
    <w:rsid w:val="1574621E"/>
    <w:rsid w:val="159643E7"/>
    <w:rsid w:val="15AE4CA6"/>
    <w:rsid w:val="15BF17B8"/>
    <w:rsid w:val="15D21888"/>
    <w:rsid w:val="15FF67D8"/>
    <w:rsid w:val="16072265"/>
    <w:rsid w:val="161054D3"/>
    <w:rsid w:val="16117F11"/>
    <w:rsid w:val="163D5A89"/>
    <w:rsid w:val="164A7ADC"/>
    <w:rsid w:val="165733D1"/>
    <w:rsid w:val="1672275E"/>
    <w:rsid w:val="1693146C"/>
    <w:rsid w:val="16B23087"/>
    <w:rsid w:val="173F1493"/>
    <w:rsid w:val="175E3991"/>
    <w:rsid w:val="17C00501"/>
    <w:rsid w:val="17E07BBF"/>
    <w:rsid w:val="18003D99"/>
    <w:rsid w:val="18492C74"/>
    <w:rsid w:val="186D63A9"/>
    <w:rsid w:val="186E33F9"/>
    <w:rsid w:val="187D188E"/>
    <w:rsid w:val="191A0E8B"/>
    <w:rsid w:val="191A5E87"/>
    <w:rsid w:val="196565AA"/>
    <w:rsid w:val="19722A75"/>
    <w:rsid w:val="19855AE2"/>
    <w:rsid w:val="19A03A86"/>
    <w:rsid w:val="19AC242B"/>
    <w:rsid w:val="19BA3BF4"/>
    <w:rsid w:val="19E219A9"/>
    <w:rsid w:val="1A0B3827"/>
    <w:rsid w:val="1A2E2E40"/>
    <w:rsid w:val="1A2F0966"/>
    <w:rsid w:val="1A330075"/>
    <w:rsid w:val="1A35028C"/>
    <w:rsid w:val="1A7A6085"/>
    <w:rsid w:val="1A82318C"/>
    <w:rsid w:val="1A824F3A"/>
    <w:rsid w:val="1A9A6727"/>
    <w:rsid w:val="1AAD645B"/>
    <w:rsid w:val="1AAE371D"/>
    <w:rsid w:val="1AB23A62"/>
    <w:rsid w:val="1ABB6031"/>
    <w:rsid w:val="1ACB7F4D"/>
    <w:rsid w:val="1AE17EB2"/>
    <w:rsid w:val="1AE31E7C"/>
    <w:rsid w:val="1B267688"/>
    <w:rsid w:val="1B3C333B"/>
    <w:rsid w:val="1B496795"/>
    <w:rsid w:val="1B542BCF"/>
    <w:rsid w:val="1B917B2A"/>
    <w:rsid w:val="1BA571E5"/>
    <w:rsid w:val="1BC3608C"/>
    <w:rsid w:val="1BCC013E"/>
    <w:rsid w:val="1BD41838"/>
    <w:rsid w:val="1C2208E7"/>
    <w:rsid w:val="1C3D55BC"/>
    <w:rsid w:val="1C626DD1"/>
    <w:rsid w:val="1C7558BE"/>
    <w:rsid w:val="1C8B5FB5"/>
    <w:rsid w:val="1C9F39A1"/>
    <w:rsid w:val="1CA22192"/>
    <w:rsid w:val="1CE84555"/>
    <w:rsid w:val="1CF540E9"/>
    <w:rsid w:val="1CF71C0F"/>
    <w:rsid w:val="1CFD2F9D"/>
    <w:rsid w:val="1D6416CF"/>
    <w:rsid w:val="1D677FC0"/>
    <w:rsid w:val="1D733B41"/>
    <w:rsid w:val="1D7F0C25"/>
    <w:rsid w:val="1D9C27B6"/>
    <w:rsid w:val="1DB93368"/>
    <w:rsid w:val="1DC72084"/>
    <w:rsid w:val="1DD7559C"/>
    <w:rsid w:val="1DDD4AB0"/>
    <w:rsid w:val="1DFC5003"/>
    <w:rsid w:val="1E3F4573"/>
    <w:rsid w:val="1E5A2ED1"/>
    <w:rsid w:val="1E91399D"/>
    <w:rsid w:val="1E9F430C"/>
    <w:rsid w:val="1EB661F5"/>
    <w:rsid w:val="1EC91389"/>
    <w:rsid w:val="1EC93137"/>
    <w:rsid w:val="1EDB2E6A"/>
    <w:rsid w:val="1F06465C"/>
    <w:rsid w:val="1F5C21FD"/>
    <w:rsid w:val="1FA407DF"/>
    <w:rsid w:val="1FBD61B5"/>
    <w:rsid w:val="200C6AA4"/>
    <w:rsid w:val="20111A47"/>
    <w:rsid w:val="202F7912"/>
    <w:rsid w:val="20352DBE"/>
    <w:rsid w:val="204A02A8"/>
    <w:rsid w:val="206E043A"/>
    <w:rsid w:val="20BD4F1E"/>
    <w:rsid w:val="211868D5"/>
    <w:rsid w:val="212154AC"/>
    <w:rsid w:val="21254871"/>
    <w:rsid w:val="212E5E1B"/>
    <w:rsid w:val="213D0A88"/>
    <w:rsid w:val="21723F5A"/>
    <w:rsid w:val="2184145D"/>
    <w:rsid w:val="21885277"/>
    <w:rsid w:val="21AB39E2"/>
    <w:rsid w:val="21AD7742"/>
    <w:rsid w:val="21B209BC"/>
    <w:rsid w:val="21D902C5"/>
    <w:rsid w:val="21EF7359"/>
    <w:rsid w:val="22021072"/>
    <w:rsid w:val="2205092A"/>
    <w:rsid w:val="220A4192"/>
    <w:rsid w:val="22183599"/>
    <w:rsid w:val="22600256"/>
    <w:rsid w:val="2261739B"/>
    <w:rsid w:val="22653350"/>
    <w:rsid w:val="229677D4"/>
    <w:rsid w:val="229D32CF"/>
    <w:rsid w:val="22AD2D23"/>
    <w:rsid w:val="22B60C01"/>
    <w:rsid w:val="22EF562B"/>
    <w:rsid w:val="23047A11"/>
    <w:rsid w:val="23164DB9"/>
    <w:rsid w:val="234324B7"/>
    <w:rsid w:val="23675615"/>
    <w:rsid w:val="23675BE8"/>
    <w:rsid w:val="236D0A4E"/>
    <w:rsid w:val="237369FB"/>
    <w:rsid w:val="237E7E26"/>
    <w:rsid w:val="238522F9"/>
    <w:rsid w:val="2398246B"/>
    <w:rsid w:val="23AC3027"/>
    <w:rsid w:val="23EB3B50"/>
    <w:rsid w:val="23F210D7"/>
    <w:rsid w:val="240B0553"/>
    <w:rsid w:val="241815EB"/>
    <w:rsid w:val="242139D1"/>
    <w:rsid w:val="24530D78"/>
    <w:rsid w:val="245C105B"/>
    <w:rsid w:val="24AD730D"/>
    <w:rsid w:val="24B77ED6"/>
    <w:rsid w:val="24C04FDC"/>
    <w:rsid w:val="24C73D58"/>
    <w:rsid w:val="24D40A88"/>
    <w:rsid w:val="24DD5B8E"/>
    <w:rsid w:val="24F20B08"/>
    <w:rsid w:val="252951AB"/>
    <w:rsid w:val="254A43CB"/>
    <w:rsid w:val="25575FB4"/>
    <w:rsid w:val="255F2F8E"/>
    <w:rsid w:val="25663A7B"/>
    <w:rsid w:val="25C07624"/>
    <w:rsid w:val="25C64874"/>
    <w:rsid w:val="25CB1E8B"/>
    <w:rsid w:val="25D00E85"/>
    <w:rsid w:val="25F45C58"/>
    <w:rsid w:val="26057D67"/>
    <w:rsid w:val="260A1105"/>
    <w:rsid w:val="260D4251"/>
    <w:rsid w:val="26153106"/>
    <w:rsid w:val="26306192"/>
    <w:rsid w:val="26345C82"/>
    <w:rsid w:val="263C0693"/>
    <w:rsid w:val="263F60ED"/>
    <w:rsid w:val="264147CD"/>
    <w:rsid w:val="267918E7"/>
    <w:rsid w:val="269427E9"/>
    <w:rsid w:val="26B26BA7"/>
    <w:rsid w:val="26C54B2C"/>
    <w:rsid w:val="26EF7DFB"/>
    <w:rsid w:val="27005865"/>
    <w:rsid w:val="27045C32"/>
    <w:rsid w:val="27226181"/>
    <w:rsid w:val="272730F1"/>
    <w:rsid w:val="274301E8"/>
    <w:rsid w:val="27554102"/>
    <w:rsid w:val="27600D1B"/>
    <w:rsid w:val="276149AF"/>
    <w:rsid w:val="27691F03"/>
    <w:rsid w:val="27706BF2"/>
    <w:rsid w:val="27806CA5"/>
    <w:rsid w:val="27902791"/>
    <w:rsid w:val="27AC7A9A"/>
    <w:rsid w:val="27BA7424"/>
    <w:rsid w:val="27C6290A"/>
    <w:rsid w:val="27EE1A8D"/>
    <w:rsid w:val="280766F8"/>
    <w:rsid w:val="283F26BC"/>
    <w:rsid w:val="284D3072"/>
    <w:rsid w:val="28610884"/>
    <w:rsid w:val="28902616"/>
    <w:rsid w:val="28A644E9"/>
    <w:rsid w:val="28C22A00"/>
    <w:rsid w:val="28CF3A40"/>
    <w:rsid w:val="29192782"/>
    <w:rsid w:val="292024ED"/>
    <w:rsid w:val="294B2031"/>
    <w:rsid w:val="295D34A2"/>
    <w:rsid w:val="296C7758"/>
    <w:rsid w:val="296F6FD1"/>
    <w:rsid w:val="297C6823"/>
    <w:rsid w:val="297D1117"/>
    <w:rsid w:val="29AA1DB7"/>
    <w:rsid w:val="29AC5B2F"/>
    <w:rsid w:val="29E2214C"/>
    <w:rsid w:val="29E64420"/>
    <w:rsid w:val="2A04596B"/>
    <w:rsid w:val="2A1831C5"/>
    <w:rsid w:val="2A57508D"/>
    <w:rsid w:val="2A5E32CD"/>
    <w:rsid w:val="2AE632C3"/>
    <w:rsid w:val="2AFA50E7"/>
    <w:rsid w:val="2B177920"/>
    <w:rsid w:val="2B3B594E"/>
    <w:rsid w:val="2B764647"/>
    <w:rsid w:val="2BA61037"/>
    <w:rsid w:val="2BAA087A"/>
    <w:rsid w:val="2BDA2E28"/>
    <w:rsid w:val="2BE5025E"/>
    <w:rsid w:val="2BE64D82"/>
    <w:rsid w:val="2C026866"/>
    <w:rsid w:val="2C3A04E0"/>
    <w:rsid w:val="2C414C55"/>
    <w:rsid w:val="2C7D0E82"/>
    <w:rsid w:val="2C867B93"/>
    <w:rsid w:val="2C9A39C7"/>
    <w:rsid w:val="2CD911E7"/>
    <w:rsid w:val="2D015201"/>
    <w:rsid w:val="2D087520"/>
    <w:rsid w:val="2D291971"/>
    <w:rsid w:val="2D2B4AE5"/>
    <w:rsid w:val="2D3740B8"/>
    <w:rsid w:val="2D7303C5"/>
    <w:rsid w:val="2D79041E"/>
    <w:rsid w:val="2D904132"/>
    <w:rsid w:val="2DA107C0"/>
    <w:rsid w:val="2DE81100"/>
    <w:rsid w:val="2E13617D"/>
    <w:rsid w:val="2E271C28"/>
    <w:rsid w:val="2E5F2166"/>
    <w:rsid w:val="2E67296D"/>
    <w:rsid w:val="2EB15996"/>
    <w:rsid w:val="2EB57234"/>
    <w:rsid w:val="2EC52244"/>
    <w:rsid w:val="2ED333BB"/>
    <w:rsid w:val="2EF8082C"/>
    <w:rsid w:val="2F1011C2"/>
    <w:rsid w:val="2F2C26B0"/>
    <w:rsid w:val="2F340AA1"/>
    <w:rsid w:val="2F4030BC"/>
    <w:rsid w:val="2F89718F"/>
    <w:rsid w:val="2FB2618F"/>
    <w:rsid w:val="2FC35981"/>
    <w:rsid w:val="2FCC0CD9"/>
    <w:rsid w:val="2FCC2644"/>
    <w:rsid w:val="2FE75B13"/>
    <w:rsid w:val="2FEF6776"/>
    <w:rsid w:val="2FF70277"/>
    <w:rsid w:val="300E28F3"/>
    <w:rsid w:val="30143F92"/>
    <w:rsid w:val="303179E6"/>
    <w:rsid w:val="3056624A"/>
    <w:rsid w:val="305F1B4D"/>
    <w:rsid w:val="30A734F4"/>
    <w:rsid w:val="30C45B1C"/>
    <w:rsid w:val="30D23FA5"/>
    <w:rsid w:val="30E97669"/>
    <w:rsid w:val="31083655"/>
    <w:rsid w:val="31091487"/>
    <w:rsid w:val="311A02B8"/>
    <w:rsid w:val="31464ABB"/>
    <w:rsid w:val="31484763"/>
    <w:rsid w:val="319770C5"/>
    <w:rsid w:val="31B86968"/>
    <w:rsid w:val="31C205E6"/>
    <w:rsid w:val="32052280"/>
    <w:rsid w:val="32811324"/>
    <w:rsid w:val="32987598"/>
    <w:rsid w:val="32B21045"/>
    <w:rsid w:val="32B44047"/>
    <w:rsid w:val="32B70E7A"/>
    <w:rsid w:val="32C65EB4"/>
    <w:rsid w:val="32CF509C"/>
    <w:rsid w:val="33180A41"/>
    <w:rsid w:val="332525B0"/>
    <w:rsid w:val="332C1A8F"/>
    <w:rsid w:val="33332E1D"/>
    <w:rsid w:val="335A65FC"/>
    <w:rsid w:val="335F00B6"/>
    <w:rsid w:val="33721B98"/>
    <w:rsid w:val="33873DC4"/>
    <w:rsid w:val="339E6ED8"/>
    <w:rsid w:val="33B00303"/>
    <w:rsid w:val="33B01AC5"/>
    <w:rsid w:val="33F829BD"/>
    <w:rsid w:val="340A0022"/>
    <w:rsid w:val="342509B8"/>
    <w:rsid w:val="345A00D0"/>
    <w:rsid w:val="3474193F"/>
    <w:rsid w:val="348346CA"/>
    <w:rsid w:val="34F14D3E"/>
    <w:rsid w:val="34F43680"/>
    <w:rsid w:val="35004F81"/>
    <w:rsid w:val="3501426E"/>
    <w:rsid w:val="350B22A4"/>
    <w:rsid w:val="35327830"/>
    <w:rsid w:val="357E6D0E"/>
    <w:rsid w:val="357F4BFF"/>
    <w:rsid w:val="35886381"/>
    <w:rsid w:val="35942299"/>
    <w:rsid w:val="359758E5"/>
    <w:rsid w:val="35A32B0A"/>
    <w:rsid w:val="35A6162C"/>
    <w:rsid w:val="35A61FCC"/>
    <w:rsid w:val="35AA386B"/>
    <w:rsid w:val="35B20971"/>
    <w:rsid w:val="35C519C1"/>
    <w:rsid w:val="35D22DC1"/>
    <w:rsid w:val="35F40894"/>
    <w:rsid w:val="36341386"/>
    <w:rsid w:val="369577EC"/>
    <w:rsid w:val="36AC7A6D"/>
    <w:rsid w:val="36B142F9"/>
    <w:rsid w:val="36B2116A"/>
    <w:rsid w:val="36B81FB7"/>
    <w:rsid w:val="36E36908"/>
    <w:rsid w:val="371D006C"/>
    <w:rsid w:val="374B4123"/>
    <w:rsid w:val="375B2943"/>
    <w:rsid w:val="375D2B5F"/>
    <w:rsid w:val="37842CB2"/>
    <w:rsid w:val="37931B4D"/>
    <w:rsid w:val="379D72C6"/>
    <w:rsid w:val="37A83DDA"/>
    <w:rsid w:val="37ED087B"/>
    <w:rsid w:val="380F5C07"/>
    <w:rsid w:val="383C2774"/>
    <w:rsid w:val="38683569"/>
    <w:rsid w:val="388D0775"/>
    <w:rsid w:val="38B04A8C"/>
    <w:rsid w:val="38C00474"/>
    <w:rsid w:val="38EF47E9"/>
    <w:rsid w:val="390C0398"/>
    <w:rsid w:val="392C4597"/>
    <w:rsid w:val="39311BAD"/>
    <w:rsid w:val="393D6A78"/>
    <w:rsid w:val="3955586A"/>
    <w:rsid w:val="39592215"/>
    <w:rsid w:val="39771A8E"/>
    <w:rsid w:val="398D2B93"/>
    <w:rsid w:val="39B32A88"/>
    <w:rsid w:val="39C006F0"/>
    <w:rsid w:val="39C87740"/>
    <w:rsid w:val="39CD5D7A"/>
    <w:rsid w:val="3A127C30"/>
    <w:rsid w:val="3A1E5A61"/>
    <w:rsid w:val="3A233BEC"/>
    <w:rsid w:val="3A437DEA"/>
    <w:rsid w:val="3A59075A"/>
    <w:rsid w:val="3A7B57D6"/>
    <w:rsid w:val="3ABB2387"/>
    <w:rsid w:val="3ABC194A"/>
    <w:rsid w:val="3AD03CF7"/>
    <w:rsid w:val="3AF9494C"/>
    <w:rsid w:val="3B0437AD"/>
    <w:rsid w:val="3B082DE1"/>
    <w:rsid w:val="3B0E664A"/>
    <w:rsid w:val="3B2F2B8C"/>
    <w:rsid w:val="3B3C5AF6"/>
    <w:rsid w:val="3B445EA6"/>
    <w:rsid w:val="3B974891"/>
    <w:rsid w:val="3BAE6660"/>
    <w:rsid w:val="3BB371F1"/>
    <w:rsid w:val="3BE253C4"/>
    <w:rsid w:val="3C87533C"/>
    <w:rsid w:val="3CBD0327"/>
    <w:rsid w:val="3CC82828"/>
    <w:rsid w:val="3CDC19C8"/>
    <w:rsid w:val="3D025872"/>
    <w:rsid w:val="3D3B277F"/>
    <w:rsid w:val="3D516CC2"/>
    <w:rsid w:val="3D5F46B3"/>
    <w:rsid w:val="3D640B52"/>
    <w:rsid w:val="3D67474B"/>
    <w:rsid w:val="3D6C33CE"/>
    <w:rsid w:val="3D736C38"/>
    <w:rsid w:val="3D854AB1"/>
    <w:rsid w:val="3DA3025C"/>
    <w:rsid w:val="3DE11DF4"/>
    <w:rsid w:val="3E0755D2"/>
    <w:rsid w:val="3E0A46F9"/>
    <w:rsid w:val="3E1C107E"/>
    <w:rsid w:val="3E2B1CC9"/>
    <w:rsid w:val="3E5D65FA"/>
    <w:rsid w:val="3E83211F"/>
    <w:rsid w:val="3E834C59"/>
    <w:rsid w:val="3E86735F"/>
    <w:rsid w:val="3E9C3F6D"/>
    <w:rsid w:val="3EE63801"/>
    <w:rsid w:val="3EEF0540"/>
    <w:rsid w:val="3EF6006E"/>
    <w:rsid w:val="3F82359B"/>
    <w:rsid w:val="3F930BD7"/>
    <w:rsid w:val="3FB11C9A"/>
    <w:rsid w:val="3FB97B2C"/>
    <w:rsid w:val="3FCA4B88"/>
    <w:rsid w:val="3FEA73B0"/>
    <w:rsid w:val="3FFA00B1"/>
    <w:rsid w:val="40271F5C"/>
    <w:rsid w:val="4035319B"/>
    <w:rsid w:val="403B7CA8"/>
    <w:rsid w:val="40414DCB"/>
    <w:rsid w:val="40437807"/>
    <w:rsid w:val="40455C5D"/>
    <w:rsid w:val="407676CF"/>
    <w:rsid w:val="408569C9"/>
    <w:rsid w:val="40C55B80"/>
    <w:rsid w:val="40C63523"/>
    <w:rsid w:val="40DB5220"/>
    <w:rsid w:val="41335058"/>
    <w:rsid w:val="41416C8C"/>
    <w:rsid w:val="41554456"/>
    <w:rsid w:val="416C49A1"/>
    <w:rsid w:val="417C16DD"/>
    <w:rsid w:val="41945E2E"/>
    <w:rsid w:val="41A05B22"/>
    <w:rsid w:val="41A15C12"/>
    <w:rsid w:val="41BF557A"/>
    <w:rsid w:val="41DB2FFE"/>
    <w:rsid w:val="41EB7F98"/>
    <w:rsid w:val="420460B1"/>
    <w:rsid w:val="422C1AAB"/>
    <w:rsid w:val="422C3859"/>
    <w:rsid w:val="424929BB"/>
    <w:rsid w:val="4252375D"/>
    <w:rsid w:val="42635F66"/>
    <w:rsid w:val="42656413"/>
    <w:rsid w:val="42774755"/>
    <w:rsid w:val="428E62C2"/>
    <w:rsid w:val="42A15FF5"/>
    <w:rsid w:val="42A463CD"/>
    <w:rsid w:val="42B9463D"/>
    <w:rsid w:val="42C42BE0"/>
    <w:rsid w:val="42C76B3B"/>
    <w:rsid w:val="4303280C"/>
    <w:rsid w:val="435D6755"/>
    <w:rsid w:val="435E4682"/>
    <w:rsid w:val="436414A9"/>
    <w:rsid w:val="436A63E7"/>
    <w:rsid w:val="436E5A86"/>
    <w:rsid w:val="442D7CF1"/>
    <w:rsid w:val="444141BE"/>
    <w:rsid w:val="445B4B11"/>
    <w:rsid w:val="446C618F"/>
    <w:rsid w:val="449450A2"/>
    <w:rsid w:val="44953B11"/>
    <w:rsid w:val="44DA535F"/>
    <w:rsid w:val="450B7A9F"/>
    <w:rsid w:val="45265B68"/>
    <w:rsid w:val="4537637C"/>
    <w:rsid w:val="45413F4B"/>
    <w:rsid w:val="45570BED"/>
    <w:rsid w:val="455C26A8"/>
    <w:rsid w:val="456015FF"/>
    <w:rsid w:val="456B28EB"/>
    <w:rsid w:val="458B0897"/>
    <w:rsid w:val="458E4348"/>
    <w:rsid w:val="45E37B58"/>
    <w:rsid w:val="46080139"/>
    <w:rsid w:val="46162856"/>
    <w:rsid w:val="461F40D3"/>
    <w:rsid w:val="462420C4"/>
    <w:rsid w:val="462813AD"/>
    <w:rsid w:val="46341091"/>
    <w:rsid w:val="463766B3"/>
    <w:rsid w:val="464F6C86"/>
    <w:rsid w:val="46536A61"/>
    <w:rsid w:val="466F1F67"/>
    <w:rsid w:val="46844BE7"/>
    <w:rsid w:val="4691012F"/>
    <w:rsid w:val="46B1432D"/>
    <w:rsid w:val="46BE6485"/>
    <w:rsid w:val="47137AF1"/>
    <w:rsid w:val="47556D30"/>
    <w:rsid w:val="47835AC3"/>
    <w:rsid w:val="4792120E"/>
    <w:rsid w:val="47A619B8"/>
    <w:rsid w:val="47C14A44"/>
    <w:rsid w:val="47ED681E"/>
    <w:rsid w:val="47FB61A8"/>
    <w:rsid w:val="47FC5A7C"/>
    <w:rsid w:val="48081CAA"/>
    <w:rsid w:val="48270455"/>
    <w:rsid w:val="48375DCB"/>
    <w:rsid w:val="4840005F"/>
    <w:rsid w:val="486359A1"/>
    <w:rsid w:val="48671959"/>
    <w:rsid w:val="48E91EBC"/>
    <w:rsid w:val="48EA246C"/>
    <w:rsid w:val="49047E4A"/>
    <w:rsid w:val="494871CB"/>
    <w:rsid w:val="49595BC3"/>
    <w:rsid w:val="498879C2"/>
    <w:rsid w:val="49A540DA"/>
    <w:rsid w:val="49E87801"/>
    <w:rsid w:val="4A072690"/>
    <w:rsid w:val="4A1531CE"/>
    <w:rsid w:val="4A286FFC"/>
    <w:rsid w:val="4A3634C7"/>
    <w:rsid w:val="4A7D4C52"/>
    <w:rsid w:val="4A8202A4"/>
    <w:rsid w:val="4A8C758B"/>
    <w:rsid w:val="4A964A98"/>
    <w:rsid w:val="4AB55D69"/>
    <w:rsid w:val="4AC55CFE"/>
    <w:rsid w:val="4AC7285C"/>
    <w:rsid w:val="4B0324B1"/>
    <w:rsid w:val="4B187071"/>
    <w:rsid w:val="4B1F7EAC"/>
    <w:rsid w:val="4B272E10"/>
    <w:rsid w:val="4B692C1A"/>
    <w:rsid w:val="4B747A79"/>
    <w:rsid w:val="4B810772"/>
    <w:rsid w:val="4B862A4D"/>
    <w:rsid w:val="4BBB26CF"/>
    <w:rsid w:val="4BEC797C"/>
    <w:rsid w:val="4BF21670"/>
    <w:rsid w:val="4BF947AC"/>
    <w:rsid w:val="4C0B504A"/>
    <w:rsid w:val="4C426F80"/>
    <w:rsid w:val="4C627CDE"/>
    <w:rsid w:val="4C6D5CD6"/>
    <w:rsid w:val="4CAD592B"/>
    <w:rsid w:val="4CFF0538"/>
    <w:rsid w:val="4D304978"/>
    <w:rsid w:val="4D3C7A82"/>
    <w:rsid w:val="4D700A9E"/>
    <w:rsid w:val="4D913927"/>
    <w:rsid w:val="4D9F1383"/>
    <w:rsid w:val="4D9F6625"/>
    <w:rsid w:val="4DA34A6A"/>
    <w:rsid w:val="4DAB47C2"/>
    <w:rsid w:val="4DCA28A4"/>
    <w:rsid w:val="4DDA23BB"/>
    <w:rsid w:val="4E305CD9"/>
    <w:rsid w:val="4E5403C0"/>
    <w:rsid w:val="4E5E123E"/>
    <w:rsid w:val="4E813FC7"/>
    <w:rsid w:val="4ED453E5"/>
    <w:rsid w:val="4ED75CB2"/>
    <w:rsid w:val="4EFC1AB2"/>
    <w:rsid w:val="4F0C2A48"/>
    <w:rsid w:val="4F1C546A"/>
    <w:rsid w:val="4F6F0016"/>
    <w:rsid w:val="4F8271DC"/>
    <w:rsid w:val="4F912E05"/>
    <w:rsid w:val="4FAB6783"/>
    <w:rsid w:val="4FAB6F73"/>
    <w:rsid w:val="4FD33566"/>
    <w:rsid w:val="4FD42873"/>
    <w:rsid w:val="4FD77E92"/>
    <w:rsid w:val="4FE92D8A"/>
    <w:rsid w:val="4FF97471"/>
    <w:rsid w:val="50010D4F"/>
    <w:rsid w:val="50016B46"/>
    <w:rsid w:val="500362FC"/>
    <w:rsid w:val="501747B4"/>
    <w:rsid w:val="5032342B"/>
    <w:rsid w:val="50630481"/>
    <w:rsid w:val="508A7A43"/>
    <w:rsid w:val="508D5E0B"/>
    <w:rsid w:val="50D434CD"/>
    <w:rsid w:val="50E82355"/>
    <w:rsid w:val="50F6750C"/>
    <w:rsid w:val="511B41EA"/>
    <w:rsid w:val="5133250E"/>
    <w:rsid w:val="514F62E4"/>
    <w:rsid w:val="51516E38"/>
    <w:rsid w:val="519138FA"/>
    <w:rsid w:val="5196243B"/>
    <w:rsid w:val="51A91ECA"/>
    <w:rsid w:val="51AC0513"/>
    <w:rsid w:val="51C70EA9"/>
    <w:rsid w:val="51E504F4"/>
    <w:rsid w:val="51E77260"/>
    <w:rsid w:val="51F72176"/>
    <w:rsid w:val="5208399B"/>
    <w:rsid w:val="521D27E0"/>
    <w:rsid w:val="5236391B"/>
    <w:rsid w:val="5237602E"/>
    <w:rsid w:val="52475C21"/>
    <w:rsid w:val="526557FD"/>
    <w:rsid w:val="52720E14"/>
    <w:rsid w:val="5288688A"/>
    <w:rsid w:val="528D5C4E"/>
    <w:rsid w:val="52B633F7"/>
    <w:rsid w:val="52C43BC5"/>
    <w:rsid w:val="52C804AE"/>
    <w:rsid w:val="533F163E"/>
    <w:rsid w:val="534327B1"/>
    <w:rsid w:val="538623AC"/>
    <w:rsid w:val="53A72D40"/>
    <w:rsid w:val="53BD3FDB"/>
    <w:rsid w:val="53E728F3"/>
    <w:rsid w:val="54153D27"/>
    <w:rsid w:val="541F321E"/>
    <w:rsid w:val="543640C4"/>
    <w:rsid w:val="54416526"/>
    <w:rsid w:val="544D66EF"/>
    <w:rsid w:val="54703A7A"/>
    <w:rsid w:val="5486504B"/>
    <w:rsid w:val="549A21F8"/>
    <w:rsid w:val="54BC6CBF"/>
    <w:rsid w:val="54E2732C"/>
    <w:rsid w:val="54F63F7F"/>
    <w:rsid w:val="55376345"/>
    <w:rsid w:val="553F5B7D"/>
    <w:rsid w:val="554C436D"/>
    <w:rsid w:val="55562C6F"/>
    <w:rsid w:val="555A181E"/>
    <w:rsid w:val="55AA1674"/>
    <w:rsid w:val="55EE2EA8"/>
    <w:rsid w:val="55F14746"/>
    <w:rsid w:val="55FD758F"/>
    <w:rsid w:val="56407B31"/>
    <w:rsid w:val="565607A7"/>
    <w:rsid w:val="56634A8E"/>
    <w:rsid w:val="567D7BCB"/>
    <w:rsid w:val="568610BC"/>
    <w:rsid w:val="56AF0889"/>
    <w:rsid w:val="56BB6FF6"/>
    <w:rsid w:val="56BE4E46"/>
    <w:rsid w:val="56D36DDF"/>
    <w:rsid w:val="56F71510"/>
    <w:rsid w:val="56FC342C"/>
    <w:rsid w:val="570D55B0"/>
    <w:rsid w:val="571E77BD"/>
    <w:rsid w:val="573E7E5F"/>
    <w:rsid w:val="575D27C8"/>
    <w:rsid w:val="5773022F"/>
    <w:rsid w:val="57767FD1"/>
    <w:rsid w:val="578414E8"/>
    <w:rsid w:val="578E4942"/>
    <w:rsid w:val="579E26AC"/>
    <w:rsid w:val="57B05C93"/>
    <w:rsid w:val="57CA524F"/>
    <w:rsid w:val="57E00F16"/>
    <w:rsid w:val="57F12FF3"/>
    <w:rsid w:val="58000079"/>
    <w:rsid w:val="583D72F0"/>
    <w:rsid w:val="584B45E2"/>
    <w:rsid w:val="58D26AB1"/>
    <w:rsid w:val="58D34387"/>
    <w:rsid w:val="58E223C6"/>
    <w:rsid w:val="592B7DD4"/>
    <w:rsid w:val="5937711B"/>
    <w:rsid w:val="595312CC"/>
    <w:rsid w:val="596820EC"/>
    <w:rsid w:val="59747B68"/>
    <w:rsid w:val="59CF4D9E"/>
    <w:rsid w:val="59DB6802"/>
    <w:rsid w:val="5A0740B4"/>
    <w:rsid w:val="5A2413B5"/>
    <w:rsid w:val="5A421A14"/>
    <w:rsid w:val="5A496657"/>
    <w:rsid w:val="5A711ABF"/>
    <w:rsid w:val="5AA004E9"/>
    <w:rsid w:val="5AD004B8"/>
    <w:rsid w:val="5B0069DA"/>
    <w:rsid w:val="5B084A0C"/>
    <w:rsid w:val="5B1C06DB"/>
    <w:rsid w:val="5B1D7DBE"/>
    <w:rsid w:val="5B242EC8"/>
    <w:rsid w:val="5B3A10D4"/>
    <w:rsid w:val="5B500161"/>
    <w:rsid w:val="5B61411C"/>
    <w:rsid w:val="5B73097A"/>
    <w:rsid w:val="5B857E0A"/>
    <w:rsid w:val="5B9C5BD2"/>
    <w:rsid w:val="5B9F0763"/>
    <w:rsid w:val="5BAF4F1F"/>
    <w:rsid w:val="5BC329F6"/>
    <w:rsid w:val="5BC47292"/>
    <w:rsid w:val="5BFF2EA3"/>
    <w:rsid w:val="5C007CAF"/>
    <w:rsid w:val="5C384E7D"/>
    <w:rsid w:val="5C5B6496"/>
    <w:rsid w:val="5C8A60EC"/>
    <w:rsid w:val="5CAA19C2"/>
    <w:rsid w:val="5CB8106A"/>
    <w:rsid w:val="5D1257AE"/>
    <w:rsid w:val="5D2418A5"/>
    <w:rsid w:val="5D2A33ED"/>
    <w:rsid w:val="5D3F66DF"/>
    <w:rsid w:val="5D813ACC"/>
    <w:rsid w:val="5DC0558D"/>
    <w:rsid w:val="5DCB3ACF"/>
    <w:rsid w:val="5E053485"/>
    <w:rsid w:val="5E2D2E8B"/>
    <w:rsid w:val="5E2D5305"/>
    <w:rsid w:val="5E4E2D5C"/>
    <w:rsid w:val="5E515B70"/>
    <w:rsid w:val="5E71501E"/>
    <w:rsid w:val="5E745F14"/>
    <w:rsid w:val="5E783C56"/>
    <w:rsid w:val="5EC46E9C"/>
    <w:rsid w:val="5EDF4A3C"/>
    <w:rsid w:val="5F2E0448"/>
    <w:rsid w:val="5F3C1128"/>
    <w:rsid w:val="5F5226F9"/>
    <w:rsid w:val="5F7F6DAB"/>
    <w:rsid w:val="5FA840C8"/>
    <w:rsid w:val="5FAF1470"/>
    <w:rsid w:val="5FB01277"/>
    <w:rsid w:val="5FBC5DC5"/>
    <w:rsid w:val="5FFF71C4"/>
    <w:rsid w:val="6022014B"/>
    <w:rsid w:val="6025526A"/>
    <w:rsid w:val="602A0F80"/>
    <w:rsid w:val="60430998"/>
    <w:rsid w:val="609076F3"/>
    <w:rsid w:val="60A24FBB"/>
    <w:rsid w:val="60AB546B"/>
    <w:rsid w:val="60C43183"/>
    <w:rsid w:val="60DD2497"/>
    <w:rsid w:val="610D1F57"/>
    <w:rsid w:val="612B24B5"/>
    <w:rsid w:val="61395C63"/>
    <w:rsid w:val="61477910"/>
    <w:rsid w:val="61812AA0"/>
    <w:rsid w:val="61BC3E5A"/>
    <w:rsid w:val="61C97DB7"/>
    <w:rsid w:val="61E3588B"/>
    <w:rsid w:val="621A69E9"/>
    <w:rsid w:val="6227351C"/>
    <w:rsid w:val="62516C98"/>
    <w:rsid w:val="62610F56"/>
    <w:rsid w:val="628250A4"/>
    <w:rsid w:val="628255CF"/>
    <w:rsid w:val="629251F2"/>
    <w:rsid w:val="6293061F"/>
    <w:rsid w:val="62B47227"/>
    <w:rsid w:val="62DD530F"/>
    <w:rsid w:val="63022FF4"/>
    <w:rsid w:val="6345637A"/>
    <w:rsid w:val="635A0D1C"/>
    <w:rsid w:val="639B7B15"/>
    <w:rsid w:val="63A921DA"/>
    <w:rsid w:val="63AB5850"/>
    <w:rsid w:val="63B95DD5"/>
    <w:rsid w:val="63BE65AF"/>
    <w:rsid w:val="63CC0F13"/>
    <w:rsid w:val="63D538F9"/>
    <w:rsid w:val="63DA7B8A"/>
    <w:rsid w:val="63E83435"/>
    <w:rsid w:val="63F83144"/>
    <w:rsid w:val="642122C3"/>
    <w:rsid w:val="64354398"/>
    <w:rsid w:val="643A6F15"/>
    <w:rsid w:val="6455281E"/>
    <w:rsid w:val="64923598"/>
    <w:rsid w:val="64B471CA"/>
    <w:rsid w:val="64C179D9"/>
    <w:rsid w:val="64CA2D32"/>
    <w:rsid w:val="64E04304"/>
    <w:rsid w:val="64FD143E"/>
    <w:rsid w:val="650907F7"/>
    <w:rsid w:val="6530528B"/>
    <w:rsid w:val="655A15E0"/>
    <w:rsid w:val="65B25CA0"/>
    <w:rsid w:val="65D54C8C"/>
    <w:rsid w:val="65D5752B"/>
    <w:rsid w:val="660C45AF"/>
    <w:rsid w:val="661415F4"/>
    <w:rsid w:val="661A2842"/>
    <w:rsid w:val="662A1F26"/>
    <w:rsid w:val="66415276"/>
    <w:rsid w:val="6648553C"/>
    <w:rsid w:val="668469F0"/>
    <w:rsid w:val="66AA4BC9"/>
    <w:rsid w:val="66C44D83"/>
    <w:rsid w:val="67070F51"/>
    <w:rsid w:val="6760797E"/>
    <w:rsid w:val="67671600"/>
    <w:rsid w:val="67674868"/>
    <w:rsid w:val="67723A7B"/>
    <w:rsid w:val="678E6299"/>
    <w:rsid w:val="67B7688E"/>
    <w:rsid w:val="67CA4DF7"/>
    <w:rsid w:val="67D17743"/>
    <w:rsid w:val="67EB36EB"/>
    <w:rsid w:val="67F85E08"/>
    <w:rsid w:val="68115791"/>
    <w:rsid w:val="683D62F8"/>
    <w:rsid w:val="685442D9"/>
    <w:rsid w:val="686053D0"/>
    <w:rsid w:val="68617509"/>
    <w:rsid w:val="6882641C"/>
    <w:rsid w:val="68891DE6"/>
    <w:rsid w:val="68934217"/>
    <w:rsid w:val="68BB7A9F"/>
    <w:rsid w:val="68E5476A"/>
    <w:rsid w:val="69006D22"/>
    <w:rsid w:val="691360C1"/>
    <w:rsid w:val="69172000"/>
    <w:rsid w:val="691F66E4"/>
    <w:rsid w:val="69256789"/>
    <w:rsid w:val="69545442"/>
    <w:rsid w:val="69550672"/>
    <w:rsid w:val="6962427C"/>
    <w:rsid w:val="69781B4C"/>
    <w:rsid w:val="698A0CE2"/>
    <w:rsid w:val="69AD49F8"/>
    <w:rsid w:val="69D01015"/>
    <w:rsid w:val="69D46D24"/>
    <w:rsid w:val="69E62EFB"/>
    <w:rsid w:val="69FF347E"/>
    <w:rsid w:val="6A0A597F"/>
    <w:rsid w:val="6A285053"/>
    <w:rsid w:val="6A332977"/>
    <w:rsid w:val="6A4315BC"/>
    <w:rsid w:val="6A475421"/>
    <w:rsid w:val="6A6D4835"/>
    <w:rsid w:val="6A707ED8"/>
    <w:rsid w:val="6A794CDF"/>
    <w:rsid w:val="6A943D59"/>
    <w:rsid w:val="6AD579E4"/>
    <w:rsid w:val="6AF11D33"/>
    <w:rsid w:val="6B0074AE"/>
    <w:rsid w:val="6B1612BA"/>
    <w:rsid w:val="6B2E558C"/>
    <w:rsid w:val="6B494848"/>
    <w:rsid w:val="6B8237AB"/>
    <w:rsid w:val="6B8E4AB9"/>
    <w:rsid w:val="6B95409A"/>
    <w:rsid w:val="6BA271FB"/>
    <w:rsid w:val="6BA4362E"/>
    <w:rsid w:val="6BA804F1"/>
    <w:rsid w:val="6BFE20FA"/>
    <w:rsid w:val="6C237348"/>
    <w:rsid w:val="6C32004E"/>
    <w:rsid w:val="6C47110C"/>
    <w:rsid w:val="6C4F762D"/>
    <w:rsid w:val="6C504EFF"/>
    <w:rsid w:val="6C612E60"/>
    <w:rsid w:val="6C7812C6"/>
    <w:rsid w:val="6C7F30D3"/>
    <w:rsid w:val="6C821968"/>
    <w:rsid w:val="6C856BF4"/>
    <w:rsid w:val="6C8F723F"/>
    <w:rsid w:val="6CA05067"/>
    <w:rsid w:val="6CA67BE1"/>
    <w:rsid w:val="6CC938CF"/>
    <w:rsid w:val="6CD35A98"/>
    <w:rsid w:val="6CDB1F80"/>
    <w:rsid w:val="6CEE3336"/>
    <w:rsid w:val="6D1E0870"/>
    <w:rsid w:val="6D45564C"/>
    <w:rsid w:val="6D4A46CA"/>
    <w:rsid w:val="6D6A50B2"/>
    <w:rsid w:val="6D6F26C8"/>
    <w:rsid w:val="6DA22A9E"/>
    <w:rsid w:val="6DA906A4"/>
    <w:rsid w:val="6DD94AFC"/>
    <w:rsid w:val="6E056B89"/>
    <w:rsid w:val="6E110844"/>
    <w:rsid w:val="6E344C48"/>
    <w:rsid w:val="6E3F7222"/>
    <w:rsid w:val="6E713C0D"/>
    <w:rsid w:val="6E902A48"/>
    <w:rsid w:val="6ED65BFF"/>
    <w:rsid w:val="6EE65E89"/>
    <w:rsid w:val="6EFF7A7C"/>
    <w:rsid w:val="6F0F5F11"/>
    <w:rsid w:val="6F143527"/>
    <w:rsid w:val="6F5778B8"/>
    <w:rsid w:val="6F6B6EC0"/>
    <w:rsid w:val="6F7C731F"/>
    <w:rsid w:val="6F9B448C"/>
    <w:rsid w:val="6FB50862"/>
    <w:rsid w:val="6FB76154"/>
    <w:rsid w:val="6FBC5841"/>
    <w:rsid w:val="6FFD7DE8"/>
    <w:rsid w:val="701A68C4"/>
    <w:rsid w:val="701D200D"/>
    <w:rsid w:val="70455963"/>
    <w:rsid w:val="705D1564"/>
    <w:rsid w:val="70930D7D"/>
    <w:rsid w:val="70C66AA3"/>
    <w:rsid w:val="70CA0F7B"/>
    <w:rsid w:val="70E064F2"/>
    <w:rsid w:val="70E21403"/>
    <w:rsid w:val="70E879C2"/>
    <w:rsid w:val="70F6250B"/>
    <w:rsid w:val="71123060"/>
    <w:rsid w:val="713A123F"/>
    <w:rsid w:val="713F6065"/>
    <w:rsid w:val="714D0D63"/>
    <w:rsid w:val="71593474"/>
    <w:rsid w:val="71946BA2"/>
    <w:rsid w:val="71BE592F"/>
    <w:rsid w:val="71E20433"/>
    <w:rsid w:val="72380D67"/>
    <w:rsid w:val="72710C91"/>
    <w:rsid w:val="7273073F"/>
    <w:rsid w:val="727724DD"/>
    <w:rsid w:val="728E1843"/>
    <w:rsid w:val="72912A35"/>
    <w:rsid w:val="7298621E"/>
    <w:rsid w:val="72A82B27"/>
    <w:rsid w:val="72AF5315"/>
    <w:rsid w:val="72C4788F"/>
    <w:rsid w:val="72CF7CED"/>
    <w:rsid w:val="72E63E7E"/>
    <w:rsid w:val="73064720"/>
    <w:rsid w:val="73217FC1"/>
    <w:rsid w:val="732B28BF"/>
    <w:rsid w:val="73440253"/>
    <w:rsid w:val="735A004C"/>
    <w:rsid w:val="73727D47"/>
    <w:rsid w:val="737603F7"/>
    <w:rsid w:val="73781E3B"/>
    <w:rsid w:val="737C169B"/>
    <w:rsid w:val="73832A2A"/>
    <w:rsid w:val="738D1FE6"/>
    <w:rsid w:val="73A313D2"/>
    <w:rsid w:val="73A66718"/>
    <w:rsid w:val="73AF7CC3"/>
    <w:rsid w:val="73B2330F"/>
    <w:rsid w:val="73BC418E"/>
    <w:rsid w:val="73FE7350"/>
    <w:rsid w:val="740A6CA7"/>
    <w:rsid w:val="740C6EC3"/>
    <w:rsid w:val="74284C0D"/>
    <w:rsid w:val="74491BBF"/>
    <w:rsid w:val="745A5E80"/>
    <w:rsid w:val="7483422F"/>
    <w:rsid w:val="74AE053B"/>
    <w:rsid w:val="74C4606C"/>
    <w:rsid w:val="74EB2E29"/>
    <w:rsid w:val="74F837F7"/>
    <w:rsid w:val="74F97F2D"/>
    <w:rsid w:val="75005EDD"/>
    <w:rsid w:val="75104791"/>
    <w:rsid w:val="751A358B"/>
    <w:rsid w:val="75502DDF"/>
    <w:rsid w:val="75524DAA"/>
    <w:rsid w:val="755564CD"/>
    <w:rsid w:val="755F1275"/>
    <w:rsid w:val="75626FDA"/>
    <w:rsid w:val="756653BE"/>
    <w:rsid w:val="75693EA1"/>
    <w:rsid w:val="75B55338"/>
    <w:rsid w:val="75D57D49"/>
    <w:rsid w:val="75E35A02"/>
    <w:rsid w:val="76125D2B"/>
    <w:rsid w:val="76331DF1"/>
    <w:rsid w:val="763F1768"/>
    <w:rsid w:val="765F2634"/>
    <w:rsid w:val="76880529"/>
    <w:rsid w:val="76C61E2D"/>
    <w:rsid w:val="76EF27A5"/>
    <w:rsid w:val="77035204"/>
    <w:rsid w:val="771A56D8"/>
    <w:rsid w:val="772F154E"/>
    <w:rsid w:val="77361C9C"/>
    <w:rsid w:val="777F7F41"/>
    <w:rsid w:val="778B1134"/>
    <w:rsid w:val="77A13DC6"/>
    <w:rsid w:val="78132E4E"/>
    <w:rsid w:val="78192144"/>
    <w:rsid w:val="78597C58"/>
    <w:rsid w:val="787A6483"/>
    <w:rsid w:val="78816041"/>
    <w:rsid w:val="78A02AAF"/>
    <w:rsid w:val="78A27E89"/>
    <w:rsid w:val="78AA7A86"/>
    <w:rsid w:val="78AF2513"/>
    <w:rsid w:val="78C71E8A"/>
    <w:rsid w:val="78CC3CF7"/>
    <w:rsid w:val="78DD2BDC"/>
    <w:rsid w:val="79305402"/>
    <w:rsid w:val="79690914"/>
    <w:rsid w:val="797F3C93"/>
    <w:rsid w:val="79A722B9"/>
    <w:rsid w:val="79CB17D1"/>
    <w:rsid w:val="79DA35C0"/>
    <w:rsid w:val="79DC2E94"/>
    <w:rsid w:val="79EE0E19"/>
    <w:rsid w:val="7A0749AD"/>
    <w:rsid w:val="7A3F4800"/>
    <w:rsid w:val="7A445EF2"/>
    <w:rsid w:val="7A851290"/>
    <w:rsid w:val="7A8A00FA"/>
    <w:rsid w:val="7ABA2393"/>
    <w:rsid w:val="7B0A7C76"/>
    <w:rsid w:val="7B166879"/>
    <w:rsid w:val="7B450F0D"/>
    <w:rsid w:val="7B454A69"/>
    <w:rsid w:val="7B476A33"/>
    <w:rsid w:val="7B546A35"/>
    <w:rsid w:val="7B63694F"/>
    <w:rsid w:val="7B783090"/>
    <w:rsid w:val="7B8726D4"/>
    <w:rsid w:val="7BD55DED"/>
    <w:rsid w:val="7BDD6595"/>
    <w:rsid w:val="7C127041"/>
    <w:rsid w:val="7C136915"/>
    <w:rsid w:val="7C26515D"/>
    <w:rsid w:val="7C5970FF"/>
    <w:rsid w:val="7C5A2796"/>
    <w:rsid w:val="7C5B021D"/>
    <w:rsid w:val="7C5E5DE2"/>
    <w:rsid w:val="7C824F1B"/>
    <w:rsid w:val="7C8D4919"/>
    <w:rsid w:val="7C984327"/>
    <w:rsid w:val="7C991510"/>
    <w:rsid w:val="7CAA54CB"/>
    <w:rsid w:val="7CC77E2B"/>
    <w:rsid w:val="7CD662C0"/>
    <w:rsid w:val="7CD824D6"/>
    <w:rsid w:val="7D3A5A57"/>
    <w:rsid w:val="7DAC14EA"/>
    <w:rsid w:val="7DD345AE"/>
    <w:rsid w:val="7DF97365"/>
    <w:rsid w:val="7E1365B7"/>
    <w:rsid w:val="7E22622F"/>
    <w:rsid w:val="7E4A7988"/>
    <w:rsid w:val="7E6F0DE8"/>
    <w:rsid w:val="7EA85A3A"/>
    <w:rsid w:val="7EBA4A64"/>
    <w:rsid w:val="7EC34622"/>
    <w:rsid w:val="7EC4740D"/>
    <w:rsid w:val="7EC93702"/>
    <w:rsid w:val="7ED65E9E"/>
    <w:rsid w:val="7EDE320A"/>
    <w:rsid w:val="7EE50A3C"/>
    <w:rsid w:val="7F07131A"/>
    <w:rsid w:val="7F4A3AC6"/>
    <w:rsid w:val="7FD3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autoRedefine/>
    <w:qFormat/>
    <w:uiPriority w:val="0"/>
    <w:pPr>
      <w:keepNext/>
      <w:keepLines/>
      <w:numPr>
        <w:ilvl w:val="2"/>
        <w:numId w:val="0"/>
      </w:numPr>
      <w:tabs>
        <w:tab w:val="left" w:pos="1080"/>
      </w:tabs>
      <w:snapToGrid w:val="0"/>
      <w:spacing w:before="260" w:after="260" w:line="520" w:lineRule="atLeast"/>
      <w:ind w:left="1440" w:hanging="913"/>
      <w:jc w:val="center"/>
      <w:outlineLvl w:val="2"/>
    </w:pPr>
    <w:rPr>
      <w:rFonts w:ascii="宋体" w:hAnsi="宋体"/>
      <w:b/>
      <w:kern w:val="0"/>
      <w:sz w:val="32"/>
      <w:szCs w:val="32"/>
      <w:lang w:val="zh-CN"/>
    </w:rPr>
  </w:style>
  <w:style w:type="paragraph" w:styleId="8">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0">
    <w:name w:val="Default Paragraph Font"/>
    <w:autoRedefine/>
    <w:semiHidden/>
    <w:qFormat/>
    <w:uiPriority w:val="0"/>
  </w:style>
  <w:style w:type="table" w:default="1" w:styleId="2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customStyle="1" w:styleId="5">
    <w:name w:val="文档正文"/>
    <w:basedOn w:val="6"/>
    <w:autoRedefine/>
    <w:qFormat/>
    <w:uiPriority w:val="0"/>
    <w:pPr>
      <w:spacing w:line="360" w:lineRule="auto"/>
    </w:pPr>
    <w:rPr>
      <w:rFonts w:ascii="宋体" w:hAnsi="宋体"/>
      <w:b/>
      <w:bCs/>
    </w:rPr>
  </w:style>
  <w:style w:type="paragraph" w:styleId="6">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autoRedefine/>
    <w:qFormat/>
    <w:uiPriority w:val="0"/>
    <w:pPr>
      <w:spacing w:before="120"/>
    </w:pPr>
    <w:rPr>
      <w:rFonts w:ascii="Cambria" w:hAnsi="Cambria"/>
      <w:sz w:val="24"/>
      <w:szCs w:val="24"/>
    </w:rPr>
  </w:style>
  <w:style w:type="paragraph" w:styleId="10">
    <w:name w:val="annotation text"/>
    <w:autoRedefine/>
    <w:unhideWhenUsed/>
    <w:qFormat/>
    <w:uiPriority w:val="99"/>
    <w:pPr>
      <w:widowControl w:val="0"/>
      <w:jc w:val="left"/>
    </w:pPr>
    <w:rPr>
      <w:rFonts w:ascii="Calibri" w:hAnsi="Calibri" w:eastAsia="宋体" w:cs="Times New Roman"/>
      <w:kern w:val="2"/>
      <w:sz w:val="21"/>
      <w:szCs w:val="24"/>
      <w:lang w:val="en-US" w:eastAsia="zh-CN" w:bidi="ar-SA"/>
    </w:rPr>
  </w:style>
  <w:style w:type="paragraph" w:styleId="11">
    <w:name w:val="index 6"/>
    <w:basedOn w:val="1"/>
    <w:next w:val="1"/>
    <w:autoRedefine/>
    <w:qFormat/>
    <w:uiPriority w:val="99"/>
    <w:pPr>
      <w:ind w:left="2100"/>
    </w:pPr>
  </w:style>
  <w:style w:type="paragraph" w:styleId="12">
    <w:name w:val="Body Text 3"/>
    <w:basedOn w:val="1"/>
    <w:next w:val="1"/>
    <w:autoRedefine/>
    <w:qFormat/>
    <w:uiPriority w:val="0"/>
    <w:pPr>
      <w:spacing w:line="440" w:lineRule="exact"/>
    </w:pPr>
    <w:rPr>
      <w:color w:val="000000"/>
      <w:kern w:val="2"/>
      <w:sz w:val="21"/>
      <w:szCs w:val="20"/>
    </w:rPr>
  </w:style>
  <w:style w:type="paragraph" w:styleId="13">
    <w:name w:val="Body Text"/>
    <w:basedOn w:val="1"/>
    <w:autoRedefine/>
    <w:semiHidden/>
    <w:qFormat/>
    <w:uiPriority w:val="0"/>
    <w:rPr>
      <w:rFonts w:ascii="宋体" w:hAnsi="宋体" w:eastAsia="宋体" w:cs="宋体"/>
      <w:sz w:val="28"/>
      <w:szCs w:val="28"/>
      <w:lang w:val="en-US" w:eastAsia="en-US" w:bidi="ar-SA"/>
    </w:rPr>
  </w:style>
  <w:style w:type="paragraph" w:styleId="14">
    <w:name w:val="Body Text Indent"/>
    <w:basedOn w:val="1"/>
    <w:next w:val="15"/>
    <w:link w:val="54"/>
    <w:autoRedefine/>
    <w:qFormat/>
    <w:uiPriority w:val="0"/>
    <w:pPr>
      <w:spacing w:line="360" w:lineRule="auto"/>
      <w:ind w:firstLine="570"/>
    </w:pPr>
    <w:rPr>
      <w:sz w:val="24"/>
    </w:rPr>
  </w:style>
  <w:style w:type="paragraph" w:styleId="15">
    <w:name w:val="Body Text First Indent 2"/>
    <w:basedOn w:val="14"/>
    <w:autoRedefine/>
    <w:qFormat/>
    <w:uiPriority w:val="0"/>
    <w:pPr>
      <w:ind w:firstLine="420" w:firstLineChars="200"/>
    </w:pPr>
    <w:rPr>
      <w:rFonts w:ascii="Times New Roman" w:hAnsi="Times New Roman" w:eastAsia="宋体" w:cs="Times New Roman"/>
    </w:rPr>
  </w:style>
  <w:style w:type="paragraph" w:styleId="16">
    <w:name w:val="toc 3"/>
    <w:basedOn w:val="1"/>
    <w:next w:val="1"/>
    <w:autoRedefine/>
    <w:qFormat/>
    <w:uiPriority w:val="39"/>
    <w:pPr>
      <w:ind w:left="840" w:leftChars="400"/>
    </w:pPr>
    <w:rPr>
      <w:rFonts w:ascii="Times New Roman" w:hAnsi="Times New Roman"/>
      <w:szCs w:val="24"/>
    </w:rPr>
  </w:style>
  <w:style w:type="paragraph" w:styleId="17">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autoRedefine/>
    <w:qFormat/>
    <w:uiPriority w:val="0"/>
    <w:pPr>
      <w:ind w:left="200" w:hanging="200" w:hangingChars="200"/>
    </w:pPr>
  </w:style>
  <w:style w:type="paragraph" w:styleId="22">
    <w:name w:val="index 7"/>
    <w:basedOn w:val="1"/>
    <w:next w:val="1"/>
    <w:autoRedefine/>
    <w:qFormat/>
    <w:uiPriority w:val="0"/>
    <w:pPr>
      <w:autoSpaceDE/>
      <w:autoSpaceDN/>
      <w:adjustRightInd/>
      <w:ind w:left="1200" w:leftChars="1200"/>
    </w:pPr>
    <w:rPr>
      <w:color w:val="auto"/>
      <w:kern w:val="2"/>
      <w:szCs w:val="24"/>
    </w:rPr>
  </w:style>
  <w:style w:type="paragraph" w:styleId="2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134" w:hanging="1134"/>
      <w:jc w:val="left"/>
    </w:pPr>
    <w:rPr>
      <w:rFonts w:ascii="Arial" w:hAnsi="Arial"/>
      <w:kern w:val="0"/>
      <w:sz w:val="24"/>
      <w:szCs w:val="20"/>
      <w:lang w:val="en-CA" w:eastAsia="en-US"/>
    </w:rPr>
  </w:style>
  <w:style w:type="paragraph" w:styleId="2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25">
    <w:name w:val="Normal (Web)"/>
    <w:basedOn w:val="1"/>
    <w:autoRedefine/>
    <w:qFormat/>
    <w:uiPriority w:val="99"/>
    <w:rPr>
      <w:sz w:val="24"/>
      <w:szCs w:val="24"/>
    </w:rPr>
  </w:style>
  <w:style w:type="paragraph" w:styleId="26">
    <w:name w:val="Title"/>
    <w:basedOn w:val="1"/>
    <w:next w:val="1"/>
    <w:autoRedefine/>
    <w:qFormat/>
    <w:uiPriority w:val="0"/>
    <w:pPr>
      <w:spacing w:before="240" w:after="60"/>
      <w:jc w:val="center"/>
      <w:outlineLvl w:val="0"/>
    </w:pPr>
    <w:rPr>
      <w:rFonts w:ascii="Cambria" w:hAnsi="Cambria" w:eastAsia="仿宋" w:cs="Times New Roman"/>
      <w:b/>
      <w:bCs/>
      <w:color w:val="000000"/>
      <w:sz w:val="84"/>
      <w:szCs w:val="32"/>
      <w:u w:val="none" w:color="000000"/>
    </w:rPr>
  </w:style>
  <w:style w:type="paragraph" w:styleId="27">
    <w:name w:val="Body Text First Indent"/>
    <w:basedOn w:val="13"/>
    <w:next w:val="1"/>
    <w:autoRedefine/>
    <w:unhideWhenUsed/>
    <w:qFormat/>
    <w:uiPriority w:val="99"/>
    <w:pPr>
      <w:tabs>
        <w:tab w:val="left" w:pos="567"/>
      </w:tabs>
      <w:ind w:firstLine="420" w:firstLineChars="100"/>
    </w:pPr>
    <w:rPr>
      <w:rFonts w:ascii="Calibri" w:hAnsi="Calibri"/>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paragraph" w:customStyle="1" w:styleId="32">
    <w:name w:val="Style1"/>
    <w:basedOn w:val="1"/>
    <w:autoRedefine/>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33">
    <w:name w:val="Default"/>
    <w:next w:val="34"/>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4">
    <w:name w:val="大标题"/>
    <w:basedOn w:val="1"/>
    <w:next w:val="15"/>
    <w:autoRedefine/>
    <w:qFormat/>
    <w:uiPriority w:val="0"/>
    <w:pPr>
      <w:jc w:val="center"/>
    </w:pPr>
    <w:rPr>
      <w:rFonts w:ascii="Arial" w:hAnsi="Arial" w:eastAsia="宋体"/>
      <w:b/>
      <w:sz w:val="28"/>
      <w:szCs w:val="24"/>
    </w:rPr>
  </w:style>
  <w:style w:type="paragraph" w:customStyle="1" w:styleId="35">
    <w:name w:val="Table Text"/>
    <w:basedOn w:val="1"/>
    <w:autoRedefine/>
    <w:semiHidden/>
    <w:qFormat/>
    <w:uiPriority w:val="0"/>
    <w:rPr>
      <w:rFonts w:ascii="仿宋" w:hAnsi="仿宋" w:eastAsia="仿宋" w:cs="仿宋"/>
      <w:sz w:val="24"/>
      <w:szCs w:val="24"/>
      <w:lang w:val="en-US" w:eastAsia="en-US" w:bidi="ar-SA"/>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38">
    <w:name w:val="font31"/>
    <w:basedOn w:val="30"/>
    <w:autoRedefine/>
    <w:qFormat/>
    <w:uiPriority w:val="0"/>
    <w:rPr>
      <w:rFonts w:hint="eastAsia" w:ascii="宋体" w:hAnsi="宋体" w:eastAsia="宋体" w:cs="宋体"/>
      <w:color w:val="000000"/>
      <w:sz w:val="21"/>
      <w:szCs w:val="21"/>
      <w:u w:val="none"/>
    </w:rPr>
  </w:style>
  <w:style w:type="character" w:customStyle="1" w:styleId="39">
    <w:name w:val="font21"/>
    <w:basedOn w:val="30"/>
    <w:autoRedefine/>
    <w:qFormat/>
    <w:uiPriority w:val="0"/>
    <w:rPr>
      <w:rFonts w:hint="default" w:ascii="Calibri" w:hAnsi="Calibri" w:cs="Calibri"/>
      <w:color w:val="000000"/>
      <w:sz w:val="21"/>
      <w:szCs w:val="21"/>
      <w:u w:val="none"/>
    </w:rPr>
  </w:style>
  <w:style w:type="character" w:customStyle="1" w:styleId="40">
    <w:name w:val="font61"/>
    <w:basedOn w:val="30"/>
    <w:autoRedefine/>
    <w:qFormat/>
    <w:uiPriority w:val="0"/>
    <w:rPr>
      <w:rFonts w:ascii="仿宋" w:hAnsi="仿宋" w:eastAsia="仿宋" w:cs="仿宋"/>
      <w:b/>
      <w:bCs/>
      <w:color w:val="000000"/>
      <w:sz w:val="22"/>
      <w:szCs w:val="22"/>
      <w:u w:val="none"/>
    </w:rPr>
  </w:style>
  <w:style w:type="character" w:customStyle="1" w:styleId="41">
    <w:name w:val="font41"/>
    <w:basedOn w:val="30"/>
    <w:autoRedefine/>
    <w:qFormat/>
    <w:uiPriority w:val="0"/>
    <w:rPr>
      <w:rFonts w:hint="eastAsia" w:ascii="仿宋" w:hAnsi="仿宋" w:eastAsia="仿宋" w:cs="仿宋"/>
      <w:color w:val="000000"/>
      <w:sz w:val="22"/>
      <w:szCs w:val="22"/>
      <w:u w:val="none"/>
    </w:rPr>
  </w:style>
  <w:style w:type="character" w:customStyle="1" w:styleId="42">
    <w:name w:val="font51"/>
    <w:basedOn w:val="30"/>
    <w:autoRedefine/>
    <w:qFormat/>
    <w:uiPriority w:val="0"/>
    <w:rPr>
      <w:rFonts w:hint="eastAsia" w:ascii="仿宋" w:hAnsi="仿宋" w:eastAsia="仿宋" w:cs="仿宋"/>
      <w:color w:val="000000"/>
      <w:sz w:val="22"/>
      <w:szCs w:val="22"/>
      <w:u w:val="none"/>
    </w:rPr>
  </w:style>
  <w:style w:type="paragraph" w:customStyle="1" w:styleId="43">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44">
    <w:name w:val="正文缩进2格"/>
    <w:basedOn w:val="1"/>
    <w:autoRedefine/>
    <w:qFormat/>
    <w:uiPriority w:val="0"/>
    <w:pPr>
      <w:spacing w:line="600" w:lineRule="exact"/>
      <w:ind w:firstLine="639" w:firstLineChars="206"/>
    </w:pPr>
    <w:rPr>
      <w:rFonts w:ascii="仿宋_GB2312" w:hAnsi="宋体" w:eastAsia="仿宋_GB2312"/>
      <w:kern w:val="0"/>
      <w:sz w:val="31"/>
      <w:szCs w:val="20"/>
    </w:rPr>
  </w:style>
  <w:style w:type="character" w:customStyle="1" w:styleId="45">
    <w:name w:val="font01"/>
    <w:basedOn w:val="30"/>
    <w:autoRedefine/>
    <w:qFormat/>
    <w:uiPriority w:val="0"/>
    <w:rPr>
      <w:rFonts w:hint="eastAsia" w:ascii="宋体" w:hAnsi="宋体" w:eastAsia="宋体" w:cs="宋体"/>
      <w:color w:val="000000"/>
      <w:sz w:val="20"/>
      <w:szCs w:val="20"/>
      <w:u w:val="none"/>
    </w:rPr>
  </w:style>
  <w:style w:type="character" w:customStyle="1" w:styleId="46">
    <w:name w:val="font11"/>
    <w:basedOn w:val="30"/>
    <w:autoRedefine/>
    <w:qFormat/>
    <w:uiPriority w:val="0"/>
    <w:rPr>
      <w:rFonts w:hint="eastAsia" w:ascii="宋体" w:hAnsi="宋体" w:eastAsia="宋体" w:cs="宋体"/>
      <w:color w:val="000000"/>
      <w:sz w:val="20"/>
      <w:szCs w:val="20"/>
      <w:u w:val="none"/>
    </w:rPr>
  </w:style>
  <w:style w:type="paragraph" w:styleId="47">
    <w:name w:val="List Paragraph"/>
    <w:basedOn w:val="1"/>
    <w:autoRedefine/>
    <w:qFormat/>
    <w:uiPriority w:val="34"/>
    <w:pPr>
      <w:ind w:firstLine="420" w:firstLineChars="200"/>
    </w:pPr>
  </w:style>
  <w:style w:type="paragraph" w:customStyle="1" w:styleId="48">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9">
    <w:name w:val="正文段"/>
    <w:basedOn w:val="1"/>
    <w:autoRedefine/>
    <w:qFormat/>
    <w:uiPriority w:val="0"/>
    <w:pPr>
      <w:snapToGrid w:val="0"/>
      <w:spacing w:after="240" w:line="240" w:lineRule="atLeast"/>
      <w:ind w:firstLine="425"/>
    </w:pPr>
    <w:rPr>
      <w:rFonts w:ascii="宋体"/>
      <w:sz w:val="24"/>
      <w:szCs w:val="20"/>
    </w:rPr>
  </w:style>
  <w:style w:type="paragraph" w:customStyle="1" w:styleId="50">
    <w:name w:val="style3"/>
    <w:basedOn w:val="1"/>
    <w:autoRedefine/>
    <w:qFormat/>
    <w:uiPriority w:val="0"/>
    <w:pPr>
      <w:spacing w:before="100" w:beforeAutospacing="1" w:after="100" w:afterAutospacing="1"/>
    </w:pPr>
    <w:rPr>
      <w:rFonts w:ascii="宋体" w:hAnsi="宋体"/>
      <w:szCs w:val="21"/>
    </w:rPr>
  </w:style>
  <w:style w:type="paragraph" w:customStyle="1" w:styleId="51">
    <w:name w:val="acxspmiddlecxsplast"/>
    <w:basedOn w:val="1"/>
    <w:autoRedefine/>
    <w:qFormat/>
    <w:uiPriority w:val="0"/>
    <w:pPr>
      <w:spacing w:before="100" w:beforeAutospacing="1" w:after="100" w:afterAutospacing="1"/>
    </w:pPr>
    <w:rPr>
      <w:rFonts w:ascii="宋体" w:hAnsi="宋体" w:cs="宋体"/>
      <w:sz w:val="24"/>
      <w:szCs w:val="24"/>
    </w:rPr>
  </w:style>
  <w:style w:type="paragraph" w:customStyle="1" w:styleId="52">
    <w:name w:val="样式2"/>
    <w:basedOn w:val="1"/>
    <w:autoRedefine/>
    <w:qFormat/>
    <w:uiPriority w:val="0"/>
    <w:pPr>
      <w:widowControl/>
      <w:spacing w:line="360" w:lineRule="auto"/>
      <w:jc w:val="left"/>
    </w:pPr>
    <w:rPr>
      <w:rFonts w:ascii="宋体" w:hAnsi="宋体"/>
      <w:kern w:val="0"/>
      <w:sz w:val="24"/>
      <w:szCs w:val="20"/>
    </w:rPr>
  </w:style>
  <w:style w:type="character" w:customStyle="1" w:styleId="53">
    <w:name w:val="NormalCharacter"/>
    <w:autoRedefine/>
    <w:qFormat/>
    <w:uiPriority w:val="0"/>
  </w:style>
  <w:style w:type="character" w:customStyle="1" w:styleId="54">
    <w:name w:val="正文文本缩进 Char"/>
    <w:link w:val="14"/>
    <w:autoRedefine/>
    <w:qFormat/>
    <w:uiPriority w:val="0"/>
    <w:rPr>
      <w:sz w:val="24"/>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19907</Words>
  <Characters>22252</Characters>
  <Lines>0</Lines>
  <Paragraphs>0</Paragraphs>
  <TotalTime>4</TotalTime>
  <ScaleCrop>false</ScaleCrop>
  <LinksUpToDate>false</LinksUpToDate>
  <CharactersWithSpaces>23208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工作号</cp:lastModifiedBy>
  <cp:lastPrinted>2024-01-30T10:49:00Z</cp:lastPrinted>
  <dcterms:modified xsi:type="dcterms:W3CDTF">2025-01-27T16:32:48Z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5FE139278FEE489E974F47765FEDA4B7_13</vt:lpwstr>
  </property>
  <property fmtid="{D5CDD505-2E9C-101B-9397-08002B2CF9AE}" pid="4" name="KSOTemplateDocerSaveRecord">
    <vt:lpwstr>eyJoZGlkIjoiYjJjOTkwMzAzNGU0YzQxYmJmNGM0ZDU5ZmFmYmYxMTgiLCJ1c2VySWQiOiI3MTc5NjE4OTYifQ==</vt:lpwstr>
  </property>
</Properties>
</file>