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916684">
      <w:pPr>
        <w:spacing w:line="760" w:lineRule="exact"/>
        <w:jc w:val="center"/>
        <w:rPr>
          <w:rFonts w:hint="eastAsia" w:ascii="仿宋" w:hAnsi="仿宋" w:eastAsia="仿宋" w:cs="仿宋"/>
          <w:b/>
          <w:sz w:val="52"/>
          <w:szCs w:val="52"/>
          <w:highlight w:val="none"/>
        </w:rPr>
      </w:pPr>
      <w:r>
        <w:rPr>
          <w:rFonts w:hint="eastAsia" w:ascii="仿宋" w:hAnsi="仿宋" w:eastAsia="仿宋" w:cs="仿宋"/>
          <w:b/>
          <w:sz w:val="52"/>
          <w:szCs w:val="52"/>
          <w:highlight w:val="none"/>
        </w:rPr>
        <w:t>哈密市公共资源交易服务中心</w:t>
      </w:r>
    </w:p>
    <w:p w14:paraId="1BA353C9">
      <w:pPr>
        <w:spacing w:line="640" w:lineRule="exact"/>
        <w:rPr>
          <w:rFonts w:hint="eastAsia" w:ascii="宋体" w:hAnsi="宋体"/>
          <w:b/>
          <w:sz w:val="64"/>
          <w:szCs w:val="64"/>
          <w:highlight w:val="none"/>
        </w:rPr>
      </w:pPr>
    </w:p>
    <w:p w14:paraId="75DBF844">
      <w:pPr>
        <w:spacing w:line="800" w:lineRule="exact"/>
        <w:jc w:val="center"/>
        <w:rPr>
          <w:rFonts w:hint="default" w:ascii="宋体" w:hAnsi="宋体" w:eastAsia="宋体"/>
          <w:b/>
          <w:sz w:val="32"/>
          <w:szCs w:val="32"/>
          <w:highlight w:val="none"/>
          <w:lang w:val="en-US" w:eastAsia="zh-CN"/>
        </w:rPr>
      </w:pPr>
      <w:r>
        <w:rPr>
          <w:rFonts w:hint="eastAsia" w:ascii="宋体" w:hAnsi="宋体"/>
          <w:b/>
          <w:sz w:val="32"/>
          <w:szCs w:val="32"/>
          <w:highlight w:val="none"/>
          <w:lang w:val="en-US" w:eastAsia="zh-CN"/>
        </w:rPr>
        <w:t xml:space="preserve">                                                                                                                                                                                                                                                                                                                                                                                                                                                                                                                                                                                                                                                                            </w:t>
      </w:r>
    </w:p>
    <w:p w14:paraId="05386E34">
      <w:pPr>
        <w:spacing w:line="800" w:lineRule="exact"/>
        <w:jc w:val="center"/>
        <w:rPr>
          <w:rFonts w:hint="eastAsia" w:ascii="宋体" w:hAnsi="宋体"/>
          <w:b/>
          <w:sz w:val="32"/>
          <w:szCs w:val="32"/>
          <w:highlight w:val="none"/>
        </w:rPr>
      </w:pPr>
    </w:p>
    <w:p w14:paraId="1924E12E">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招  标  文  件</w:t>
      </w:r>
    </w:p>
    <w:p w14:paraId="4D5AC79C">
      <w:pPr>
        <w:spacing w:line="1000" w:lineRule="exact"/>
        <w:jc w:val="center"/>
        <w:rPr>
          <w:rFonts w:hint="eastAsia" w:ascii="宋体" w:hAnsi="宋体"/>
          <w:b/>
          <w:sz w:val="84"/>
          <w:szCs w:val="84"/>
          <w:highlight w:val="none"/>
        </w:rPr>
      </w:pPr>
    </w:p>
    <w:p w14:paraId="044E5CCE">
      <w:pPr>
        <w:spacing w:line="640" w:lineRule="exact"/>
        <w:ind w:left="2796" w:leftChars="665" w:hanging="1400" w:hangingChars="500"/>
        <w:rPr>
          <w:rFonts w:hint="eastAsia" w:ascii="仿宋" w:hAnsi="仿宋" w:eastAsia="仿宋" w:cs="仿宋"/>
          <w:sz w:val="28"/>
          <w:szCs w:val="32"/>
          <w:highlight w:val="none"/>
        </w:rPr>
      </w:pPr>
    </w:p>
    <w:p w14:paraId="71B95C9D">
      <w:pPr>
        <w:spacing w:line="640" w:lineRule="exact"/>
        <w:ind w:left="2796" w:leftChars="665" w:hanging="1400" w:hangingChars="500"/>
        <w:rPr>
          <w:rFonts w:hint="default" w:ascii="仿宋" w:hAnsi="仿宋" w:eastAsia="仿宋" w:cs="仿宋"/>
          <w:sz w:val="28"/>
          <w:szCs w:val="32"/>
          <w:highlight w:val="none"/>
          <w:lang w:val="en-US" w:eastAsia="zh-CN"/>
        </w:rPr>
      </w:pPr>
      <w:r>
        <w:rPr>
          <w:rFonts w:hint="eastAsia" w:ascii="仿宋" w:hAnsi="仿宋" w:eastAsia="仿宋" w:cs="仿宋"/>
          <w:sz w:val="28"/>
          <w:szCs w:val="32"/>
          <w:highlight w:val="none"/>
        </w:rPr>
        <w:t>项目名称：</w:t>
      </w:r>
      <w:r>
        <w:rPr>
          <w:rFonts w:hint="eastAsia" w:ascii="仿宋" w:hAnsi="仿宋" w:eastAsia="仿宋" w:cs="仿宋"/>
          <w:sz w:val="28"/>
          <w:szCs w:val="32"/>
          <w:highlight w:val="none"/>
          <w:lang w:val="en-US" w:eastAsia="zh-CN"/>
        </w:rPr>
        <w:t>巴里坤县三中食堂、学生宿舍楼、教师周转房设施设备采购项目</w:t>
      </w:r>
    </w:p>
    <w:p w14:paraId="0104C546">
      <w:pPr>
        <w:spacing w:line="640" w:lineRule="exact"/>
        <w:ind w:left="2796" w:leftChars="665" w:hanging="1400" w:hangingChars="500"/>
        <w:rPr>
          <w:rFonts w:hint="eastAsia" w:ascii="仿宋" w:hAnsi="仿宋" w:eastAsia="仿宋" w:cs="仿宋"/>
          <w:sz w:val="28"/>
          <w:szCs w:val="32"/>
          <w:highlight w:val="none"/>
        </w:rPr>
      </w:pPr>
      <w:r>
        <w:rPr>
          <w:rFonts w:hint="eastAsia" w:ascii="仿宋" w:hAnsi="仿宋" w:eastAsia="仿宋" w:cs="仿宋"/>
          <w:sz w:val="28"/>
          <w:szCs w:val="32"/>
          <w:highlight w:val="none"/>
        </w:rPr>
        <w:t>招标单位：哈密市公共资源交易服务中心</w:t>
      </w:r>
    </w:p>
    <w:p w14:paraId="206ED736">
      <w:pPr>
        <w:keepNext w:val="0"/>
        <w:keepLines w:val="0"/>
        <w:pageBreakBefore w:val="0"/>
        <w:widowControl w:val="0"/>
        <w:kinsoku/>
        <w:wordWrap/>
        <w:overflowPunct/>
        <w:topLinePunct w:val="0"/>
        <w:autoSpaceDE/>
        <w:autoSpaceDN/>
        <w:bidi w:val="0"/>
        <w:adjustRightInd/>
        <w:snapToGrid/>
        <w:spacing w:line="640" w:lineRule="exact"/>
        <w:ind w:firstLine="1400" w:firstLineChars="500"/>
        <w:jc w:val="both"/>
        <w:textAlignment w:val="auto"/>
        <w:rPr>
          <w:rFonts w:hint="default" w:ascii="仿宋" w:hAnsi="仿宋" w:eastAsia="仿宋" w:cs="仿宋"/>
          <w:sz w:val="28"/>
          <w:szCs w:val="32"/>
          <w:highlight w:val="none"/>
          <w:lang w:val="en-US"/>
        </w:rPr>
      </w:pPr>
      <w:r>
        <w:rPr>
          <w:rFonts w:hint="eastAsia" w:ascii="仿宋" w:hAnsi="仿宋" w:eastAsia="仿宋" w:cs="仿宋"/>
          <w:sz w:val="28"/>
          <w:szCs w:val="32"/>
          <w:highlight w:val="none"/>
        </w:rPr>
        <w:t>采购单位：</w:t>
      </w:r>
      <w:r>
        <w:rPr>
          <w:rFonts w:hint="eastAsia" w:ascii="仿宋" w:hAnsi="仿宋" w:eastAsia="仿宋" w:cs="仿宋"/>
          <w:sz w:val="28"/>
          <w:szCs w:val="32"/>
          <w:highlight w:val="none"/>
          <w:lang w:val="en-US" w:eastAsia="zh-CN"/>
        </w:rPr>
        <w:t>巴里坤县教育局</w:t>
      </w:r>
    </w:p>
    <w:p w14:paraId="2B48E532">
      <w:pPr>
        <w:spacing w:line="640" w:lineRule="exact"/>
        <w:ind w:left="2796" w:leftChars="665" w:hanging="1400" w:hangingChars="500"/>
        <w:rPr>
          <w:rFonts w:hint="default" w:ascii="仿宋" w:hAnsi="仿宋" w:eastAsia="仿宋" w:cs="仿宋"/>
          <w:sz w:val="28"/>
          <w:szCs w:val="32"/>
          <w:highlight w:val="none"/>
          <w:lang w:val="en-US" w:eastAsia="zh-CN"/>
        </w:rPr>
      </w:pPr>
      <w:r>
        <w:rPr>
          <w:rFonts w:hint="eastAsia" w:ascii="仿宋" w:hAnsi="仿宋" w:eastAsia="仿宋" w:cs="仿宋"/>
          <w:sz w:val="28"/>
          <w:szCs w:val="32"/>
          <w:highlight w:val="none"/>
        </w:rPr>
        <w:t>文件编号：GGZY-（GK）CG</w:t>
      </w:r>
      <w:r>
        <w:rPr>
          <w:rFonts w:hint="eastAsia" w:ascii="仿宋" w:hAnsi="仿宋" w:eastAsia="仿宋" w:cs="仿宋"/>
          <w:sz w:val="28"/>
          <w:szCs w:val="32"/>
          <w:highlight w:val="none"/>
          <w:lang w:val="en-US" w:eastAsia="zh-CN"/>
        </w:rPr>
        <w:t xml:space="preserve">2025008 </w:t>
      </w:r>
    </w:p>
    <w:p w14:paraId="57620BF8">
      <w:pPr>
        <w:spacing w:line="640" w:lineRule="exact"/>
        <w:ind w:firstLine="1400" w:firstLineChars="500"/>
        <w:rPr>
          <w:rFonts w:hint="eastAsia" w:ascii="仿宋" w:hAnsi="仿宋" w:eastAsia="仿宋" w:cs="仿宋"/>
          <w:sz w:val="28"/>
          <w:szCs w:val="32"/>
          <w:highlight w:val="none"/>
        </w:rPr>
      </w:pPr>
    </w:p>
    <w:p w14:paraId="1B5D57AE">
      <w:pPr>
        <w:spacing w:line="640" w:lineRule="exact"/>
        <w:jc w:val="left"/>
        <w:rPr>
          <w:rFonts w:hint="eastAsia" w:ascii="宋体" w:hAnsi="宋体"/>
          <w:sz w:val="28"/>
          <w:highlight w:val="none"/>
        </w:rPr>
      </w:pPr>
    </w:p>
    <w:p w14:paraId="1A2F1A85">
      <w:pPr>
        <w:spacing w:line="580" w:lineRule="exact"/>
        <w:jc w:val="left"/>
        <w:rPr>
          <w:rFonts w:hint="eastAsia" w:ascii="宋体" w:hAnsi="宋体"/>
          <w:b/>
          <w:sz w:val="56"/>
          <w:highlight w:val="none"/>
        </w:rPr>
      </w:pPr>
    </w:p>
    <w:p w14:paraId="415A1DE4">
      <w:pPr>
        <w:spacing w:line="580" w:lineRule="exact"/>
        <w:ind w:firstLine="3269" w:firstLineChars="740"/>
        <w:jc w:val="center"/>
        <w:rPr>
          <w:rFonts w:hint="eastAsia" w:ascii="宋体" w:hAnsi="宋体"/>
          <w:b/>
          <w:sz w:val="44"/>
          <w:highlight w:val="none"/>
        </w:rPr>
      </w:pPr>
    </w:p>
    <w:p w14:paraId="3210E0AA">
      <w:pPr>
        <w:spacing w:line="580" w:lineRule="exact"/>
        <w:ind w:firstLine="3092" w:firstLineChars="700"/>
        <w:jc w:val="center"/>
        <w:rPr>
          <w:rFonts w:hint="eastAsia" w:ascii="宋体" w:hAnsi="宋体"/>
          <w:b/>
          <w:sz w:val="44"/>
          <w:highlight w:val="none"/>
        </w:rPr>
      </w:pPr>
    </w:p>
    <w:p w14:paraId="53DAD458">
      <w:pPr>
        <w:spacing w:line="580" w:lineRule="exact"/>
        <w:jc w:val="center"/>
        <w:rPr>
          <w:rFonts w:hint="eastAsia" w:ascii="仿宋" w:hAnsi="仿宋" w:eastAsia="仿宋" w:cs="仿宋"/>
          <w:b/>
          <w:sz w:val="44"/>
          <w:highlight w:val="none"/>
        </w:rPr>
      </w:pPr>
      <w:r>
        <w:rPr>
          <w:rFonts w:hint="eastAsia" w:ascii="仿宋" w:hAnsi="仿宋" w:eastAsia="仿宋" w:cs="仿宋"/>
          <w:b/>
          <w:sz w:val="44"/>
          <w:highlight w:val="none"/>
        </w:rPr>
        <w:t>二○二五年</w:t>
      </w:r>
      <w:r>
        <w:rPr>
          <w:rFonts w:hint="eastAsia" w:ascii="仿宋" w:hAnsi="仿宋" w:eastAsia="仿宋" w:cs="仿宋"/>
          <w:b/>
          <w:sz w:val="44"/>
          <w:highlight w:val="none"/>
          <w:lang w:val="en-US" w:eastAsia="zh-CN"/>
        </w:rPr>
        <w:t>四</w:t>
      </w:r>
      <w:r>
        <w:rPr>
          <w:rFonts w:hint="eastAsia" w:ascii="仿宋" w:hAnsi="仿宋" w:eastAsia="仿宋" w:cs="仿宋"/>
          <w:b/>
          <w:sz w:val="44"/>
          <w:highlight w:val="none"/>
        </w:rPr>
        <w:t>月</w:t>
      </w:r>
    </w:p>
    <w:p w14:paraId="7320A7FA">
      <w:pPr>
        <w:spacing w:line="580" w:lineRule="exact"/>
        <w:jc w:val="center"/>
        <w:rPr>
          <w:rFonts w:hint="eastAsia" w:ascii="宋体" w:hAnsi="宋体"/>
          <w:b/>
          <w:sz w:val="44"/>
          <w:highlight w:val="none"/>
        </w:rPr>
      </w:pPr>
    </w:p>
    <w:p w14:paraId="06392187">
      <w:pPr>
        <w:spacing w:line="620" w:lineRule="exact"/>
        <w:ind w:firstLine="3740" w:firstLineChars="850"/>
        <w:rPr>
          <w:rFonts w:hint="eastAsia" w:ascii="宋体" w:hAnsi="宋体"/>
          <w:sz w:val="44"/>
          <w:szCs w:val="44"/>
          <w:highlight w:val="none"/>
        </w:rPr>
      </w:pPr>
    </w:p>
    <w:p w14:paraId="281F63EC">
      <w:pPr>
        <w:pStyle w:val="13"/>
        <w:rPr>
          <w:highlight w:val="none"/>
        </w:rPr>
      </w:pPr>
    </w:p>
    <w:p w14:paraId="5B4BF162">
      <w:pPr>
        <w:spacing w:line="620" w:lineRule="exact"/>
        <w:ind w:firstLine="3740" w:firstLineChars="850"/>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目    录</w:t>
      </w:r>
    </w:p>
    <w:p w14:paraId="5BD20D9B">
      <w:pPr>
        <w:pStyle w:val="21"/>
        <w:spacing w:line="600" w:lineRule="exact"/>
        <w:rPr>
          <w:rFonts w:hint="eastAsia" w:ascii="仿宋" w:hAnsi="仿宋" w:eastAsia="仿宋" w:cs="仿宋"/>
          <w:b/>
          <w:bCs/>
          <w:color w:val="auto"/>
          <w:sz w:val="32"/>
          <w:szCs w:val="36"/>
          <w:highlight w:val="none"/>
        </w:rPr>
      </w:pPr>
      <w:r>
        <w:rPr>
          <w:rFonts w:hint="eastAsia" w:ascii="仿宋" w:hAnsi="仿宋" w:eastAsia="仿宋" w:cs="仿宋"/>
          <w:b/>
          <w:bCs/>
          <w:color w:val="auto"/>
          <w:sz w:val="32"/>
          <w:szCs w:val="36"/>
          <w:highlight w:val="none"/>
        </w:rPr>
        <w:t>第一部分  投标须知</w:t>
      </w:r>
    </w:p>
    <w:p w14:paraId="1DEF5277">
      <w:pPr>
        <w:pStyle w:val="21"/>
        <w:spacing w:line="600" w:lineRule="exact"/>
        <w:rPr>
          <w:rFonts w:hint="eastAsia" w:ascii="仿宋" w:hAnsi="仿宋" w:eastAsia="仿宋" w:cs="仿宋"/>
          <w:b/>
          <w:bCs/>
          <w:color w:val="auto"/>
          <w:sz w:val="32"/>
          <w:szCs w:val="36"/>
          <w:highlight w:val="none"/>
        </w:rPr>
      </w:pPr>
      <w:r>
        <w:rPr>
          <w:rFonts w:hint="eastAsia" w:ascii="仿宋" w:hAnsi="仿宋" w:eastAsia="仿宋" w:cs="仿宋"/>
          <w:b/>
          <w:bCs/>
          <w:color w:val="auto"/>
          <w:sz w:val="32"/>
          <w:szCs w:val="36"/>
          <w:highlight w:val="none"/>
        </w:rPr>
        <w:t>第二部分  招标说明</w:t>
      </w:r>
    </w:p>
    <w:p w14:paraId="1192A4A7">
      <w:pPr>
        <w:pStyle w:val="21"/>
        <w:spacing w:line="600" w:lineRule="exact"/>
        <w:rPr>
          <w:rFonts w:hint="eastAsia" w:ascii="仿宋" w:hAnsi="仿宋" w:eastAsia="仿宋" w:cs="仿宋"/>
          <w:color w:val="auto"/>
          <w:sz w:val="28"/>
          <w:szCs w:val="36"/>
          <w:highlight w:val="none"/>
        </w:rPr>
      </w:pPr>
      <w:r>
        <w:rPr>
          <w:rFonts w:hint="eastAsia" w:ascii="仿宋" w:hAnsi="仿宋" w:eastAsia="仿宋" w:cs="仿宋"/>
          <w:b/>
          <w:bCs/>
          <w:color w:val="auto"/>
          <w:sz w:val="32"/>
          <w:szCs w:val="36"/>
          <w:highlight w:val="none"/>
        </w:rPr>
        <w:t>第三部分  投标说明</w:t>
      </w:r>
    </w:p>
    <w:p w14:paraId="4B1DF58B">
      <w:pPr>
        <w:spacing w:line="500" w:lineRule="exact"/>
        <w:rPr>
          <w:rFonts w:hint="eastAsia" w:ascii="仿宋" w:hAnsi="仿宋" w:eastAsia="仿宋" w:cs="仿宋"/>
          <w:bCs/>
          <w:sz w:val="28"/>
          <w:highlight w:val="none"/>
        </w:rPr>
      </w:pPr>
      <w:r>
        <w:rPr>
          <w:rFonts w:hint="eastAsia" w:ascii="仿宋" w:hAnsi="仿宋" w:eastAsia="仿宋" w:cs="仿宋"/>
          <w:bCs/>
          <w:sz w:val="28"/>
          <w:highlight w:val="none"/>
        </w:rPr>
        <w:t>第一章、对投标方的资质要求</w:t>
      </w:r>
      <w:r>
        <w:rPr>
          <w:rFonts w:hint="eastAsia" w:ascii="仿宋" w:hAnsi="仿宋" w:eastAsia="仿宋" w:cs="仿宋"/>
          <w:sz w:val="11"/>
          <w:szCs w:val="36"/>
          <w:highlight w:val="none"/>
        </w:rPr>
        <w:t>……………………………………………………………………………………………………</w:t>
      </w:r>
    </w:p>
    <w:p w14:paraId="7EDF3670">
      <w:pPr>
        <w:spacing w:line="500" w:lineRule="exact"/>
        <w:rPr>
          <w:rFonts w:hint="eastAsia" w:ascii="仿宋" w:hAnsi="仿宋" w:eastAsia="仿宋" w:cs="仿宋"/>
          <w:bCs/>
          <w:sz w:val="28"/>
          <w:szCs w:val="32"/>
          <w:highlight w:val="none"/>
        </w:rPr>
      </w:pPr>
      <w:r>
        <w:rPr>
          <w:rFonts w:hint="eastAsia" w:ascii="仿宋" w:hAnsi="仿宋" w:eastAsia="仿宋" w:cs="仿宋"/>
          <w:bCs/>
          <w:sz w:val="28"/>
          <w:szCs w:val="32"/>
          <w:highlight w:val="none"/>
        </w:rPr>
        <w:t>第二章、投标文件的编写</w:t>
      </w:r>
      <w:r>
        <w:rPr>
          <w:rFonts w:hint="eastAsia" w:ascii="仿宋" w:hAnsi="仿宋" w:eastAsia="仿宋" w:cs="仿宋"/>
          <w:sz w:val="11"/>
          <w:szCs w:val="36"/>
          <w:highlight w:val="none"/>
        </w:rPr>
        <w:t>…………………………………………………………………………………………………………………</w:t>
      </w:r>
    </w:p>
    <w:p w14:paraId="2427042E">
      <w:pPr>
        <w:spacing w:line="500" w:lineRule="exact"/>
        <w:rPr>
          <w:rFonts w:hint="eastAsia" w:ascii="仿宋" w:hAnsi="仿宋" w:eastAsia="仿宋" w:cs="仿宋"/>
          <w:bCs/>
          <w:sz w:val="28"/>
          <w:szCs w:val="32"/>
          <w:highlight w:val="none"/>
        </w:rPr>
      </w:pPr>
      <w:r>
        <w:rPr>
          <w:rFonts w:hint="eastAsia" w:ascii="仿宋" w:hAnsi="仿宋" w:eastAsia="仿宋" w:cs="仿宋"/>
          <w:bCs/>
          <w:sz w:val="28"/>
          <w:szCs w:val="32"/>
          <w:highlight w:val="none"/>
        </w:rPr>
        <w:t>第三章、投标文件的递交</w:t>
      </w:r>
      <w:r>
        <w:rPr>
          <w:rFonts w:hint="eastAsia" w:ascii="仿宋" w:hAnsi="仿宋" w:eastAsia="仿宋" w:cs="仿宋"/>
          <w:sz w:val="11"/>
          <w:szCs w:val="36"/>
          <w:highlight w:val="none"/>
        </w:rPr>
        <w:t>…………………………………………………………………………………………………………………</w:t>
      </w:r>
    </w:p>
    <w:p w14:paraId="5A21204F">
      <w:pPr>
        <w:spacing w:line="500" w:lineRule="exact"/>
        <w:rPr>
          <w:rFonts w:hint="eastAsia" w:ascii="仿宋" w:hAnsi="仿宋" w:eastAsia="仿宋" w:cs="仿宋"/>
          <w:bCs/>
          <w:sz w:val="28"/>
          <w:szCs w:val="32"/>
          <w:highlight w:val="none"/>
        </w:rPr>
      </w:pPr>
      <w:r>
        <w:rPr>
          <w:rFonts w:hint="eastAsia" w:ascii="仿宋" w:hAnsi="仿宋" w:eastAsia="仿宋" w:cs="仿宋"/>
          <w:bCs/>
          <w:sz w:val="28"/>
          <w:szCs w:val="32"/>
          <w:highlight w:val="none"/>
        </w:rPr>
        <w:t xml:space="preserve">第四章、开标、招标及评标  </w:t>
      </w:r>
      <w:r>
        <w:rPr>
          <w:rFonts w:hint="eastAsia" w:ascii="仿宋" w:hAnsi="仿宋" w:eastAsia="仿宋" w:cs="仿宋"/>
          <w:sz w:val="11"/>
          <w:szCs w:val="36"/>
          <w:highlight w:val="none"/>
        </w:rPr>
        <w:t>…………………………………………………………………………………………………</w:t>
      </w:r>
    </w:p>
    <w:p w14:paraId="46939F86">
      <w:pPr>
        <w:spacing w:line="500" w:lineRule="exact"/>
        <w:rPr>
          <w:rFonts w:hint="eastAsia" w:ascii="仿宋" w:hAnsi="仿宋" w:eastAsia="仿宋" w:cs="仿宋"/>
          <w:sz w:val="11"/>
          <w:szCs w:val="36"/>
          <w:highlight w:val="none"/>
        </w:rPr>
      </w:pPr>
      <w:r>
        <w:rPr>
          <w:rFonts w:hint="eastAsia" w:ascii="仿宋" w:hAnsi="仿宋" w:eastAsia="仿宋" w:cs="仿宋"/>
          <w:bCs/>
          <w:sz w:val="28"/>
          <w:szCs w:val="32"/>
          <w:highlight w:val="none"/>
        </w:rPr>
        <w:t>第五章、定　标</w:t>
      </w:r>
      <w:r>
        <w:rPr>
          <w:rFonts w:hint="eastAsia" w:ascii="仿宋" w:hAnsi="仿宋" w:eastAsia="仿宋" w:cs="仿宋"/>
          <w:sz w:val="11"/>
          <w:szCs w:val="36"/>
          <w:highlight w:val="none"/>
        </w:rPr>
        <w:t>……………………………………………………………………………………………………………………………………………</w:t>
      </w:r>
    </w:p>
    <w:p w14:paraId="4C0E93F3">
      <w:pPr>
        <w:spacing w:line="500" w:lineRule="exact"/>
        <w:rPr>
          <w:rFonts w:hint="eastAsia" w:ascii="仿宋" w:hAnsi="仿宋" w:eastAsia="仿宋" w:cs="仿宋"/>
          <w:highlight w:val="none"/>
        </w:rPr>
      </w:pPr>
      <w:r>
        <w:rPr>
          <w:rFonts w:hint="eastAsia" w:ascii="仿宋" w:hAnsi="仿宋" w:eastAsia="仿宋" w:cs="仿宋"/>
          <w:bCs/>
          <w:sz w:val="28"/>
          <w:szCs w:val="32"/>
          <w:highlight w:val="none"/>
          <w:lang w:val="zh-CN"/>
        </w:rPr>
        <w:t>第六章、授予合同</w:t>
      </w:r>
      <w:r>
        <w:rPr>
          <w:rFonts w:hint="eastAsia" w:ascii="仿宋" w:hAnsi="仿宋" w:eastAsia="仿宋" w:cs="仿宋"/>
          <w:sz w:val="11"/>
          <w:szCs w:val="36"/>
          <w:highlight w:val="none"/>
        </w:rPr>
        <w:t>……………………………………………………………………………………………………………………………………</w:t>
      </w:r>
    </w:p>
    <w:p w14:paraId="49457C4F">
      <w:pPr>
        <w:pStyle w:val="21"/>
        <w:spacing w:line="600" w:lineRule="exact"/>
        <w:rPr>
          <w:rFonts w:hint="eastAsia" w:ascii="仿宋" w:hAnsi="仿宋" w:eastAsia="仿宋" w:cs="仿宋"/>
          <w:b/>
          <w:bCs/>
          <w:color w:val="auto"/>
          <w:sz w:val="32"/>
          <w:szCs w:val="36"/>
          <w:highlight w:val="none"/>
        </w:rPr>
      </w:pPr>
      <w:r>
        <w:rPr>
          <w:rFonts w:hint="eastAsia" w:ascii="仿宋" w:hAnsi="仿宋" w:eastAsia="仿宋" w:cs="仿宋"/>
          <w:b/>
          <w:bCs/>
          <w:color w:val="auto"/>
          <w:sz w:val="32"/>
          <w:szCs w:val="36"/>
          <w:highlight w:val="none"/>
        </w:rPr>
        <w:t>第四部分  货物需求、技术规格说明</w:t>
      </w:r>
    </w:p>
    <w:p w14:paraId="0AE2C7A5">
      <w:pPr>
        <w:pStyle w:val="21"/>
        <w:spacing w:line="600" w:lineRule="exact"/>
        <w:rPr>
          <w:rFonts w:hint="eastAsia" w:ascii="仿宋" w:hAnsi="仿宋" w:eastAsia="仿宋" w:cs="仿宋"/>
          <w:b/>
          <w:bCs/>
          <w:color w:val="auto"/>
          <w:sz w:val="32"/>
          <w:szCs w:val="36"/>
          <w:highlight w:val="none"/>
        </w:rPr>
      </w:pPr>
      <w:r>
        <w:rPr>
          <w:rFonts w:hint="eastAsia" w:ascii="仿宋" w:hAnsi="仿宋" w:eastAsia="仿宋" w:cs="仿宋"/>
          <w:b/>
          <w:bCs/>
          <w:color w:val="auto"/>
          <w:sz w:val="32"/>
          <w:szCs w:val="36"/>
          <w:highlight w:val="none"/>
        </w:rPr>
        <w:t>第五部分  商务部分</w:t>
      </w:r>
    </w:p>
    <w:p w14:paraId="79CEF3C5">
      <w:pPr>
        <w:pStyle w:val="21"/>
        <w:spacing w:line="500" w:lineRule="exact"/>
        <w:rPr>
          <w:rFonts w:hint="eastAsia" w:ascii="仿宋" w:hAnsi="仿宋" w:eastAsia="仿宋" w:cs="仿宋"/>
          <w:color w:val="auto"/>
          <w:sz w:val="28"/>
          <w:szCs w:val="36"/>
          <w:highlight w:val="none"/>
        </w:rPr>
      </w:pPr>
      <w:r>
        <w:rPr>
          <w:rFonts w:hint="eastAsia" w:ascii="仿宋" w:hAnsi="仿宋" w:eastAsia="仿宋" w:cs="仿宋"/>
          <w:color w:val="auto"/>
          <w:sz w:val="28"/>
          <w:szCs w:val="36"/>
          <w:highlight w:val="none"/>
        </w:rPr>
        <w:t>第一章   合同一般条款</w:t>
      </w:r>
      <w:r>
        <w:rPr>
          <w:rFonts w:hint="eastAsia" w:ascii="仿宋" w:hAnsi="仿宋" w:eastAsia="仿宋" w:cs="仿宋"/>
          <w:color w:val="auto"/>
          <w:sz w:val="11"/>
          <w:szCs w:val="36"/>
          <w:highlight w:val="none"/>
        </w:rPr>
        <w:t>……………………………………………………………………………………………………………………</w:t>
      </w:r>
    </w:p>
    <w:p w14:paraId="1C6F5D9A">
      <w:pPr>
        <w:pStyle w:val="21"/>
        <w:spacing w:line="500" w:lineRule="exact"/>
        <w:rPr>
          <w:rFonts w:hint="eastAsia" w:ascii="仿宋" w:hAnsi="仿宋" w:eastAsia="仿宋" w:cs="仿宋"/>
          <w:color w:val="auto"/>
          <w:sz w:val="28"/>
          <w:szCs w:val="36"/>
          <w:highlight w:val="none"/>
        </w:rPr>
      </w:pPr>
      <w:r>
        <w:rPr>
          <w:rFonts w:hint="eastAsia" w:ascii="仿宋" w:hAnsi="仿宋" w:eastAsia="仿宋" w:cs="仿宋"/>
          <w:color w:val="auto"/>
          <w:sz w:val="28"/>
          <w:szCs w:val="36"/>
          <w:highlight w:val="none"/>
        </w:rPr>
        <w:t>第二章   合同特殊条款</w:t>
      </w:r>
      <w:r>
        <w:rPr>
          <w:rFonts w:hint="eastAsia" w:ascii="仿宋" w:hAnsi="仿宋" w:eastAsia="仿宋" w:cs="仿宋"/>
          <w:color w:val="auto"/>
          <w:sz w:val="11"/>
          <w:szCs w:val="36"/>
          <w:highlight w:val="none"/>
        </w:rPr>
        <w:t>……………………………………………………………………………………………………………………</w:t>
      </w:r>
    </w:p>
    <w:p w14:paraId="60A7343D">
      <w:pPr>
        <w:pStyle w:val="21"/>
        <w:spacing w:line="600" w:lineRule="exact"/>
        <w:rPr>
          <w:rFonts w:hint="eastAsia" w:ascii="仿宋" w:hAnsi="仿宋" w:eastAsia="仿宋" w:cs="仿宋"/>
          <w:b/>
          <w:bCs/>
          <w:color w:val="auto"/>
          <w:sz w:val="32"/>
          <w:szCs w:val="36"/>
          <w:highlight w:val="none"/>
        </w:rPr>
      </w:pPr>
      <w:r>
        <w:rPr>
          <w:rFonts w:hint="eastAsia" w:ascii="仿宋" w:hAnsi="仿宋" w:eastAsia="仿宋" w:cs="仿宋"/>
          <w:b/>
          <w:bCs/>
          <w:color w:val="auto"/>
          <w:sz w:val="32"/>
          <w:szCs w:val="36"/>
          <w:highlight w:val="none"/>
        </w:rPr>
        <w:t>第六部分  附件</w:t>
      </w:r>
    </w:p>
    <w:p w14:paraId="67E8F7E7">
      <w:pPr>
        <w:spacing w:line="500" w:lineRule="exact"/>
        <w:rPr>
          <w:rFonts w:hint="eastAsia" w:ascii="仿宋" w:hAnsi="仿宋" w:eastAsia="仿宋" w:cs="仿宋"/>
          <w:bCs/>
          <w:sz w:val="28"/>
          <w:highlight w:val="none"/>
        </w:rPr>
      </w:pPr>
      <w:r>
        <w:rPr>
          <w:rFonts w:hint="eastAsia" w:ascii="仿宋" w:hAnsi="仿宋" w:eastAsia="仿宋" w:cs="仿宋"/>
          <w:bCs/>
          <w:sz w:val="28"/>
          <w:highlight w:val="none"/>
        </w:rPr>
        <w:t>投标书编制格式</w:t>
      </w:r>
      <w:r>
        <w:rPr>
          <w:rFonts w:hint="eastAsia" w:ascii="仿宋" w:hAnsi="仿宋" w:eastAsia="仿宋" w:cs="仿宋"/>
          <w:sz w:val="11"/>
          <w:szCs w:val="36"/>
          <w:highlight w:val="none"/>
        </w:rPr>
        <w:t>…………………………………………………………………………………………………………………………………………</w:t>
      </w:r>
    </w:p>
    <w:p w14:paraId="23CE3F60">
      <w:pPr>
        <w:pStyle w:val="21"/>
        <w:spacing w:line="500" w:lineRule="exact"/>
        <w:rPr>
          <w:rFonts w:hint="eastAsia" w:ascii="仿宋" w:hAnsi="仿宋" w:eastAsia="仿宋" w:cs="仿宋"/>
          <w:color w:val="auto"/>
          <w:sz w:val="32"/>
          <w:szCs w:val="36"/>
          <w:highlight w:val="none"/>
        </w:rPr>
      </w:pPr>
      <w:r>
        <w:rPr>
          <w:rFonts w:hint="eastAsia" w:ascii="仿宋" w:hAnsi="仿宋" w:eastAsia="仿宋" w:cs="仿宋"/>
          <w:color w:val="auto"/>
          <w:sz w:val="28"/>
          <w:szCs w:val="36"/>
          <w:highlight w:val="none"/>
        </w:rPr>
        <w:t>有关附件格式范本</w:t>
      </w:r>
      <w:r>
        <w:rPr>
          <w:rFonts w:hint="eastAsia" w:ascii="仿宋" w:hAnsi="仿宋" w:eastAsia="仿宋" w:cs="仿宋"/>
          <w:color w:val="auto"/>
          <w:sz w:val="11"/>
          <w:szCs w:val="36"/>
          <w:highlight w:val="none"/>
        </w:rPr>
        <w:t>…………………………………………………………………………………………………………………</w:t>
      </w:r>
    </w:p>
    <w:p w14:paraId="0F8C3A4B">
      <w:pPr>
        <w:rPr>
          <w:rFonts w:hint="eastAsia" w:ascii="仿宋" w:hAnsi="仿宋" w:eastAsia="仿宋" w:cs="仿宋"/>
          <w:highlight w:val="none"/>
        </w:rPr>
      </w:pPr>
      <w:r>
        <w:rPr>
          <w:rFonts w:hint="eastAsia" w:ascii="仿宋" w:hAnsi="仿宋" w:eastAsia="仿宋" w:cs="仿宋"/>
          <w:highlight w:val="none"/>
        </w:rPr>
        <w:t>　　　</w:t>
      </w:r>
    </w:p>
    <w:p w14:paraId="783FCDB6">
      <w:pPr>
        <w:rPr>
          <w:rFonts w:hint="eastAsia" w:ascii="宋体" w:hAnsi="宋体"/>
          <w:b/>
          <w:sz w:val="36"/>
          <w:highlight w:val="none"/>
        </w:rPr>
      </w:pPr>
    </w:p>
    <w:p w14:paraId="29C26261">
      <w:pPr>
        <w:rPr>
          <w:rFonts w:hint="eastAsia" w:ascii="宋体" w:hAnsi="宋体"/>
          <w:highlight w:val="none"/>
        </w:rPr>
      </w:pPr>
    </w:p>
    <w:p w14:paraId="0866652B">
      <w:pPr>
        <w:rPr>
          <w:rFonts w:hint="eastAsia" w:ascii="宋体" w:hAnsi="宋体"/>
          <w:highlight w:val="none"/>
        </w:rPr>
      </w:pPr>
      <w:r>
        <w:rPr>
          <w:rFonts w:hint="eastAsia" w:ascii="宋体" w:hAnsi="宋体"/>
          <w:highlight w:val="none"/>
        </w:rPr>
        <w:t>　　　</w:t>
      </w:r>
    </w:p>
    <w:p w14:paraId="771E7925">
      <w:pPr>
        <w:rPr>
          <w:rFonts w:hint="eastAsia" w:ascii="宋体" w:hAnsi="宋体"/>
          <w:b/>
          <w:sz w:val="36"/>
          <w:highlight w:val="none"/>
        </w:rPr>
      </w:pPr>
    </w:p>
    <w:p w14:paraId="1B21F3A4">
      <w:pPr>
        <w:ind w:firstLine="1807" w:firstLineChars="500"/>
        <w:rPr>
          <w:rFonts w:hint="eastAsia" w:ascii="宋体" w:hAnsi="宋体"/>
          <w:b/>
          <w:sz w:val="36"/>
          <w:highlight w:val="none"/>
        </w:rPr>
      </w:pPr>
    </w:p>
    <w:p w14:paraId="3368000F">
      <w:pPr>
        <w:ind w:firstLine="1807" w:firstLineChars="500"/>
        <w:rPr>
          <w:rFonts w:hint="eastAsia" w:ascii="宋体" w:hAnsi="宋体"/>
          <w:b/>
          <w:sz w:val="36"/>
          <w:highlight w:val="none"/>
        </w:rPr>
      </w:pPr>
    </w:p>
    <w:p w14:paraId="5A44193B">
      <w:pPr>
        <w:pStyle w:val="13"/>
        <w:rPr>
          <w:highlight w:val="none"/>
        </w:rPr>
      </w:pPr>
    </w:p>
    <w:p w14:paraId="76E67E87">
      <w:pPr>
        <w:pStyle w:val="13"/>
        <w:rPr>
          <w:highlight w:val="none"/>
        </w:rPr>
      </w:pPr>
    </w:p>
    <w:p w14:paraId="0ABF6B14">
      <w:pPr>
        <w:rPr>
          <w:rFonts w:hint="eastAsia" w:ascii="方正小标宋简体" w:hAnsi="方正小标宋简体" w:eastAsia="方正小标宋简体" w:cs="方正小标宋简体"/>
          <w:bCs/>
          <w:sz w:val="40"/>
          <w:szCs w:val="40"/>
          <w:highlight w:val="none"/>
        </w:rPr>
      </w:pPr>
    </w:p>
    <w:p w14:paraId="724398F8">
      <w:pPr>
        <w:rPr>
          <w:rFonts w:hint="eastAsia" w:ascii="方正小标宋简体" w:hAnsi="方正小标宋简体" w:eastAsia="方正小标宋简体" w:cs="方正小标宋简体"/>
          <w:bCs/>
          <w:sz w:val="40"/>
          <w:szCs w:val="40"/>
          <w:highlight w:val="none"/>
        </w:rPr>
      </w:pPr>
    </w:p>
    <w:p w14:paraId="7818BCBE">
      <w:pPr>
        <w:jc w:val="center"/>
        <w:rPr>
          <w:rFonts w:hint="eastAsia" w:ascii="方正小标宋简体" w:hAnsi="方正小标宋简体" w:eastAsia="方正小标宋简体" w:cs="方正小标宋简体"/>
          <w:bCs/>
          <w:sz w:val="40"/>
          <w:szCs w:val="40"/>
          <w:highlight w:val="none"/>
        </w:rPr>
      </w:pPr>
      <w:r>
        <w:rPr>
          <w:rFonts w:hint="eastAsia" w:ascii="方正小标宋简体" w:hAnsi="方正小标宋简体" w:eastAsia="方正小标宋简体" w:cs="方正小标宋简体"/>
          <w:bCs/>
          <w:sz w:val="40"/>
          <w:szCs w:val="40"/>
          <w:highlight w:val="none"/>
        </w:rPr>
        <w:t>第一部分   投标须知</w:t>
      </w:r>
    </w:p>
    <w:p w14:paraId="60206E38">
      <w:pPr>
        <w:spacing w:line="640" w:lineRule="exact"/>
        <w:ind w:firstLine="600" w:firstLineChars="200"/>
        <w:rPr>
          <w:rFonts w:hint="default" w:ascii="仿宋" w:hAnsi="仿宋" w:eastAsia="仿宋" w:cs="仿宋"/>
          <w:sz w:val="28"/>
          <w:szCs w:val="32"/>
          <w:highlight w:val="none"/>
          <w:lang w:val="en-US" w:eastAsia="zh-CN"/>
        </w:rPr>
      </w:pPr>
      <w:r>
        <w:rPr>
          <w:rFonts w:hint="eastAsia" w:ascii="仿宋" w:hAnsi="仿宋" w:eastAsia="仿宋" w:cs="仿宋"/>
          <w:sz w:val="30"/>
          <w:szCs w:val="30"/>
          <w:highlight w:val="none"/>
          <w:lang w:val="en-US" w:eastAsia="zh-CN"/>
        </w:rPr>
        <w:t>1、</w:t>
      </w:r>
      <w:r>
        <w:rPr>
          <w:rFonts w:hint="eastAsia" w:ascii="仿宋" w:hAnsi="仿宋" w:eastAsia="仿宋" w:cs="仿宋"/>
          <w:sz w:val="30"/>
          <w:szCs w:val="30"/>
          <w:highlight w:val="none"/>
        </w:rPr>
        <w:t>项目名称：</w:t>
      </w:r>
      <w:r>
        <w:rPr>
          <w:rFonts w:hint="eastAsia" w:ascii="仿宋" w:hAnsi="仿宋" w:eastAsia="仿宋" w:cs="仿宋"/>
          <w:sz w:val="28"/>
          <w:szCs w:val="32"/>
          <w:highlight w:val="none"/>
          <w:lang w:val="en-US" w:eastAsia="zh-CN"/>
        </w:rPr>
        <w:t>巴里坤县三中食堂、学生宿舍楼、教师周转房设施设备采购项目</w:t>
      </w:r>
    </w:p>
    <w:p w14:paraId="4028376C">
      <w:pPr>
        <w:spacing w:line="640" w:lineRule="exact"/>
        <w:ind w:firstLine="600" w:firstLineChars="200"/>
        <w:rPr>
          <w:rFonts w:hint="eastAsia" w:ascii="仿宋" w:hAnsi="仿宋" w:eastAsia="仿宋" w:cs="仿宋"/>
          <w:sz w:val="28"/>
          <w:szCs w:val="32"/>
          <w:highlight w:val="none"/>
          <w:lang w:val="en-US" w:eastAsia="zh-CN"/>
        </w:rPr>
      </w:pPr>
      <w:r>
        <w:rPr>
          <w:rFonts w:hint="eastAsia" w:ascii="仿宋" w:hAnsi="仿宋" w:eastAsia="仿宋" w:cs="仿宋"/>
          <w:sz w:val="30"/>
          <w:szCs w:val="30"/>
          <w:highlight w:val="none"/>
        </w:rPr>
        <w:t>2、招标文件编号：</w:t>
      </w:r>
      <w:r>
        <w:rPr>
          <w:rFonts w:hint="eastAsia" w:ascii="仿宋" w:hAnsi="仿宋" w:eastAsia="仿宋" w:cs="仿宋"/>
          <w:sz w:val="28"/>
          <w:szCs w:val="32"/>
          <w:highlight w:val="none"/>
        </w:rPr>
        <w:t>GGZY-（GK）CG</w:t>
      </w:r>
      <w:r>
        <w:rPr>
          <w:rFonts w:hint="eastAsia" w:ascii="仿宋" w:hAnsi="仿宋" w:eastAsia="仿宋" w:cs="仿宋"/>
          <w:sz w:val="28"/>
          <w:szCs w:val="32"/>
          <w:highlight w:val="none"/>
          <w:lang w:val="en-US" w:eastAsia="zh-CN"/>
        </w:rPr>
        <w:t>2025008</w:t>
      </w:r>
    </w:p>
    <w:p w14:paraId="3D09CD46">
      <w:pPr>
        <w:spacing w:line="64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3、招标单位名称：哈密市公共资源交易服务中心</w:t>
      </w:r>
    </w:p>
    <w:p w14:paraId="07972BDC">
      <w:pPr>
        <w:spacing w:line="64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4、招标单位地址：哈密市伊州区伊州大道167号</w:t>
      </w:r>
    </w:p>
    <w:p w14:paraId="61CDE57F">
      <w:pPr>
        <w:spacing w:line="64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5、邮编：839000</w:t>
      </w:r>
    </w:p>
    <w:p w14:paraId="397BAB33">
      <w:pPr>
        <w:keepNext w:val="0"/>
        <w:keepLines w:val="0"/>
        <w:pageBreakBefore w:val="0"/>
        <w:widowControl w:val="0"/>
        <w:kinsoku/>
        <w:wordWrap/>
        <w:overflowPunct/>
        <w:topLinePunct w:val="0"/>
        <w:autoSpaceDE/>
        <w:autoSpaceDN/>
        <w:bidi w:val="0"/>
        <w:adjustRightInd/>
        <w:snapToGrid/>
        <w:spacing w:line="540" w:lineRule="exact"/>
        <w:ind w:firstLine="600" w:firstLineChars="200"/>
        <w:textAlignment w:val="auto"/>
        <w:rPr>
          <w:rFonts w:hint="eastAsia" w:ascii="仿宋" w:hAnsi="仿宋" w:eastAsia="仿宋" w:cs="仿宋"/>
          <w:sz w:val="30"/>
          <w:szCs w:val="30"/>
          <w:highlight w:val="none"/>
        </w:rPr>
      </w:pPr>
      <w:r>
        <w:rPr>
          <w:rFonts w:hint="eastAsia" w:ascii="仿宋" w:hAnsi="仿宋" w:eastAsia="仿宋" w:cs="仿宋"/>
          <w:sz w:val="30"/>
          <w:szCs w:val="30"/>
          <w:highlight w:val="none"/>
        </w:rPr>
        <w:t>6、采购内容及预算金额：</w:t>
      </w:r>
    </w:p>
    <w:p w14:paraId="62983333">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rPr>
          <w:rFonts w:hint="eastAsia" w:ascii="仿宋" w:hAnsi="仿宋" w:eastAsia="仿宋" w:cs="仿宋"/>
          <w:sz w:val="30"/>
          <w:szCs w:val="30"/>
          <w:highlight w:val="none"/>
          <w:lang w:eastAsia="zh-CN"/>
        </w:rPr>
      </w:pPr>
      <w:r>
        <w:rPr>
          <w:rFonts w:hint="eastAsia" w:ascii="仿宋" w:hAnsi="仿宋" w:eastAsia="仿宋" w:cs="仿宋"/>
          <w:sz w:val="28"/>
          <w:szCs w:val="32"/>
          <w:highlight w:val="none"/>
          <w:lang w:val="en-US" w:eastAsia="zh-CN"/>
        </w:rPr>
        <w:t>巴里坤县三中食堂、学生宿舍楼、教师周转房设施设备采购</w:t>
      </w:r>
    </w:p>
    <w:p w14:paraId="7ABF83E7">
      <w:pPr>
        <w:keepNext w:val="0"/>
        <w:keepLines w:val="0"/>
        <w:pageBreakBefore w:val="0"/>
        <w:widowControl w:val="0"/>
        <w:kinsoku/>
        <w:wordWrap/>
        <w:overflowPunct/>
        <w:topLinePunct w:val="0"/>
        <w:autoSpaceDE/>
        <w:autoSpaceDN/>
        <w:bidi w:val="0"/>
        <w:adjustRightInd/>
        <w:snapToGrid/>
        <w:spacing w:line="540" w:lineRule="exact"/>
        <w:ind w:firstLine="600" w:firstLineChars="200"/>
        <w:textAlignment w:val="auto"/>
        <w:rPr>
          <w:rFonts w:hint="default"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eastAsia="zh-CN"/>
        </w:rPr>
        <w:t>预算金额：</w:t>
      </w:r>
      <w:r>
        <w:rPr>
          <w:rFonts w:hint="eastAsia" w:ascii="仿宋" w:hAnsi="仿宋" w:eastAsia="仿宋" w:cs="仿宋"/>
          <w:color w:val="auto"/>
          <w:sz w:val="30"/>
          <w:szCs w:val="30"/>
          <w:highlight w:val="none"/>
          <w:lang w:val="en-US" w:eastAsia="zh-CN"/>
        </w:rPr>
        <w:t>2150340元</w:t>
      </w:r>
    </w:p>
    <w:p w14:paraId="2DA6CC2B">
      <w:pPr>
        <w:spacing w:line="54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7、投标保函：预算金额1%提交投标保函</w:t>
      </w:r>
    </w:p>
    <w:p w14:paraId="7819CC20">
      <w:pPr>
        <w:spacing w:line="54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8、投标文件包含：商务技术文件、报价文件</w:t>
      </w:r>
    </w:p>
    <w:p w14:paraId="6DA79079">
      <w:pPr>
        <w:spacing w:line="54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9、投标文件线上递交至：</w:t>
      </w:r>
      <w:bookmarkStart w:id="0" w:name="OLE_LINK8"/>
      <w:r>
        <w:rPr>
          <w:rFonts w:hint="eastAsia" w:ascii="仿宋" w:hAnsi="仿宋" w:eastAsia="仿宋" w:cs="仿宋"/>
          <w:sz w:val="30"/>
          <w:szCs w:val="30"/>
          <w:highlight w:val="none"/>
          <w:lang w:val="zh-CN"/>
        </w:rPr>
        <w:t>新疆政府采购网</w:t>
      </w:r>
      <w:r>
        <w:rPr>
          <w:rFonts w:hint="eastAsia" w:ascii="仿宋" w:hAnsi="仿宋" w:eastAsia="仿宋" w:cs="仿宋"/>
          <w:sz w:val="28"/>
          <w:szCs w:val="28"/>
          <w:highlight w:val="none"/>
          <w:lang w:val="zh-CN"/>
        </w:rPr>
        <w:t>指定栏目</w:t>
      </w:r>
      <w:r>
        <w:rPr>
          <w:rFonts w:hint="eastAsia" w:ascii="仿宋" w:hAnsi="仿宋" w:eastAsia="仿宋" w:cs="仿宋"/>
          <w:sz w:val="28"/>
          <w:szCs w:val="28"/>
          <w:highlight w:val="none"/>
        </w:rPr>
        <w:t>（http://www.ccgp-xinjiang.gov.cn）</w:t>
      </w:r>
    </w:p>
    <w:bookmarkEnd w:id="0"/>
    <w:p w14:paraId="28DDC8DA">
      <w:pPr>
        <w:spacing w:line="54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10、投标文件有效期：90天</w:t>
      </w:r>
    </w:p>
    <w:p w14:paraId="411005C8">
      <w:pPr>
        <w:spacing w:line="540" w:lineRule="exact"/>
        <w:ind w:firstLine="600" w:firstLineChars="200"/>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11、评标办法：</w:t>
      </w:r>
      <w:r>
        <w:rPr>
          <w:rFonts w:hint="eastAsia" w:ascii="仿宋" w:hAnsi="仿宋" w:eastAsia="仿宋" w:cs="仿宋"/>
          <w:sz w:val="30"/>
          <w:szCs w:val="30"/>
          <w:highlight w:val="none"/>
          <w:u w:val="single"/>
        </w:rPr>
        <w:t>综合评分法</w:t>
      </w:r>
    </w:p>
    <w:p w14:paraId="0F122E98">
      <w:pPr>
        <w:spacing w:line="54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12、招标文件发放日期：2025年</w:t>
      </w:r>
      <w:r>
        <w:rPr>
          <w:rFonts w:hint="eastAsia" w:ascii="仿宋" w:hAnsi="仿宋" w:eastAsia="仿宋" w:cs="仿宋"/>
          <w:sz w:val="30"/>
          <w:szCs w:val="30"/>
          <w:highlight w:val="none"/>
          <w:lang w:val="en-US" w:eastAsia="zh-CN"/>
        </w:rPr>
        <w:t>4</w:t>
      </w:r>
      <w:r>
        <w:rPr>
          <w:rFonts w:hint="eastAsia" w:ascii="仿宋" w:hAnsi="仿宋" w:eastAsia="仿宋" w:cs="仿宋"/>
          <w:sz w:val="30"/>
          <w:szCs w:val="30"/>
          <w:highlight w:val="none"/>
        </w:rPr>
        <w:t>月</w:t>
      </w:r>
      <w:r>
        <w:rPr>
          <w:rFonts w:hint="eastAsia" w:ascii="仿宋" w:hAnsi="仿宋" w:eastAsia="仿宋" w:cs="仿宋"/>
          <w:sz w:val="30"/>
          <w:szCs w:val="30"/>
          <w:highlight w:val="none"/>
          <w:lang w:val="en-US" w:eastAsia="zh-CN"/>
        </w:rPr>
        <w:t>2</w:t>
      </w:r>
      <w:r>
        <w:rPr>
          <w:rFonts w:hint="eastAsia" w:ascii="仿宋" w:hAnsi="仿宋" w:eastAsia="仿宋" w:cs="仿宋"/>
          <w:sz w:val="30"/>
          <w:szCs w:val="30"/>
          <w:highlight w:val="none"/>
        </w:rPr>
        <w:t>日-</w:t>
      </w:r>
      <w:r>
        <w:rPr>
          <w:rFonts w:hint="eastAsia" w:ascii="仿宋" w:hAnsi="仿宋" w:eastAsia="仿宋" w:cs="仿宋"/>
          <w:sz w:val="30"/>
          <w:szCs w:val="30"/>
          <w:highlight w:val="none"/>
          <w:lang w:val="en-US" w:eastAsia="zh-CN"/>
        </w:rPr>
        <w:t>4</w:t>
      </w:r>
      <w:r>
        <w:rPr>
          <w:rFonts w:hint="eastAsia" w:ascii="仿宋" w:hAnsi="仿宋" w:eastAsia="仿宋" w:cs="仿宋"/>
          <w:sz w:val="30"/>
          <w:szCs w:val="30"/>
          <w:highlight w:val="none"/>
        </w:rPr>
        <w:t>月</w:t>
      </w:r>
      <w:r>
        <w:rPr>
          <w:rFonts w:hint="eastAsia" w:ascii="仿宋" w:hAnsi="仿宋" w:eastAsia="仿宋" w:cs="仿宋"/>
          <w:sz w:val="30"/>
          <w:szCs w:val="30"/>
          <w:highlight w:val="none"/>
          <w:lang w:val="en-US" w:eastAsia="zh-CN"/>
        </w:rPr>
        <w:t>10</w:t>
      </w:r>
      <w:r>
        <w:rPr>
          <w:rFonts w:hint="eastAsia" w:ascii="仿宋" w:hAnsi="仿宋" w:eastAsia="仿宋" w:cs="仿宋"/>
          <w:sz w:val="30"/>
          <w:szCs w:val="30"/>
          <w:highlight w:val="none"/>
        </w:rPr>
        <w:t>日（节假日除外）</w:t>
      </w:r>
    </w:p>
    <w:p w14:paraId="314E0CEE">
      <w:pPr>
        <w:spacing w:line="540" w:lineRule="exact"/>
        <w:ind w:firstLine="600" w:firstLineChars="200"/>
        <w:rPr>
          <w:rFonts w:hint="eastAsia" w:ascii="仿宋" w:hAnsi="仿宋" w:eastAsia="仿宋" w:cs="仿宋"/>
          <w:sz w:val="30"/>
          <w:szCs w:val="30"/>
          <w:highlight w:val="yellow"/>
        </w:rPr>
      </w:pPr>
      <w:r>
        <w:rPr>
          <w:rFonts w:hint="eastAsia" w:ascii="仿宋" w:hAnsi="仿宋" w:eastAsia="仿宋" w:cs="仿宋"/>
          <w:sz w:val="30"/>
          <w:szCs w:val="30"/>
          <w:highlight w:val="none"/>
        </w:rPr>
        <w:t>13、开标日期: 2025年</w:t>
      </w:r>
      <w:r>
        <w:rPr>
          <w:rFonts w:hint="eastAsia" w:ascii="仿宋" w:hAnsi="仿宋" w:eastAsia="仿宋" w:cs="仿宋"/>
          <w:sz w:val="30"/>
          <w:szCs w:val="30"/>
          <w:highlight w:val="none"/>
          <w:lang w:val="en-US" w:eastAsia="zh-CN"/>
        </w:rPr>
        <w:t>4</w:t>
      </w:r>
      <w:r>
        <w:rPr>
          <w:rFonts w:hint="eastAsia" w:ascii="仿宋" w:hAnsi="仿宋" w:eastAsia="仿宋" w:cs="仿宋"/>
          <w:sz w:val="30"/>
          <w:szCs w:val="30"/>
          <w:highlight w:val="none"/>
        </w:rPr>
        <w:t>月</w:t>
      </w:r>
      <w:r>
        <w:rPr>
          <w:rFonts w:hint="eastAsia" w:ascii="仿宋" w:hAnsi="仿宋" w:eastAsia="仿宋" w:cs="仿宋"/>
          <w:sz w:val="30"/>
          <w:szCs w:val="30"/>
          <w:highlight w:val="none"/>
          <w:lang w:val="en-US" w:eastAsia="zh-CN"/>
        </w:rPr>
        <w:t>22</w:t>
      </w:r>
      <w:r>
        <w:rPr>
          <w:rFonts w:hint="eastAsia" w:ascii="仿宋" w:hAnsi="仿宋" w:eastAsia="仿宋" w:cs="仿宋"/>
          <w:sz w:val="30"/>
          <w:szCs w:val="30"/>
          <w:highlight w:val="none"/>
        </w:rPr>
        <w:t>日上午10:00(北京时间)</w:t>
      </w:r>
    </w:p>
    <w:p w14:paraId="28071054">
      <w:pPr>
        <w:spacing w:line="54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14、开标地点：</w:t>
      </w:r>
      <w:r>
        <w:rPr>
          <w:rFonts w:hint="eastAsia" w:ascii="仿宋" w:hAnsi="仿宋" w:eastAsia="仿宋" w:cs="仿宋"/>
          <w:sz w:val="30"/>
          <w:szCs w:val="30"/>
          <w:highlight w:val="none"/>
          <w:lang w:val="zh-CN"/>
        </w:rPr>
        <w:t>新疆政府采购网政采云平台电子开标厅</w:t>
      </w:r>
    </w:p>
    <w:p w14:paraId="2DD3E7B1">
      <w:pPr>
        <w:spacing w:line="540" w:lineRule="exact"/>
        <w:ind w:firstLine="600" w:firstLineChars="200"/>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15、联系电话：0902-2206007（哈密市公共资源交易服务中心）</w:t>
      </w:r>
    </w:p>
    <w:p w14:paraId="35DD0C15">
      <w:pPr>
        <w:pStyle w:val="13"/>
        <w:rPr>
          <w:rFonts w:hint="default" w:ascii="仿宋" w:hAnsi="仿宋" w:eastAsia="仿宋" w:cs="仿宋"/>
          <w:sz w:val="28"/>
          <w:szCs w:val="28"/>
          <w:highlight w:val="yellow"/>
          <w:lang w:val="en-US" w:eastAsia="zh-CN"/>
        </w:rPr>
      </w:pPr>
      <w:r>
        <w:rPr>
          <w:rFonts w:hint="eastAsia" w:ascii="仿宋" w:hAnsi="仿宋" w:eastAsia="仿宋" w:cs="仿宋"/>
          <w:sz w:val="30"/>
          <w:szCs w:val="30"/>
          <w:highlight w:val="none"/>
        </w:rPr>
        <w:t>16、采购单位联系人及联系电话：</w:t>
      </w:r>
      <w:r>
        <w:rPr>
          <w:rFonts w:hint="eastAsia" w:ascii="仿宋" w:hAnsi="仿宋" w:eastAsia="仿宋" w:cs="仿宋"/>
          <w:sz w:val="30"/>
          <w:szCs w:val="30"/>
          <w:highlight w:val="none"/>
          <w:lang w:val="en-US" w:eastAsia="zh-CN"/>
        </w:rPr>
        <w:t xml:space="preserve">李雨晨 </w:t>
      </w:r>
      <w:r>
        <w:rPr>
          <w:rFonts w:hint="eastAsia" w:ascii="仿宋" w:hAnsi="仿宋" w:eastAsia="仿宋" w:cs="仿宋"/>
          <w:sz w:val="28"/>
          <w:szCs w:val="28"/>
          <w:highlight w:val="none"/>
          <w:lang w:val="en-US" w:eastAsia="zh-CN"/>
        </w:rPr>
        <w:t>13040528807</w:t>
      </w:r>
    </w:p>
    <w:p w14:paraId="04620B5A">
      <w:pPr>
        <w:pStyle w:val="21"/>
        <w:spacing w:line="600" w:lineRule="exact"/>
        <w:jc w:val="center"/>
        <w:rPr>
          <w:rFonts w:hint="eastAsia" w:ascii="方正小标宋简体" w:hAnsi="方正小标宋简体" w:eastAsia="方正小标宋简体" w:cs="方正小标宋简体"/>
          <w:bCs/>
          <w:color w:val="auto"/>
          <w:kern w:val="2"/>
          <w:sz w:val="40"/>
          <w:szCs w:val="40"/>
          <w:highlight w:val="none"/>
        </w:rPr>
      </w:pPr>
      <w:r>
        <w:rPr>
          <w:rFonts w:hint="eastAsia" w:ascii="方正小标宋简体" w:hAnsi="方正小标宋简体" w:eastAsia="方正小标宋简体" w:cs="方正小标宋简体"/>
          <w:bCs/>
          <w:color w:val="auto"/>
          <w:kern w:val="2"/>
          <w:sz w:val="40"/>
          <w:szCs w:val="40"/>
          <w:highlight w:val="none"/>
        </w:rPr>
        <w:t>第二部分   招标说明</w:t>
      </w:r>
    </w:p>
    <w:p w14:paraId="1AC13E6E">
      <w:pPr>
        <w:spacing w:line="600" w:lineRule="exact"/>
        <w:ind w:firstLine="643" w:firstLineChars="200"/>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1.  适用范围</w:t>
      </w:r>
    </w:p>
    <w:p w14:paraId="70B2194F">
      <w:pPr>
        <w:spacing w:line="640" w:lineRule="exact"/>
        <w:ind w:firstLine="600" w:firstLineChars="200"/>
        <w:rPr>
          <w:rFonts w:hint="eastAsia" w:ascii="宋体" w:hAnsi="宋体"/>
          <w:sz w:val="24"/>
          <w:highlight w:val="none"/>
        </w:rPr>
      </w:pPr>
      <w:r>
        <w:rPr>
          <w:rFonts w:hint="eastAsia" w:ascii="仿宋" w:hAnsi="仿宋" w:eastAsia="仿宋" w:cs="仿宋"/>
          <w:sz w:val="30"/>
          <w:szCs w:val="30"/>
          <w:highlight w:val="none"/>
        </w:rPr>
        <w:t>1.1　本招标文件仅适用于在招标文件中所叙述的</w:t>
      </w:r>
      <w:r>
        <w:rPr>
          <w:rFonts w:hint="eastAsia" w:ascii="仿宋" w:hAnsi="仿宋" w:eastAsia="仿宋" w:cs="仿宋"/>
          <w:sz w:val="28"/>
          <w:szCs w:val="32"/>
          <w:highlight w:val="none"/>
          <w:lang w:val="en-US" w:eastAsia="zh-CN"/>
        </w:rPr>
        <w:t>巴里坤县三中食堂、学生宿舍楼、教师周转房设施设备采购项目</w:t>
      </w:r>
      <w:r>
        <w:rPr>
          <w:rFonts w:hint="eastAsia" w:ascii="仿宋" w:hAnsi="仿宋" w:eastAsia="仿宋" w:cs="仿宋"/>
          <w:sz w:val="30"/>
          <w:szCs w:val="30"/>
          <w:highlight w:val="none"/>
        </w:rPr>
        <w:t>的合格供应商参加投标</w:t>
      </w:r>
      <w:r>
        <w:rPr>
          <w:rFonts w:hint="eastAsia" w:ascii="宋体" w:hAnsi="宋体"/>
          <w:sz w:val="24"/>
          <w:highlight w:val="none"/>
        </w:rPr>
        <w:t>。</w:t>
      </w:r>
    </w:p>
    <w:p w14:paraId="41F96077">
      <w:pPr>
        <w:spacing w:line="600" w:lineRule="exact"/>
        <w:ind w:firstLine="643" w:firstLineChars="200"/>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2.  投标资质</w:t>
      </w:r>
    </w:p>
    <w:p w14:paraId="7BF1778C">
      <w:pPr>
        <w:spacing w:line="60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2.1投标人应遵守中华人民共和国法律、法规和行政规章。信誉良好，没有处于被责令停业，投标资格被取消，财产被接管、冻结、破产状态；在最近三年内没有骗取中标、严重违约或重大工程质量事故的不良记录。</w:t>
      </w:r>
      <w:r>
        <w:rPr>
          <w:rFonts w:hint="eastAsia" w:ascii="仿宋" w:hAnsi="仿宋" w:eastAsia="仿宋" w:cs="仿宋"/>
          <w:sz w:val="28"/>
          <w:szCs w:val="28"/>
          <w:highlight w:val="none"/>
          <w:lang w:val="zh-CN"/>
        </w:rPr>
        <w:t>上一年度</w:t>
      </w:r>
      <w:r>
        <w:rPr>
          <w:rFonts w:hint="eastAsia" w:ascii="仿宋" w:hAnsi="仿宋" w:eastAsia="仿宋" w:cs="仿宋"/>
          <w:sz w:val="30"/>
          <w:szCs w:val="30"/>
          <w:highlight w:val="none"/>
        </w:rPr>
        <w:t>财务状况良好。</w:t>
      </w:r>
    </w:p>
    <w:p w14:paraId="5056C4F2">
      <w:pPr>
        <w:spacing w:line="600" w:lineRule="exact"/>
        <w:ind w:firstLine="643" w:firstLineChars="200"/>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3. 定义</w:t>
      </w:r>
    </w:p>
    <w:p w14:paraId="58386E79">
      <w:pPr>
        <w:spacing w:line="60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下列术语和缩写的定义为：</w:t>
      </w:r>
    </w:p>
    <w:p w14:paraId="6847367D">
      <w:pPr>
        <w:spacing w:line="60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3.1 “招标方”系指哈密市公共资源交易服务中心。</w:t>
      </w:r>
    </w:p>
    <w:p w14:paraId="0FEDFC7F">
      <w:pPr>
        <w:keepNext w:val="0"/>
        <w:keepLines w:val="0"/>
        <w:pageBreakBefore w:val="0"/>
        <w:widowControl w:val="0"/>
        <w:kinsoku/>
        <w:wordWrap/>
        <w:overflowPunct/>
        <w:topLinePunct w:val="0"/>
        <w:autoSpaceDE/>
        <w:autoSpaceDN/>
        <w:bidi w:val="0"/>
        <w:adjustRightInd/>
        <w:snapToGrid/>
        <w:spacing w:line="640" w:lineRule="exact"/>
        <w:ind w:firstLine="600" w:firstLineChars="200"/>
        <w:jc w:val="both"/>
        <w:textAlignment w:val="auto"/>
        <w:rPr>
          <w:rFonts w:hint="default" w:ascii="仿宋" w:hAnsi="仿宋" w:eastAsia="仿宋" w:cs="仿宋"/>
          <w:sz w:val="30"/>
          <w:szCs w:val="30"/>
          <w:highlight w:val="yellow"/>
          <w:lang w:val="en-US"/>
        </w:rPr>
      </w:pPr>
      <w:r>
        <w:rPr>
          <w:rFonts w:hint="eastAsia" w:ascii="仿宋" w:hAnsi="仿宋" w:eastAsia="仿宋" w:cs="仿宋"/>
          <w:sz w:val="30"/>
          <w:szCs w:val="30"/>
          <w:highlight w:val="none"/>
        </w:rPr>
        <w:t>3.2 “采购人”系指</w:t>
      </w:r>
      <w:r>
        <w:rPr>
          <w:rFonts w:hint="eastAsia" w:ascii="仿宋" w:hAnsi="仿宋" w:eastAsia="仿宋" w:cs="仿宋"/>
          <w:sz w:val="28"/>
          <w:szCs w:val="32"/>
          <w:highlight w:val="none"/>
          <w:lang w:val="en-US" w:eastAsia="zh-CN"/>
        </w:rPr>
        <w:t>巴里坤县教育局。</w:t>
      </w:r>
    </w:p>
    <w:p w14:paraId="470B3AAA">
      <w:pPr>
        <w:spacing w:line="60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3.3 “投标方”、“投标人”系指有资格的供应商（制造商和代理商）。</w:t>
      </w:r>
    </w:p>
    <w:p w14:paraId="75646341">
      <w:pPr>
        <w:spacing w:line="60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3.4 “货物”系指招标文件规定的，投标方须向招标方提供的一切设备、附件、备品备件、工具、手册及其它有关资料和材料。</w:t>
      </w:r>
    </w:p>
    <w:p w14:paraId="64B553BE">
      <w:pPr>
        <w:spacing w:line="60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3.5 “服务”系指招标文件规定投标方须承担的保修、技术协助、培训及其他类似的责任。</w:t>
      </w:r>
    </w:p>
    <w:p w14:paraId="38CAF091">
      <w:pPr>
        <w:spacing w:line="600" w:lineRule="exact"/>
        <w:ind w:firstLine="600" w:firstLineChars="200"/>
        <w:rPr>
          <w:rFonts w:hint="default" w:eastAsia="仿宋"/>
          <w:b/>
          <w:bCs/>
          <w:highlight w:val="none"/>
          <w:lang w:val="en-US" w:eastAsia="zh-CN"/>
        </w:rPr>
      </w:pPr>
      <w:r>
        <w:rPr>
          <w:rFonts w:hint="eastAsia" w:ascii="仿宋" w:hAnsi="仿宋" w:eastAsia="仿宋" w:cs="仿宋"/>
          <w:sz w:val="30"/>
          <w:szCs w:val="30"/>
          <w:highlight w:val="none"/>
        </w:rPr>
        <w:t>3.6“行业”系</w:t>
      </w:r>
      <w:r>
        <w:rPr>
          <w:rFonts w:hint="eastAsia" w:ascii="仿宋" w:hAnsi="仿宋" w:eastAsia="仿宋" w:cs="仿宋"/>
          <w:sz w:val="30"/>
          <w:szCs w:val="30"/>
          <w:highlight w:val="none"/>
          <w:lang w:val="en-US" w:eastAsia="zh-CN"/>
        </w:rPr>
        <w:t>制造业</w:t>
      </w:r>
      <w:r>
        <w:rPr>
          <w:rFonts w:hint="eastAsia" w:ascii="仿宋" w:hAnsi="仿宋" w:eastAsia="仿宋" w:cs="仿宋"/>
          <w:sz w:val="30"/>
          <w:szCs w:val="30"/>
          <w:highlight w:val="none"/>
          <w:lang w:val="en-US" w:eastAsia="zh-CN"/>
        </w:rPr>
        <w:t>。</w:t>
      </w:r>
    </w:p>
    <w:p w14:paraId="6E3F40C5">
      <w:pPr>
        <w:spacing w:line="600" w:lineRule="exact"/>
        <w:ind w:firstLine="643" w:firstLineChars="200"/>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4.  投标费用</w:t>
      </w:r>
    </w:p>
    <w:p w14:paraId="6F1349AE">
      <w:pPr>
        <w:spacing w:line="60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4.1  无论投标结果如何，凡参与招标、投标活动有关的所有费用将由投标方自行承担。</w:t>
      </w:r>
    </w:p>
    <w:p w14:paraId="17AB2B27">
      <w:pPr>
        <w:spacing w:line="60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4.2　投标人被视为熟悉本招标项目的各种情况以及与履行合同有关的一切情况。</w:t>
      </w:r>
    </w:p>
    <w:p w14:paraId="7F59509F">
      <w:pPr>
        <w:spacing w:line="600" w:lineRule="exact"/>
        <w:ind w:firstLine="643" w:firstLineChars="200"/>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5. 招标文件的构成</w:t>
      </w:r>
    </w:p>
    <w:p w14:paraId="237F9B6D">
      <w:pPr>
        <w:spacing w:line="60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5.1　招标文件由下述部分组成：</w:t>
      </w:r>
    </w:p>
    <w:p w14:paraId="62D12A86">
      <w:pPr>
        <w:spacing w:line="60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第一部分 投标须知</w:t>
      </w:r>
    </w:p>
    <w:p w14:paraId="4B4545C8">
      <w:pPr>
        <w:spacing w:line="60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第二部分 招标说明</w:t>
      </w:r>
    </w:p>
    <w:p w14:paraId="62451F62">
      <w:pPr>
        <w:spacing w:line="60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第三部分 投标说明</w:t>
      </w:r>
    </w:p>
    <w:p w14:paraId="1E829732">
      <w:pPr>
        <w:spacing w:line="60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第四部分 开标、评标及定标说明</w:t>
      </w:r>
    </w:p>
    <w:p w14:paraId="5AEFEEE9">
      <w:pPr>
        <w:spacing w:line="60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第五部分 货物需求及技术规格说明</w:t>
      </w:r>
    </w:p>
    <w:p w14:paraId="595EA840">
      <w:pPr>
        <w:spacing w:line="60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第六部分 商务部分</w:t>
      </w:r>
    </w:p>
    <w:p w14:paraId="62D79959">
      <w:pPr>
        <w:spacing w:line="60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第七部分 附件（投标文件编制顺序及范本格式）</w:t>
      </w:r>
    </w:p>
    <w:p w14:paraId="7D6A9287">
      <w:pPr>
        <w:spacing w:line="600" w:lineRule="exact"/>
        <w:ind w:firstLine="643" w:firstLineChars="200"/>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6. 招标文件的澄清</w:t>
      </w:r>
    </w:p>
    <w:p w14:paraId="152138B7">
      <w:pPr>
        <w:spacing w:line="60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6.1　投标人对招标文件如有疑点，可在投标截止日前的7日内按招标书中载明的地址以书面形式（包括信函、电报或传真，不包括电子邮件，下同）一次性通知招标方要求澄清。招标方将视情况确定采用适当方式予以澄清或以书面形式予以答复。</w:t>
      </w:r>
    </w:p>
    <w:p w14:paraId="28683200">
      <w:pPr>
        <w:spacing w:line="600" w:lineRule="exact"/>
        <w:ind w:firstLine="643" w:firstLineChars="200"/>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7. 招标文件的修改或补充</w:t>
      </w:r>
    </w:p>
    <w:p w14:paraId="6B4DA37F">
      <w:pPr>
        <w:spacing w:line="60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7.1　在投标截止期的7日内的任何时间，招标方可主动或依据投标人要求澄清的问题而修改或补充招标书，并以书面形式通知所有投标人，投标人在收到该通知后应立即以电报或传真的形式予以确认。</w:t>
      </w:r>
    </w:p>
    <w:p w14:paraId="61101483">
      <w:pPr>
        <w:spacing w:line="60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7.2　为使投标人在准备投标时有适当的时间考虑投标文件的修改，招标方有权决定推迟投标截止日期和开标日期，并将此变更通知所有的投标人。</w:t>
      </w:r>
    </w:p>
    <w:p w14:paraId="1E7F49CA">
      <w:pPr>
        <w:spacing w:line="60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7.3　招标文件的修改和补充文件将构成招标文件的一部分，并且对投标人具有优先约束力。</w:t>
      </w:r>
    </w:p>
    <w:p w14:paraId="3287431C">
      <w:pPr>
        <w:spacing w:line="600" w:lineRule="exact"/>
        <w:ind w:firstLine="643" w:firstLineChars="200"/>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8、廉洁自律承诺要求</w:t>
      </w:r>
    </w:p>
    <w:p w14:paraId="5968EC80">
      <w:pPr>
        <w:spacing w:line="60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rPr>
        <w:t>按照财政厅颁发《政府采购预防职务违法违纪工作规程》的要求，在本次招标活动中，公共资源交易服务中心保证不接受任何投标单位送的礼金礼品、有价证券、购物券、回扣、佣金；不与投标单位及其工作人员私下接触、参与宴请和娱乐活动；不向投标单位及其工作人员索要好处费、赞助费和宣传费；不在投标单位支付旅游费用、报销各种消费凭证；同时要求参加本次项目的采购单位、评标专家要填写《廉洁自律承诺书》，所有投标单位（供应商）必须要填写反商业贿赂承诺书（不填视为无效投标处理）。</w:t>
      </w:r>
    </w:p>
    <w:p w14:paraId="2FF6C062">
      <w:pPr>
        <w:spacing w:line="600" w:lineRule="exact"/>
        <w:ind w:firstLine="600" w:firstLineChars="200"/>
        <w:rPr>
          <w:rFonts w:hint="eastAsia" w:ascii="仿宋" w:hAnsi="仿宋" w:eastAsia="仿宋" w:cs="仿宋"/>
          <w:sz w:val="30"/>
          <w:szCs w:val="30"/>
          <w:highlight w:val="none"/>
        </w:rPr>
      </w:pPr>
    </w:p>
    <w:p w14:paraId="55758379">
      <w:pPr>
        <w:spacing w:line="600" w:lineRule="exact"/>
        <w:ind w:firstLine="600" w:firstLineChars="200"/>
        <w:rPr>
          <w:rFonts w:hint="eastAsia" w:ascii="仿宋" w:hAnsi="仿宋" w:eastAsia="仿宋" w:cs="仿宋"/>
          <w:sz w:val="30"/>
          <w:szCs w:val="30"/>
          <w:highlight w:val="none"/>
        </w:rPr>
      </w:pPr>
    </w:p>
    <w:p w14:paraId="108F9BF9">
      <w:pPr>
        <w:spacing w:line="600" w:lineRule="exact"/>
        <w:rPr>
          <w:rFonts w:hint="eastAsia" w:ascii="仿宋" w:hAnsi="仿宋" w:eastAsia="仿宋" w:cs="仿宋"/>
          <w:sz w:val="30"/>
          <w:szCs w:val="30"/>
          <w:highlight w:val="none"/>
        </w:rPr>
      </w:pPr>
    </w:p>
    <w:p w14:paraId="038E153E">
      <w:pPr>
        <w:spacing w:line="600" w:lineRule="exact"/>
        <w:ind w:firstLine="600" w:firstLineChars="200"/>
        <w:rPr>
          <w:rFonts w:hint="eastAsia" w:ascii="仿宋" w:hAnsi="仿宋" w:eastAsia="仿宋" w:cs="仿宋"/>
          <w:sz w:val="30"/>
          <w:szCs w:val="30"/>
          <w:highlight w:val="none"/>
        </w:rPr>
      </w:pPr>
    </w:p>
    <w:p w14:paraId="1BF6B9AC">
      <w:pPr>
        <w:pStyle w:val="13"/>
        <w:rPr>
          <w:rFonts w:hint="eastAsia" w:ascii="仿宋" w:hAnsi="仿宋" w:eastAsia="仿宋" w:cs="仿宋"/>
          <w:sz w:val="30"/>
          <w:szCs w:val="30"/>
          <w:highlight w:val="none"/>
        </w:rPr>
      </w:pPr>
    </w:p>
    <w:p w14:paraId="53B97799">
      <w:pPr>
        <w:pStyle w:val="13"/>
        <w:rPr>
          <w:rFonts w:hint="eastAsia" w:ascii="仿宋" w:hAnsi="仿宋" w:eastAsia="仿宋" w:cs="仿宋"/>
          <w:sz w:val="30"/>
          <w:szCs w:val="30"/>
          <w:highlight w:val="none"/>
        </w:rPr>
      </w:pPr>
    </w:p>
    <w:p w14:paraId="61B99BE3">
      <w:pPr>
        <w:pStyle w:val="13"/>
        <w:rPr>
          <w:rFonts w:hint="eastAsia" w:ascii="仿宋" w:hAnsi="仿宋" w:eastAsia="仿宋" w:cs="仿宋"/>
          <w:sz w:val="30"/>
          <w:szCs w:val="30"/>
          <w:highlight w:val="none"/>
        </w:rPr>
      </w:pPr>
    </w:p>
    <w:p w14:paraId="25106160">
      <w:pPr>
        <w:pStyle w:val="13"/>
        <w:rPr>
          <w:rFonts w:hint="eastAsia" w:ascii="仿宋" w:hAnsi="仿宋" w:eastAsia="仿宋" w:cs="仿宋"/>
          <w:sz w:val="30"/>
          <w:szCs w:val="30"/>
          <w:highlight w:val="none"/>
        </w:rPr>
      </w:pPr>
    </w:p>
    <w:p w14:paraId="55C4D8B8">
      <w:pPr>
        <w:pStyle w:val="13"/>
        <w:rPr>
          <w:rFonts w:hint="eastAsia" w:ascii="仿宋" w:hAnsi="仿宋" w:eastAsia="仿宋" w:cs="仿宋"/>
          <w:sz w:val="30"/>
          <w:szCs w:val="30"/>
          <w:highlight w:val="none"/>
        </w:rPr>
      </w:pPr>
    </w:p>
    <w:p w14:paraId="49EC89FB">
      <w:pPr>
        <w:pStyle w:val="13"/>
        <w:rPr>
          <w:rFonts w:hint="eastAsia" w:ascii="仿宋" w:hAnsi="仿宋" w:eastAsia="仿宋" w:cs="仿宋"/>
          <w:sz w:val="30"/>
          <w:szCs w:val="30"/>
          <w:highlight w:val="none"/>
        </w:rPr>
      </w:pPr>
    </w:p>
    <w:p w14:paraId="63D57027">
      <w:pPr>
        <w:pStyle w:val="21"/>
        <w:numPr>
          <w:ilvl w:val="0"/>
          <w:numId w:val="2"/>
        </w:numPr>
        <w:spacing w:line="600" w:lineRule="exact"/>
        <w:jc w:val="center"/>
        <w:rPr>
          <w:rFonts w:hint="eastAsia" w:ascii="方正小标宋简体" w:hAnsi="方正小标宋简体" w:eastAsia="方正小标宋简体" w:cs="方正小标宋简体"/>
          <w:bCs/>
          <w:color w:val="auto"/>
          <w:kern w:val="2"/>
          <w:sz w:val="40"/>
          <w:szCs w:val="40"/>
          <w:highlight w:val="none"/>
        </w:rPr>
      </w:pPr>
      <w:r>
        <w:rPr>
          <w:rFonts w:hint="eastAsia" w:ascii="方正小标宋简体" w:hAnsi="方正小标宋简体" w:eastAsia="方正小标宋简体" w:cs="方正小标宋简体"/>
          <w:bCs/>
          <w:color w:val="auto"/>
          <w:kern w:val="2"/>
          <w:sz w:val="40"/>
          <w:szCs w:val="40"/>
          <w:highlight w:val="none"/>
        </w:rPr>
        <w:t xml:space="preserve">  投标说明</w:t>
      </w:r>
    </w:p>
    <w:p w14:paraId="5958D7D3">
      <w:pPr>
        <w:spacing w:line="440" w:lineRule="exact"/>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rPr>
        <w:t>第一章、对投标方的资质要求</w:t>
      </w:r>
    </w:p>
    <w:p w14:paraId="76EC765B">
      <w:pPr>
        <w:autoSpaceDE w:val="0"/>
        <w:autoSpaceDN w:val="0"/>
        <w:adjustRightInd w:val="0"/>
        <w:spacing w:line="600" w:lineRule="exact"/>
        <w:ind w:firstLine="643" w:firstLineChars="200"/>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1、投标资质：</w:t>
      </w:r>
    </w:p>
    <w:p w14:paraId="54EF2888">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投标人必须提交能够证明其具有履行本招标项目合同能力的资质证明文件，作为投标文件的一部分。</w:t>
      </w:r>
    </w:p>
    <w:p w14:paraId="6BF1A671">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w:t>
      </w:r>
      <w:r>
        <w:rPr>
          <w:rFonts w:hint="eastAsia" w:ascii="仿宋" w:hAnsi="仿宋" w:eastAsia="仿宋" w:cs="仿宋"/>
          <w:sz w:val="28"/>
          <w:szCs w:val="28"/>
          <w:highlight w:val="none"/>
        </w:rPr>
        <w:t>1</w:t>
      </w:r>
      <w:r>
        <w:rPr>
          <w:rFonts w:hint="eastAsia" w:ascii="仿宋" w:hAnsi="仿宋" w:eastAsia="仿宋" w:cs="仿宋"/>
          <w:sz w:val="28"/>
          <w:szCs w:val="28"/>
          <w:highlight w:val="none"/>
          <w:lang w:val="zh-CN"/>
        </w:rPr>
        <w:t>）凡拟参加本次招标项目的投标公司，应提供年审合格的法人营业执照国税、地税税务登记证及法人机构代码证副本原件（或三证合一营业执照副本原件</w:t>
      </w:r>
      <w:r>
        <w:rPr>
          <w:rFonts w:hint="eastAsia" w:ascii="仿宋" w:hAnsi="仿宋" w:eastAsia="仿宋" w:cs="仿宋"/>
          <w:sz w:val="28"/>
          <w:szCs w:val="28"/>
          <w:highlight w:val="none"/>
        </w:rPr>
        <w:t>或复印件加盖公章</w:t>
      </w:r>
      <w:r>
        <w:rPr>
          <w:rFonts w:hint="eastAsia" w:ascii="仿宋" w:hAnsi="仿宋" w:eastAsia="仿宋" w:cs="仿宋"/>
          <w:sz w:val="28"/>
          <w:szCs w:val="28"/>
          <w:highlight w:val="none"/>
          <w:lang w:val="zh-CN"/>
        </w:rPr>
        <w:t>）；</w:t>
      </w:r>
    </w:p>
    <w:p w14:paraId="3FD6054F">
      <w:pPr>
        <w:pStyle w:val="22"/>
        <w:spacing w:line="600" w:lineRule="exact"/>
        <w:ind w:firstLine="560"/>
        <w:rPr>
          <w:rFonts w:hint="eastAsia" w:ascii="仿宋" w:hAnsi="仿宋" w:eastAsia="仿宋" w:cs="仿宋"/>
          <w:sz w:val="28"/>
          <w:szCs w:val="28"/>
          <w:highlight w:val="none"/>
        </w:rPr>
      </w:pPr>
      <w:r>
        <w:rPr>
          <w:rFonts w:hint="eastAsia" w:ascii="仿宋" w:hAnsi="仿宋" w:eastAsia="仿宋" w:cs="仿宋"/>
          <w:sz w:val="28"/>
          <w:szCs w:val="28"/>
          <w:highlight w:val="none"/>
          <w:lang w:val="zh-CN"/>
        </w:rPr>
        <w:t>（</w:t>
      </w:r>
      <w:r>
        <w:rPr>
          <w:rFonts w:hint="eastAsia" w:ascii="仿宋" w:hAnsi="仿宋" w:eastAsia="仿宋" w:cs="仿宋"/>
          <w:sz w:val="28"/>
          <w:szCs w:val="28"/>
          <w:highlight w:val="none"/>
        </w:rPr>
        <w:t>2</w:t>
      </w:r>
      <w:r>
        <w:rPr>
          <w:rFonts w:hint="eastAsia" w:ascii="仿宋" w:hAnsi="仿宋" w:eastAsia="仿宋" w:cs="仿宋"/>
          <w:sz w:val="28"/>
          <w:szCs w:val="28"/>
          <w:highlight w:val="none"/>
          <w:lang w:val="zh-CN"/>
        </w:rPr>
        <w:t>）具有良好的商业信誉和健全的财务会计制度，</w:t>
      </w:r>
      <w:r>
        <w:rPr>
          <w:rFonts w:hint="eastAsia" w:ascii="仿宋" w:hAnsi="仿宋" w:eastAsia="仿宋" w:cs="仿宋"/>
          <w:sz w:val="28"/>
          <w:szCs w:val="28"/>
          <w:highlight w:val="none"/>
        </w:rPr>
        <w:t>投标人不能是被列入“信用中国”网站被列入失信被执行人、重大税收违法案件当事人名单（尚在处罚期内）的供应商；不能是被列入“中国政府政采购网”网站政府采购严重违法失信行为记录名单中仍在处罚期被禁止参加政府采购活动的供应商。（详见附件；提供截图加盖公章）；</w:t>
      </w:r>
    </w:p>
    <w:p w14:paraId="6E1AD724">
      <w:pPr>
        <w:pStyle w:val="22"/>
        <w:spacing w:line="600" w:lineRule="exact"/>
        <w:ind w:firstLine="560"/>
        <w:rPr>
          <w:rFonts w:hint="eastAsia" w:ascii="仿宋" w:hAnsi="仿宋" w:eastAsia="仿宋" w:cs="仿宋"/>
          <w:sz w:val="28"/>
          <w:szCs w:val="28"/>
          <w:highlight w:val="none"/>
        </w:rPr>
      </w:pPr>
      <w:r>
        <w:rPr>
          <w:rFonts w:hint="eastAsia" w:ascii="仿宋" w:hAnsi="仿宋" w:eastAsia="仿宋" w:cs="仿宋"/>
          <w:sz w:val="28"/>
          <w:szCs w:val="28"/>
          <w:highlight w:val="none"/>
        </w:rPr>
        <w:t>（3）具有履行合同所必需的设备和专业技术能力，提供声明或承诺书原件（扫描件）；</w:t>
      </w:r>
    </w:p>
    <w:p w14:paraId="22E18A8A">
      <w:pPr>
        <w:pStyle w:val="22"/>
        <w:spacing w:line="600" w:lineRule="exact"/>
        <w:ind w:firstLine="560"/>
        <w:rPr>
          <w:rFonts w:hint="eastAsia" w:ascii="仿宋" w:hAnsi="仿宋" w:eastAsia="仿宋" w:cs="仿宋"/>
          <w:sz w:val="28"/>
          <w:szCs w:val="28"/>
          <w:highlight w:val="none"/>
        </w:rPr>
      </w:pPr>
      <w:r>
        <w:rPr>
          <w:rFonts w:hint="eastAsia" w:ascii="仿宋" w:hAnsi="仿宋" w:eastAsia="仿宋" w:cs="仿宋"/>
          <w:sz w:val="28"/>
          <w:szCs w:val="28"/>
          <w:highlight w:val="none"/>
        </w:rPr>
        <w:t>（4）有依法缴纳税收和社会保障资金的良好记录（扫描件）；</w:t>
      </w:r>
    </w:p>
    <w:p w14:paraId="18E41171">
      <w:pPr>
        <w:pStyle w:val="22"/>
        <w:spacing w:line="600" w:lineRule="exact"/>
        <w:ind w:firstLine="560"/>
        <w:rPr>
          <w:rFonts w:hint="eastAsia" w:ascii="仿宋" w:hAnsi="仿宋" w:eastAsia="仿宋" w:cs="仿宋"/>
          <w:sz w:val="28"/>
          <w:szCs w:val="28"/>
          <w:highlight w:val="none"/>
        </w:rPr>
      </w:pPr>
      <w:r>
        <w:rPr>
          <w:rFonts w:hint="eastAsia" w:ascii="仿宋" w:hAnsi="仿宋" w:eastAsia="仿宋" w:cs="仿宋"/>
          <w:sz w:val="28"/>
          <w:szCs w:val="28"/>
          <w:highlight w:val="none"/>
        </w:rPr>
        <w:t>（5）参加政府采购活动前三年内，在经营活动中没有重大违法记录（提供声明或承诺书原件扫描件）；</w:t>
      </w:r>
    </w:p>
    <w:p w14:paraId="6AAC60CA">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rPr>
        <w:t>（6）</w:t>
      </w:r>
      <w:r>
        <w:rPr>
          <w:rFonts w:hint="eastAsia" w:ascii="仿宋" w:hAnsi="仿宋" w:eastAsia="仿宋" w:cs="仿宋"/>
          <w:sz w:val="28"/>
          <w:szCs w:val="28"/>
          <w:highlight w:val="none"/>
          <w:lang w:val="zh-CN"/>
        </w:rPr>
        <w:t>法人代表授权委托书原件及被授权人《居民身份证》原件。（</w:t>
      </w:r>
      <w:r>
        <w:rPr>
          <w:rFonts w:hint="eastAsia" w:ascii="仿宋" w:hAnsi="仿宋" w:eastAsia="仿宋" w:cs="仿宋"/>
          <w:sz w:val="28"/>
          <w:szCs w:val="28"/>
          <w:highlight w:val="none"/>
        </w:rPr>
        <w:t>扫描件</w:t>
      </w:r>
      <w:r>
        <w:rPr>
          <w:rFonts w:hint="eastAsia" w:ascii="仿宋" w:hAnsi="仿宋" w:eastAsia="仿宋" w:cs="仿宋"/>
          <w:sz w:val="28"/>
          <w:szCs w:val="28"/>
          <w:highlight w:val="none"/>
          <w:lang w:val="zh-CN"/>
        </w:rPr>
        <w:t>）；</w:t>
      </w:r>
    </w:p>
    <w:p w14:paraId="4414A6F6">
      <w:pPr>
        <w:pStyle w:val="22"/>
        <w:spacing w:line="600" w:lineRule="exact"/>
        <w:ind w:firstLine="560"/>
        <w:rPr>
          <w:highlight w:val="none"/>
        </w:rPr>
      </w:pPr>
      <w:r>
        <w:rPr>
          <w:rFonts w:hint="eastAsia" w:ascii="仿宋" w:hAnsi="仿宋" w:eastAsia="仿宋" w:cs="仿宋"/>
          <w:sz w:val="28"/>
          <w:szCs w:val="28"/>
          <w:highlight w:val="none"/>
          <w:lang w:val="zh-CN"/>
        </w:rPr>
        <w:t>（</w:t>
      </w:r>
      <w:r>
        <w:rPr>
          <w:rFonts w:hint="eastAsia" w:ascii="仿宋" w:hAnsi="仿宋" w:eastAsia="仿宋" w:cs="仿宋"/>
          <w:sz w:val="28"/>
          <w:szCs w:val="28"/>
          <w:highlight w:val="none"/>
        </w:rPr>
        <w:t>7</w:t>
      </w:r>
      <w:r>
        <w:rPr>
          <w:rFonts w:hint="eastAsia" w:ascii="仿宋" w:hAnsi="仿宋" w:eastAsia="仿宋" w:cs="仿宋"/>
          <w:sz w:val="28"/>
          <w:szCs w:val="28"/>
          <w:highlight w:val="none"/>
          <w:lang w:val="zh-CN"/>
        </w:rPr>
        <w:t>）投标单位（供应商）《反商业贿赂承诺书》（原件</w:t>
      </w:r>
      <w:r>
        <w:rPr>
          <w:rFonts w:hint="eastAsia" w:ascii="仿宋" w:hAnsi="仿宋" w:eastAsia="仿宋" w:cs="仿宋"/>
          <w:sz w:val="28"/>
          <w:szCs w:val="28"/>
          <w:highlight w:val="none"/>
        </w:rPr>
        <w:t>扫描件</w:t>
      </w:r>
      <w:r>
        <w:rPr>
          <w:rFonts w:hint="eastAsia" w:ascii="仿宋" w:hAnsi="仿宋" w:eastAsia="仿宋" w:cs="仿宋"/>
          <w:sz w:val="28"/>
          <w:szCs w:val="28"/>
          <w:highlight w:val="none"/>
          <w:lang w:val="zh-CN"/>
        </w:rPr>
        <w:t>）</w:t>
      </w:r>
      <w:r>
        <w:rPr>
          <w:rFonts w:hint="eastAsia" w:ascii="仿宋" w:hAnsi="仿宋" w:eastAsia="仿宋" w:cs="仿宋"/>
          <w:sz w:val="28"/>
          <w:szCs w:val="28"/>
          <w:highlight w:val="none"/>
        </w:rPr>
        <w:t xml:space="preserve"> ；</w:t>
      </w:r>
    </w:p>
    <w:p w14:paraId="506AC091">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w:t>
      </w:r>
      <w:r>
        <w:rPr>
          <w:rFonts w:hint="eastAsia" w:ascii="仿宋" w:hAnsi="仿宋" w:eastAsia="仿宋" w:cs="仿宋"/>
          <w:sz w:val="28"/>
          <w:szCs w:val="28"/>
          <w:highlight w:val="none"/>
        </w:rPr>
        <w:t>8</w:t>
      </w:r>
      <w:r>
        <w:rPr>
          <w:rFonts w:hint="eastAsia" w:ascii="仿宋" w:hAnsi="仿宋" w:eastAsia="仿宋" w:cs="仿宋"/>
          <w:sz w:val="28"/>
          <w:szCs w:val="28"/>
          <w:highlight w:val="none"/>
          <w:lang w:val="zh-CN"/>
        </w:rPr>
        <w:t>）本项目不接受联合体投标（提供承诺书原件扫描件）；</w:t>
      </w:r>
    </w:p>
    <w:p w14:paraId="4C415E61">
      <w:pPr>
        <w:spacing w:line="440" w:lineRule="exact"/>
        <w:jc w:val="both"/>
        <w:rPr>
          <w:rFonts w:hint="eastAsia" w:ascii="仿宋" w:hAnsi="仿宋" w:eastAsia="仿宋" w:cs="仿宋"/>
          <w:b/>
          <w:sz w:val="32"/>
          <w:szCs w:val="32"/>
          <w:highlight w:val="none"/>
          <w:lang w:val="zh-CN"/>
        </w:rPr>
      </w:pPr>
    </w:p>
    <w:p w14:paraId="495047A4">
      <w:pPr>
        <w:spacing w:line="440" w:lineRule="exact"/>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lang w:val="zh-CN"/>
        </w:rPr>
        <w:t>第二章、投标文件的编写</w:t>
      </w:r>
    </w:p>
    <w:p w14:paraId="0C3CB571">
      <w:pPr>
        <w:autoSpaceDE w:val="0"/>
        <w:autoSpaceDN w:val="0"/>
        <w:adjustRightInd w:val="0"/>
        <w:spacing w:line="600" w:lineRule="exact"/>
        <w:ind w:firstLine="643" w:firstLineChars="200"/>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2</w:t>
      </w:r>
      <w:r>
        <w:rPr>
          <w:rFonts w:hint="eastAsia" w:ascii="仿宋" w:hAnsi="仿宋" w:eastAsia="仿宋" w:cs="仿宋"/>
          <w:b/>
          <w:bCs/>
          <w:sz w:val="32"/>
          <w:szCs w:val="32"/>
          <w:highlight w:val="none"/>
          <w:lang w:val="zh-CN"/>
        </w:rPr>
        <w:t>、</w:t>
      </w:r>
      <w:r>
        <w:rPr>
          <w:rFonts w:hint="eastAsia" w:ascii="仿宋" w:hAnsi="仿宋" w:eastAsia="仿宋" w:cs="仿宋"/>
          <w:b/>
          <w:bCs/>
          <w:sz w:val="32"/>
          <w:szCs w:val="32"/>
          <w:highlight w:val="none"/>
        </w:rPr>
        <w:t xml:space="preserve"> </w:t>
      </w:r>
      <w:r>
        <w:rPr>
          <w:rFonts w:hint="eastAsia" w:ascii="仿宋" w:hAnsi="仿宋" w:eastAsia="仿宋" w:cs="仿宋"/>
          <w:b/>
          <w:bCs/>
          <w:sz w:val="32"/>
          <w:szCs w:val="32"/>
          <w:highlight w:val="none"/>
          <w:lang w:val="zh-CN"/>
        </w:rPr>
        <w:t>要求</w:t>
      </w:r>
    </w:p>
    <w:p w14:paraId="1968A233">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2.1   投标人应详细阅读招标文件中的条款、规范、表示、条件和格式等所有内容，按招标书的要求份数提供投标书，并保证所提供全部材料的真实性，以使其投标对招标文件做出实质性响应。否则，其投标可能被拒绝。</w:t>
      </w:r>
    </w:p>
    <w:p w14:paraId="1670F0B2">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2.2   允许投标人对本招标文件中的所有包投标，也可根据本企业生产或代理产品的情况对部分包进行投标，但不允许投标人对某一包中的一项或部分项进行投标。</w:t>
      </w:r>
    </w:p>
    <w:p w14:paraId="136B16B0">
      <w:pPr>
        <w:autoSpaceDE w:val="0"/>
        <w:autoSpaceDN w:val="0"/>
        <w:adjustRightInd w:val="0"/>
        <w:spacing w:line="600" w:lineRule="exact"/>
        <w:ind w:firstLine="643" w:firstLineChars="200"/>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3</w:t>
      </w:r>
      <w:r>
        <w:rPr>
          <w:rFonts w:hint="eastAsia" w:ascii="仿宋" w:hAnsi="仿宋" w:eastAsia="仿宋" w:cs="仿宋"/>
          <w:b/>
          <w:bCs/>
          <w:sz w:val="32"/>
          <w:szCs w:val="32"/>
          <w:highlight w:val="none"/>
          <w:lang w:val="zh-CN"/>
        </w:rPr>
        <w:t>、</w:t>
      </w:r>
      <w:r>
        <w:rPr>
          <w:rFonts w:hint="eastAsia" w:ascii="仿宋" w:hAnsi="仿宋" w:eastAsia="仿宋" w:cs="仿宋"/>
          <w:b/>
          <w:bCs/>
          <w:sz w:val="32"/>
          <w:szCs w:val="32"/>
          <w:highlight w:val="none"/>
        </w:rPr>
        <w:t xml:space="preserve"> </w:t>
      </w:r>
      <w:r>
        <w:rPr>
          <w:rFonts w:hint="eastAsia" w:ascii="仿宋" w:hAnsi="仿宋" w:eastAsia="仿宋" w:cs="仿宋"/>
          <w:b/>
          <w:bCs/>
          <w:sz w:val="32"/>
          <w:szCs w:val="32"/>
          <w:highlight w:val="none"/>
          <w:lang w:val="zh-CN"/>
        </w:rPr>
        <w:t>投标文件语言和度量单位</w:t>
      </w:r>
    </w:p>
    <w:p w14:paraId="67853249">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3.1   招标文件及投标人和招标方就招标、投标交换的文件和往来信件，须以中文书写。</w:t>
      </w:r>
    </w:p>
    <w:p w14:paraId="7D1A6C69">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3.2   除在招标文件的技术规格中另有规定外，计量单位应使用中华人民共和国法定计量单位。</w:t>
      </w:r>
    </w:p>
    <w:p w14:paraId="7B0E308A">
      <w:pPr>
        <w:pStyle w:val="22"/>
        <w:spacing w:line="600" w:lineRule="exact"/>
        <w:ind w:firstLine="560"/>
        <w:rPr>
          <w:rFonts w:hint="eastAsia" w:ascii="仿宋" w:hAnsi="仿宋" w:eastAsia="仿宋" w:cs="仿宋"/>
          <w:sz w:val="28"/>
          <w:szCs w:val="28"/>
          <w:highlight w:val="none"/>
        </w:rPr>
      </w:pPr>
      <w:r>
        <w:rPr>
          <w:rFonts w:hint="eastAsia" w:ascii="仿宋" w:hAnsi="仿宋" w:eastAsia="仿宋" w:cs="仿宋"/>
          <w:sz w:val="28"/>
          <w:szCs w:val="28"/>
          <w:highlight w:val="none"/>
        </w:rPr>
        <w:t>3.3   投标文件应采用书面形式，传真、电子邮件形式的投标文件概不接受。</w:t>
      </w:r>
    </w:p>
    <w:p w14:paraId="0927CAAA">
      <w:pPr>
        <w:autoSpaceDE w:val="0"/>
        <w:autoSpaceDN w:val="0"/>
        <w:adjustRightInd w:val="0"/>
        <w:spacing w:line="600" w:lineRule="exact"/>
        <w:ind w:firstLine="643" w:firstLineChars="200"/>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4</w:t>
      </w:r>
      <w:r>
        <w:rPr>
          <w:rFonts w:hint="eastAsia" w:ascii="仿宋" w:hAnsi="仿宋" w:eastAsia="仿宋" w:cs="仿宋"/>
          <w:b/>
          <w:bCs/>
          <w:sz w:val="32"/>
          <w:szCs w:val="32"/>
          <w:highlight w:val="none"/>
          <w:lang w:val="zh-CN"/>
        </w:rPr>
        <w:t>、投标文件的组成</w:t>
      </w:r>
    </w:p>
    <w:p w14:paraId="6FD330D6">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4.1　投标人编写的投标文件应包括下列内容：</w:t>
      </w:r>
    </w:p>
    <w:p w14:paraId="5258F859">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rPr>
        <w:t>4.1.1</w:t>
      </w:r>
      <w:r>
        <w:rPr>
          <w:rFonts w:hint="eastAsia" w:ascii="仿宋" w:hAnsi="仿宋" w:eastAsia="仿宋" w:cs="仿宋"/>
          <w:sz w:val="28"/>
          <w:szCs w:val="28"/>
          <w:highlight w:val="none"/>
          <w:lang w:val="zh-CN"/>
        </w:rPr>
        <w:t>商务技术文件</w:t>
      </w:r>
    </w:p>
    <w:p w14:paraId="394743A2">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w:t>
      </w:r>
      <w:r>
        <w:rPr>
          <w:rFonts w:hint="eastAsia" w:ascii="仿宋" w:hAnsi="仿宋" w:eastAsia="仿宋" w:cs="仿宋"/>
          <w:sz w:val="28"/>
          <w:szCs w:val="28"/>
          <w:highlight w:val="none"/>
        </w:rPr>
        <w:t>1</w:t>
      </w:r>
      <w:r>
        <w:rPr>
          <w:rFonts w:hint="eastAsia" w:ascii="仿宋" w:hAnsi="仿宋" w:eastAsia="仿宋" w:cs="仿宋"/>
          <w:sz w:val="28"/>
          <w:szCs w:val="28"/>
          <w:highlight w:val="none"/>
          <w:lang w:val="zh-CN"/>
        </w:rPr>
        <w:t>）资格性自查表</w:t>
      </w:r>
    </w:p>
    <w:p w14:paraId="71FC88AA">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w:t>
      </w:r>
      <w:r>
        <w:rPr>
          <w:rFonts w:hint="eastAsia" w:ascii="仿宋" w:hAnsi="仿宋" w:eastAsia="仿宋" w:cs="仿宋"/>
          <w:sz w:val="28"/>
          <w:szCs w:val="28"/>
          <w:highlight w:val="none"/>
        </w:rPr>
        <w:t>2</w:t>
      </w:r>
      <w:r>
        <w:rPr>
          <w:rFonts w:hint="eastAsia" w:ascii="仿宋" w:hAnsi="仿宋" w:eastAsia="仿宋" w:cs="仿宋"/>
          <w:sz w:val="28"/>
          <w:szCs w:val="28"/>
          <w:highlight w:val="none"/>
          <w:lang w:val="zh-CN"/>
        </w:rPr>
        <w:t>）投标函、投标声明</w:t>
      </w:r>
    </w:p>
    <w:p w14:paraId="2D6B27B2">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w:t>
      </w:r>
      <w:r>
        <w:rPr>
          <w:rFonts w:hint="eastAsia" w:ascii="仿宋" w:hAnsi="仿宋" w:eastAsia="仿宋" w:cs="仿宋"/>
          <w:sz w:val="28"/>
          <w:szCs w:val="28"/>
          <w:highlight w:val="none"/>
        </w:rPr>
        <w:t>3</w:t>
      </w:r>
      <w:r>
        <w:rPr>
          <w:rFonts w:hint="eastAsia" w:ascii="仿宋" w:hAnsi="仿宋" w:eastAsia="仿宋" w:cs="仿宋"/>
          <w:sz w:val="28"/>
          <w:szCs w:val="28"/>
          <w:highlight w:val="none"/>
          <w:lang w:val="zh-CN"/>
        </w:rPr>
        <w:t>）投标保证金（保函）</w:t>
      </w:r>
    </w:p>
    <w:p w14:paraId="21476B9D">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w:t>
      </w:r>
      <w:r>
        <w:rPr>
          <w:rFonts w:hint="eastAsia" w:ascii="仿宋" w:hAnsi="仿宋" w:eastAsia="仿宋" w:cs="仿宋"/>
          <w:sz w:val="28"/>
          <w:szCs w:val="28"/>
          <w:highlight w:val="none"/>
        </w:rPr>
        <w:t>4）</w:t>
      </w:r>
      <w:r>
        <w:rPr>
          <w:rFonts w:hint="eastAsia" w:ascii="仿宋" w:hAnsi="仿宋" w:eastAsia="仿宋" w:cs="仿宋"/>
          <w:sz w:val="28"/>
          <w:szCs w:val="28"/>
          <w:highlight w:val="none"/>
          <w:lang w:val="zh-CN"/>
        </w:rPr>
        <w:t>投标人的基本情况及资格证明材料</w:t>
      </w:r>
    </w:p>
    <w:p w14:paraId="5471A00D">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符合资格要求的相关文件及证明材料，包含但不限于含投标保证金（保函）证明、企业简介、财务报表、社保缴纳证明、具有履行合同所必需的设备和专业技术能力书面声明、无重大违法记录声明书、投标单位（供应商）反商业贿赂承诺书、信用中国查询结果打印件、中国政府采购网查询结果等。</w:t>
      </w:r>
    </w:p>
    <w:p w14:paraId="01166394">
      <w:pPr>
        <w:pStyle w:val="22"/>
        <w:numPr>
          <w:ilvl w:val="0"/>
          <w:numId w:val="3"/>
        </w:numPr>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项目实施方案</w:t>
      </w:r>
    </w:p>
    <w:p w14:paraId="06C858C1">
      <w:pPr>
        <w:ind w:firstLine="560" w:firstLineChars="200"/>
        <w:rPr>
          <w:rFonts w:hint="eastAsia" w:ascii="仿宋" w:hAnsi="仿宋" w:eastAsia="仿宋" w:cs="仿宋"/>
          <w:kern w:val="0"/>
          <w:sz w:val="28"/>
          <w:szCs w:val="28"/>
          <w:highlight w:val="none"/>
          <w:lang w:val="zh-CN"/>
        </w:rPr>
      </w:pPr>
      <w:r>
        <w:rPr>
          <w:rFonts w:hint="eastAsia" w:ascii="仿宋" w:hAnsi="仿宋" w:eastAsia="仿宋" w:cs="仿宋"/>
          <w:kern w:val="0"/>
          <w:sz w:val="28"/>
          <w:szCs w:val="28"/>
          <w:highlight w:val="none"/>
          <w:lang w:val="zh-CN"/>
        </w:rPr>
        <w:t>项目负责人简历表及拟投入本项目主要成员表、项目配备人员表、服务附表</w:t>
      </w:r>
    </w:p>
    <w:p w14:paraId="3E4DEF5F">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w:t>
      </w:r>
      <w:r>
        <w:rPr>
          <w:rFonts w:hint="eastAsia" w:ascii="仿宋" w:hAnsi="仿宋" w:eastAsia="仿宋" w:cs="仿宋"/>
          <w:sz w:val="28"/>
          <w:szCs w:val="28"/>
          <w:highlight w:val="none"/>
        </w:rPr>
        <w:t>6</w:t>
      </w:r>
      <w:r>
        <w:rPr>
          <w:rFonts w:hint="eastAsia" w:ascii="仿宋" w:hAnsi="仿宋" w:eastAsia="仿宋" w:cs="仿宋"/>
          <w:sz w:val="28"/>
          <w:szCs w:val="28"/>
          <w:highlight w:val="none"/>
          <w:lang w:val="zh-CN"/>
        </w:rPr>
        <w:t>）商务条款偏离表</w:t>
      </w:r>
    </w:p>
    <w:p w14:paraId="050121F9">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w:t>
      </w:r>
      <w:r>
        <w:rPr>
          <w:rFonts w:hint="eastAsia" w:ascii="仿宋" w:hAnsi="仿宋" w:eastAsia="仿宋" w:cs="仿宋"/>
          <w:sz w:val="28"/>
          <w:szCs w:val="28"/>
          <w:highlight w:val="none"/>
        </w:rPr>
        <w:t>7</w:t>
      </w:r>
      <w:r>
        <w:rPr>
          <w:rFonts w:hint="eastAsia" w:ascii="仿宋" w:hAnsi="仿宋" w:eastAsia="仿宋" w:cs="仿宋"/>
          <w:sz w:val="28"/>
          <w:szCs w:val="28"/>
          <w:highlight w:val="none"/>
          <w:lang w:val="zh-CN"/>
        </w:rPr>
        <w:t>）技术参数、功能偏离表</w:t>
      </w:r>
    </w:p>
    <w:p w14:paraId="532C7E4A">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w:t>
      </w:r>
      <w:r>
        <w:rPr>
          <w:rFonts w:hint="eastAsia" w:ascii="仿宋" w:hAnsi="仿宋" w:eastAsia="仿宋" w:cs="仿宋"/>
          <w:sz w:val="28"/>
          <w:szCs w:val="28"/>
          <w:highlight w:val="none"/>
        </w:rPr>
        <w:t>8</w:t>
      </w:r>
      <w:r>
        <w:rPr>
          <w:rFonts w:hint="eastAsia" w:ascii="仿宋" w:hAnsi="仿宋" w:eastAsia="仿宋" w:cs="仿宋"/>
          <w:sz w:val="28"/>
          <w:szCs w:val="28"/>
          <w:highlight w:val="none"/>
          <w:lang w:val="zh-CN"/>
        </w:rPr>
        <w:t>）设备简要说明一览表</w:t>
      </w:r>
    </w:p>
    <w:p w14:paraId="7EB6D2BC">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w:t>
      </w:r>
      <w:r>
        <w:rPr>
          <w:rFonts w:hint="eastAsia" w:ascii="仿宋" w:hAnsi="仿宋" w:eastAsia="仿宋" w:cs="仿宋"/>
          <w:sz w:val="28"/>
          <w:szCs w:val="28"/>
          <w:highlight w:val="none"/>
        </w:rPr>
        <w:t>9</w:t>
      </w:r>
      <w:r>
        <w:rPr>
          <w:rFonts w:hint="eastAsia" w:ascii="仿宋" w:hAnsi="仿宋" w:eastAsia="仿宋" w:cs="仿宋"/>
          <w:sz w:val="28"/>
          <w:szCs w:val="28"/>
          <w:highlight w:val="none"/>
          <w:lang w:val="zh-CN"/>
        </w:rPr>
        <w:t>）法人代表授权书格式</w:t>
      </w:r>
    </w:p>
    <w:p w14:paraId="7E56CE37">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w:t>
      </w:r>
      <w:r>
        <w:rPr>
          <w:rFonts w:hint="eastAsia" w:ascii="仿宋" w:hAnsi="仿宋" w:eastAsia="仿宋" w:cs="仿宋"/>
          <w:sz w:val="28"/>
          <w:szCs w:val="28"/>
          <w:highlight w:val="none"/>
        </w:rPr>
        <w:t>10</w:t>
      </w:r>
      <w:r>
        <w:rPr>
          <w:rFonts w:hint="eastAsia" w:ascii="仿宋" w:hAnsi="仿宋" w:eastAsia="仿宋" w:cs="仿宋"/>
          <w:sz w:val="28"/>
          <w:szCs w:val="28"/>
          <w:highlight w:val="none"/>
          <w:lang w:val="zh-CN"/>
        </w:rPr>
        <w:t>）销售业绩表</w:t>
      </w:r>
    </w:p>
    <w:p w14:paraId="060E9700">
      <w:pPr>
        <w:pStyle w:val="22"/>
        <w:spacing w:line="600" w:lineRule="exact"/>
        <w:ind w:firstLine="560"/>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zh-CN"/>
        </w:rPr>
        <w:t>（</w:t>
      </w:r>
      <w:r>
        <w:rPr>
          <w:rFonts w:hint="eastAsia" w:ascii="仿宋" w:hAnsi="仿宋" w:eastAsia="仿宋" w:cs="仿宋"/>
          <w:sz w:val="28"/>
          <w:szCs w:val="28"/>
          <w:highlight w:val="none"/>
        </w:rPr>
        <w:t>11</w:t>
      </w:r>
      <w:r>
        <w:rPr>
          <w:rFonts w:hint="eastAsia" w:ascii="仿宋" w:hAnsi="仿宋" w:eastAsia="仿宋" w:cs="仿宋"/>
          <w:sz w:val="28"/>
          <w:szCs w:val="28"/>
          <w:highlight w:val="none"/>
          <w:lang w:val="zh-CN"/>
        </w:rPr>
        <w:t>）中小企业声明函（</w:t>
      </w:r>
      <w:r>
        <w:rPr>
          <w:rFonts w:hint="eastAsia" w:ascii="仿宋" w:hAnsi="仿宋" w:eastAsia="仿宋" w:cs="仿宋"/>
          <w:sz w:val="28"/>
          <w:szCs w:val="28"/>
          <w:highlight w:val="none"/>
          <w:lang w:val="en-US" w:eastAsia="zh-CN"/>
        </w:rPr>
        <w:t>非中小企业可不提供</w:t>
      </w:r>
      <w:r>
        <w:rPr>
          <w:rFonts w:hint="eastAsia" w:ascii="仿宋" w:hAnsi="仿宋" w:eastAsia="仿宋" w:cs="仿宋"/>
          <w:sz w:val="28"/>
          <w:szCs w:val="28"/>
          <w:highlight w:val="none"/>
          <w:lang w:val="zh-CN"/>
        </w:rPr>
        <w:t>）</w:t>
      </w:r>
    </w:p>
    <w:p w14:paraId="462CEF7F">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w:t>
      </w:r>
      <w:r>
        <w:rPr>
          <w:rFonts w:hint="eastAsia" w:ascii="仿宋" w:hAnsi="仿宋" w:eastAsia="仿宋" w:cs="仿宋"/>
          <w:sz w:val="28"/>
          <w:szCs w:val="28"/>
          <w:highlight w:val="none"/>
        </w:rPr>
        <w:t>12</w:t>
      </w:r>
      <w:r>
        <w:rPr>
          <w:rFonts w:hint="eastAsia" w:ascii="仿宋" w:hAnsi="仿宋" w:eastAsia="仿宋" w:cs="仿宋"/>
          <w:sz w:val="28"/>
          <w:szCs w:val="28"/>
          <w:highlight w:val="none"/>
          <w:lang w:val="zh-CN"/>
        </w:rPr>
        <w:t>）投标人认为需提供的其它资料</w:t>
      </w:r>
    </w:p>
    <w:p w14:paraId="4E186083">
      <w:pPr>
        <w:pStyle w:val="22"/>
        <w:spacing w:line="600" w:lineRule="exact"/>
        <w:ind w:firstLine="560"/>
        <w:rPr>
          <w:rFonts w:hint="eastAsia" w:ascii="仿宋" w:hAnsi="仿宋" w:eastAsia="仿宋" w:cs="仿宋"/>
          <w:sz w:val="28"/>
          <w:szCs w:val="28"/>
          <w:highlight w:val="none"/>
        </w:rPr>
      </w:pPr>
      <w:r>
        <w:rPr>
          <w:rFonts w:hint="eastAsia" w:ascii="仿宋" w:hAnsi="仿宋" w:eastAsia="仿宋" w:cs="仿宋"/>
          <w:sz w:val="28"/>
          <w:szCs w:val="28"/>
          <w:highlight w:val="none"/>
        </w:rPr>
        <w:t>4.1.2投标报价文件：</w:t>
      </w:r>
    </w:p>
    <w:p w14:paraId="36458317">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w:t>
      </w:r>
      <w:r>
        <w:rPr>
          <w:rFonts w:hint="eastAsia" w:ascii="仿宋" w:hAnsi="仿宋" w:eastAsia="仿宋" w:cs="仿宋"/>
          <w:sz w:val="28"/>
          <w:szCs w:val="28"/>
          <w:highlight w:val="none"/>
        </w:rPr>
        <w:t>1</w:t>
      </w:r>
      <w:r>
        <w:rPr>
          <w:rFonts w:hint="eastAsia" w:ascii="仿宋" w:hAnsi="仿宋" w:eastAsia="仿宋" w:cs="仿宋"/>
          <w:sz w:val="28"/>
          <w:szCs w:val="28"/>
          <w:highlight w:val="none"/>
          <w:lang w:val="zh-CN"/>
        </w:rPr>
        <w:t>）开标一览表</w:t>
      </w:r>
    </w:p>
    <w:p w14:paraId="3D684CBC">
      <w:pPr>
        <w:ind w:left="559" w:leftChars="266"/>
        <w:jc w:val="left"/>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w:t>
      </w:r>
      <w:r>
        <w:rPr>
          <w:rFonts w:hint="eastAsia" w:ascii="仿宋" w:hAnsi="仿宋" w:eastAsia="仿宋" w:cs="仿宋"/>
          <w:sz w:val="28"/>
          <w:szCs w:val="28"/>
          <w:highlight w:val="none"/>
        </w:rPr>
        <w:t>2</w:t>
      </w:r>
      <w:r>
        <w:rPr>
          <w:rFonts w:hint="eastAsia" w:ascii="仿宋" w:hAnsi="仿宋" w:eastAsia="仿宋" w:cs="仿宋"/>
          <w:kern w:val="0"/>
          <w:sz w:val="28"/>
          <w:szCs w:val="28"/>
          <w:highlight w:val="none"/>
          <w:lang w:val="zh-CN"/>
        </w:rPr>
        <w:t>）分项报价表</w:t>
      </w:r>
      <w:r>
        <w:rPr>
          <w:rFonts w:hint="eastAsia" w:ascii="仿宋" w:hAnsi="仿宋" w:eastAsia="仿宋" w:cs="仿宋"/>
          <w:kern w:val="0"/>
          <w:sz w:val="28"/>
          <w:szCs w:val="28"/>
          <w:highlight w:val="none"/>
          <w:lang w:val="zh-CN"/>
        </w:rPr>
        <w:br w:type="textWrapping"/>
      </w:r>
      <w:r>
        <w:rPr>
          <w:rFonts w:hint="eastAsia" w:ascii="仿宋" w:hAnsi="仿宋" w:eastAsia="仿宋" w:cs="仿宋"/>
          <w:sz w:val="28"/>
          <w:szCs w:val="28"/>
          <w:highlight w:val="none"/>
          <w:lang w:val="zh-CN"/>
        </w:rPr>
        <w:t>根据《政府采购法》第四十二条的规定，投标人无论中标与否，其投标文件正本留存。</w:t>
      </w:r>
    </w:p>
    <w:p w14:paraId="75387283">
      <w:pPr>
        <w:autoSpaceDE w:val="0"/>
        <w:autoSpaceDN w:val="0"/>
        <w:adjustRightInd w:val="0"/>
        <w:spacing w:line="600" w:lineRule="exact"/>
        <w:ind w:firstLine="643" w:firstLineChars="200"/>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5</w:t>
      </w:r>
      <w:r>
        <w:rPr>
          <w:rFonts w:hint="eastAsia" w:ascii="仿宋" w:hAnsi="仿宋" w:eastAsia="仿宋" w:cs="仿宋"/>
          <w:b/>
          <w:bCs/>
          <w:sz w:val="32"/>
          <w:szCs w:val="32"/>
          <w:highlight w:val="none"/>
          <w:lang w:val="zh-CN"/>
        </w:rPr>
        <w:t>、投标文件格式</w:t>
      </w:r>
    </w:p>
    <w:p w14:paraId="318A5423">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5.1　投标方应按招标文件范本格式中提供的投标文件格式认真填写投标书、开标一览表、投标报价表等，并注明投标货物的名称、货物简介、原产地、数量和价格等。</w:t>
      </w:r>
    </w:p>
    <w:p w14:paraId="526724CB">
      <w:pPr>
        <w:autoSpaceDE w:val="0"/>
        <w:autoSpaceDN w:val="0"/>
        <w:adjustRightInd w:val="0"/>
        <w:spacing w:line="600" w:lineRule="exact"/>
        <w:ind w:firstLine="643" w:firstLineChars="200"/>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6、</w:t>
      </w:r>
      <w:r>
        <w:rPr>
          <w:rFonts w:hint="eastAsia" w:ascii="仿宋" w:hAnsi="仿宋" w:eastAsia="仿宋" w:cs="仿宋"/>
          <w:b/>
          <w:bCs/>
          <w:sz w:val="32"/>
          <w:szCs w:val="32"/>
          <w:highlight w:val="none"/>
          <w:lang w:val="zh-CN"/>
        </w:rPr>
        <w:t>投标报价</w:t>
      </w:r>
    </w:p>
    <w:p w14:paraId="2EC9B465">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6.1　投标方应在投标报价表上标明单价和总价。如单价和总价不符，以单价累计为准。小写和大写不符，以大写为准。投标方如果不同意上述修改原则，其投标将被拒绝。投标方应在投标报价表中标明其提供的所有货物及其相关工作范围内所有费用的总价，招标方不接受有任何选择性的报价。</w:t>
      </w:r>
    </w:p>
    <w:p w14:paraId="071E5152">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6.2. 　投标报价时应注意下列几点：</w:t>
      </w:r>
    </w:p>
    <w:p w14:paraId="132E71ED">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6.2.1 　招标文件中特别要求的备品备件、易损件和专用工具的费用；</w:t>
      </w:r>
    </w:p>
    <w:p w14:paraId="25588C04">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6.2.2 　招标文件中特别要求的材料、安装、调试、培训、运输、保险及其它附带服务的全部费用；</w:t>
      </w:r>
    </w:p>
    <w:p w14:paraId="1546E8A8">
      <w:pPr>
        <w:autoSpaceDE w:val="0"/>
        <w:autoSpaceDN w:val="0"/>
        <w:adjustRightInd w:val="0"/>
        <w:spacing w:line="600" w:lineRule="exact"/>
        <w:ind w:firstLine="643" w:firstLineChars="200"/>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7</w:t>
      </w:r>
      <w:r>
        <w:rPr>
          <w:rFonts w:hint="eastAsia" w:ascii="仿宋" w:hAnsi="仿宋" w:eastAsia="仿宋" w:cs="仿宋"/>
          <w:b/>
          <w:bCs/>
          <w:sz w:val="32"/>
          <w:szCs w:val="32"/>
          <w:highlight w:val="none"/>
          <w:lang w:val="zh-CN"/>
        </w:rPr>
        <w:t>、投标报价的货币单位</w:t>
      </w:r>
    </w:p>
    <w:p w14:paraId="1CFEB3E8">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7.1　投标报价单位为人民币。对进口设备的报价也应以人民币进行报价，允许投标人填列按开标当天的人民币汇率折算的外币报价。</w:t>
      </w:r>
    </w:p>
    <w:p w14:paraId="10C2FD6A">
      <w:pPr>
        <w:autoSpaceDE w:val="0"/>
        <w:autoSpaceDN w:val="0"/>
        <w:adjustRightInd w:val="0"/>
        <w:spacing w:line="600" w:lineRule="exact"/>
        <w:ind w:firstLine="643" w:firstLineChars="200"/>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8</w:t>
      </w:r>
      <w:r>
        <w:rPr>
          <w:rFonts w:hint="eastAsia" w:ascii="仿宋" w:hAnsi="仿宋" w:eastAsia="仿宋" w:cs="仿宋"/>
          <w:b/>
          <w:bCs/>
          <w:sz w:val="32"/>
          <w:szCs w:val="32"/>
          <w:highlight w:val="none"/>
          <w:lang w:val="zh-CN"/>
        </w:rPr>
        <w:t>、招标文件规定的技术响应文件</w:t>
      </w:r>
    </w:p>
    <w:p w14:paraId="79AC1C9E">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8.1　 投标方须提交证明拟供货物和服务符合招标文件规定的技术响应文件，作为投标文件的一部分。</w:t>
      </w:r>
    </w:p>
    <w:p w14:paraId="24BE01DD">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8.2 上述文件可以是文字资料、图纸和数据，并提供：</w:t>
      </w:r>
    </w:p>
    <w:p w14:paraId="3265B2E1">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（1）货物主要技术及性能特点的详细描述；</w:t>
      </w:r>
    </w:p>
    <w:p w14:paraId="7571A69E">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（2）货物主要部件的详细资料，包括检验报告等；</w:t>
      </w:r>
    </w:p>
    <w:p w14:paraId="41F63C2A">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（3）一份在技术规格中规定的保证货物正常和连续运转期间所需要的所有备件和专业工具的详细清单包括价格及供货来源信息。</w:t>
      </w:r>
    </w:p>
    <w:p w14:paraId="300630D8">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（4）规格、技术参数偏离表（见附件）</w:t>
      </w:r>
    </w:p>
    <w:p w14:paraId="7E66AC01">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没有按要求提供资料或提供资料不完全的，将视为对招标文件没有做出实质性响应，其风险由投标人自行承担。</w:t>
      </w:r>
    </w:p>
    <w:p w14:paraId="05234002">
      <w:pPr>
        <w:autoSpaceDE w:val="0"/>
        <w:autoSpaceDN w:val="0"/>
        <w:adjustRightInd w:val="0"/>
        <w:spacing w:line="600" w:lineRule="exact"/>
        <w:ind w:firstLine="643" w:firstLineChars="200"/>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9</w:t>
      </w:r>
      <w:r>
        <w:rPr>
          <w:rFonts w:hint="eastAsia" w:ascii="仿宋" w:hAnsi="仿宋" w:eastAsia="仿宋" w:cs="仿宋"/>
          <w:b/>
          <w:bCs/>
          <w:sz w:val="32"/>
          <w:szCs w:val="32"/>
          <w:highlight w:val="none"/>
          <w:lang w:val="zh-CN"/>
        </w:rPr>
        <w:t>、投标有效期</w:t>
      </w:r>
    </w:p>
    <w:p w14:paraId="38F44C72">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9.1　投标文件从开标之日起，投标有效期为90天（如不满足将导致废标）。</w:t>
      </w:r>
    </w:p>
    <w:p w14:paraId="26968868">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9.2　在特殊情况下，招标方可与投标人协商延长投标文件的有效期。</w:t>
      </w:r>
    </w:p>
    <w:p w14:paraId="35DD47C7">
      <w:pPr>
        <w:autoSpaceDE w:val="0"/>
        <w:autoSpaceDN w:val="0"/>
        <w:adjustRightInd w:val="0"/>
        <w:spacing w:line="600" w:lineRule="exact"/>
        <w:ind w:firstLine="643" w:firstLineChars="200"/>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10</w:t>
      </w:r>
      <w:r>
        <w:rPr>
          <w:rFonts w:hint="eastAsia" w:ascii="仿宋" w:hAnsi="仿宋" w:eastAsia="仿宋" w:cs="仿宋"/>
          <w:b/>
          <w:bCs/>
          <w:sz w:val="32"/>
          <w:szCs w:val="32"/>
          <w:highlight w:val="none"/>
          <w:lang w:val="zh-CN"/>
        </w:rPr>
        <w:t>、投标文件的签署规定</w:t>
      </w:r>
    </w:p>
    <w:p w14:paraId="18FFC3F5">
      <w:pPr>
        <w:pStyle w:val="22"/>
        <w:spacing w:line="600" w:lineRule="exact"/>
        <w:ind w:firstLine="600"/>
        <w:rPr>
          <w:rFonts w:hint="eastAsia" w:ascii="仿宋" w:hAnsi="仿宋" w:eastAsia="仿宋" w:cs="仿宋"/>
          <w:sz w:val="30"/>
          <w:szCs w:val="30"/>
          <w:highlight w:val="none"/>
          <w:lang w:val="zh-CN"/>
        </w:rPr>
      </w:pPr>
      <w:r>
        <w:rPr>
          <w:rFonts w:hint="eastAsia" w:ascii="仿宋" w:hAnsi="仿宋" w:eastAsia="仿宋" w:cs="仿宋"/>
          <w:sz w:val="30"/>
          <w:szCs w:val="30"/>
          <w:highlight w:val="none"/>
          <w:lang w:val="zh-CN"/>
        </w:rPr>
        <w:t>10.1　投标文件应清楚工整，一般不准修改。个别非实质性修改之处应由投标方的被授权人或法人代表签章。</w:t>
      </w:r>
    </w:p>
    <w:p w14:paraId="5D1EBBFE">
      <w:pPr>
        <w:pStyle w:val="22"/>
        <w:spacing w:line="600" w:lineRule="exact"/>
        <w:ind w:firstLine="600"/>
        <w:rPr>
          <w:rFonts w:hint="eastAsia" w:ascii="仿宋" w:hAnsi="仿宋" w:eastAsia="仿宋" w:cs="仿宋"/>
          <w:sz w:val="30"/>
          <w:szCs w:val="30"/>
          <w:highlight w:val="none"/>
          <w:lang w:val="zh-CN"/>
        </w:rPr>
      </w:pPr>
      <w:r>
        <w:rPr>
          <w:rFonts w:hint="eastAsia" w:ascii="仿宋" w:hAnsi="仿宋" w:eastAsia="仿宋" w:cs="仿宋"/>
          <w:sz w:val="30"/>
          <w:szCs w:val="30"/>
          <w:highlight w:val="none"/>
          <w:lang w:val="zh-CN"/>
        </w:rPr>
        <w:t>10.</w:t>
      </w:r>
      <w:r>
        <w:rPr>
          <w:rFonts w:hint="eastAsia" w:ascii="仿宋" w:hAnsi="仿宋" w:eastAsia="仿宋" w:cs="仿宋"/>
          <w:sz w:val="30"/>
          <w:szCs w:val="30"/>
          <w:highlight w:val="none"/>
        </w:rPr>
        <w:t>2</w:t>
      </w:r>
      <w:r>
        <w:rPr>
          <w:rFonts w:hint="eastAsia" w:ascii="仿宋" w:hAnsi="仿宋" w:eastAsia="仿宋" w:cs="仿宋"/>
          <w:sz w:val="30"/>
          <w:szCs w:val="30"/>
          <w:highlight w:val="none"/>
          <w:lang w:val="zh-CN"/>
        </w:rPr>
        <w:t>　投标文件应由法人代表或法人授权代表在规定的签章处逐一签署并加盖单位公章。所有投标人签字、法人代表签字、法人代表授权人签字和其它签字处必须加盖具有法律效力的投标方的印章后，投标文件方为有效。</w:t>
      </w:r>
    </w:p>
    <w:p w14:paraId="048CEB72">
      <w:pPr>
        <w:pStyle w:val="22"/>
        <w:spacing w:line="600" w:lineRule="exact"/>
        <w:ind w:firstLine="600"/>
        <w:rPr>
          <w:rFonts w:hint="eastAsia" w:ascii="仿宋" w:hAnsi="仿宋" w:eastAsia="仿宋" w:cs="仿宋"/>
          <w:sz w:val="30"/>
          <w:szCs w:val="30"/>
          <w:highlight w:val="none"/>
          <w:lang w:val="zh-CN"/>
        </w:rPr>
      </w:pPr>
      <w:r>
        <w:rPr>
          <w:rFonts w:hint="eastAsia" w:ascii="仿宋" w:hAnsi="仿宋" w:eastAsia="仿宋" w:cs="仿宋"/>
          <w:sz w:val="30"/>
          <w:szCs w:val="30"/>
          <w:highlight w:val="none"/>
          <w:lang w:val="zh-CN"/>
        </w:rPr>
        <w:t>10.</w:t>
      </w:r>
      <w:r>
        <w:rPr>
          <w:rFonts w:hint="eastAsia" w:ascii="仿宋" w:hAnsi="仿宋" w:eastAsia="仿宋" w:cs="仿宋"/>
          <w:sz w:val="30"/>
          <w:szCs w:val="30"/>
          <w:highlight w:val="none"/>
        </w:rPr>
        <w:t>3</w:t>
      </w:r>
      <w:r>
        <w:rPr>
          <w:rFonts w:hint="eastAsia" w:ascii="仿宋" w:hAnsi="仿宋" w:eastAsia="仿宋" w:cs="仿宋"/>
          <w:sz w:val="30"/>
          <w:szCs w:val="30"/>
          <w:highlight w:val="none"/>
          <w:lang w:val="zh-CN"/>
        </w:rPr>
        <w:t>　投标人中标后需提交投标文件正副本各一套。</w:t>
      </w:r>
    </w:p>
    <w:p w14:paraId="783BB496">
      <w:pPr>
        <w:pStyle w:val="22"/>
        <w:spacing w:line="600" w:lineRule="exact"/>
        <w:ind w:firstLine="600"/>
        <w:rPr>
          <w:rFonts w:hint="eastAsia" w:ascii="仿宋" w:hAnsi="仿宋" w:eastAsia="仿宋" w:cs="仿宋"/>
          <w:sz w:val="30"/>
          <w:szCs w:val="30"/>
          <w:highlight w:val="none"/>
          <w:lang w:val="zh-CN"/>
        </w:rPr>
      </w:pPr>
      <w:r>
        <w:rPr>
          <w:rFonts w:hint="eastAsia" w:ascii="仿宋" w:hAnsi="仿宋" w:eastAsia="仿宋" w:cs="仿宋"/>
          <w:sz w:val="30"/>
          <w:szCs w:val="30"/>
          <w:highlight w:val="none"/>
          <w:lang w:val="zh-CN"/>
        </w:rPr>
        <w:t>10.</w:t>
      </w:r>
      <w:r>
        <w:rPr>
          <w:rFonts w:hint="eastAsia" w:ascii="仿宋" w:hAnsi="仿宋" w:eastAsia="仿宋" w:cs="仿宋"/>
          <w:sz w:val="30"/>
          <w:szCs w:val="30"/>
          <w:highlight w:val="none"/>
        </w:rPr>
        <w:t>4</w:t>
      </w:r>
      <w:r>
        <w:rPr>
          <w:rFonts w:ascii="仿宋" w:hAnsi="仿宋" w:eastAsia="仿宋" w:cs="仿宋"/>
          <w:sz w:val="30"/>
          <w:szCs w:val="30"/>
          <w:highlight w:val="none"/>
        </w:rPr>
        <w:t xml:space="preserve">  </w:t>
      </w:r>
      <w:r>
        <w:rPr>
          <w:rFonts w:hint="eastAsia" w:ascii="仿宋" w:hAnsi="仿宋" w:eastAsia="仿宋" w:cs="仿宋"/>
          <w:sz w:val="30"/>
          <w:szCs w:val="30"/>
          <w:highlight w:val="none"/>
          <w:lang w:val="zh-CN"/>
        </w:rPr>
        <w:t>投标文件的正本与副本应当完全一致。当正本和副本之间出现差异时，以正本为准。</w:t>
      </w:r>
    </w:p>
    <w:p w14:paraId="45CB1C55">
      <w:pPr>
        <w:autoSpaceDE w:val="0"/>
        <w:autoSpaceDN w:val="0"/>
        <w:adjustRightInd w:val="0"/>
        <w:spacing w:line="600" w:lineRule="exact"/>
        <w:ind w:firstLine="643" w:firstLineChars="200"/>
        <w:rPr>
          <w:rFonts w:hint="eastAsia" w:ascii="仿宋" w:hAnsi="仿宋" w:eastAsia="仿宋" w:cs="仿宋"/>
          <w:b/>
          <w:bCs/>
          <w:sz w:val="32"/>
          <w:szCs w:val="32"/>
          <w:highlight w:val="none"/>
          <w:lang w:val="zh-CN"/>
        </w:rPr>
      </w:pPr>
      <w:r>
        <w:rPr>
          <w:rFonts w:hint="eastAsia" w:ascii="仿宋" w:hAnsi="仿宋" w:eastAsia="仿宋" w:cs="仿宋"/>
          <w:b/>
          <w:bCs/>
          <w:sz w:val="32"/>
          <w:szCs w:val="32"/>
          <w:highlight w:val="none"/>
          <w:lang w:val="zh-CN"/>
        </w:rPr>
        <w:t>11.投标保函</w:t>
      </w:r>
    </w:p>
    <w:p w14:paraId="239CC2B6">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11.1投标人应按照招标文件要求提交投标保函，并于投标截止时间前上传至指定栏目。</w:t>
      </w:r>
    </w:p>
    <w:p w14:paraId="28944337">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11.</w:t>
      </w:r>
      <w:r>
        <w:rPr>
          <w:rFonts w:hint="eastAsia" w:ascii="仿宋" w:hAnsi="仿宋" w:eastAsia="仿宋" w:cs="仿宋"/>
          <w:sz w:val="28"/>
          <w:szCs w:val="28"/>
          <w:highlight w:val="none"/>
        </w:rPr>
        <w:t>2</w:t>
      </w:r>
      <w:r>
        <w:rPr>
          <w:rFonts w:hint="eastAsia" w:ascii="仿宋" w:hAnsi="仿宋" w:eastAsia="仿宋" w:cs="仿宋"/>
          <w:sz w:val="28"/>
          <w:szCs w:val="28"/>
          <w:highlight w:val="none"/>
          <w:lang w:val="zh-CN"/>
        </w:rPr>
        <w:t>　未按规定提交投标保函的投标，将被视为投标无效。</w:t>
      </w:r>
    </w:p>
    <w:p w14:paraId="0D44F698">
      <w:pPr>
        <w:pStyle w:val="22"/>
        <w:spacing w:line="600" w:lineRule="exact"/>
        <w:ind w:firstLine="643"/>
        <w:rPr>
          <w:rFonts w:hint="eastAsia" w:ascii="仿宋" w:hAnsi="仿宋" w:eastAsia="仿宋" w:cs="仿宋"/>
          <w:b/>
          <w:bCs/>
          <w:kern w:val="2"/>
          <w:sz w:val="32"/>
          <w:szCs w:val="32"/>
          <w:highlight w:val="none"/>
        </w:rPr>
      </w:pPr>
      <w:r>
        <w:rPr>
          <w:rFonts w:hint="eastAsia" w:ascii="仿宋" w:hAnsi="仿宋" w:eastAsia="仿宋" w:cs="仿宋"/>
          <w:b/>
          <w:bCs/>
          <w:kern w:val="2"/>
          <w:sz w:val="32"/>
          <w:szCs w:val="32"/>
          <w:highlight w:val="none"/>
        </w:rPr>
        <w:t>12. 知识产权</w:t>
      </w:r>
    </w:p>
    <w:p w14:paraId="40B6F4A3">
      <w:pPr>
        <w:pStyle w:val="22"/>
        <w:spacing w:line="600" w:lineRule="exact"/>
        <w:ind w:firstLine="560"/>
        <w:rPr>
          <w:rFonts w:hint="eastAsia" w:ascii="仿宋" w:hAnsi="仿宋" w:eastAsia="仿宋" w:cs="仿宋"/>
          <w:sz w:val="28"/>
          <w:szCs w:val="28"/>
          <w:highlight w:val="none"/>
        </w:rPr>
      </w:pPr>
      <w:r>
        <w:rPr>
          <w:rFonts w:hint="eastAsia" w:ascii="仿宋" w:hAnsi="仿宋" w:eastAsia="仿宋" w:cs="仿宋"/>
          <w:sz w:val="28"/>
          <w:szCs w:val="28"/>
          <w:highlight w:val="none"/>
        </w:rPr>
        <w:t>12.1投标人应保证在本项目使用的任何产品和服务（包括部分 使用）时，不会产生因第三方提出侵犯其专利权、商标权或其他知识产权而引起的法律和经济纠纷，如专利权、商标权或其他知识产权而引起法律和经济纠纷，由投标人承担所有相关责任。</w:t>
      </w:r>
    </w:p>
    <w:p w14:paraId="75BDBDB2">
      <w:pPr>
        <w:pStyle w:val="22"/>
        <w:spacing w:line="600" w:lineRule="exact"/>
        <w:ind w:firstLine="560"/>
        <w:rPr>
          <w:rFonts w:hint="eastAsia" w:ascii="仿宋" w:hAnsi="仿宋" w:eastAsia="仿宋" w:cs="仿宋"/>
          <w:sz w:val="28"/>
          <w:szCs w:val="28"/>
          <w:highlight w:val="none"/>
        </w:rPr>
      </w:pPr>
      <w:r>
        <w:rPr>
          <w:rFonts w:hint="eastAsia" w:ascii="仿宋" w:hAnsi="仿宋" w:eastAsia="仿宋" w:cs="仿宋"/>
          <w:sz w:val="28"/>
          <w:szCs w:val="28"/>
          <w:highlight w:val="none"/>
        </w:rPr>
        <w:t>12.2采购人享有本项目实施过程中产生的知识成果及知识产权。</w:t>
      </w:r>
    </w:p>
    <w:p w14:paraId="351A4EFA">
      <w:pPr>
        <w:pStyle w:val="22"/>
        <w:spacing w:line="600" w:lineRule="exact"/>
        <w:ind w:firstLine="560"/>
        <w:rPr>
          <w:rFonts w:hint="eastAsia" w:ascii="仿宋" w:hAnsi="仿宋" w:eastAsia="仿宋" w:cs="仿宋"/>
          <w:sz w:val="28"/>
          <w:szCs w:val="28"/>
          <w:highlight w:val="none"/>
        </w:rPr>
      </w:pPr>
      <w:r>
        <w:rPr>
          <w:rFonts w:hint="eastAsia" w:ascii="仿宋" w:hAnsi="仿宋" w:eastAsia="仿宋" w:cs="仿宋"/>
          <w:sz w:val="28"/>
          <w:szCs w:val="28"/>
          <w:highlight w:val="none"/>
        </w:rPr>
        <w:t>12.3投标人如欲在项目实施过程中采用自有知识成果，需在投标文件中声明，并提供相关知识产权证明文件。使用该知识成果后，投标人需提供开发接口和开发手册等技术文档，并承诺提供无限期技术支持，采购人享有永久使用权。</w:t>
      </w:r>
    </w:p>
    <w:p w14:paraId="2707D6B6">
      <w:pPr>
        <w:pStyle w:val="22"/>
        <w:spacing w:line="600" w:lineRule="exact"/>
        <w:ind w:firstLine="560"/>
        <w:rPr>
          <w:rFonts w:hint="eastAsia" w:ascii="仿宋" w:hAnsi="仿宋" w:eastAsia="仿宋" w:cs="仿宋"/>
          <w:sz w:val="28"/>
          <w:szCs w:val="28"/>
          <w:highlight w:val="none"/>
        </w:rPr>
      </w:pPr>
      <w:r>
        <w:rPr>
          <w:rFonts w:hint="eastAsia" w:ascii="仿宋" w:hAnsi="仿宋" w:eastAsia="仿宋" w:cs="仿宋"/>
          <w:sz w:val="28"/>
          <w:szCs w:val="28"/>
          <w:highlight w:val="none"/>
        </w:rPr>
        <w:t>12.4如采用投标人所不拥有的知识产权，则在投标报价中必须包括合法获取该知识产权的相关费用。</w:t>
      </w:r>
    </w:p>
    <w:p w14:paraId="17F0B9C4">
      <w:pPr>
        <w:pStyle w:val="22"/>
        <w:spacing w:line="600" w:lineRule="exact"/>
        <w:ind w:firstLine="560"/>
        <w:rPr>
          <w:rFonts w:hint="eastAsia" w:ascii="仿宋" w:hAnsi="仿宋" w:eastAsia="仿宋" w:cs="仿宋"/>
          <w:sz w:val="28"/>
          <w:szCs w:val="28"/>
          <w:highlight w:val="none"/>
        </w:rPr>
      </w:pPr>
    </w:p>
    <w:p w14:paraId="5394F725">
      <w:pPr>
        <w:rPr>
          <w:highlight w:val="none"/>
          <w:lang w:val="zh-CN"/>
        </w:rPr>
      </w:pPr>
    </w:p>
    <w:p w14:paraId="30CFDCF8">
      <w:pPr>
        <w:autoSpaceDE w:val="0"/>
        <w:autoSpaceDN w:val="0"/>
        <w:adjustRightInd w:val="0"/>
        <w:spacing w:line="600" w:lineRule="exact"/>
        <w:rPr>
          <w:rFonts w:hint="eastAsia" w:ascii="宋体" w:hAnsi="宋体" w:cs="宋体"/>
          <w:b/>
          <w:bCs/>
          <w:sz w:val="32"/>
          <w:szCs w:val="32"/>
          <w:highlight w:val="none"/>
          <w:lang w:val="zh-CN"/>
        </w:rPr>
      </w:pPr>
    </w:p>
    <w:p w14:paraId="1290237A">
      <w:pPr>
        <w:pStyle w:val="4"/>
        <w:ind w:firstLine="643"/>
        <w:rPr>
          <w:rFonts w:hint="eastAsia" w:ascii="宋体" w:hAnsi="宋体" w:cs="宋体"/>
          <w:b/>
          <w:bCs/>
          <w:sz w:val="32"/>
          <w:szCs w:val="32"/>
          <w:highlight w:val="none"/>
          <w:lang w:val="zh-CN"/>
        </w:rPr>
      </w:pPr>
    </w:p>
    <w:p w14:paraId="23AA292A">
      <w:pPr>
        <w:pStyle w:val="5"/>
        <w:rPr>
          <w:rFonts w:hint="eastAsia" w:ascii="宋体" w:hAnsi="宋体" w:cs="宋体"/>
          <w:b/>
          <w:bCs/>
          <w:sz w:val="32"/>
          <w:szCs w:val="32"/>
          <w:highlight w:val="none"/>
          <w:lang w:val="zh-CN"/>
        </w:rPr>
      </w:pPr>
    </w:p>
    <w:p w14:paraId="0487CB23">
      <w:pPr>
        <w:rPr>
          <w:rFonts w:hint="eastAsia" w:ascii="宋体" w:hAnsi="宋体" w:cs="宋体"/>
          <w:b/>
          <w:bCs/>
          <w:sz w:val="32"/>
          <w:szCs w:val="32"/>
          <w:highlight w:val="none"/>
          <w:lang w:val="zh-CN"/>
        </w:rPr>
      </w:pPr>
    </w:p>
    <w:p w14:paraId="6BE1F813">
      <w:pPr>
        <w:pStyle w:val="13"/>
        <w:rPr>
          <w:rFonts w:hint="eastAsia" w:ascii="宋体" w:hAnsi="宋体" w:cs="宋体"/>
          <w:b/>
          <w:bCs/>
          <w:sz w:val="32"/>
          <w:szCs w:val="32"/>
          <w:highlight w:val="none"/>
          <w:lang w:val="zh-CN"/>
        </w:rPr>
      </w:pPr>
    </w:p>
    <w:p w14:paraId="59BC4E8B">
      <w:pPr>
        <w:pStyle w:val="13"/>
        <w:rPr>
          <w:rFonts w:hint="eastAsia" w:ascii="宋体" w:hAnsi="宋体" w:cs="宋体"/>
          <w:b/>
          <w:bCs/>
          <w:sz w:val="32"/>
          <w:szCs w:val="32"/>
          <w:highlight w:val="none"/>
          <w:lang w:val="zh-CN"/>
        </w:rPr>
      </w:pPr>
    </w:p>
    <w:p w14:paraId="7740976D">
      <w:pPr>
        <w:autoSpaceDE w:val="0"/>
        <w:autoSpaceDN w:val="0"/>
        <w:adjustRightInd w:val="0"/>
        <w:spacing w:line="600" w:lineRule="exact"/>
        <w:rPr>
          <w:rFonts w:hint="eastAsia" w:ascii="宋体" w:hAnsi="宋体" w:cs="宋体"/>
          <w:b/>
          <w:bCs/>
          <w:sz w:val="32"/>
          <w:szCs w:val="32"/>
          <w:highlight w:val="none"/>
          <w:lang w:val="zh-CN"/>
        </w:rPr>
      </w:pPr>
    </w:p>
    <w:p w14:paraId="505274D2">
      <w:pPr>
        <w:autoSpaceDE w:val="0"/>
        <w:autoSpaceDN w:val="0"/>
        <w:adjustRightInd w:val="0"/>
        <w:spacing w:line="600" w:lineRule="exact"/>
        <w:rPr>
          <w:rFonts w:hint="eastAsia" w:ascii="宋体" w:hAnsi="宋体" w:cs="宋体"/>
          <w:b/>
          <w:bCs/>
          <w:sz w:val="32"/>
          <w:szCs w:val="32"/>
          <w:highlight w:val="none"/>
          <w:lang w:val="zh-CN"/>
        </w:rPr>
      </w:pPr>
    </w:p>
    <w:p w14:paraId="35535845">
      <w:pPr>
        <w:pStyle w:val="13"/>
        <w:rPr>
          <w:rFonts w:hint="eastAsia" w:ascii="宋体" w:hAnsi="宋体" w:cs="宋体"/>
          <w:b/>
          <w:bCs/>
          <w:sz w:val="32"/>
          <w:szCs w:val="32"/>
          <w:highlight w:val="none"/>
          <w:lang w:val="zh-CN"/>
        </w:rPr>
      </w:pPr>
    </w:p>
    <w:p w14:paraId="6DF6E39D">
      <w:pPr>
        <w:numPr>
          <w:ilvl w:val="0"/>
          <w:numId w:val="4"/>
        </w:numPr>
        <w:spacing w:line="440" w:lineRule="exact"/>
        <w:jc w:val="center"/>
        <w:rPr>
          <w:rFonts w:hint="eastAsia" w:ascii="仿宋" w:hAnsi="仿宋" w:eastAsia="仿宋" w:cs="仿宋"/>
          <w:b/>
          <w:sz w:val="32"/>
          <w:szCs w:val="32"/>
          <w:highlight w:val="none"/>
          <w:lang w:val="zh-CN"/>
        </w:rPr>
      </w:pPr>
      <w:r>
        <w:rPr>
          <w:rFonts w:hint="eastAsia" w:ascii="仿宋" w:hAnsi="仿宋" w:eastAsia="仿宋" w:cs="仿宋"/>
          <w:b/>
          <w:sz w:val="32"/>
          <w:szCs w:val="32"/>
          <w:highlight w:val="none"/>
          <w:lang w:val="zh-CN"/>
        </w:rPr>
        <w:t>投标文件的递交</w:t>
      </w:r>
    </w:p>
    <w:p w14:paraId="7355C94F">
      <w:pPr>
        <w:pStyle w:val="22"/>
        <w:ind w:firstLine="0" w:firstLineChars="0"/>
        <w:rPr>
          <w:highlight w:val="none"/>
          <w:lang w:val="zh-CN"/>
        </w:rPr>
      </w:pPr>
    </w:p>
    <w:p w14:paraId="5868A6AB">
      <w:pPr>
        <w:pStyle w:val="22"/>
        <w:spacing w:line="600" w:lineRule="exact"/>
        <w:ind w:firstLine="643"/>
        <w:rPr>
          <w:rFonts w:hint="eastAsia" w:ascii="仿宋" w:hAnsi="仿宋" w:eastAsia="仿宋" w:cs="仿宋"/>
          <w:b/>
          <w:bCs/>
          <w:kern w:val="2"/>
          <w:sz w:val="32"/>
          <w:szCs w:val="32"/>
          <w:highlight w:val="none"/>
          <w:lang w:val="zh-CN"/>
        </w:rPr>
      </w:pPr>
      <w:r>
        <w:rPr>
          <w:rFonts w:hint="eastAsia" w:ascii="仿宋" w:hAnsi="仿宋" w:eastAsia="仿宋" w:cs="仿宋"/>
          <w:b/>
          <w:bCs/>
          <w:kern w:val="2"/>
          <w:sz w:val="32"/>
          <w:szCs w:val="32"/>
          <w:highlight w:val="none"/>
        </w:rPr>
        <w:t>13、</w:t>
      </w:r>
      <w:r>
        <w:rPr>
          <w:rFonts w:hint="eastAsia" w:ascii="仿宋" w:hAnsi="仿宋" w:eastAsia="仿宋" w:cs="仿宋"/>
          <w:b/>
          <w:bCs/>
          <w:kern w:val="2"/>
          <w:sz w:val="32"/>
          <w:szCs w:val="32"/>
          <w:highlight w:val="none"/>
          <w:lang w:val="zh-CN"/>
        </w:rPr>
        <w:t>投标文件的递交</w:t>
      </w:r>
    </w:p>
    <w:p w14:paraId="17A10580">
      <w:pPr>
        <w:pStyle w:val="22"/>
        <w:spacing w:line="600" w:lineRule="exact"/>
        <w:ind w:firstLine="600"/>
        <w:rPr>
          <w:rFonts w:hint="eastAsia" w:ascii="仿宋" w:hAnsi="仿宋" w:eastAsia="仿宋" w:cs="仿宋"/>
          <w:sz w:val="30"/>
          <w:szCs w:val="30"/>
          <w:highlight w:val="none"/>
          <w:lang w:val="zh-CN"/>
        </w:rPr>
      </w:pPr>
      <w:r>
        <w:rPr>
          <w:rFonts w:hint="eastAsia" w:ascii="仿宋" w:hAnsi="仿宋" w:eastAsia="仿宋" w:cs="仿宋"/>
          <w:sz w:val="30"/>
          <w:szCs w:val="30"/>
          <w:highlight w:val="none"/>
        </w:rPr>
        <w:t xml:space="preserve">13.1  </w:t>
      </w:r>
      <w:r>
        <w:rPr>
          <w:rFonts w:hint="eastAsia" w:ascii="仿宋" w:hAnsi="仿宋" w:eastAsia="仿宋" w:cs="仿宋"/>
          <w:sz w:val="30"/>
          <w:szCs w:val="30"/>
          <w:highlight w:val="none"/>
          <w:lang w:val="zh-CN"/>
        </w:rPr>
        <w:t>投标文件的密封和标记。电子投标文件的内容通过数字证书进行加密并签章。未按要求加密和数字证书认证的响应文件，电子评标系统将无法接受,采购代理机构不予受理。</w:t>
      </w:r>
    </w:p>
    <w:p w14:paraId="040ED5D7">
      <w:pPr>
        <w:pStyle w:val="22"/>
        <w:spacing w:line="600" w:lineRule="exact"/>
        <w:ind w:firstLine="600"/>
        <w:rPr>
          <w:rFonts w:hint="eastAsia" w:ascii="仿宋" w:hAnsi="仿宋" w:eastAsia="仿宋" w:cs="仿宋"/>
          <w:sz w:val="30"/>
          <w:szCs w:val="30"/>
          <w:highlight w:val="none"/>
          <w:lang w:val="zh-CN"/>
        </w:rPr>
      </w:pPr>
      <w:r>
        <w:rPr>
          <w:rFonts w:hint="eastAsia" w:ascii="仿宋" w:hAnsi="仿宋" w:eastAsia="仿宋" w:cs="仿宋"/>
          <w:sz w:val="30"/>
          <w:szCs w:val="30"/>
          <w:highlight w:val="none"/>
        </w:rPr>
        <w:t>13.2  本项目采用不见面开标方式，</w:t>
      </w:r>
      <w:r>
        <w:rPr>
          <w:rFonts w:hint="eastAsia" w:ascii="仿宋" w:hAnsi="仿宋" w:eastAsia="仿宋" w:cs="仿宋"/>
          <w:sz w:val="30"/>
          <w:szCs w:val="30"/>
          <w:highlight w:val="none"/>
          <w:lang w:val="zh-CN"/>
        </w:rPr>
        <w:t>投标文件线上递交至新疆政府采购网（http://www.ccgp-xinjiang.gov.cn）的指定栏目，不得迟于</w:t>
      </w:r>
      <w:r>
        <w:rPr>
          <w:rFonts w:hint="eastAsia" w:ascii="仿宋" w:hAnsi="仿宋" w:eastAsia="仿宋" w:cs="仿宋"/>
          <w:sz w:val="30"/>
          <w:szCs w:val="30"/>
          <w:highlight w:val="none"/>
        </w:rPr>
        <w:t>2025年</w:t>
      </w:r>
      <w:r>
        <w:rPr>
          <w:rFonts w:hint="eastAsia" w:ascii="仿宋" w:hAnsi="仿宋" w:eastAsia="仿宋" w:cs="仿宋"/>
          <w:sz w:val="30"/>
          <w:szCs w:val="30"/>
          <w:highlight w:val="none"/>
          <w:lang w:val="en-US" w:eastAsia="zh-CN"/>
        </w:rPr>
        <w:t>4</w:t>
      </w:r>
      <w:r>
        <w:rPr>
          <w:rFonts w:hint="eastAsia" w:ascii="仿宋" w:hAnsi="仿宋" w:eastAsia="仿宋" w:cs="仿宋"/>
          <w:sz w:val="30"/>
          <w:szCs w:val="30"/>
          <w:highlight w:val="none"/>
        </w:rPr>
        <w:t>月</w:t>
      </w:r>
      <w:r>
        <w:rPr>
          <w:rFonts w:hint="eastAsia" w:ascii="仿宋" w:hAnsi="仿宋" w:eastAsia="仿宋" w:cs="仿宋"/>
          <w:sz w:val="30"/>
          <w:szCs w:val="30"/>
          <w:highlight w:val="none"/>
          <w:lang w:val="en-US" w:eastAsia="zh-CN"/>
        </w:rPr>
        <w:t>22</w:t>
      </w:r>
      <w:r>
        <w:rPr>
          <w:rFonts w:hint="eastAsia" w:ascii="仿宋" w:hAnsi="仿宋" w:eastAsia="仿宋" w:cs="仿宋"/>
          <w:sz w:val="30"/>
          <w:szCs w:val="30"/>
          <w:highlight w:val="none"/>
        </w:rPr>
        <w:t>日上午10：00</w:t>
      </w:r>
      <w:r>
        <w:rPr>
          <w:rFonts w:hint="eastAsia" w:ascii="仿宋" w:hAnsi="仿宋" w:eastAsia="仿宋" w:cs="仿宋"/>
          <w:sz w:val="30"/>
          <w:szCs w:val="30"/>
          <w:highlight w:val="none"/>
          <w:lang w:val="zh-CN"/>
        </w:rPr>
        <w:t>（北京时间</w:t>
      </w:r>
      <w:r>
        <w:rPr>
          <w:rFonts w:hint="eastAsia" w:ascii="仿宋" w:hAnsi="仿宋" w:eastAsia="仿宋" w:cs="仿宋"/>
          <w:sz w:val="30"/>
          <w:szCs w:val="30"/>
          <w:highlight w:val="none"/>
          <w:lang w:val="zh-CN"/>
        </w:rPr>
        <w:t>），逾期上传的或者未上传到平台和指定栏目的投标文件视为无效投标，不予受理。</w:t>
      </w:r>
    </w:p>
    <w:p w14:paraId="6D1EF0EB">
      <w:pPr>
        <w:pStyle w:val="22"/>
        <w:spacing w:line="600" w:lineRule="exact"/>
        <w:ind w:firstLine="600"/>
        <w:rPr>
          <w:rFonts w:hint="eastAsia" w:ascii="仿宋" w:hAnsi="仿宋" w:eastAsia="仿宋" w:cs="仿宋"/>
          <w:sz w:val="30"/>
          <w:szCs w:val="30"/>
          <w:highlight w:val="none"/>
        </w:rPr>
      </w:pPr>
      <w:r>
        <w:rPr>
          <w:rFonts w:hint="eastAsia" w:ascii="仿宋" w:hAnsi="仿宋" w:eastAsia="仿宋" w:cs="仿宋"/>
          <w:sz w:val="30"/>
          <w:szCs w:val="30"/>
          <w:highlight w:val="none"/>
        </w:rPr>
        <w:t xml:space="preserve">13.3  </w:t>
      </w:r>
      <w:r>
        <w:rPr>
          <w:rFonts w:hint="eastAsia" w:ascii="仿宋" w:hAnsi="仿宋" w:eastAsia="仿宋" w:cs="仿宋"/>
          <w:sz w:val="30"/>
          <w:szCs w:val="30"/>
          <w:highlight w:val="none"/>
          <w:lang w:val="zh-CN"/>
        </w:rPr>
        <w:t>迟交的投标文件。采购代理机构将拒绝并原封退回在规定的投标文件递交截止期后送达的任何投标文件。由于对网上招标操作不熟悉或自身电脑、网络的原因导致不能在投标文件递交截止时间之前上传投标文件，采购代理机构不负任何责任。建议于开标前1个工作日完成投标文件的制作与上传。</w:t>
      </w:r>
    </w:p>
    <w:p w14:paraId="1797AE6A">
      <w:pPr>
        <w:autoSpaceDE w:val="0"/>
        <w:autoSpaceDN w:val="0"/>
        <w:adjustRightInd w:val="0"/>
        <w:spacing w:line="600" w:lineRule="exact"/>
        <w:ind w:firstLine="643" w:firstLineChars="200"/>
        <w:rPr>
          <w:rFonts w:hint="eastAsia" w:ascii="仿宋" w:hAnsi="仿宋" w:eastAsia="仿宋" w:cs="仿宋"/>
          <w:b/>
          <w:bCs/>
          <w:sz w:val="32"/>
          <w:szCs w:val="32"/>
          <w:highlight w:val="none"/>
          <w:lang w:val="zh-CN"/>
        </w:rPr>
      </w:pPr>
      <w:r>
        <w:rPr>
          <w:rFonts w:hint="eastAsia" w:ascii="仿宋" w:hAnsi="仿宋" w:eastAsia="仿宋" w:cs="仿宋"/>
          <w:b/>
          <w:bCs/>
          <w:sz w:val="32"/>
          <w:szCs w:val="32"/>
          <w:highlight w:val="none"/>
          <w:lang w:val="zh-CN"/>
        </w:rPr>
        <w:t>1</w:t>
      </w:r>
      <w:r>
        <w:rPr>
          <w:rFonts w:hint="eastAsia" w:ascii="仿宋" w:hAnsi="仿宋" w:eastAsia="仿宋" w:cs="仿宋"/>
          <w:b/>
          <w:bCs/>
          <w:sz w:val="32"/>
          <w:szCs w:val="32"/>
          <w:highlight w:val="none"/>
        </w:rPr>
        <w:t>4</w:t>
      </w:r>
      <w:r>
        <w:rPr>
          <w:rFonts w:hint="eastAsia" w:ascii="仿宋" w:hAnsi="仿宋" w:eastAsia="仿宋" w:cs="仿宋"/>
          <w:b/>
          <w:bCs/>
          <w:sz w:val="32"/>
          <w:szCs w:val="32"/>
          <w:highlight w:val="none"/>
          <w:lang w:val="zh-CN"/>
        </w:rPr>
        <w:t>、投标文件的修改和撤销</w:t>
      </w:r>
    </w:p>
    <w:p w14:paraId="34840DB3">
      <w:pPr>
        <w:pStyle w:val="22"/>
        <w:spacing w:line="600" w:lineRule="exact"/>
        <w:ind w:firstLine="600"/>
        <w:rPr>
          <w:rFonts w:hint="eastAsia" w:ascii="仿宋" w:hAnsi="仿宋" w:eastAsia="仿宋" w:cs="仿宋"/>
          <w:sz w:val="30"/>
          <w:szCs w:val="30"/>
          <w:highlight w:val="none"/>
          <w:lang w:val="zh-CN"/>
        </w:rPr>
      </w:pPr>
      <w:r>
        <w:rPr>
          <w:rFonts w:hint="eastAsia" w:ascii="仿宋" w:hAnsi="仿宋" w:eastAsia="仿宋" w:cs="仿宋"/>
          <w:sz w:val="30"/>
          <w:szCs w:val="30"/>
          <w:highlight w:val="none"/>
          <w:lang w:val="zh-CN"/>
        </w:rPr>
        <w:t>1</w:t>
      </w:r>
      <w:r>
        <w:rPr>
          <w:rFonts w:hint="eastAsia" w:ascii="仿宋" w:hAnsi="仿宋" w:eastAsia="仿宋" w:cs="仿宋"/>
          <w:sz w:val="30"/>
          <w:szCs w:val="30"/>
          <w:highlight w:val="none"/>
        </w:rPr>
        <w:t>4</w:t>
      </w:r>
      <w:r>
        <w:rPr>
          <w:rFonts w:hint="eastAsia" w:ascii="仿宋" w:hAnsi="仿宋" w:eastAsia="仿宋" w:cs="仿宋"/>
          <w:sz w:val="30"/>
          <w:szCs w:val="30"/>
          <w:highlight w:val="none"/>
          <w:lang w:val="zh-CN"/>
        </w:rPr>
        <w:t>.1　投标人在递交投标文件后，可在规定的投标截止时间之前，对其投标文件以书面通知的形式进行修改或撤消。该通知须有投标代理人的签字，并得到招标方的确认。</w:t>
      </w:r>
    </w:p>
    <w:p w14:paraId="3D205187">
      <w:pPr>
        <w:pStyle w:val="22"/>
        <w:spacing w:line="600" w:lineRule="exact"/>
        <w:ind w:firstLine="600"/>
        <w:rPr>
          <w:rFonts w:hint="eastAsia" w:ascii="仿宋" w:hAnsi="仿宋" w:eastAsia="仿宋" w:cs="仿宋"/>
          <w:sz w:val="30"/>
          <w:szCs w:val="30"/>
          <w:highlight w:val="none"/>
          <w:lang w:val="zh-CN"/>
        </w:rPr>
      </w:pPr>
      <w:r>
        <w:rPr>
          <w:rFonts w:hint="eastAsia" w:ascii="仿宋" w:hAnsi="仿宋" w:eastAsia="仿宋" w:cs="仿宋"/>
          <w:sz w:val="30"/>
          <w:szCs w:val="30"/>
          <w:highlight w:val="none"/>
          <w:lang w:val="zh-CN"/>
        </w:rPr>
        <w:t>1</w:t>
      </w:r>
      <w:r>
        <w:rPr>
          <w:rFonts w:hint="eastAsia" w:ascii="仿宋" w:hAnsi="仿宋" w:eastAsia="仿宋" w:cs="仿宋"/>
          <w:sz w:val="30"/>
          <w:szCs w:val="30"/>
          <w:highlight w:val="none"/>
        </w:rPr>
        <w:t>4</w:t>
      </w:r>
      <w:r>
        <w:rPr>
          <w:rFonts w:hint="eastAsia" w:ascii="仿宋" w:hAnsi="仿宋" w:eastAsia="仿宋" w:cs="仿宋"/>
          <w:sz w:val="30"/>
          <w:szCs w:val="30"/>
          <w:highlight w:val="none"/>
          <w:lang w:val="zh-CN"/>
        </w:rPr>
        <w:t>.2　投标人对投标文件修改的书面材料或撤消通知应按招标文件要求进行线上递交，并注明“修改投标文件”或“撤消投标”字样，修改或撤销的内容须按招标文件的要求签署、盖章，并作为投标文件的组成部分。</w:t>
      </w:r>
    </w:p>
    <w:p w14:paraId="0C759329">
      <w:pPr>
        <w:pStyle w:val="22"/>
        <w:spacing w:line="600" w:lineRule="exact"/>
        <w:ind w:firstLine="600"/>
        <w:rPr>
          <w:rFonts w:hint="eastAsia" w:ascii="仿宋" w:hAnsi="仿宋" w:eastAsia="仿宋" w:cs="仿宋"/>
          <w:sz w:val="30"/>
          <w:szCs w:val="30"/>
          <w:highlight w:val="none"/>
          <w:lang w:val="zh-CN"/>
        </w:rPr>
      </w:pPr>
      <w:r>
        <w:rPr>
          <w:rFonts w:hint="eastAsia" w:ascii="仿宋" w:hAnsi="仿宋" w:eastAsia="仿宋" w:cs="仿宋"/>
          <w:sz w:val="30"/>
          <w:szCs w:val="30"/>
          <w:highlight w:val="none"/>
          <w:lang w:val="zh-CN"/>
        </w:rPr>
        <w:t>1</w:t>
      </w:r>
      <w:r>
        <w:rPr>
          <w:rFonts w:hint="eastAsia" w:ascii="仿宋" w:hAnsi="仿宋" w:eastAsia="仿宋" w:cs="仿宋"/>
          <w:sz w:val="30"/>
          <w:szCs w:val="30"/>
          <w:highlight w:val="none"/>
        </w:rPr>
        <w:t>4</w:t>
      </w:r>
      <w:r>
        <w:rPr>
          <w:rFonts w:hint="eastAsia" w:ascii="仿宋" w:hAnsi="仿宋" w:eastAsia="仿宋" w:cs="仿宋"/>
          <w:sz w:val="30"/>
          <w:szCs w:val="30"/>
          <w:highlight w:val="none"/>
          <w:lang w:val="zh-CN"/>
        </w:rPr>
        <w:t>.3　对投标文件修改的书面材料应于投标截止日前递交，投标截止时间以后不得修改投标文件。</w:t>
      </w:r>
    </w:p>
    <w:p w14:paraId="0F192D76">
      <w:pPr>
        <w:pStyle w:val="22"/>
        <w:spacing w:line="600" w:lineRule="exact"/>
        <w:ind w:firstLine="600"/>
        <w:rPr>
          <w:rFonts w:hint="eastAsia" w:ascii="仿宋" w:hAnsi="仿宋" w:eastAsia="仿宋" w:cs="仿宋"/>
          <w:sz w:val="30"/>
          <w:szCs w:val="30"/>
          <w:highlight w:val="none"/>
          <w:lang w:val="zh-CN"/>
        </w:rPr>
      </w:pPr>
      <w:r>
        <w:rPr>
          <w:rFonts w:hint="eastAsia" w:ascii="仿宋" w:hAnsi="仿宋" w:eastAsia="仿宋" w:cs="仿宋"/>
          <w:sz w:val="30"/>
          <w:szCs w:val="30"/>
          <w:highlight w:val="none"/>
          <w:lang w:val="zh-CN"/>
        </w:rPr>
        <w:t>1</w:t>
      </w:r>
      <w:r>
        <w:rPr>
          <w:rFonts w:hint="eastAsia" w:ascii="仿宋" w:hAnsi="仿宋" w:eastAsia="仿宋" w:cs="仿宋"/>
          <w:sz w:val="30"/>
          <w:szCs w:val="30"/>
          <w:highlight w:val="none"/>
        </w:rPr>
        <w:t>4</w:t>
      </w:r>
      <w:r>
        <w:rPr>
          <w:rFonts w:hint="eastAsia" w:ascii="仿宋" w:hAnsi="仿宋" w:eastAsia="仿宋" w:cs="仿宋"/>
          <w:sz w:val="30"/>
          <w:szCs w:val="30"/>
          <w:highlight w:val="none"/>
          <w:lang w:val="zh-CN"/>
        </w:rPr>
        <w:t>.4  投标方不得在开标后至投标有效期期满前撤销投标文件。否则招标方将没收其投标保函并按相关法律法规处理。</w:t>
      </w:r>
    </w:p>
    <w:p w14:paraId="7A4E5C67">
      <w:pPr>
        <w:rPr>
          <w:highlight w:val="none"/>
          <w:lang w:val="zh-CN"/>
        </w:rPr>
      </w:pPr>
    </w:p>
    <w:p w14:paraId="6ADBD359">
      <w:pPr>
        <w:numPr>
          <w:ilvl w:val="0"/>
          <w:numId w:val="4"/>
        </w:numPr>
        <w:spacing w:line="440" w:lineRule="exact"/>
        <w:jc w:val="center"/>
        <w:rPr>
          <w:rFonts w:hint="eastAsia" w:ascii="仿宋" w:hAnsi="仿宋" w:eastAsia="仿宋" w:cs="仿宋"/>
          <w:b/>
          <w:sz w:val="32"/>
          <w:szCs w:val="32"/>
          <w:highlight w:val="none"/>
          <w:lang w:val="zh-CN"/>
        </w:rPr>
      </w:pPr>
      <w:r>
        <w:rPr>
          <w:rFonts w:hint="eastAsia" w:ascii="仿宋" w:hAnsi="仿宋" w:eastAsia="仿宋" w:cs="仿宋"/>
          <w:b/>
          <w:sz w:val="32"/>
          <w:szCs w:val="32"/>
          <w:highlight w:val="none"/>
          <w:lang w:val="zh-CN"/>
        </w:rPr>
        <w:t>开标、招标及评标</w:t>
      </w:r>
    </w:p>
    <w:p w14:paraId="6588C2BD">
      <w:pPr>
        <w:pStyle w:val="22"/>
        <w:ind w:firstLine="0" w:firstLineChars="0"/>
        <w:rPr>
          <w:highlight w:val="none"/>
          <w:lang w:val="zh-CN"/>
        </w:rPr>
      </w:pPr>
    </w:p>
    <w:p w14:paraId="34221977">
      <w:pPr>
        <w:autoSpaceDE w:val="0"/>
        <w:autoSpaceDN w:val="0"/>
        <w:adjustRightInd w:val="0"/>
        <w:spacing w:line="600" w:lineRule="exact"/>
        <w:ind w:firstLine="643" w:firstLineChars="200"/>
        <w:rPr>
          <w:rFonts w:hint="eastAsia" w:ascii="仿宋" w:hAnsi="仿宋" w:eastAsia="仿宋" w:cs="仿宋"/>
          <w:b/>
          <w:bCs/>
          <w:sz w:val="32"/>
          <w:szCs w:val="32"/>
          <w:highlight w:val="none"/>
          <w:lang w:val="zh-CN"/>
        </w:rPr>
      </w:pPr>
      <w:r>
        <w:rPr>
          <w:rFonts w:hint="eastAsia" w:ascii="仿宋" w:hAnsi="仿宋" w:eastAsia="仿宋" w:cs="仿宋"/>
          <w:b/>
          <w:bCs/>
          <w:sz w:val="32"/>
          <w:szCs w:val="32"/>
          <w:highlight w:val="none"/>
          <w:lang w:val="zh-CN"/>
        </w:rPr>
        <w:t>1</w:t>
      </w:r>
      <w:r>
        <w:rPr>
          <w:rFonts w:hint="eastAsia" w:ascii="仿宋" w:hAnsi="仿宋" w:eastAsia="仿宋" w:cs="仿宋"/>
          <w:b/>
          <w:bCs/>
          <w:sz w:val="32"/>
          <w:szCs w:val="32"/>
          <w:highlight w:val="none"/>
        </w:rPr>
        <w:t>5</w:t>
      </w:r>
      <w:r>
        <w:rPr>
          <w:rFonts w:hint="eastAsia" w:ascii="仿宋" w:hAnsi="仿宋" w:eastAsia="仿宋" w:cs="仿宋"/>
          <w:b/>
          <w:bCs/>
          <w:sz w:val="32"/>
          <w:szCs w:val="32"/>
          <w:highlight w:val="none"/>
          <w:lang w:val="zh-CN"/>
        </w:rPr>
        <w:t>、开标</w:t>
      </w:r>
    </w:p>
    <w:p w14:paraId="57C0D0A0">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1</w:t>
      </w:r>
      <w:r>
        <w:rPr>
          <w:rFonts w:hint="eastAsia" w:ascii="仿宋" w:hAnsi="仿宋" w:eastAsia="仿宋" w:cs="仿宋"/>
          <w:sz w:val="28"/>
          <w:szCs w:val="28"/>
          <w:highlight w:val="none"/>
        </w:rPr>
        <w:t>5</w:t>
      </w:r>
      <w:r>
        <w:rPr>
          <w:rFonts w:hint="eastAsia" w:ascii="仿宋" w:hAnsi="仿宋" w:eastAsia="仿宋" w:cs="仿宋"/>
          <w:sz w:val="28"/>
          <w:szCs w:val="28"/>
          <w:highlight w:val="none"/>
          <w:lang w:val="zh-CN"/>
        </w:rPr>
        <w:t>.1　本次招标按招标文件中规定的时间和地点进行公开招标，允许投标人的法定代表人或其授权人参加开标会。</w:t>
      </w:r>
    </w:p>
    <w:p w14:paraId="42C0CE69">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1</w:t>
      </w:r>
      <w:r>
        <w:rPr>
          <w:rFonts w:hint="eastAsia" w:ascii="仿宋" w:hAnsi="仿宋" w:eastAsia="仿宋" w:cs="仿宋"/>
          <w:sz w:val="28"/>
          <w:szCs w:val="28"/>
          <w:highlight w:val="none"/>
        </w:rPr>
        <w:t>5</w:t>
      </w:r>
      <w:r>
        <w:rPr>
          <w:rFonts w:hint="eastAsia" w:ascii="仿宋" w:hAnsi="仿宋" w:eastAsia="仿宋" w:cs="仿宋"/>
          <w:sz w:val="28"/>
          <w:szCs w:val="28"/>
          <w:highlight w:val="none"/>
          <w:lang w:val="zh-CN"/>
        </w:rPr>
        <w:t>.2　开标时将检查所有投标文件的密封情况，并在确认无误后拆封投标文件进行开标。开标以投标方提交的投标文件中“开标一览表”的内容为准，并对开标内容作以记录。</w:t>
      </w:r>
    </w:p>
    <w:p w14:paraId="3B565206">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1</w:t>
      </w:r>
      <w:r>
        <w:rPr>
          <w:rFonts w:hint="eastAsia" w:ascii="仿宋" w:hAnsi="仿宋" w:eastAsia="仿宋" w:cs="仿宋"/>
          <w:sz w:val="28"/>
          <w:szCs w:val="28"/>
          <w:highlight w:val="none"/>
        </w:rPr>
        <w:t>5</w:t>
      </w:r>
      <w:r>
        <w:rPr>
          <w:rFonts w:hint="eastAsia" w:ascii="仿宋" w:hAnsi="仿宋" w:eastAsia="仿宋" w:cs="仿宋"/>
          <w:sz w:val="28"/>
          <w:szCs w:val="28"/>
          <w:highlight w:val="none"/>
          <w:lang w:val="zh-CN"/>
        </w:rPr>
        <w:t>.3　开标的顺序，按照递交投标文件的正顺序依次进行。</w:t>
      </w:r>
    </w:p>
    <w:p w14:paraId="2E7A57D2">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1</w:t>
      </w:r>
      <w:r>
        <w:rPr>
          <w:rFonts w:hint="eastAsia" w:ascii="仿宋" w:hAnsi="仿宋" w:eastAsia="仿宋" w:cs="仿宋"/>
          <w:sz w:val="28"/>
          <w:szCs w:val="28"/>
          <w:highlight w:val="none"/>
        </w:rPr>
        <w:t>5</w:t>
      </w:r>
      <w:r>
        <w:rPr>
          <w:rFonts w:hint="eastAsia" w:ascii="仿宋" w:hAnsi="仿宋" w:eastAsia="仿宋" w:cs="仿宋"/>
          <w:sz w:val="28"/>
          <w:szCs w:val="28"/>
          <w:highlight w:val="none"/>
          <w:lang w:val="zh-CN"/>
        </w:rPr>
        <w:t>.4　投标时间截止后，提交投标文件的供应商不足三家时，按照政府采购的相关法规的处理。</w:t>
      </w:r>
    </w:p>
    <w:p w14:paraId="07E31622">
      <w:pPr>
        <w:autoSpaceDE w:val="0"/>
        <w:autoSpaceDN w:val="0"/>
        <w:adjustRightInd w:val="0"/>
        <w:spacing w:line="600" w:lineRule="exact"/>
        <w:ind w:firstLine="643" w:firstLineChars="200"/>
        <w:rPr>
          <w:rFonts w:hint="eastAsia" w:ascii="仿宋" w:hAnsi="仿宋" w:eastAsia="仿宋" w:cs="仿宋"/>
          <w:b/>
          <w:bCs/>
          <w:sz w:val="32"/>
          <w:szCs w:val="32"/>
          <w:highlight w:val="none"/>
          <w:lang w:val="zh-CN"/>
        </w:rPr>
      </w:pPr>
      <w:r>
        <w:rPr>
          <w:rFonts w:hint="eastAsia" w:ascii="仿宋" w:hAnsi="仿宋" w:eastAsia="仿宋" w:cs="仿宋"/>
          <w:b/>
          <w:bCs/>
          <w:sz w:val="32"/>
          <w:szCs w:val="32"/>
          <w:highlight w:val="none"/>
          <w:lang w:val="zh-CN"/>
        </w:rPr>
        <w:t>1</w:t>
      </w:r>
      <w:r>
        <w:rPr>
          <w:rFonts w:hint="eastAsia" w:ascii="仿宋" w:hAnsi="仿宋" w:eastAsia="仿宋" w:cs="仿宋"/>
          <w:b/>
          <w:bCs/>
          <w:sz w:val="32"/>
          <w:szCs w:val="32"/>
          <w:highlight w:val="none"/>
        </w:rPr>
        <w:t>6</w:t>
      </w:r>
      <w:r>
        <w:rPr>
          <w:rFonts w:hint="eastAsia" w:ascii="仿宋" w:hAnsi="仿宋" w:eastAsia="仿宋" w:cs="仿宋"/>
          <w:b/>
          <w:bCs/>
          <w:sz w:val="32"/>
          <w:szCs w:val="32"/>
          <w:highlight w:val="none"/>
          <w:lang w:val="zh-CN"/>
        </w:rPr>
        <w:t>、招标依据</w:t>
      </w:r>
    </w:p>
    <w:p w14:paraId="0460E786">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1</w:t>
      </w:r>
      <w:r>
        <w:rPr>
          <w:rFonts w:hint="eastAsia" w:ascii="仿宋" w:hAnsi="仿宋" w:eastAsia="仿宋" w:cs="仿宋"/>
          <w:sz w:val="28"/>
          <w:szCs w:val="28"/>
          <w:highlight w:val="none"/>
        </w:rPr>
        <w:t>6</w:t>
      </w:r>
      <w:r>
        <w:rPr>
          <w:rFonts w:hint="eastAsia" w:ascii="仿宋" w:hAnsi="仿宋" w:eastAsia="仿宋" w:cs="仿宋"/>
          <w:sz w:val="28"/>
          <w:szCs w:val="28"/>
          <w:highlight w:val="none"/>
          <w:lang w:val="zh-CN"/>
        </w:rPr>
        <w:t>.1   招标的依据为招标文件（包括招标方的招标文件和投标方的投标文件）。</w:t>
      </w:r>
    </w:p>
    <w:p w14:paraId="0FAC7C66">
      <w:pPr>
        <w:autoSpaceDE w:val="0"/>
        <w:autoSpaceDN w:val="0"/>
        <w:adjustRightInd w:val="0"/>
        <w:spacing w:line="600" w:lineRule="exact"/>
        <w:ind w:firstLine="643" w:firstLineChars="200"/>
        <w:rPr>
          <w:rFonts w:hint="eastAsia" w:ascii="仿宋" w:hAnsi="仿宋" w:eastAsia="仿宋" w:cs="仿宋"/>
          <w:b/>
          <w:bCs/>
          <w:sz w:val="32"/>
          <w:szCs w:val="32"/>
          <w:highlight w:val="none"/>
          <w:lang w:val="zh-CN"/>
        </w:rPr>
      </w:pPr>
      <w:r>
        <w:rPr>
          <w:rFonts w:hint="eastAsia" w:ascii="仿宋" w:hAnsi="仿宋" w:eastAsia="仿宋" w:cs="仿宋"/>
          <w:b/>
          <w:bCs/>
          <w:sz w:val="32"/>
          <w:szCs w:val="32"/>
          <w:highlight w:val="none"/>
          <w:lang w:val="zh-CN"/>
        </w:rPr>
        <w:t>1</w:t>
      </w:r>
      <w:r>
        <w:rPr>
          <w:rFonts w:hint="eastAsia" w:ascii="仿宋" w:hAnsi="仿宋" w:eastAsia="仿宋" w:cs="仿宋"/>
          <w:b/>
          <w:bCs/>
          <w:sz w:val="32"/>
          <w:szCs w:val="32"/>
          <w:highlight w:val="none"/>
        </w:rPr>
        <w:t>7</w:t>
      </w:r>
      <w:r>
        <w:rPr>
          <w:rFonts w:hint="eastAsia" w:ascii="仿宋" w:hAnsi="仿宋" w:eastAsia="仿宋" w:cs="仿宋"/>
          <w:b/>
          <w:bCs/>
          <w:sz w:val="32"/>
          <w:szCs w:val="32"/>
          <w:highlight w:val="none"/>
          <w:lang w:val="zh-CN"/>
        </w:rPr>
        <w:t>、招标</w:t>
      </w:r>
    </w:p>
    <w:p w14:paraId="69594776">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1</w:t>
      </w:r>
      <w:r>
        <w:rPr>
          <w:rFonts w:hint="eastAsia" w:ascii="仿宋" w:hAnsi="仿宋" w:eastAsia="仿宋" w:cs="仿宋"/>
          <w:sz w:val="28"/>
          <w:szCs w:val="28"/>
          <w:highlight w:val="none"/>
        </w:rPr>
        <w:t>7</w:t>
      </w:r>
      <w:r>
        <w:rPr>
          <w:rFonts w:hint="eastAsia" w:ascii="仿宋" w:hAnsi="仿宋" w:eastAsia="仿宋" w:cs="仿宋"/>
          <w:sz w:val="28"/>
          <w:szCs w:val="28"/>
          <w:highlight w:val="none"/>
          <w:lang w:val="zh-CN"/>
        </w:rPr>
        <w:t>.1　招标小组</w:t>
      </w:r>
    </w:p>
    <w:p w14:paraId="74F4B1F4">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1</w:t>
      </w:r>
      <w:r>
        <w:rPr>
          <w:rFonts w:hint="eastAsia" w:ascii="仿宋" w:hAnsi="仿宋" w:eastAsia="仿宋" w:cs="仿宋"/>
          <w:sz w:val="28"/>
          <w:szCs w:val="28"/>
          <w:highlight w:val="none"/>
        </w:rPr>
        <w:t>7</w:t>
      </w:r>
      <w:r>
        <w:rPr>
          <w:rFonts w:hint="eastAsia" w:ascii="仿宋" w:hAnsi="仿宋" w:eastAsia="仿宋" w:cs="仿宋"/>
          <w:sz w:val="28"/>
          <w:szCs w:val="28"/>
          <w:highlight w:val="none"/>
          <w:lang w:val="zh-CN"/>
        </w:rPr>
        <w:t>.1.1　招标方将根据《中华人民共和国政府采购法》的规定，依法组建本次招标的招标小组，负责本次招标的招标活动。招标小组负责向招标方推荐中标候选人，由招标方、采购人确定中标供应商。</w:t>
      </w:r>
    </w:p>
    <w:p w14:paraId="6E6EE262">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1</w:t>
      </w:r>
      <w:r>
        <w:rPr>
          <w:rFonts w:hint="eastAsia" w:ascii="仿宋" w:hAnsi="仿宋" w:eastAsia="仿宋" w:cs="仿宋"/>
          <w:sz w:val="28"/>
          <w:szCs w:val="28"/>
          <w:highlight w:val="none"/>
        </w:rPr>
        <w:t>7</w:t>
      </w:r>
      <w:r>
        <w:rPr>
          <w:rFonts w:hint="eastAsia" w:ascii="仿宋" w:hAnsi="仿宋" w:eastAsia="仿宋" w:cs="仿宋"/>
          <w:sz w:val="28"/>
          <w:szCs w:val="28"/>
          <w:highlight w:val="none"/>
          <w:lang w:val="zh-CN"/>
        </w:rPr>
        <w:t>.1.2 　招标小组人选于开标前确定。招标小组成员名单在中标结果确定前保密。</w:t>
      </w:r>
    </w:p>
    <w:p w14:paraId="30136A22">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1</w:t>
      </w:r>
      <w:r>
        <w:rPr>
          <w:rFonts w:hint="eastAsia" w:ascii="仿宋" w:hAnsi="仿宋" w:eastAsia="仿宋" w:cs="仿宋"/>
          <w:sz w:val="28"/>
          <w:szCs w:val="28"/>
          <w:highlight w:val="none"/>
        </w:rPr>
        <w:t>7</w:t>
      </w:r>
      <w:r>
        <w:rPr>
          <w:rFonts w:hint="eastAsia" w:ascii="仿宋" w:hAnsi="仿宋" w:eastAsia="仿宋" w:cs="仿宋"/>
          <w:sz w:val="28"/>
          <w:szCs w:val="28"/>
          <w:highlight w:val="none"/>
          <w:lang w:val="zh-CN"/>
        </w:rPr>
        <w:t>.1.3 　招标小组有关技术、经济等方面的专家和采购人熟悉相关业务的代表人员组成，成员为三人以上的单数，其中技术、经济等方面的成员人数不少于成员总数的三分之二。</w:t>
      </w:r>
    </w:p>
    <w:p w14:paraId="460AE23B">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1</w:t>
      </w:r>
      <w:r>
        <w:rPr>
          <w:rFonts w:hint="eastAsia" w:ascii="仿宋" w:hAnsi="仿宋" w:eastAsia="仿宋" w:cs="仿宋"/>
          <w:sz w:val="28"/>
          <w:szCs w:val="28"/>
          <w:highlight w:val="none"/>
        </w:rPr>
        <w:t>7</w:t>
      </w:r>
      <w:r>
        <w:rPr>
          <w:rFonts w:hint="eastAsia" w:ascii="仿宋" w:hAnsi="仿宋" w:eastAsia="仿宋" w:cs="仿宋"/>
          <w:sz w:val="28"/>
          <w:szCs w:val="28"/>
          <w:highlight w:val="none"/>
          <w:lang w:val="zh-CN"/>
        </w:rPr>
        <w:t>.1.4　按前款规定，招标小组的成员，由招标方从哈密市政府采购专家库中采取随机抽取的方式确定。对于技术复杂、专业性要求较高或者国家有特殊要求的招标项目，采取随机抽取的方式抽取的专家不能满足招标工作需要时，将采取直接确定的方式选定招标小组的人选。</w:t>
      </w:r>
    </w:p>
    <w:p w14:paraId="6D816C3E">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1</w:t>
      </w:r>
      <w:r>
        <w:rPr>
          <w:rFonts w:hint="eastAsia" w:ascii="仿宋" w:hAnsi="仿宋" w:eastAsia="仿宋" w:cs="仿宋"/>
          <w:sz w:val="28"/>
          <w:szCs w:val="28"/>
          <w:highlight w:val="none"/>
        </w:rPr>
        <w:t>7</w:t>
      </w:r>
      <w:r>
        <w:rPr>
          <w:rFonts w:hint="eastAsia" w:ascii="仿宋" w:hAnsi="仿宋" w:eastAsia="仿宋" w:cs="仿宋"/>
          <w:sz w:val="28"/>
          <w:szCs w:val="28"/>
          <w:highlight w:val="none"/>
          <w:lang w:val="zh-CN"/>
        </w:rPr>
        <w:t>.1.5　招标小组成员遵循法定的回避规定。</w:t>
      </w:r>
    </w:p>
    <w:p w14:paraId="34B3776C">
      <w:pPr>
        <w:tabs>
          <w:tab w:val="left" w:pos="4140"/>
        </w:tabs>
        <w:autoSpaceDE w:val="0"/>
        <w:autoSpaceDN w:val="0"/>
        <w:adjustRightInd w:val="0"/>
        <w:spacing w:line="600" w:lineRule="exact"/>
        <w:ind w:firstLine="643" w:firstLineChars="200"/>
        <w:rPr>
          <w:rFonts w:hint="eastAsia" w:ascii="宋体" w:hAnsi="宋体" w:cs="仿宋_GB2312"/>
          <w:b/>
          <w:bCs/>
          <w:sz w:val="24"/>
          <w:highlight w:val="none"/>
          <w:lang w:val="zh-CN"/>
        </w:rPr>
      </w:pPr>
      <w:r>
        <w:rPr>
          <w:rFonts w:hint="eastAsia" w:ascii="仿宋" w:hAnsi="仿宋" w:eastAsia="仿宋" w:cs="仿宋"/>
          <w:b/>
          <w:bCs/>
          <w:sz w:val="32"/>
          <w:szCs w:val="32"/>
          <w:highlight w:val="none"/>
          <w:lang w:val="zh-CN"/>
        </w:rPr>
        <w:t>1</w:t>
      </w:r>
      <w:r>
        <w:rPr>
          <w:rFonts w:hint="eastAsia" w:ascii="仿宋" w:hAnsi="仿宋" w:eastAsia="仿宋" w:cs="仿宋"/>
          <w:b/>
          <w:bCs/>
          <w:sz w:val="32"/>
          <w:szCs w:val="32"/>
          <w:highlight w:val="none"/>
        </w:rPr>
        <w:t>8</w:t>
      </w:r>
      <w:r>
        <w:rPr>
          <w:rFonts w:hint="eastAsia" w:ascii="仿宋" w:hAnsi="仿宋" w:eastAsia="仿宋" w:cs="仿宋"/>
          <w:b/>
          <w:bCs/>
          <w:sz w:val="32"/>
          <w:szCs w:val="32"/>
          <w:highlight w:val="none"/>
          <w:lang w:val="zh-CN"/>
        </w:rPr>
        <w:t>、招标的报价方式</w:t>
      </w:r>
      <w:r>
        <w:rPr>
          <w:rFonts w:hint="eastAsia" w:ascii="宋体" w:hAnsi="宋体" w:cs="仿宋_GB2312"/>
          <w:b/>
          <w:bCs/>
          <w:sz w:val="24"/>
          <w:highlight w:val="none"/>
          <w:lang w:val="zh-CN"/>
        </w:rPr>
        <w:tab/>
      </w:r>
    </w:p>
    <w:p w14:paraId="2BFF7C0F">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1</w:t>
      </w:r>
      <w:r>
        <w:rPr>
          <w:rFonts w:hint="eastAsia" w:ascii="仿宋" w:hAnsi="仿宋" w:eastAsia="仿宋" w:cs="仿宋"/>
          <w:sz w:val="28"/>
          <w:szCs w:val="28"/>
          <w:highlight w:val="none"/>
        </w:rPr>
        <w:t>8</w:t>
      </w:r>
      <w:r>
        <w:rPr>
          <w:rFonts w:hint="eastAsia" w:ascii="仿宋" w:hAnsi="仿宋" w:eastAsia="仿宋" w:cs="仿宋"/>
          <w:sz w:val="28"/>
          <w:szCs w:val="28"/>
          <w:highlight w:val="none"/>
          <w:lang w:val="zh-CN"/>
        </w:rPr>
        <w:t>.1 　采用一次报价的方式。</w:t>
      </w:r>
    </w:p>
    <w:p w14:paraId="556CD888">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1</w:t>
      </w:r>
      <w:r>
        <w:rPr>
          <w:rFonts w:hint="eastAsia" w:ascii="仿宋" w:hAnsi="仿宋" w:eastAsia="仿宋" w:cs="仿宋"/>
          <w:sz w:val="28"/>
          <w:szCs w:val="28"/>
          <w:highlight w:val="none"/>
        </w:rPr>
        <w:t>8</w:t>
      </w:r>
      <w:r>
        <w:rPr>
          <w:rFonts w:hint="eastAsia" w:ascii="仿宋" w:hAnsi="仿宋" w:eastAsia="仿宋" w:cs="仿宋"/>
          <w:sz w:val="28"/>
          <w:szCs w:val="28"/>
          <w:highlight w:val="none"/>
          <w:lang w:val="zh-CN"/>
        </w:rPr>
        <w:t>.1.1　供应商在提交的投标文件中的报价只允许有一个报价，任何有选择性的报价将不予接受。</w:t>
      </w:r>
    </w:p>
    <w:p w14:paraId="5A3128D7">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1</w:t>
      </w:r>
      <w:r>
        <w:rPr>
          <w:rFonts w:hint="eastAsia" w:ascii="仿宋" w:hAnsi="仿宋" w:eastAsia="仿宋" w:cs="仿宋"/>
          <w:sz w:val="28"/>
          <w:szCs w:val="28"/>
          <w:highlight w:val="none"/>
        </w:rPr>
        <w:t>8</w:t>
      </w:r>
      <w:r>
        <w:rPr>
          <w:rFonts w:hint="eastAsia" w:ascii="仿宋" w:hAnsi="仿宋" w:eastAsia="仿宋" w:cs="仿宋"/>
          <w:sz w:val="28"/>
          <w:szCs w:val="28"/>
          <w:highlight w:val="none"/>
          <w:lang w:val="zh-CN"/>
        </w:rPr>
        <w:t>.1.3　一次报价均应报出拟提供货物的单价和总价。</w:t>
      </w:r>
    </w:p>
    <w:p w14:paraId="251B92D7">
      <w:pPr>
        <w:tabs>
          <w:tab w:val="left" w:pos="4140"/>
        </w:tabs>
        <w:autoSpaceDE w:val="0"/>
        <w:autoSpaceDN w:val="0"/>
        <w:adjustRightInd w:val="0"/>
        <w:spacing w:line="600" w:lineRule="exact"/>
        <w:ind w:firstLine="643" w:firstLineChars="200"/>
        <w:rPr>
          <w:rFonts w:hint="eastAsia" w:ascii="仿宋" w:hAnsi="仿宋" w:eastAsia="仿宋" w:cs="仿宋"/>
          <w:b/>
          <w:bCs/>
          <w:sz w:val="32"/>
          <w:szCs w:val="32"/>
          <w:highlight w:val="none"/>
          <w:lang w:val="zh-CN"/>
        </w:rPr>
      </w:pPr>
      <w:r>
        <w:rPr>
          <w:rFonts w:hint="eastAsia" w:ascii="仿宋" w:hAnsi="仿宋" w:eastAsia="仿宋" w:cs="仿宋"/>
          <w:b/>
          <w:bCs/>
          <w:sz w:val="32"/>
          <w:szCs w:val="32"/>
          <w:highlight w:val="none"/>
        </w:rPr>
        <w:t>19</w:t>
      </w:r>
      <w:r>
        <w:rPr>
          <w:rFonts w:hint="eastAsia" w:ascii="仿宋" w:hAnsi="仿宋" w:eastAsia="仿宋" w:cs="仿宋"/>
          <w:b/>
          <w:bCs/>
          <w:sz w:val="32"/>
          <w:szCs w:val="32"/>
          <w:highlight w:val="none"/>
          <w:lang w:val="zh-CN"/>
        </w:rPr>
        <w:t>.招标和评审过程的保密性</w:t>
      </w:r>
    </w:p>
    <w:p w14:paraId="290BB905">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rPr>
        <w:t>19</w:t>
      </w:r>
      <w:r>
        <w:rPr>
          <w:rFonts w:hint="eastAsia" w:ascii="仿宋" w:hAnsi="仿宋" w:eastAsia="仿宋" w:cs="仿宋"/>
          <w:sz w:val="28"/>
          <w:szCs w:val="28"/>
          <w:highlight w:val="none"/>
          <w:lang w:val="zh-CN"/>
        </w:rPr>
        <w:t>.1　招标的任何一方不得透露与招标有关的其他供应商的技术资料、价格和其他信息。</w:t>
      </w:r>
    </w:p>
    <w:p w14:paraId="2AFB84AD">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rPr>
        <w:t>19</w:t>
      </w:r>
      <w:r>
        <w:rPr>
          <w:rFonts w:hint="eastAsia" w:ascii="仿宋" w:hAnsi="仿宋" w:eastAsia="仿宋" w:cs="仿宋"/>
          <w:sz w:val="28"/>
          <w:szCs w:val="28"/>
          <w:highlight w:val="none"/>
          <w:lang w:val="zh-CN"/>
        </w:rPr>
        <w:t>.2　在招标过程中，供应商试图在投标文件审查、澄清、比较及授予合同方面向采购人员施加影响的任何行为都可能导致其投标文件被拒绝。</w:t>
      </w:r>
    </w:p>
    <w:p w14:paraId="166C36B0">
      <w:pPr>
        <w:tabs>
          <w:tab w:val="left" w:pos="4140"/>
        </w:tabs>
        <w:autoSpaceDE w:val="0"/>
        <w:autoSpaceDN w:val="0"/>
        <w:adjustRightInd w:val="0"/>
        <w:spacing w:line="600" w:lineRule="exact"/>
        <w:ind w:firstLine="643" w:firstLineChars="200"/>
        <w:rPr>
          <w:rFonts w:hint="eastAsia" w:ascii="仿宋" w:hAnsi="仿宋" w:eastAsia="仿宋" w:cs="仿宋"/>
          <w:b/>
          <w:bCs/>
          <w:sz w:val="32"/>
          <w:szCs w:val="32"/>
          <w:highlight w:val="none"/>
          <w:lang w:val="zh-CN"/>
        </w:rPr>
      </w:pPr>
      <w:r>
        <w:rPr>
          <w:rFonts w:hint="eastAsia" w:ascii="仿宋" w:hAnsi="仿宋" w:eastAsia="仿宋" w:cs="仿宋"/>
          <w:b/>
          <w:bCs/>
          <w:sz w:val="32"/>
          <w:szCs w:val="32"/>
          <w:highlight w:val="none"/>
          <w:lang w:val="zh-CN"/>
        </w:rPr>
        <w:t>2</w:t>
      </w:r>
      <w:r>
        <w:rPr>
          <w:rFonts w:hint="eastAsia" w:ascii="仿宋" w:hAnsi="仿宋" w:eastAsia="仿宋" w:cs="仿宋"/>
          <w:b/>
          <w:bCs/>
          <w:sz w:val="32"/>
          <w:szCs w:val="32"/>
          <w:highlight w:val="none"/>
        </w:rPr>
        <w:t>0</w:t>
      </w:r>
      <w:r>
        <w:rPr>
          <w:rFonts w:hint="eastAsia" w:ascii="仿宋" w:hAnsi="仿宋" w:eastAsia="仿宋" w:cs="仿宋"/>
          <w:b/>
          <w:bCs/>
          <w:sz w:val="32"/>
          <w:szCs w:val="32"/>
          <w:highlight w:val="none"/>
          <w:lang w:val="zh-CN"/>
        </w:rPr>
        <w:t>、招标程序、报价确认和澄清及中标原则</w:t>
      </w:r>
    </w:p>
    <w:p w14:paraId="2380AA67">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0</w:t>
      </w:r>
      <w:r>
        <w:rPr>
          <w:rFonts w:hint="eastAsia" w:ascii="仿宋" w:hAnsi="仿宋" w:eastAsia="仿宋" w:cs="仿宋"/>
          <w:sz w:val="28"/>
          <w:szCs w:val="28"/>
          <w:highlight w:val="none"/>
          <w:lang w:val="zh-CN"/>
        </w:rPr>
        <w:t>.1　招标程序：</w:t>
      </w:r>
    </w:p>
    <w:p w14:paraId="3F8EC81E">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招标小组根据招标文件的规定，集体与资格审查合格的供应商分别进行招标。</w:t>
      </w:r>
    </w:p>
    <w:p w14:paraId="35D1CFC1">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(1)在招标过程中，在投标方介绍投标方案后，进行技术和商务招标。</w:t>
      </w:r>
    </w:p>
    <w:p w14:paraId="7F8AF433">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（2）在首轮招标的基础上，招标小组讨论、分析、综合各种因素后，决定是否与各方再次进行招标。</w:t>
      </w:r>
    </w:p>
    <w:p w14:paraId="404C82B7">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 xml:space="preserve"> (3)综合评标。招标小组成员根据投标方的产品技术、性能、服务、价格进行综合评标。</w:t>
      </w:r>
    </w:p>
    <w:p w14:paraId="618A754C">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0</w:t>
      </w:r>
      <w:r>
        <w:rPr>
          <w:rFonts w:hint="eastAsia" w:ascii="仿宋" w:hAnsi="仿宋" w:eastAsia="仿宋" w:cs="仿宋"/>
          <w:sz w:val="28"/>
          <w:szCs w:val="28"/>
          <w:highlight w:val="none"/>
          <w:lang w:val="zh-CN"/>
        </w:rPr>
        <w:t>.2　招标小组对投标文件进行符合性审查时，对属于下列情况之一的投标文件，将作无效报价处理：</w:t>
      </w:r>
    </w:p>
    <w:p w14:paraId="133ECB54">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（1）投标文件未按规定由投标方法定代表人或其授权代理人签字的；</w:t>
      </w:r>
    </w:p>
    <w:p w14:paraId="2D5FD153">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（2）投标文件载明的采购项目完成期限超过招标文件规定期限的；</w:t>
      </w:r>
    </w:p>
    <w:p w14:paraId="7741D713">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（3）</w:t>
      </w:r>
      <w:bookmarkStart w:id="1" w:name="OLE_LINK9"/>
      <w:r>
        <w:rPr>
          <w:rFonts w:hint="eastAsia" w:ascii="仿宋" w:hAnsi="仿宋" w:eastAsia="仿宋" w:cs="仿宋"/>
          <w:sz w:val="28"/>
          <w:szCs w:val="28"/>
          <w:highlight w:val="none"/>
          <w:lang w:val="zh-CN"/>
        </w:rPr>
        <w:t>投标文件</w:t>
      </w:r>
      <w:r>
        <w:rPr>
          <w:rFonts w:hint="eastAsia" w:ascii="仿宋" w:hAnsi="仿宋" w:eastAsia="仿宋" w:cs="仿宋"/>
          <w:sz w:val="28"/>
          <w:szCs w:val="28"/>
          <w:highlight w:val="none"/>
        </w:rPr>
        <w:t>中核心参数</w:t>
      </w:r>
      <w:r>
        <w:rPr>
          <w:rFonts w:hint="eastAsia" w:ascii="仿宋" w:hAnsi="仿宋" w:eastAsia="仿宋" w:cs="仿宋"/>
          <w:sz w:val="28"/>
          <w:szCs w:val="28"/>
          <w:highlight w:val="none"/>
          <w:lang w:val="zh-CN"/>
        </w:rPr>
        <w:t>明显不符合招标文件规定的技术规格、技术标准，商务条款</w:t>
      </w:r>
      <w:r>
        <w:rPr>
          <w:rFonts w:hint="eastAsia" w:ascii="仿宋" w:hAnsi="仿宋" w:eastAsia="仿宋" w:cs="仿宋"/>
          <w:sz w:val="28"/>
          <w:szCs w:val="28"/>
          <w:highlight w:val="none"/>
        </w:rPr>
        <w:t>明显不符合招标文件</w:t>
      </w:r>
      <w:r>
        <w:rPr>
          <w:rFonts w:hint="eastAsia" w:ascii="仿宋" w:hAnsi="仿宋" w:eastAsia="仿宋" w:cs="仿宋"/>
          <w:sz w:val="28"/>
          <w:szCs w:val="28"/>
          <w:highlight w:val="none"/>
          <w:lang w:val="zh-CN"/>
        </w:rPr>
        <w:t>要求的；</w:t>
      </w:r>
    </w:p>
    <w:bookmarkEnd w:id="1"/>
    <w:p w14:paraId="0BEB73E1">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（4）</w:t>
      </w:r>
      <w:bookmarkStart w:id="2" w:name="OLE_LINK10"/>
      <w:r>
        <w:rPr>
          <w:rFonts w:hint="eastAsia" w:ascii="仿宋" w:hAnsi="仿宋" w:eastAsia="仿宋" w:cs="仿宋"/>
          <w:sz w:val="28"/>
          <w:szCs w:val="28"/>
          <w:highlight w:val="none"/>
          <w:lang w:val="zh-CN"/>
        </w:rPr>
        <w:t>投标文件载明的货物包装方式、检验标准和方法等明显不符合招标文件要求的；</w:t>
      </w:r>
    </w:p>
    <w:bookmarkEnd w:id="2"/>
    <w:p w14:paraId="58422A07">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（5）</w:t>
      </w:r>
      <w:bookmarkStart w:id="3" w:name="OLE_LINK11"/>
      <w:r>
        <w:rPr>
          <w:rFonts w:hint="eastAsia" w:ascii="仿宋" w:hAnsi="仿宋" w:eastAsia="仿宋" w:cs="仿宋"/>
          <w:sz w:val="28"/>
          <w:szCs w:val="28"/>
          <w:highlight w:val="none"/>
          <w:lang w:val="zh-CN"/>
        </w:rPr>
        <w:t>投标文件附有采购人和招标方不能接受的条件的；</w:t>
      </w:r>
      <w:bookmarkEnd w:id="3"/>
    </w:p>
    <w:p w14:paraId="07460724">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 xml:space="preserve">（6）不符合招标文件规定的其他实质性要求的； </w:t>
      </w:r>
    </w:p>
    <w:p w14:paraId="6F26E3BD">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（7）</w:t>
      </w:r>
      <w:bookmarkStart w:id="4" w:name="OLE_LINK12"/>
      <w:r>
        <w:rPr>
          <w:rFonts w:hint="eastAsia" w:ascii="仿宋" w:hAnsi="仿宋" w:eastAsia="仿宋" w:cs="仿宋"/>
          <w:sz w:val="28"/>
          <w:szCs w:val="28"/>
          <w:highlight w:val="none"/>
          <w:lang w:val="zh-CN"/>
        </w:rPr>
        <w:t>投标报价超过采购预算的。</w:t>
      </w:r>
    </w:p>
    <w:bookmarkEnd w:id="4"/>
    <w:p w14:paraId="1617981F">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0</w:t>
      </w:r>
      <w:r>
        <w:rPr>
          <w:rFonts w:hint="eastAsia" w:ascii="仿宋" w:hAnsi="仿宋" w:eastAsia="仿宋" w:cs="仿宋"/>
          <w:sz w:val="28"/>
          <w:szCs w:val="28"/>
          <w:highlight w:val="none"/>
          <w:lang w:val="zh-CN"/>
        </w:rPr>
        <w:t>.4　对投标报价的审查：招标小组将对确定为实质上响应招标文件要求的投标文件的价格进行审核，看其是否有计算和累加上的错误。</w:t>
      </w:r>
    </w:p>
    <w:p w14:paraId="6639AD96">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修正错误的原则如下：大写金额与小写金额不一致的，以大写金额为准；总价金额与按单价汇总金额不一致的，以单价金额计算结果为准；单价金额小数点有明显错位的，以总价为准，并修改单价；对不同文字文本投标文件的解释发生异议的，以中文文本为准。按上述原则调整后的价格为评标价，对供应商具有约束力。如果供应商不接受修正后的价格，则其报价将被拒绝，其招标保函将被没收。</w:t>
      </w:r>
    </w:p>
    <w:p w14:paraId="133F9161">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0</w:t>
      </w:r>
      <w:r>
        <w:rPr>
          <w:rFonts w:hint="eastAsia" w:ascii="仿宋" w:hAnsi="仿宋" w:eastAsia="仿宋" w:cs="仿宋"/>
          <w:sz w:val="28"/>
          <w:szCs w:val="28"/>
          <w:highlight w:val="none"/>
          <w:lang w:val="zh-CN"/>
        </w:rPr>
        <w:t>.5 　澄清：招标小组对于投标文件中个别地方含义不明确、同类问题表述不一致或者有明显文字和计算错误的内容，可以书面形式（由招标小组专家签字）要求供应商在规定的时间内（评审结束前）作出必要的澄清、说明或者补正。供应商的澄清、说明或者补正应当采用书面形式，由其法定代表人或授权代理人签字，并不得超出投标文件的范围或者改变投标文件的实质性内容。供应商拒不进行澄清、说明、补正的，或者不能在规定时间内做出书面澄清、说明、补正的，招标小组将取消其继续参加招标的资格。</w:t>
      </w:r>
    </w:p>
    <w:p w14:paraId="047684A2">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0</w:t>
      </w:r>
      <w:r>
        <w:rPr>
          <w:rFonts w:hint="eastAsia" w:ascii="仿宋" w:hAnsi="仿宋" w:eastAsia="仿宋" w:cs="仿宋"/>
          <w:sz w:val="28"/>
          <w:szCs w:val="28"/>
          <w:highlight w:val="none"/>
          <w:lang w:val="zh-CN"/>
        </w:rPr>
        <w:t>.6　中标原则：本次招标实行综合评议法，分数最高者为中标候选人。</w:t>
      </w:r>
    </w:p>
    <w:p w14:paraId="034BB4AD">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0</w:t>
      </w:r>
      <w:r>
        <w:rPr>
          <w:rFonts w:hint="eastAsia" w:ascii="仿宋" w:hAnsi="仿宋" w:eastAsia="仿宋" w:cs="仿宋"/>
          <w:sz w:val="28"/>
          <w:szCs w:val="28"/>
          <w:highlight w:val="none"/>
          <w:lang w:val="zh-CN"/>
        </w:rPr>
        <w:t>.7  招标小组成员按照招标文件的规定，根据各投标方的商务和技术响应情况等分别进行比较和评标。</w:t>
      </w:r>
    </w:p>
    <w:p w14:paraId="210E59AF">
      <w:pPr>
        <w:pStyle w:val="22"/>
        <w:spacing w:line="600" w:lineRule="exact"/>
        <w:ind w:firstLine="560"/>
        <w:rPr>
          <w:rFonts w:hint="eastAsia" w:ascii="仿宋" w:hAnsi="仿宋" w:eastAsia="仿宋" w:cs="仿宋"/>
          <w:sz w:val="28"/>
          <w:szCs w:val="28"/>
          <w:highlight w:val="none"/>
        </w:rPr>
      </w:pPr>
      <w:r>
        <w:rPr>
          <w:rFonts w:hint="eastAsia" w:ascii="仿宋" w:hAnsi="仿宋" w:eastAsia="仿宋" w:cs="仿宋"/>
          <w:sz w:val="28"/>
          <w:szCs w:val="28"/>
          <w:highlight w:val="none"/>
        </w:rPr>
        <w:t>20.8根据中华人民共和国财政部、中华人民共和国工业和信息化部《政府采购促进中小企业发展暂行办法》（财库[2022]19号）文件的规定，属于中小企业评审优惠内容及幅度如下：</w:t>
      </w:r>
    </w:p>
    <w:p w14:paraId="64616A95">
      <w:pPr>
        <w:pStyle w:val="22"/>
        <w:spacing w:line="600" w:lineRule="exact"/>
        <w:ind w:firstLine="560"/>
        <w:rPr>
          <w:rFonts w:hint="eastAsia" w:ascii="仿宋" w:hAnsi="仿宋" w:eastAsia="仿宋" w:cs="仿宋"/>
          <w:sz w:val="28"/>
          <w:szCs w:val="28"/>
          <w:highlight w:val="none"/>
        </w:rPr>
      </w:pPr>
      <w:r>
        <w:rPr>
          <w:rFonts w:hint="eastAsia" w:ascii="仿宋" w:hAnsi="仿宋" w:eastAsia="仿宋" w:cs="仿宋"/>
          <w:sz w:val="28"/>
          <w:szCs w:val="28"/>
          <w:highlight w:val="none"/>
        </w:rPr>
        <w:t>（一）中小企业（含中型、小型、微型企业）应当同时符合以下条件：</w:t>
      </w:r>
    </w:p>
    <w:p w14:paraId="6C54F738">
      <w:pPr>
        <w:pStyle w:val="22"/>
        <w:spacing w:line="600" w:lineRule="exact"/>
        <w:ind w:firstLine="560"/>
        <w:rPr>
          <w:rFonts w:hint="eastAsia" w:ascii="仿宋" w:hAnsi="仿宋" w:eastAsia="仿宋" w:cs="仿宋"/>
          <w:sz w:val="28"/>
          <w:szCs w:val="28"/>
          <w:highlight w:val="none"/>
        </w:rPr>
      </w:pPr>
      <w:r>
        <w:rPr>
          <w:rFonts w:hint="eastAsia" w:ascii="仿宋" w:hAnsi="仿宋" w:eastAsia="仿宋" w:cs="仿宋"/>
          <w:sz w:val="28"/>
          <w:szCs w:val="28"/>
          <w:highlight w:val="none"/>
        </w:rPr>
        <w:t>①符合中小企业划分标准（按《关于印发中小企业划型标准规定的通知》（工信部联企业〔2011〕300号）执行）；</w:t>
      </w:r>
    </w:p>
    <w:p w14:paraId="7513DD70">
      <w:pPr>
        <w:pStyle w:val="22"/>
        <w:ind w:firstLine="560"/>
        <w:rPr>
          <w:rFonts w:hint="eastAsia" w:ascii="仿宋" w:hAnsi="仿宋" w:eastAsia="仿宋" w:cs="仿宋"/>
          <w:sz w:val="28"/>
          <w:szCs w:val="28"/>
          <w:highlight w:val="none"/>
        </w:rPr>
      </w:pPr>
      <w:r>
        <w:rPr>
          <w:rFonts w:hint="eastAsia" w:ascii="仿宋" w:hAnsi="仿宋" w:eastAsia="仿宋" w:cs="仿宋"/>
          <w:sz w:val="28"/>
          <w:szCs w:val="28"/>
          <w:highlight w:val="none"/>
        </w:rPr>
        <w:t>②提供本企业制造的货物、承担的项目或者服务，或者提供其他中小企业制造的货物。本项所称货物不包括使用大型企业注册商标的货物；</w:t>
      </w:r>
    </w:p>
    <w:p w14:paraId="163C6C82">
      <w:pPr>
        <w:pStyle w:val="22"/>
        <w:ind w:firstLine="560"/>
        <w:rPr>
          <w:rFonts w:hint="eastAsia" w:ascii="仿宋" w:hAnsi="仿宋" w:eastAsia="仿宋" w:cs="仿宋"/>
          <w:sz w:val="28"/>
          <w:szCs w:val="28"/>
          <w:highlight w:val="none"/>
        </w:rPr>
      </w:pPr>
      <w:r>
        <w:rPr>
          <w:rFonts w:hint="eastAsia" w:ascii="仿宋" w:hAnsi="仿宋" w:eastAsia="仿宋" w:cs="仿宋"/>
          <w:sz w:val="28"/>
          <w:szCs w:val="28"/>
          <w:highlight w:val="none"/>
        </w:rPr>
        <w:t>（二）价格扣除办法：</w:t>
      </w:r>
    </w:p>
    <w:p w14:paraId="761AA154">
      <w:pPr>
        <w:pStyle w:val="22"/>
        <w:ind w:firstLine="560"/>
        <w:rPr>
          <w:rFonts w:hint="eastAsia" w:ascii="仿宋" w:hAnsi="仿宋" w:eastAsia="仿宋" w:cs="仿宋"/>
          <w:sz w:val="28"/>
          <w:szCs w:val="28"/>
          <w:highlight w:val="none"/>
        </w:rPr>
      </w:pPr>
      <w:r>
        <w:rPr>
          <w:rFonts w:hint="eastAsia" w:ascii="仿宋" w:hAnsi="仿宋" w:eastAsia="仿宋" w:cs="仿宋"/>
          <w:sz w:val="28"/>
          <w:szCs w:val="28"/>
          <w:highlight w:val="none"/>
        </w:rPr>
        <w:t>①对于非专门面向中小企业的项目，对小型和微型企业（或联合体各方均为小型、微型企业的）产品的价格给予10%的扣除，用扣除后的价格参与价格分的评审。</w:t>
      </w:r>
    </w:p>
    <w:p w14:paraId="098BF402">
      <w:pPr>
        <w:pStyle w:val="22"/>
        <w:spacing w:line="600" w:lineRule="exact"/>
        <w:ind w:firstLine="560"/>
        <w:rPr>
          <w:rFonts w:hint="eastAsia" w:ascii="仿宋" w:hAnsi="仿宋" w:eastAsia="仿宋" w:cs="仿宋"/>
          <w:sz w:val="28"/>
          <w:szCs w:val="28"/>
          <w:highlight w:val="none"/>
          <w:lang w:eastAsia="zh-CN"/>
        </w:rPr>
      </w:pPr>
      <w:r>
        <w:rPr>
          <w:rFonts w:hint="eastAsia" w:ascii="仿宋" w:hAnsi="仿宋" w:eastAsia="仿宋" w:cs="仿宋"/>
          <w:sz w:val="28"/>
          <w:szCs w:val="28"/>
          <w:highlight w:val="none"/>
        </w:rPr>
        <w:t>小型和微型企业适用价格扣除办法时应提供的相关资料</w:t>
      </w:r>
      <w:r>
        <w:rPr>
          <w:rFonts w:hint="eastAsia" w:ascii="仿宋" w:hAnsi="仿宋" w:eastAsia="仿宋" w:cs="仿宋"/>
          <w:sz w:val="28"/>
          <w:szCs w:val="28"/>
          <w:highlight w:val="none"/>
          <w:lang w:eastAsia="zh-CN"/>
        </w:rPr>
        <w:t>。</w:t>
      </w:r>
    </w:p>
    <w:p w14:paraId="436581FA">
      <w:pPr>
        <w:pStyle w:val="22"/>
        <w:spacing w:line="600" w:lineRule="exact"/>
        <w:ind w:left="559" w:leftChars="266" w:firstLine="0" w:firstLineChars="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0</w:t>
      </w:r>
      <w:r>
        <w:rPr>
          <w:rFonts w:hint="eastAsia" w:ascii="仿宋" w:hAnsi="仿宋" w:eastAsia="仿宋" w:cs="仿宋"/>
          <w:sz w:val="28"/>
          <w:szCs w:val="28"/>
          <w:highlight w:val="none"/>
          <w:lang w:val="zh-CN"/>
        </w:rPr>
        <w:t>.</w:t>
      </w:r>
      <w:r>
        <w:rPr>
          <w:rFonts w:hint="eastAsia" w:ascii="仿宋" w:hAnsi="仿宋" w:eastAsia="仿宋" w:cs="仿宋"/>
          <w:sz w:val="28"/>
          <w:szCs w:val="28"/>
          <w:highlight w:val="none"/>
        </w:rPr>
        <w:t>9</w:t>
      </w:r>
      <w:r>
        <w:rPr>
          <w:rFonts w:hint="eastAsia" w:ascii="仿宋" w:hAnsi="仿宋" w:eastAsia="仿宋" w:cs="仿宋"/>
          <w:sz w:val="28"/>
          <w:szCs w:val="28"/>
          <w:highlight w:val="none"/>
          <w:lang w:val="zh-CN"/>
        </w:rPr>
        <w:t>　中标原则：本次招标实行综合评议法，分数最高者为中标</w:t>
      </w:r>
    </w:p>
    <w:p w14:paraId="282ADD8D">
      <w:pPr>
        <w:pStyle w:val="22"/>
        <w:spacing w:line="600" w:lineRule="exact"/>
        <w:ind w:firstLine="0" w:firstLineChars="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候选人。</w:t>
      </w:r>
    </w:p>
    <w:p w14:paraId="7F19F8F4">
      <w:pPr>
        <w:pStyle w:val="22"/>
        <w:spacing w:line="600" w:lineRule="exact"/>
        <w:ind w:firstLine="560"/>
        <w:rPr>
          <w:rFonts w:hint="eastAsia" w:ascii="仿宋" w:hAnsi="仿宋" w:eastAsia="仿宋" w:cs="仿宋"/>
          <w:sz w:val="30"/>
          <w:szCs w:val="30"/>
          <w:highlight w:val="none"/>
        </w:rPr>
      </w:pPr>
      <w:r>
        <w:rPr>
          <w:rFonts w:hint="eastAsia" w:ascii="仿宋" w:hAnsi="仿宋" w:eastAsia="仿宋" w:cs="仿宋"/>
          <w:sz w:val="28"/>
          <w:szCs w:val="28"/>
          <w:highlight w:val="none"/>
        </w:rPr>
        <w:t>20</w:t>
      </w:r>
      <w:r>
        <w:rPr>
          <w:rFonts w:hint="eastAsia" w:ascii="仿宋" w:hAnsi="仿宋" w:eastAsia="仿宋" w:cs="仿宋"/>
          <w:sz w:val="28"/>
          <w:szCs w:val="28"/>
          <w:highlight w:val="none"/>
          <w:lang w:val="zh-CN"/>
        </w:rPr>
        <w:t>.</w:t>
      </w:r>
      <w:r>
        <w:rPr>
          <w:rFonts w:hint="eastAsia" w:ascii="仿宋" w:hAnsi="仿宋" w:eastAsia="仿宋" w:cs="仿宋"/>
          <w:sz w:val="28"/>
          <w:szCs w:val="28"/>
          <w:highlight w:val="none"/>
        </w:rPr>
        <w:t>10</w:t>
      </w:r>
      <w:r>
        <w:rPr>
          <w:rFonts w:hint="eastAsia" w:ascii="仿宋" w:hAnsi="仿宋" w:eastAsia="仿宋" w:cs="仿宋"/>
          <w:sz w:val="28"/>
          <w:szCs w:val="28"/>
          <w:highlight w:val="none"/>
          <w:lang w:val="zh-CN"/>
        </w:rPr>
        <w:t xml:space="preserve">  招标小组成员按照招标文件的规定，根据各投标方的商务和技术响应情况等分别进行比较和评标。</w:t>
      </w:r>
    </w:p>
    <w:p w14:paraId="354BC71E">
      <w:pPr>
        <w:pStyle w:val="22"/>
        <w:spacing w:line="600" w:lineRule="exact"/>
        <w:ind w:firstLine="600"/>
        <w:rPr>
          <w:rFonts w:hint="eastAsia" w:ascii="仿宋" w:hAnsi="仿宋" w:eastAsia="仿宋" w:cs="仿宋"/>
          <w:sz w:val="30"/>
          <w:szCs w:val="30"/>
          <w:highlight w:val="none"/>
        </w:rPr>
      </w:pPr>
      <w:r>
        <w:rPr>
          <w:rFonts w:hint="eastAsia" w:ascii="仿宋" w:hAnsi="仿宋" w:eastAsia="仿宋" w:cs="仿宋"/>
          <w:sz w:val="30"/>
          <w:szCs w:val="30"/>
          <w:highlight w:val="none"/>
        </w:rPr>
        <w:t>20.11 按规定享受扶持政策获得政府采购合同的，小微企业不得将合同分包给大中型企业，中型企业不得将合同分包给大型企业。</w:t>
      </w:r>
    </w:p>
    <w:p w14:paraId="2D891AF7">
      <w:pPr>
        <w:pStyle w:val="5"/>
        <w:ind w:firstLine="0"/>
        <w:rPr>
          <w:highlight w:val="none"/>
          <w:lang w:val="zh-CN"/>
        </w:rPr>
      </w:pPr>
    </w:p>
    <w:p w14:paraId="28383A4B">
      <w:pPr>
        <w:numPr>
          <w:ilvl w:val="0"/>
          <w:numId w:val="4"/>
        </w:numPr>
        <w:spacing w:line="440" w:lineRule="exact"/>
        <w:jc w:val="center"/>
        <w:rPr>
          <w:rFonts w:hint="eastAsia" w:ascii="仿宋" w:hAnsi="仿宋" w:eastAsia="仿宋" w:cs="仿宋"/>
          <w:b/>
          <w:sz w:val="32"/>
          <w:szCs w:val="32"/>
          <w:highlight w:val="none"/>
          <w:lang w:val="zh-CN"/>
        </w:rPr>
      </w:pPr>
      <w:r>
        <w:rPr>
          <w:rFonts w:hint="eastAsia" w:ascii="仿宋" w:hAnsi="仿宋" w:eastAsia="仿宋" w:cs="仿宋"/>
          <w:b/>
          <w:sz w:val="32"/>
          <w:szCs w:val="32"/>
          <w:highlight w:val="none"/>
          <w:lang w:val="zh-CN"/>
        </w:rPr>
        <w:t>定　标</w:t>
      </w:r>
    </w:p>
    <w:p w14:paraId="7A7E845A">
      <w:pPr>
        <w:pStyle w:val="22"/>
        <w:ind w:firstLine="0" w:firstLineChars="0"/>
        <w:rPr>
          <w:highlight w:val="none"/>
          <w:lang w:val="zh-CN"/>
        </w:rPr>
      </w:pPr>
    </w:p>
    <w:p w14:paraId="1EAA0DCE">
      <w:pPr>
        <w:tabs>
          <w:tab w:val="left" w:pos="4140"/>
        </w:tabs>
        <w:autoSpaceDE w:val="0"/>
        <w:autoSpaceDN w:val="0"/>
        <w:adjustRightInd w:val="0"/>
        <w:spacing w:line="600" w:lineRule="exact"/>
        <w:ind w:firstLine="643" w:firstLineChars="200"/>
        <w:rPr>
          <w:rFonts w:hint="eastAsia" w:ascii="仿宋" w:hAnsi="仿宋" w:eastAsia="仿宋" w:cs="仿宋"/>
          <w:b/>
          <w:bCs/>
          <w:sz w:val="32"/>
          <w:szCs w:val="32"/>
          <w:highlight w:val="none"/>
          <w:lang w:val="zh-CN"/>
        </w:rPr>
      </w:pPr>
      <w:r>
        <w:rPr>
          <w:rFonts w:hint="eastAsia" w:ascii="仿宋" w:hAnsi="仿宋" w:eastAsia="仿宋" w:cs="仿宋"/>
          <w:b/>
          <w:bCs/>
          <w:sz w:val="32"/>
          <w:szCs w:val="32"/>
          <w:highlight w:val="none"/>
          <w:lang w:val="zh-CN"/>
        </w:rPr>
        <w:t>2</w:t>
      </w:r>
      <w:r>
        <w:rPr>
          <w:rFonts w:hint="eastAsia" w:ascii="仿宋" w:hAnsi="仿宋" w:eastAsia="仿宋" w:cs="仿宋"/>
          <w:b/>
          <w:bCs/>
          <w:sz w:val="32"/>
          <w:szCs w:val="32"/>
          <w:highlight w:val="none"/>
        </w:rPr>
        <w:t>1</w:t>
      </w:r>
      <w:r>
        <w:rPr>
          <w:rFonts w:hint="eastAsia" w:ascii="仿宋" w:hAnsi="仿宋" w:eastAsia="仿宋" w:cs="仿宋"/>
          <w:b/>
          <w:bCs/>
          <w:sz w:val="32"/>
          <w:szCs w:val="32"/>
          <w:highlight w:val="none"/>
          <w:lang w:val="zh-CN"/>
        </w:rPr>
        <w:t>、定标标准</w:t>
      </w:r>
    </w:p>
    <w:p w14:paraId="6A405F6C">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1</w:t>
      </w:r>
      <w:r>
        <w:rPr>
          <w:rFonts w:hint="eastAsia" w:ascii="仿宋" w:hAnsi="仿宋" w:eastAsia="仿宋" w:cs="仿宋"/>
          <w:sz w:val="28"/>
          <w:szCs w:val="28"/>
          <w:highlight w:val="none"/>
          <w:lang w:val="zh-CN"/>
        </w:rPr>
        <w:t>.1　合同将授予被确定为实质上响应招标文件要求，经评定认为具备履行合同义务能力、报价合理、技术和商务条件都符合招标文件要求的、对买方最为有利的投标方。</w:t>
      </w:r>
    </w:p>
    <w:p w14:paraId="4FA640C4">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1</w:t>
      </w:r>
      <w:r>
        <w:rPr>
          <w:rFonts w:hint="eastAsia" w:ascii="仿宋" w:hAnsi="仿宋" w:eastAsia="仿宋" w:cs="仿宋"/>
          <w:sz w:val="28"/>
          <w:szCs w:val="28"/>
          <w:highlight w:val="none"/>
          <w:lang w:val="zh-CN"/>
        </w:rPr>
        <w:t>.2　最低投标价不一定是被授予合同的保证。</w:t>
      </w:r>
    </w:p>
    <w:p w14:paraId="7BE3514C">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1</w:t>
      </w:r>
      <w:r>
        <w:rPr>
          <w:rFonts w:hint="eastAsia" w:ascii="仿宋" w:hAnsi="仿宋" w:eastAsia="仿宋" w:cs="仿宋"/>
          <w:sz w:val="28"/>
          <w:szCs w:val="28"/>
          <w:highlight w:val="none"/>
          <w:lang w:val="zh-CN"/>
        </w:rPr>
        <w:t>.3　如果确定该投标方无条件圆满履行合同，招标小组将对下一个可能中标的投标方资格做出类似的审查。</w:t>
      </w:r>
    </w:p>
    <w:p w14:paraId="74E3C809">
      <w:pPr>
        <w:tabs>
          <w:tab w:val="left" w:pos="4140"/>
        </w:tabs>
        <w:autoSpaceDE w:val="0"/>
        <w:autoSpaceDN w:val="0"/>
        <w:adjustRightInd w:val="0"/>
        <w:spacing w:line="600" w:lineRule="exact"/>
        <w:ind w:firstLine="643" w:firstLineChars="200"/>
        <w:rPr>
          <w:rFonts w:hint="eastAsia" w:ascii="仿宋" w:hAnsi="仿宋" w:eastAsia="仿宋" w:cs="仿宋"/>
          <w:b/>
          <w:bCs/>
          <w:sz w:val="32"/>
          <w:szCs w:val="32"/>
          <w:highlight w:val="none"/>
          <w:lang w:val="zh-CN"/>
        </w:rPr>
      </w:pPr>
      <w:r>
        <w:rPr>
          <w:rFonts w:hint="eastAsia" w:ascii="仿宋" w:hAnsi="仿宋" w:eastAsia="仿宋" w:cs="仿宋"/>
          <w:b/>
          <w:bCs/>
          <w:sz w:val="32"/>
          <w:szCs w:val="32"/>
          <w:highlight w:val="none"/>
          <w:lang w:val="zh-CN"/>
        </w:rPr>
        <w:t>2</w:t>
      </w:r>
      <w:r>
        <w:rPr>
          <w:rFonts w:hint="eastAsia" w:ascii="仿宋" w:hAnsi="仿宋" w:eastAsia="仿宋" w:cs="仿宋"/>
          <w:b/>
          <w:bCs/>
          <w:sz w:val="32"/>
          <w:szCs w:val="32"/>
          <w:highlight w:val="none"/>
        </w:rPr>
        <w:t>2</w:t>
      </w:r>
      <w:r>
        <w:rPr>
          <w:rFonts w:hint="eastAsia" w:ascii="仿宋" w:hAnsi="仿宋" w:eastAsia="仿宋" w:cs="仿宋"/>
          <w:b/>
          <w:bCs/>
          <w:sz w:val="32"/>
          <w:szCs w:val="32"/>
          <w:highlight w:val="none"/>
          <w:lang w:val="zh-CN"/>
        </w:rPr>
        <w:t>、接受和拒绝任何或所有投标的权力</w:t>
      </w:r>
    </w:p>
    <w:p w14:paraId="23873803">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2</w:t>
      </w:r>
      <w:r>
        <w:rPr>
          <w:rFonts w:hint="eastAsia" w:ascii="仿宋" w:hAnsi="仿宋" w:eastAsia="仿宋" w:cs="仿宋"/>
          <w:sz w:val="28"/>
          <w:szCs w:val="28"/>
          <w:highlight w:val="none"/>
          <w:lang w:val="zh-CN"/>
        </w:rPr>
        <w:t>.1　为维护国家利益，招标小组在授予合同之前仍有选择或拒绝任何投标的权力。</w:t>
      </w:r>
    </w:p>
    <w:p w14:paraId="62BB6EB8">
      <w:pPr>
        <w:tabs>
          <w:tab w:val="left" w:pos="4140"/>
        </w:tabs>
        <w:autoSpaceDE w:val="0"/>
        <w:autoSpaceDN w:val="0"/>
        <w:adjustRightInd w:val="0"/>
        <w:spacing w:line="600" w:lineRule="exact"/>
        <w:ind w:firstLine="643" w:firstLineChars="200"/>
        <w:rPr>
          <w:rFonts w:hint="eastAsia" w:ascii="仿宋" w:hAnsi="仿宋" w:eastAsia="仿宋" w:cs="仿宋"/>
          <w:b/>
          <w:bCs/>
          <w:sz w:val="32"/>
          <w:szCs w:val="32"/>
          <w:highlight w:val="none"/>
          <w:lang w:val="zh-CN"/>
        </w:rPr>
      </w:pPr>
      <w:r>
        <w:rPr>
          <w:rFonts w:hint="eastAsia" w:ascii="仿宋" w:hAnsi="仿宋" w:eastAsia="仿宋" w:cs="仿宋"/>
          <w:b/>
          <w:bCs/>
          <w:sz w:val="32"/>
          <w:szCs w:val="32"/>
          <w:highlight w:val="none"/>
          <w:lang w:val="zh-CN"/>
        </w:rPr>
        <w:t>2</w:t>
      </w:r>
      <w:r>
        <w:rPr>
          <w:rFonts w:hint="eastAsia" w:ascii="仿宋" w:hAnsi="仿宋" w:eastAsia="仿宋" w:cs="仿宋"/>
          <w:b/>
          <w:bCs/>
          <w:sz w:val="32"/>
          <w:szCs w:val="32"/>
          <w:highlight w:val="none"/>
        </w:rPr>
        <w:t>3</w:t>
      </w:r>
      <w:r>
        <w:rPr>
          <w:rFonts w:hint="eastAsia" w:ascii="仿宋" w:hAnsi="仿宋" w:eastAsia="仿宋" w:cs="仿宋"/>
          <w:b/>
          <w:bCs/>
          <w:sz w:val="32"/>
          <w:szCs w:val="32"/>
          <w:highlight w:val="none"/>
          <w:lang w:val="zh-CN"/>
        </w:rPr>
        <w:t>、中标通知书</w:t>
      </w:r>
    </w:p>
    <w:p w14:paraId="48636342">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3</w:t>
      </w:r>
      <w:r>
        <w:rPr>
          <w:rFonts w:hint="eastAsia" w:ascii="仿宋" w:hAnsi="仿宋" w:eastAsia="仿宋" w:cs="仿宋"/>
          <w:sz w:val="28"/>
          <w:szCs w:val="28"/>
          <w:highlight w:val="none"/>
          <w:lang w:val="zh-CN"/>
        </w:rPr>
        <w:t>.1　招标结束后7个工作日内，</w:t>
      </w:r>
      <w:r>
        <w:rPr>
          <w:rFonts w:hint="eastAsia" w:ascii="仿宋" w:hAnsi="仿宋" w:eastAsia="仿宋" w:cs="仿宋"/>
          <w:sz w:val="28"/>
          <w:szCs w:val="28"/>
          <w:highlight w:val="none"/>
        </w:rPr>
        <w:t>公共资源交易服务</w:t>
      </w:r>
      <w:r>
        <w:rPr>
          <w:rFonts w:hint="eastAsia" w:ascii="仿宋" w:hAnsi="仿宋" w:eastAsia="仿宋" w:cs="仿宋"/>
          <w:sz w:val="28"/>
          <w:szCs w:val="28"/>
          <w:highlight w:val="none"/>
          <w:lang w:val="zh-CN"/>
        </w:rPr>
        <w:t>中心将以书面形式发出《中标通知书》。《中标通知书》一经发出即发生法律效力。</w:t>
      </w:r>
    </w:p>
    <w:p w14:paraId="3408E948">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3</w:t>
      </w:r>
      <w:r>
        <w:rPr>
          <w:rFonts w:hint="eastAsia" w:ascii="仿宋" w:hAnsi="仿宋" w:eastAsia="仿宋" w:cs="仿宋"/>
          <w:sz w:val="28"/>
          <w:szCs w:val="28"/>
          <w:highlight w:val="none"/>
          <w:lang w:val="zh-CN"/>
        </w:rPr>
        <w:t>.2　《中标通知书》将作为签订合同的依据。</w:t>
      </w:r>
    </w:p>
    <w:p w14:paraId="218EC348">
      <w:pPr>
        <w:autoSpaceDE w:val="0"/>
        <w:autoSpaceDN w:val="0"/>
        <w:adjustRightInd w:val="0"/>
        <w:ind w:firstLine="2570" w:firstLineChars="800"/>
        <w:rPr>
          <w:rFonts w:hint="eastAsia" w:ascii="宋体" w:hAnsi="宋体" w:cs="宋体"/>
          <w:b/>
          <w:bCs/>
          <w:sz w:val="32"/>
          <w:szCs w:val="32"/>
          <w:highlight w:val="none"/>
          <w:lang w:val="zh-CN"/>
        </w:rPr>
      </w:pPr>
    </w:p>
    <w:p w14:paraId="4ECBCE26">
      <w:pPr>
        <w:numPr>
          <w:ilvl w:val="0"/>
          <w:numId w:val="4"/>
        </w:numPr>
        <w:spacing w:line="440" w:lineRule="exact"/>
        <w:jc w:val="center"/>
        <w:rPr>
          <w:rFonts w:hint="eastAsia" w:ascii="仿宋" w:hAnsi="仿宋" w:eastAsia="仿宋" w:cs="仿宋"/>
          <w:b/>
          <w:sz w:val="32"/>
          <w:szCs w:val="32"/>
          <w:highlight w:val="none"/>
          <w:lang w:val="zh-CN"/>
        </w:rPr>
      </w:pPr>
      <w:r>
        <w:rPr>
          <w:rFonts w:hint="eastAsia" w:ascii="仿宋" w:hAnsi="仿宋" w:eastAsia="仿宋" w:cs="仿宋"/>
          <w:b/>
          <w:sz w:val="32"/>
          <w:szCs w:val="32"/>
          <w:highlight w:val="none"/>
          <w:lang w:val="zh-CN"/>
        </w:rPr>
        <w:t>授予合同</w:t>
      </w:r>
    </w:p>
    <w:p w14:paraId="46D5EEE6">
      <w:pPr>
        <w:pStyle w:val="22"/>
        <w:ind w:firstLine="0" w:firstLineChars="0"/>
        <w:rPr>
          <w:highlight w:val="none"/>
          <w:lang w:val="zh-CN"/>
        </w:rPr>
      </w:pPr>
    </w:p>
    <w:p w14:paraId="14B87094">
      <w:pPr>
        <w:tabs>
          <w:tab w:val="left" w:pos="4140"/>
        </w:tabs>
        <w:autoSpaceDE w:val="0"/>
        <w:autoSpaceDN w:val="0"/>
        <w:adjustRightInd w:val="0"/>
        <w:spacing w:line="600" w:lineRule="exact"/>
        <w:ind w:firstLine="643" w:firstLineChars="200"/>
        <w:rPr>
          <w:rFonts w:hint="eastAsia" w:ascii="仿宋" w:hAnsi="仿宋" w:eastAsia="仿宋" w:cs="仿宋"/>
          <w:b/>
          <w:bCs/>
          <w:sz w:val="32"/>
          <w:szCs w:val="32"/>
          <w:highlight w:val="none"/>
          <w:lang w:val="zh-CN"/>
        </w:rPr>
      </w:pPr>
      <w:r>
        <w:rPr>
          <w:rFonts w:hint="eastAsia" w:ascii="仿宋" w:hAnsi="仿宋" w:eastAsia="仿宋" w:cs="仿宋"/>
          <w:b/>
          <w:bCs/>
          <w:sz w:val="32"/>
          <w:szCs w:val="32"/>
          <w:highlight w:val="none"/>
          <w:lang w:val="zh-CN"/>
        </w:rPr>
        <w:t>2</w:t>
      </w:r>
      <w:r>
        <w:rPr>
          <w:rFonts w:hint="eastAsia" w:ascii="仿宋" w:hAnsi="仿宋" w:eastAsia="仿宋" w:cs="仿宋"/>
          <w:b/>
          <w:bCs/>
          <w:sz w:val="32"/>
          <w:szCs w:val="32"/>
          <w:highlight w:val="none"/>
        </w:rPr>
        <w:t>4</w:t>
      </w:r>
      <w:r>
        <w:rPr>
          <w:rFonts w:hint="eastAsia" w:ascii="仿宋" w:hAnsi="仿宋" w:eastAsia="仿宋" w:cs="仿宋"/>
          <w:b/>
          <w:bCs/>
          <w:sz w:val="32"/>
          <w:szCs w:val="32"/>
          <w:highlight w:val="none"/>
          <w:lang w:val="zh-CN"/>
        </w:rPr>
        <w:t>、签订合同</w:t>
      </w:r>
    </w:p>
    <w:p w14:paraId="1323D1C8">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4</w:t>
      </w:r>
      <w:r>
        <w:rPr>
          <w:rFonts w:hint="eastAsia" w:ascii="仿宋" w:hAnsi="仿宋" w:eastAsia="仿宋" w:cs="仿宋"/>
          <w:sz w:val="28"/>
          <w:szCs w:val="28"/>
          <w:highlight w:val="none"/>
          <w:lang w:val="zh-CN"/>
        </w:rPr>
        <w:t>.1　中标方收到招标方的《中标通知书》后30日内，按照招标文件的约定和中标方投标书中的承诺与采购单位签订书面合同，所签订的合同不得对招标文件和中标方的投标文件作实质性修改。</w:t>
      </w:r>
    </w:p>
    <w:p w14:paraId="4A610C2D">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4</w:t>
      </w:r>
      <w:r>
        <w:rPr>
          <w:rFonts w:hint="eastAsia" w:ascii="仿宋" w:hAnsi="仿宋" w:eastAsia="仿宋" w:cs="仿宋"/>
          <w:sz w:val="28"/>
          <w:szCs w:val="28"/>
          <w:highlight w:val="none"/>
          <w:lang w:val="zh-CN"/>
        </w:rPr>
        <w:t>.2  招标方在授予合同时，有权对招标书中规定的货物和服务的数量在10%的幅度内予以增加或减少。</w:t>
      </w:r>
    </w:p>
    <w:p w14:paraId="0FDD9C26">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4</w:t>
      </w:r>
      <w:r>
        <w:rPr>
          <w:rFonts w:hint="eastAsia" w:ascii="仿宋" w:hAnsi="仿宋" w:eastAsia="仿宋" w:cs="仿宋"/>
          <w:sz w:val="28"/>
          <w:szCs w:val="28"/>
          <w:highlight w:val="none"/>
          <w:lang w:val="zh-CN"/>
        </w:rPr>
        <w:t>.3  如中标方拒签合同，则按违约处理。招标方没收其投标保证金（</w:t>
      </w:r>
      <w:r>
        <w:rPr>
          <w:rFonts w:hint="eastAsia" w:ascii="仿宋" w:hAnsi="仿宋" w:eastAsia="仿宋" w:cs="仿宋"/>
          <w:sz w:val="28"/>
          <w:szCs w:val="28"/>
          <w:highlight w:val="none"/>
        </w:rPr>
        <w:t>保函</w:t>
      </w:r>
      <w:r>
        <w:rPr>
          <w:rFonts w:hint="eastAsia" w:ascii="仿宋" w:hAnsi="仿宋" w:eastAsia="仿宋" w:cs="仿宋"/>
          <w:sz w:val="28"/>
          <w:szCs w:val="28"/>
          <w:highlight w:val="none"/>
          <w:lang w:val="zh-CN"/>
        </w:rPr>
        <w:t>）。</w:t>
      </w:r>
    </w:p>
    <w:p w14:paraId="1F917157">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4</w:t>
      </w:r>
      <w:r>
        <w:rPr>
          <w:rFonts w:hint="eastAsia" w:ascii="仿宋" w:hAnsi="仿宋" w:eastAsia="仿宋" w:cs="仿宋"/>
          <w:sz w:val="28"/>
          <w:szCs w:val="28"/>
          <w:highlight w:val="none"/>
          <w:lang w:val="zh-CN"/>
        </w:rPr>
        <w:t>.4  招标文件、中标方的投标文件及其澄清文件等，均为签订经济合同的依据。</w:t>
      </w:r>
    </w:p>
    <w:p w14:paraId="683B179B">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4</w:t>
      </w:r>
      <w:r>
        <w:rPr>
          <w:rFonts w:hint="eastAsia" w:ascii="仿宋" w:hAnsi="仿宋" w:eastAsia="仿宋" w:cs="仿宋"/>
          <w:sz w:val="28"/>
          <w:szCs w:val="28"/>
          <w:highlight w:val="none"/>
          <w:lang w:val="zh-CN"/>
        </w:rPr>
        <w:t>.5  不允许中标人将中标项目分包或转交他人承担。特殊情况下，中标人必须与招标方协商后共同决定将合同标的中的部分由第三方承担供货和服务责任，但中标方必须对合同标的的全部内容向招标方负责，并保证第三方提供的供货和服务符合招标文件的约定和投标文件的承诺及相关约定。</w:t>
      </w:r>
    </w:p>
    <w:p w14:paraId="27DDFA3E">
      <w:pPr>
        <w:tabs>
          <w:tab w:val="left" w:pos="4140"/>
        </w:tabs>
        <w:autoSpaceDE w:val="0"/>
        <w:autoSpaceDN w:val="0"/>
        <w:adjustRightInd w:val="0"/>
        <w:spacing w:line="600" w:lineRule="exact"/>
        <w:ind w:firstLine="643" w:firstLineChars="200"/>
        <w:rPr>
          <w:rFonts w:hint="eastAsia" w:ascii="仿宋" w:hAnsi="仿宋" w:eastAsia="仿宋" w:cs="仿宋"/>
          <w:b/>
          <w:bCs/>
          <w:sz w:val="32"/>
          <w:szCs w:val="32"/>
          <w:highlight w:val="none"/>
          <w:lang w:val="zh-CN"/>
        </w:rPr>
      </w:pPr>
      <w:r>
        <w:rPr>
          <w:rFonts w:hint="eastAsia" w:ascii="仿宋" w:hAnsi="仿宋" w:eastAsia="仿宋" w:cs="仿宋"/>
          <w:b/>
          <w:bCs/>
          <w:sz w:val="32"/>
          <w:szCs w:val="32"/>
          <w:highlight w:val="none"/>
          <w:lang w:val="zh-CN"/>
        </w:rPr>
        <w:t>2</w:t>
      </w:r>
      <w:r>
        <w:rPr>
          <w:rFonts w:hint="eastAsia" w:ascii="仿宋" w:hAnsi="仿宋" w:eastAsia="仿宋" w:cs="仿宋"/>
          <w:b/>
          <w:bCs/>
          <w:sz w:val="32"/>
          <w:szCs w:val="32"/>
          <w:highlight w:val="none"/>
        </w:rPr>
        <w:t>5</w:t>
      </w:r>
      <w:r>
        <w:rPr>
          <w:rFonts w:hint="eastAsia" w:ascii="仿宋" w:hAnsi="仿宋" w:eastAsia="仿宋" w:cs="仿宋"/>
          <w:b/>
          <w:bCs/>
          <w:sz w:val="32"/>
          <w:szCs w:val="32"/>
          <w:highlight w:val="none"/>
          <w:lang w:val="zh-CN"/>
        </w:rPr>
        <w:t>、质疑</w:t>
      </w:r>
    </w:p>
    <w:p w14:paraId="724D7B81">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5</w:t>
      </w:r>
      <w:r>
        <w:rPr>
          <w:rFonts w:hint="eastAsia" w:ascii="仿宋" w:hAnsi="仿宋" w:eastAsia="仿宋" w:cs="仿宋"/>
          <w:sz w:val="28"/>
          <w:szCs w:val="28"/>
          <w:highlight w:val="none"/>
          <w:lang w:val="zh-CN"/>
        </w:rPr>
        <w:t>.1招标文件发售后，参与采购活动的投标人如发现招标文件的商务条款、技术要求存在倾向性、错误、遗漏、含混不清等问题，可在招标文件规定的时间之前，向招标人提出质疑，要求修改或澄清。投标人已经参与投标，并于开标后对招标文件提出质疑的，其质疑应当被视为无效质疑。</w:t>
      </w:r>
    </w:p>
    <w:p w14:paraId="2D05DDAD">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5</w:t>
      </w:r>
      <w:r>
        <w:rPr>
          <w:rFonts w:hint="eastAsia" w:ascii="仿宋" w:hAnsi="仿宋" w:eastAsia="仿宋" w:cs="仿宋"/>
          <w:sz w:val="28"/>
          <w:szCs w:val="28"/>
          <w:highlight w:val="none"/>
          <w:lang w:val="zh-CN"/>
        </w:rPr>
        <w:t>.2中标公告发布后，参与投标的投标人对中标公告有异议的，应该在中标公告发布之日起三日内向招标人或公共资源交易服务中心书面提出质疑并书面送达，逾期招标人或</w:t>
      </w:r>
      <w:r>
        <w:rPr>
          <w:rFonts w:hint="eastAsia" w:ascii="仿宋" w:hAnsi="仿宋" w:eastAsia="仿宋" w:cs="仿宋"/>
          <w:sz w:val="28"/>
          <w:szCs w:val="28"/>
          <w:highlight w:val="none"/>
        </w:rPr>
        <w:t>公共资源交易服务</w:t>
      </w:r>
      <w:r>
        <w:rPr>
          <w:rFonts w:hint="eastAsia" w:ascii="仿宋" w:hAnsi="仿宋" w:eastAsia="仿宋" w:cs="仿宋"/>
          <w:sz w:val="28"/>
          <w:szCs w:val="28"/>
          <w:highlight w:val="none"/>
          <w:lang w:val="zh-CN"/>
        </w:rPr>
        <w:t>中心有权不予受理。</w:t>
      </w:r>
    </w:p>
    <w:p w14:paraId="51B9F2A6">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5</w:t>
      </w:r>
      <w:r>
        <w:rPr>
          <w:rFonts w:hint="eastAsia" w:ascii="仿宋" w:hAnsi="仿宋" w:eastAsia="仿宋" w:cs="仿宋"/>
          <w:sz w:val="28"/>
          <w:szCs w:val="28"/>
          <w:highlight w:val="none"/>
          <w:lang w:val="zh-CN"/>
        </w:rPr>
        <w:t>.3质疑书应当包括以下主要内容：</w:t>
      </w:r>
    </w:p>
    <w:p w14:paraId="253069A0">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（一）被质疑人的名称、地址、电话、邮编；</w:t>
      </w:r>
    </w:p>
    <w:p w14:paraId="784731F9">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（二）采购项目名称、项目编号；</w:t>
      </w:r>
    </w:p>
    <w:p w14:paraId="00A5CA42">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（三）具体的质疑事项、事实和法律依据（具体条款）；</w:t>
      </w:r>
    </w:p>
    <w:p w14:paraId="04FB59A3">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（四）提起质疑的投标人名称、地址、有效联系方式（包括手机、传真号码）；</w:t>
      </w:r>
    </w:p>
    <w:p w14:paraId="570B628A">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（五）质疑的日期；</w:t>
      </w:r>
    </w:p>
    <w:p w14:paraId="7D7AB2D3">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（六）法定代表人签字，并加盖公章。</w:t>
      </w:r>
    </w:p>
    <w:p w14:paraId="33EFD960">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按照“谁主张、谁举证”的原则，质疑书应当附上相关证明材料，否则质疑将视为无有效证据支持，将被予以驳回。</w:t>
      </w:r>
    </w:p>
    <w:p w14:paraId="1D67D785">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5</w:t>
      </w:r>
      <w:r>
        <w:rPr>
          <w:rFonts w:hint="eastAsia" w:ascii="仿宋" w:hAnsi="仿宋" w:eastAsia="仿宋" w:cs="仿宋"/>
          <w:sz w:val="28"/>
          <w:szCs w:val="28"/>
          <w:highlight w:val="none"/>
          <w:lang w:val="zh-CN"/>
        </w:rPr>
        <w:t>.4有下列情形之一的，属于无效质疑，招标人或公共资源交易服务中心可不予受理：</w:t>
      </w:r>
    </w:p>
    <w:p w14:paraId="59146156">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（一）未在有效期限内提出质疑的；</w:t>
      </w:r>
    </w:p>
    <w:p w14:paraId="27E9D575">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（二）质疑未以书面形式提出的；</w:t>
      </w:r>
    </w:p>
    <w:p w14:paraId="78450C3A">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（三）所提交材料未明示属于质疑材料的；</w:t>
      </w:r>
    </w:p>
    <w:p w14:paraId="0623224A">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（四）质疑书没有法定代表人签字，并加盖公章；质疑书加盖合同专用章的；</w:t>
      </w:r>
    </w:p>
    <w:p w14:paraId="5CD4B5FE">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（五）质疑书未提供有效联系人或联系方式的；</w:t>
      </w:r>
    </w:p>
    <w:p w14:paraId="3004E7B2">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（六）质疑事项已经进入投诉或者诉讼程序的；</w:t>
      </w:r>
    </w:p>
    <w:p w14:paraId="40B504B6">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（七）其它不符合受理条件的情形。</w:t>
      </w:r>
    </w:p>
    <w:p w14:paraId="4F930B55">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5</w:t>
      </w:r>
      <w:r>
        <w:rPr>
          <w:rFonts w:hint="eastAsia" w:ascii="仿宋" w:hAnsi="仿宋" w:eastAsia="仿宋" w:cs="仿宋"/>
          <w:sz w:val="28"/>
          <w:szCs w:val="28"/>
          <w:highlight w:val="none"/>
          <w:lang w:val="zh-CN"/>
        </w:rPr>
        <w:t>.5招标人或公共资源交易服务中心将在收到书面质疑后7个工作日内审查质疑事项，做出答复或相关处理决定，并以书面形式通知质疑投标人和其他有关投标人，但答复的内容不涉及商业秘密。</w:t>
      </w:r>
    </w:p>
    <w:p w14:paraId="1C2CEECF">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5</w:t>
      </w:r>
      <w:r>
        <w:rPr>
          <w:rFonts w:hint="eastAsia" w:ascii="仿宋" w:hAnsi="仿宋" w:eastAsia="仿宋" w:cs="仿宋"/>
          <w:sz w:val="28"/>
          <w:szCs w:val="28"/>
          <w:highlight w:val="none"/>
          <w:lang w:val="zh-CN"/>
        </w:rPr>
        <w:t>.6参与政府采购活动的投标人对评审过程或者结果提出质疑的，招标人或公共资源交易服务中心可以组织原评审委员会协助处理质疑事项，并依据评审委员会出具的意见进行答复。质疑答复导致中标结果改变的，招标人或公共资源交易服务中心应当将相关情况报政府采购监督管理部门备案。</w:t>
      </w:r>
    </w:p>
    <w:p w14:paraId="3D16258A">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5</w:t>
      </w:r>
      <w:r>
        <w:rPr>
          <w:rFonts w:hint="eastAsia" w:ascii="仿宋" w:hAnsi="仿宋" w:eastAsia="仿宋" w:cs="仿宋"/>
          <w:sz w:val="28"/>
          <w:szCs w:val="28"/>
          <w:highlight w:val="none"/>
          <w:lang w:val="zh-CN"/>
        </w:rPr>
        <w:t>.7质疑人有下列情形之一的，招标人或公共资源交易服务中心应驳回质疑：</w:t>
      </w:r>
    </w:p>
    <w:p w14:paraId="62F6AED1">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（1）质疑缺乏事实和法律依据的；</w:t>
      </w:r>
    </w:p>
    <w:p w14:paraId="2B6038B6">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（2）质疑人捏造事实、提供虚假材料，或在一定期限内多次质疑而无实据的；</w:t>
      </w:r>
    </w:p>
    <w:p w14:paraId="036DDB1D">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（3）质疑已经处理并答复后，质疑人就同一事项又提起质疑且未提供新的有效证据的；</w:t>
      </w:r>
    </w:p>
    <w:p w14:paraId="6F9F9605">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（4）其他根据相关法律、法规应当予以驳回的情形。</w:t>
      </w:r>
    </w:p>
    <w:p w14:paraId="6EF40303">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lang w:val="zh-CN"/>
        </w:rPr>
        <w:t>2</w:t>
      </w:r>
      <w:r>
        <w:rPr>
          <w:rFonts w:hint="eastAsia" w:ascii="仿宋" w:hAnsi="仿宋" w:eastAsia="仿宋" w:cs="仿宋"/>
          <w:sz w:val="28"/>
          <w:szCs w:val="28"/>
          <w:highlight w:val="none"/>
        </w:rPr>
        <w:t>5</w:t>
      </w:r>
      <w:r>
        <w:rPr>
          <w:rFonts w:hint="eastAsia" w:ascii="仿宋" w:hAnsi="仿宋" w:eastAsia="仿宋" w:cs="仿宋"/>
          <w:sz w:val="28"/>
          <w:szCs w:val="28"/>
          <w:highlight w:val="none"/>
          <w:lang w:val="zh-CN"/>
        </w:rPr>
        <w:t>.8投标人进行虚假和恶意质疑的，公共资源交易服务中心可以提请有关部门将其列入不良记录名单，在一至三年内禁止参加政府采购活动，并将处理决定在相关政府采购媒体上公布。</w:t>
      </w:r>
    </w:p>
    <w:p w14:paraId="283C3D22">
      <w:pPr>
        <w:pStyle w:val="22"/>
        <w:spacing w:line="600" w:lineRule="exact"/>
        <w:ind w:firstLine="560"/>
        <w:rPr>
          <w:rFonts w:hint="eastAsia" w:ascii="仿宋" w:hAnsi="仿宋" w:eastAsia="仿宋" w:cs="仿宋"/>
          <w:sz w:val="28"/>
          <w:szCs w:val="28"/>
          <w:highlight w:val="none"/>
          <w:lang w:val="zh-CN"/>
        </w:rPr>
      </w:pPr>
      <w:r>
        <w:rPr>
          <w:rFonts w:hint="eastAsia" w:ascii="仿宋" w:hAnsi="仿宋" w:eastAsia="仿宋" w:cs="仿宋"/>
          <w:sz w:val="28"/>
          <w:szCs w:val="28"/>
          <w:highlight w:val="none"/>
        </w:rPr>
        <w:t>25</w:t>
      </w:r>
      <w:r>
        <w:rPr>
          <w:rFonts w:hint="eastAsia" w:ascii="仿宋" w:hAnsi="仿宋" w:eastAsia="仿宋" w:cs="仿宋"/>
          <w:sz w:val="28"/>
          <w:szCs w:val="28"/>
          <w:highlight w:val="none"/>
          <w:lang w:val="zh-CN"/>
        </w:rPr>
        <w:t>.9质疑投标人对招标人或公共资源交易服务中心的答复不满意以及招标人或</w:t>
      </w:r>
      <w:r>
        <w:rPr>
          <w:rFonts w:hint="eastAsia" w:ascii="仿宋" w:hAnsi="仿宋" w:eastAsia="仿宋" w:cs="仿宋"/>
          <w:sz w:val="28"/>
          <w:szCs w:val="28"/>
          <w:highlight w:val="none"/>
        </w:rPr>
        <w:t>公共资源交易服务中心</w:t>
      </w:r>
      <w:r>
        <w:rPr>
          <w:rFonts w:hint="eastAsia" w:ascii="仿宋" w:hAnsi="仿宋" w:eastAsia="仿宋" w:cs="仿宋"/>
          <w:sz w:val="28"/>
          <w:szCs w:val="28"/>
          <w:highlight w:val="none"/>
          <w:lang w:val="zh-CN"/>
        </w:rPr>
        <w:t>未在规定的时间内做出答复的，可以在答复期满后15个工作日内按有关规定，向同级政府采购监督管理部门进行投诉。</w:t>
      </w:r>
    </w:p>
    <w:p w14:paraId="57466B7F">
      <w:pPr>
        <w:rPr>
          <w:rFonts w:hint="eastAsia" w:ascii="仿宋" w:hAnsi="仿宋" w:eastAsia="仿宋" w:cs="仿宋"/>
          <w:sz w:val="28"/>
          <w:szCs w:val="28"/>
          <w:highlight w:val="none"/>
          <w:lang w:val="zh-CN"/>
        </w:rPr>
      </w:pPr>
    </w:p>
    <w:p w14:paraId="14E4E0C1">
      <w:pPr>
        <w:rPr>
          <w:rFonts w:hint="eastAsia" w:ascii="仿宋" w:hAnsi="仿宋" w:eastAsia="仿宋" w:cs="仿宋"/>
          <w:sz w:val="28"/>
          <w:szCs w:val="28"/>
          <w:highlight w:val="none"/>
          <w:lang w:val="zh-CN"/>
        </w:rPr>
      </w:pPr>
    </w:p>
    <w:p w14:paraId="7263F454">
      <w:pPr>
        <w:rPr>
          <w:rFonts w:hint="eastAsia" w:ascii="仿宋" w:hAnsi="仿宋" w:eastAsia="仿宋" w:cs="仿宋"/>
          <w:sz w:val="28"/>
          <w:szCs w:val="28"/>
          <w:highlight w:val="none"/>
          <w:lang w:val="zh-CN"/>
        </w:rPr>
      </w:pPr>
    </w:p>
    <w:p w14:paraId="3E544483">
      <w:pPr>
        <w:rPr>
          <w:rFonts w:hint="eastAsia" w:ascii="仿宋" w:hAnsi="仿宋" w:eastAsia="仿宋" w:cs="仿宋"/>
          <w:sz w:val="28"/>
          <w:szCs w:val="28"/>
          <w:highlight w:val="none"/>
          <w:lang w:val="zh-CN"/>
        </w:rPr>
      </w:pPr>
    </w:p>
    <w:p w14:paraId="1D84EA02">
      <w:pPr>
        <w:rPr>
          <w:rFonts w:hint="eastAsia" w:ascii="仿宋" w:hAnsi="仿宋" w:eastAsia="仿宋" w:cs="仿宋"/>
          <w:sz w:val="28"/>
          <w:szCs w:val="28"/>
          <w:highlight w:val="none"/>
          <w:lang w:val="zh-CN"/>
        </w:rPr>
      </w:pPr>
    </w:p>
    <w:p w14:paraId="047EAAC5">
      <w:pPr>
        <w:pStyle w:val="21"/>
        <w:numPr>
          <w:ilvl w:val="0"/>
          <w:numId w:val="2"/>
        </w:numPr>
        <w:spacing w:line="600" w:lineRule="exact"/>
        <w:ind w:left="0" w:leftChars="0" w:firstLine="0" w:firstLineChars="0"/>
        <w:jc w:val="center"/>
        <w:rPr>
          <w:rFonts w:hint="eastAsia" w:ascii="方正小标宋简体" w:hAnsi="方正小标宋简体" w:eastAsia="方正小标宋简体" w:cs="方正小标宋简体"/>
          <w:b w:val="0"/>
          <w:bCs/>
          <w:color w:val="auto"/>
          <w:kern w:val="2"/>
          <w:sz w:val="40"/>
          <w:szCs w:val="40"/>
          <w:highlight w:val="none"/>
        </w:rPr>
      </w:pPr>
      <w:r>
        <w:rPr>
          <w:rFonts w:hint="eastAsia" w:ascii="方正小标宋简体" w:hAnsi="方正小标宋简体" w:eastAsia="方正小标宋简体" w:cs="方正小标宋简体"/>
          <w:b w:val="0"/>
          <w:bCs/>
          <w:color w:val="000000"/>
          <w:kern w:val="2"/>
          <w:sz w:val="40"/>
          <w:szCs w:val="40"/>
          <w:highlight w:val="none"/>
        </w:rPr>
        <w:t>货物需求及技术规格指标说明</w:t>
      </w:r>
    </w:p>
    <w:tbl>
      <w:tblPr>
        <w:tblStyle w:val="17"/>
        <w:tblW w:w="0" w:type="auto"/>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38"/>
        <w:gridCol w:w="912"/>
        <w:gridCol w:w="1745"/>
        <w:gridCol w:w="4460"/>
        <w:gridCol w:w="446"/>
        <w:gridCol w:w="562"/>
        <w:gridCol w:w="236"/>
      </w:tblGrid>
      <w:tr w14:paraId="30CEF3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0" w:hRule="atLeast"/>
        </w:trPr>
        <w:tc>
          <w:tcPr>
            <w:tcW w:w="8763" w:type="dxa"/>
            <w:gridSpan w:val="6"/>
            <w:tcBorders>
              <w:top w:val="single" w:color="000000" w:sz="4" w:space="0"/>
              <w:left w:val="single" w:color="000000" w:sz="4" w:space="0"/>
              <w:bottom w:val="single" w:color="000000" w:sz="4" w:space="0"/>
              <w:right w:val="nil"/>
            </w:tcBorders>
            <w:noWrap w:val="0"/>
            <w:vAlign w:val="center"/>
          </w:tcPr>
          <w:p w14:paraId="7D83086D">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食堂设备</w:t>
            </w:r>
          </w:p>
        </w:tc>
        <w:tc>
          <w:tcPr>
            <w:tcW w:w="236" w:type="dxa"/>
            <w:tcBorders>
              <w:top w:val="nil"/>
              <w:left w:val="nil"/>
              <w:bottom w:val="nil"/>
              <w:right w:val="nil"/>
            </w:tcBorders>
            <w:noWrap/>
            <w:vAlign w:val="center"/>
          </w:tcPr>
          <w:p w14:paraId="40A9FBD3">
            <w:pPr>
              <w:jc w:val="center"/>
              <w:rPr>
                <w:rFonts w:hint="eastAsia" w:ascii="宋体" w:hAnsi="宋体" w:eastAsia="宋体" w:cs="宋体"/>
                <w:i w:val="0"/>
                <w:iCs w:val="0"/>
                <w:color w:val="000000"/>
                <w:sz w:val="22"/>
                <w:szCs w:val="22"/>
                <w:u w:val="none"/>
              </w:rPr>
            </w:pPr>
          </w:p>
        </w:tc>
      </w:tr>
      <w:tr w14:paraId="17B3C1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2"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122F862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34DBB6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双80电磁大锅灶</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0308C7D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1.规格（长*宽*高）：2000mm*1100mm*800mm+400mm                  2.功率/电压：20KW*2/380V  </w:t>
            </w: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64A9FCA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1.材质：整机采用优质不锈钢板，面板≥1.2mm厚不锈钢板，其余≥1.0mm厚不锈钢板；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2.机芯采用全封闭铝质材料制作，自带内循环热交换系统，有效减少外部使用环境影响。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3.输入输出电流保护；纳秒相位跟踪、输出短路响应机制；数字锁相环引擎；动态谐振点跟踪；IGBT温度检测与极限电流保护；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4.开机自检功能双重卸载性能保护设置、电路板采用全贴片工艺自动化生产多级防护三重立体防辐射外壳屏蔽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5.功能动态显示屏带工作电压、档位指示、档位功率、电量统计显示、风机动态工作显示、中文故障显示(线盘异常、线盘超温、请放锅具、锅具超温、机芯超温、开关异常、电压异常)方便判断故障、维修处理。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6.每个档位调节时能显示变化的数字1-9及图案档位、每个档位有相对应的功率输出情况、方便厨师更容易操作、更直观掌握火力调节。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7.360度9档磁控旋转火力调节开关、确保精准温度掌控；调节开关使用寿命能达到≥12万次。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8.火力调节把手设计：采用合金一体铸造成型，美观、坚固、防滑、档位清晰手感好、达到人机工程学高标准设计。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9.采用聚丁稀工程塑料耐高温齿状型线圈支架、可承加速度1g振频50Hz的FC测试。                                                                                                                                                                                                                                                                                                                                                                                                                                                                                                                                                                                                                                                                                                                                                                                                                                                                                                                                                                                                                                                                                                                                                                                                                                                        </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3D26873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436CF99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236" w:type="dxa"/>
            <w:tcBorders>
              <w:top w:val="nil"/>
              <w:left w:val="nil"/>
              <w:bottom w:val="nil"/>
              <w:right w:val="nil"/>
            </w:tcBorders>
            <w:noWrap/>
            <w:vAlign w:val="center"/>
          </w:tcPr>
          <w:p w14:paraId="4198510F">
            <w:pPr>
              <w:jc w:val="center"/>
              <w:rPr>
                <w:rFonts w:hint="eastAsia" w:ascii="宋体" w:hAnsi="宋体" w:eastAsia="宋体" w:cs="宋体"/>
                <w:i w:val="0"/>
                <w:iCs w:val="0"/>
                <w:color w:val="000000"/>
                <w:sz w:val="22"/>
                <w:szCs w:val="22"/>
                <w:u w:val="none"/>
              </w:rPr>
            </w:pPr>
          </w:p>
        </w:tc>
      </w:tr>
      <w:tr w14:paraId="784750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2"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0D2DCB8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71A32F2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1米大锅</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4C15A4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1.规格（长*宽*高）：1200mm*1200mm*800mm+400mm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2.功率/电压：20KW/380V  </w:t>
            </w: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4F3A6E8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1.材质：整机采用优质不锈钢板，面板≥1.2mm厚不锈钢板，其余≥1.0mm厚不锈钢板；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2.机芯采用全封闭铝质材料制作，自带内循环热交换系统，有效减少外部使用环境影响。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3.输入输出电流保护；纳秒相位跟踪、输出短路响应机制；数字锁相环引擎；动态谐振点跟踪；IGBT温度检测与极限电流保护；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4.开机自检功能双重卸载性能保护设置、电路板采用全贴片工艺自动化生产多级防护三重立体防辐射外壳屏蔽；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5.功能动态显示屏带工作电压、档位指示、档位功率、电量统计显示、风机动态工作显示、中文故障显示(线盘异常、线盘超温、请放锅具、锅具超温、机芯超温、开关异常、电压异常)方便判断故障、维修处理。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6.每个档位调节时能显示变化的数字1-9及图案档位、每个档位有相对应的功率输出情况、方便厨师更容易操作、更直观掌握火力调节。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7.360度9档磁控旋转火力调节开关、确保精准温度掌控；调节开关使用寿命能达到≥12万次。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8.火力调节把手设计：采用合金一体铸造成型，美观、坚固、防滑、档位清晰手感好、达到人机工程学高标准设计。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9.采用聚丁稀工程塑料耐高温齿状型线圈支架、可承加速度1g振频50Hz的FC测试。</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5FDE1C7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4860CD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36" w:type="dxa"/>
            <w:tcBorders>
              <w:top w:val="nil"/>
              <w:left w:val="nil"/>
              <w:bottom w:val="nil"/>
              <w:right w:val="nil"/>
            </w:tcBorders>
            <w:noWrap/>
            <w:vAlign w:val="center"/>
          </w:tcPr>
          <w:p w14:paraId="3F3A620C">
            <w:pPr>
              <w:rPr>
                <w:rFonts w:hint="eastAsia" w:ascii="宋体" w:hAnsi="宋体" w:eastAsia="宋体" w:cs="宋体"/>
                <w:i w:val="0"/>
                <w:iCs w:val="0"/>
                <w:color w:val="000000"/>
                <w:sz w:val="22"/>
                <w:szCs w:val="22"/>
                <w:u w:val="none"/>
              </w:rPr>
            </w:pPr>
          </w:p>
        </w:tc>
      </w:tr>
      <w:tr w14:paraId="2F44F3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584650F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21DFA1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灶间平台</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1F468FAC">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62B4497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台面：采用优质不锈钢板厚度≥1.0mm；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衬筋：采用优质不锈钢方管≥38*25*1.0mm；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脚通：采用优质不锈钢圆管≥38*1.0mm；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横管：采用优质不锈钢圆管≥25*1.0mm；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台脚：采用可调不锈钢子弹脚。</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4EA8BC7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37F9BFE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236" w:type="dxa"/>
            <w:tcBorders>
              <w:top w:val="nil"/>
              <w:left w:val="nil"/>
              <w:bottom w:val="nil"/>
              <w:right w:val="nil"/>
            </w:tcBorders>
            <w:noWrap/>
            <w:vAlign w:val="center"/>
          </w:tcPr>
          <w:p w14:paraId="5112674F">
            <w:pPr>
              <w:jc w:val="center"/>
              <w:rPr>
                <w:rFonts w:hint="eastAsia" w:ascii="宋体" w:hAnsi="宋体" w:eastAsia="宋体" w:cs="宋体"/>
                <w:i w:val="0"/>
                <w:iCs w:val="0"/>
                <w:color w:val="FF0000"/>
                <w:sz w:val="22"/>
                <w:szCs w:val="22"/>
                <w:u w:val="none"/>
              </w:rPr>
            </w:pPr>
          </w:p>
        </w:tc>
      </w:tr>
      <w:tr w14:paraId="2C527C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1C2A830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7579053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24层电蒸车</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38583CCF">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4AD8822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蒸饭:120KG,24盘;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箱体：采用优质不锈钢板厚度≥0.8mm；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内胆：采用优质不锈钢板厚度≥0.8mm；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搁条：采用优质不锈钢板厚度≥0.8mm，一次性折弯成型，宽度≥15mm.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框架：采用≥40mm*40mm*4mm角铁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三角槽焊接在箱体上；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饭盘：不锈钢板厚度≥0.8mm；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保温：箱体采用保温棉，其他聚氨酯发泡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门：采用优质不锈钢板厚度≥0.8mm，整体聚氨酯发泡。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手柄：旋进式高强度门锁，安全可靠；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密封条：橡胶条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电压：380V；功率：12KW*2</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1D77E56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6FC58D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36" w:type="dxa"/>
            <w:tcBorders>
              <w:top w:val="nil"/>
              <w:left w:val="nil"/>
              <w:bottom w:val="nil"/>
              <w:right w:val="nil"/>
            </w:tcBorders>
            <w:noWrap/>
            <w:vAlign w:val="center"/>
          </w:tcPr>
          <w:p w14:paraId="07A9ACE8">
            <w:pPr>
              <w:jc w:val="center"/>
              <w:rPr>
                <w:rFonts w:hint="eastAsia" w:ascii="宋体" w:hAnsi="宋体" w:eastAsia="宋体" w:cs="宋体"/>
                <w:i w:val="0"/>
                <w:iCs w:val="0"/>
                <w:color w:val="000000"/>
                <w:sz w:val="22"/>
                <w:szCs w:val="22"/>
                <w:u w:val="none"/>
              </w:rPr>
            </w:pPr>
          </w:p>
        </w:tc>
      </w:tr>
      <w:tr w14:paraId="7952BD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314D052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3065AB8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3层6盘电烤箱</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7B5E9805">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599BE9C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电压：380V；功率：15KW；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采用优质远红外线辐射管为发热元件，能使烘物受热均匀，升温快，色香味俱佳，符合卫生标准。底火、面火控制温度可在温室～300℃范围内，更具需要任意设定，并能自动恒温。另外，特设超高温安全保护装置，内置照明灯，使烘焙操作更加安全方便。</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5F9C47B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184FCC9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236" w:type="dxa"/>
            <w:tcBorders>
              <w:top w:val="nil"/>
              <w:left w:val="nil"/>
              <w:bottom w:val="nil"/>
              <w:right w:val="nil"/>
            </w:tcBorders>
            <w:noWrap/>
            <w:vAlign w:val="center"/>
          </w:tcPr>
          <w:p w14:paraId="339680E4">
            <w:pPr>
              <w:jc w:val="center"/>
              <w:rPr>
                <w:rFonts w:hint="eastAsia" w:ascii="宋体" w:hAnsi="宋体" w:eastAsia="宋体" w:cs="宋体"/>
                <w:i w:val="0"/>
                <w:iCs w:val="0"/>
                <w:color w:val="FF0000"/>
                <w:sz w:val="22"/>
                <w:szCs w:val="22"/>
                <w:u w:val="none"/>
              </w:rPr>
            </w:pPr>
          </w:p>
        </w:tc>
      </w:tr>
      <w:tr w14:paraId="7A08D5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8"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377B55A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3EF88EF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单门发酵箱</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7B8DF1FA">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5087396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单门   温度：0-85℃    输入功率：1.4Kw    额定电压：220V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额定功率：≥50Hz</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产品整体结构采用优质无磁不锈钢板材，坚固耐用，清洁卫生。全视窗欧式流行时尚外观设计，外观豪华，款式新颖。利用发热元件对水和空气进行加热、使其产生相对湿度为80-85%RH温度为35℃-45℃的气温，面包胚再该环境中完成二次发酵过程。</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05CFC5A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53CC6B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36" w:type="dxa"/>
            <w:tcBorders>
              <w:top w:val="nil"/>
              <w:left w:val="nil"/>
              <w:bottom w:val="nil"/>
              <w:right w:val="nil"/>
            </w:tcBorders>
            <w:noWrap/>
            <w:vAlign w:val="center"/>
          </w:tcPr>
          <w:p w14:paraId="4D1644DD">
            <w:pPr>
              <w:jc w:val="center"/>
              <w:rPr>
                <w:rFonts w:hint="eastAsia" w:ascii="宋体" w:hAnsi="宋体" w:eastAsia="宋体" w:cs="宋体"/>
                <w:i w:val="0"/>
                <w:iCs w:val="0"/>
                <w:color w:val="000000"/>
                <w:sz w:val="22"/>
                <w:szCs w:val="22"/>
                <w:u w:val="none"/>
              </w:rPr>
            </w:pPr>
          </w:p>
        </w:tc>
      </w:tr>
      <w:tr w14:paraId="3032E5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8"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33784A8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4593F62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电饼铛</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75D97F39">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1BFA692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1)额定电压：～220V    ～380V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2)额定频率：50Hz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3)温度调节范围：0℃-250℃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4)限制温度：310℃±20℃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5)防水等级：IP*4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6)额定输入功率：5kw</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5308FA6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77E56BD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36" w:type="dxa"/>
            <w:tcBorders>
              <w:top w:val="nil"/>
              <w:left w:val="nil"/>
              <w:bottom w:val="nil"/>
              <w:right w:val="nil"/>
            </w:tcBorders>
            <w:noWrap/>
            <w:vAlign w:val="center"/>
          </w:tcPr>
          <w:p w14:paraId="379E7216">
            <w:pPr>
              <w:jc w:val="center"/>
              <w:rPr>
                <w:rFonts w:hint="eastAsia" w:ascii="宋体" w:hAnsi="宋体" w:eastAsia="宋体" w:cs="宋体"/>
                <w:i w:val="0"/>
                <w:iCs w:val="0"/>
                <w:color w:val="000000"/>
                <w:sz w:val="22"/>
                <w:szCs w:val="22"/>
                <w:u w:val="none"/>
              </w:rPr>
            </w:pPr>
          </w:p>
        </w:tc>
      </w:tr>
      <w:tr w14:paraId="5BD28A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6"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13C7407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25817CE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饼盘架</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2C3F4A50">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5B101EA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采用优质不锈钢板制造,滑道板厚≥1.0mm,以直径≥25mm*38mm白钢方管为框架,配直径≥100mm不定向脚轮4个</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7D8BE9C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00EC40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36" w:type="dxa"/>
            <w:tcBorders>
              <w:top w:val="nil"/>
              <w:left w:val="nil"/>
              <w:bottom w:val="nil"/>
              <w:right w:val="nil"/>
            </w:tcBorders>
            <w:noWrap/>
            <w:vAlign w:val="center"/>
          </w:tcPr>
          <w:p w14:paraId="3DEBF6EC">
            <w:pPr>
              <w:jc w:val="center"/>
              <w:rPr>
                <w:rFonts w:hint="eastAsia" w:ascii="宋体" w:hAnsi="宋体" w:eastAsia="宋体" w:cs="宋体"/>
                <w:i w:val="0"/>
                <w:iCs w:val="0"/>
                <w:color w:val="FF0000"/>
                <w:sz w:val="22"/>
                <w:szCs w:val="22"/>
                <w:u w:val="none"/>
              </w:rPr>
            </w:pPr>
          </w:p>
        </w:tc>
      </w:tr>
      <w:tr w14:paraId="4301C8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2"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330A22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72CD023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25Kg和面机</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26176666">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05DF737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1)功率:25kg/h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2）和面量：25kg/次；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3)三相五线，1.2kw/380V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4）外壳不锈钢，搅拌器不锈钢；</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0BC15D6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4556B9B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236" w:type="dxa"/>
            <w:tcBorders>
              <w:top w:val="nil"/>
              <w:left w:val="nil"/>
              <w:bottom w:val="nil"/>
              <w:right w:val="nil"/>
            </w:tcBorders>
            <w:noWrap/>
            <w:vAlign w:val="center"/>
          </w:tcPr>
          <w:p w14:paraId="1DAC540A">
            <w:pPr>
              <w:jc w:val="center"/>
              <w:rPr>
                <w:rFonts w:hint="eastAsia" w:ascii="宋体" w:hAnsi="宋体" w:eastAsia="宋体" w:cs="宋体"/>
                <w:i w:val="0"/>
                <w:iCs w:val="0"/>
                <w:color w:val="000000"/>
                <w:sz w:val="22"/>
                <w:szCs w:val="22"/>
                <w:u w:val="none"/>
              </w:rPr>
            </w:pPr>
          </w:p>
        </w:tc>
      </w:tr>
      <w:tr w14:paraId="4C92C8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2"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72EDCC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7F7F8FE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50KG和面机</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35FBC021">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60E5BF1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1)功率:50kg/h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2）和面量：50kg/次；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3)三相五线，2.2kw/380V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4）外壳不锈钢，搅拌器不锈钢；</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29788D5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69EE1AF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36" w:type="dxa"/>
            <w:tcBorders>
              <w:top w:val="nil"/>
              <w:left w:val="nil"/>
              <w:bottom w:val="nil"/>
              <w:right w:val="nil"/>
            </w:tcBorders>
            <w:noWrap/>
            <w:vAlign w:val="center"/>
          </w:tcPr>
          <w:p w14:paraId="26190411">
            <w:pPr>
              <w:jc w:val="center"/>
              <w:rPr>
                <w:rFonts w:hint="eastAsia" w:ascii="宋体" w:hAnsi="宋体" w:eastAsia="宋体" w:cs="宋体"/>
                <w:i w:val="0"/>
                <w:iCs w:val="0"/>
                <w:color w:val="000000"/>
                <w:sz w:val="22"/>
                <w:szCs w:val="22"/>
                <w:u w:val="none"/>
              </w:rPr>
            </w:pPr>
          </w:p>
        </w:tc>
      </w:tr>
      <w:tr w14:paraId="22A67B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6"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230C8B8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3B0DA6E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125压面机</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4920F8F1">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5A4B5A3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不锈钢外壳，主要用于揉面各种酥、韧性面团及馄饨皮等各种面皮，偏心调整轧辊间隙，轴向间隙均匀，可在一定范围内无级调整。功率：380v/1.0kw.</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3E5F73E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3817A8F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36" w:type="dxa"/>
            <w:tcBorders>
              <w:top w:val="nil"/>
              <w:left w:val="nil"/>
              <w:bottom w:val="nil"/>
              <w:right w:val="nil"/>
            </w:tcBorders>
            <w:noWrap/>
            <w:vAlign w:val="center"/>
          </w:tcPr>
          <w:p w14:paraId="76626F0F">
            <w:pPr>
              <w:jc w:val="center"/>
              <w:rPr>
                <w:rFonts w:hint="eastAsia" w:ascii="宋体" w:hAnsi="宋体" w:eastAsia="宋体" w:cs="宋体"/>
                <w:i w:val="0"/>
                <w:iCs w:val="0"/>
                <w:color w:val="000000"/>
                <w:sz w:val="22"/>
                <w:szCs w:val="22"/>
                <w:u w:val="none"/>
              </w:rPr>
            </w:pPr>
          </w:p>
        </w:tc>
      </w:tr>
      <w:tr w14:paraId="066006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2"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2ECA262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00F3274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四门冰箱</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52E0FFD7">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37BE4F0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    积：820L； 冷却方式：直冷；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温度范围：0℃～-22℃；电    压：220V；  功    率：430W；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内外为全优质不锈钢材料,背部和底部为镀锌板材料，防锈抗腐,微电脑温度显示器,聚胺脂高压发泡。</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173C080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51DAE55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236" w:type="dxa"/>
            <w:tcBorders>
              <w:top w:val="nil"/>
              <w:left w:val="nil"/>
              <w:bottom w:val="nil"/>
              <w:right w:val="nil"/>
            </w:tcBorders>
            <w:noWrap/>
            <w:vAlign w:val="center"/>
          </w:tcPr>
          <w:p w14:paraId="0E7B7E24">
            <w:pPr>
              <w:jc w:val="center"/>
              <w:rPr>
                <w:rFonts w:hint="eastAsia" w:ascii="宋体" w:hAnsi="宋体" w:eastAsia="宋体" w:cs="宋体"/>
                <w:i w:val="0"/>
                <w:iCs w:val="0"/>
                <w:color w:val="000000"/>
                <w:sz w:val="22"/>
                <w:szCs w:val="22"/>
                <w:u w:val="none"/>
              </w:rPr>
            </w:pPr>
          </w:p>
        </w:tc>
      </w:tr>
      <w:tr w14:paraId="390574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8"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2428D45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064576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冷面工作台1.8米</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577F896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尺寸：1800*800*800mm</w:t>
            </w: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31DA42F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容    积：400L； 冷却方式：直冷；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温度范围：0℃～+10；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电    压：220V；  功    率：430W；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内外为全优质不锈钢材料,背部和底部为镀锌板材料，防锈抗腐,微电脑温度显示器,聚胺脂高压发泡。</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043F933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5C77F36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236" w:type="dxa"/>
            <w:tcBorders>
              <w:top w:val="nil"/>
              <w:left w:val="nil"/>
              <w:bottom w:val="nil"/>
              <w:right w:val="nil"/>
            </w:tcBorders>
            <w:noWrap/>
            <w:vAlign w:val="center"/>
          </w:tcPr>
          <w:p w14:paraId="7FBD95BC">
            <w:pPr>
              <w:jc w:val="center"/>
              <w:rPr>
                <w:rFonts w:hint="eastAsia" w:ascii="宋体" w:hAnsi="宋体" w:eastAsia="宋体" w:cs="宋体"/>
                <w:i w:val="0"/>
                <w:iCs w:val="0"/>
                <w:color w:val="000000"/>
                <w:sz w:val="22"/>
                <w:szCs w:val="22"/>
                <w:u w:val="none"/>
              </w:rPr>
            </w:pPr>
          </w:p>
        </w:tc>
      </w:tr>
      <w:tr w14:paraId="67F924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8"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58D4658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06D065A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单通工作台</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0A64E90D">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0A93F5F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不锈钢板材，材质优质，台面直角折边，≥1.0mm厚拉丝板，台面下配加强筋；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柜身≥1.0mm厚，两侧门柱上配装防撞硅胶；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柜门为≥0.8mm厚，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推拉门滑轨；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下配4个承重重力脚；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焊点平滑均匀，无漏焊及沙眼，焊口处做好防锈处理；</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0A22CB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7D0781C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236" w:type="dxa"/>
            <w:tcBorders>
              <w:top w:val="nil"/>
              <w:left w:val="nil"/>
              <w:bottom w:val="nil"/>
              <w:right w:val="nil"/>
            </w:tcBorders>
            <w:noWrap/>
            <w:vAlign w:val="center"/>
          </w:tcPr>
          <w:p w14:paraId="3D61F473">
            <w:pPr>
              <w:jc w:val="center"/>
              <w:rPr>
                <w:rFonts w:hint="eastAsia" w:ascii="宋体" w:hAnsi="宋体" w:eastAsia="宋体" w:cs="宋体"/>
                <w:i w:val="0"/>
                <w:iCs w:val="0"/>
                <w:color w:val="000000"/>
                <w:sz w:val="22"/>
                <w:szCs w:val="22"/>
                <w:u w:val="none"/>
              </w:rPr>
            </w:pPr>
          </w:p>
        </w:tc>
      </w:tr>
      <w:tr w14:paraId="707C71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4"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5B5470F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3A07045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双门保鲜柜</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3A6242AC">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6AE13A2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1.整体发泡，内藏铜管，内外全钢制作；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2.温度-12℃~10℃；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3.容量800，功率270W，电压220V。</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17FC3C6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06C65DB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236" w:type="dxa"/>
            <w:tcBorders>
              <w:top w:val="nil"/>
              <w:left w:val="nil"/>
              <w:bottom w:val="nil"/>
              <w:right w:val="nil"/>
            </w:tcBorders>
            <w:noWrap/>
            <w:vAlign w:val="center"/>
          </w:tcPr>
          <w:p w14:paraId="0D7A8A1F">
            <w:pPr>
              <w:jc w:val="center"/>
              <w:rPr>
                <w:rFonts w:hint="eastAsia" w:ascii="宋体" w:hAnsi="宋体" w:eastAsia="宋体" w:cs="宋体"/>
                <w:i w:val="0"/>
                <w:iCs w:val="0"/>
                <w:color w:val="000000"/>
                <w:sz w:val="22"/>
                <w:szCs w:val="22"/>
                <w:u w:val="none"/>
              </w:rPr>
            </w:pPr>
          </w:p>
        </w:tc>
      </w:tr>
      <w:tr w14:paraId="78DA5E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8"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34C471F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6CD2C54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1.2*0.6双池</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1F7FE6B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尺寸：1200*600*800mm</w:t>
            </w: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1228563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台面：采用优质不锈钢板厚度≥1.0mm；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星盆：采用优质不锈钢板厚度≥1.0mm；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配不锈钢落水；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脚通：采用优质不锈钢圆管≥38*1.0mm；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横管：采用优质不锈钢圆管≥25*1.0mm；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台脚：采用可调不锈钢子弹脚。</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0D42BA7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63032A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236" w:type="dxa"/>
            <w:tcBorders>
              <w:top w:val="nil"/>
              <w:left w:val="nil"/>
              <w:bottom w:val="nil"/>
              <w:right w:val="nil"/>
            </w:tcBorders>
            <w:noWrap/>
            <w:vAlign w:val="center"/>
          </w:tcPr>
          <w:p w14:paraId="32AE948A">
            <w:pPr>
              <w:jc w:val="center"/>
              <w:rPr>
                <w:rFonts w:hint="eastAsia" w:ascii="宋体" w:hAnsi="宋体" w:eastAsia="宋体" w:cs="宋体"/>
                <w:i w:val="0"/>
                <w:iCs w:val="0"/>
                <w:color w:val="000000"/>
                <w:sz w:val="22"/>
                <w:szCs w:val="22"/>
                <w:u w:val="none"/>
              </w:rPr>
            </w:pPr>
          </w:p>
        </w:tc>
      </w:tr>
      <w:tr w14:paraId="0E5D1D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4"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782DDF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18823E3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双层台上架</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239699AF">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352BFB2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层板：采用优质不锈钢冲孔板厚度≥1.0mm；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承受力强，焊接连接，坚固耐用，易清洁；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脚通：采用优质不锈钢圆管≥38*1.0mm；</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7187951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6F47AD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236" w:type="dxa"/>
            <w:tcBorders>
              <w:top w:val="nil"/>
              <w:left w:val="nil"/>
              <w:bottom w:val="nil"/>
              <w:right w:val="nil"/>
            </w:tcBorders>
            <w:noWrap/>
            <w:vAlign w:val="center"/>
          </w:tcPr>
          <w:p w14:paraId="069082A0">
            <w:pPr>
              <w:jc w:val="center"/>
              <w:rPr>
                <w:rFonts w:hint="eastAsia" w:ascii="宋体" w:hAnsi="宋体" w:eastAsia="宋体" w:cs="宋体"/>
                <w:i w:val="0"/>
                <w:iCs w:val="0"/>
                <w:color w:val="000000"/>
                <w:sz w:val="22"/>
                <w:szCs w:val="22"/>
                <w:u w:val="none"/>
              </w:rPr>
            </w:pPr>
          </w:p>
        </w:tc>
      </w:tr>
      <w:tr w14:paraId="561E33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4"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2AB3C4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354EE68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三层餐车</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48C5205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尺寸：750*400*840mm</w:t>
            </w: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1C92C06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1.采用优质不锈钢板制造，面板厚度≥1.0mm；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2.以≥40mm*25mm方钢为骨架，≥2.0mm厚Q235冷轧板为衬板；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3.配直径≥125mm万向轮4个。</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5003B4F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6D97B2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236" w:type="dxa"/>
            <w:tcBorders>
              <w:top w:val="nil"/>
              <w:left w:val="nil"/>
              <w:bottom w:val="nil"/>
              <w:right w:val="nil"/>
            </w:tcBorders>
            <w:noWrap/>
            <w:vAlign w:val="center"/>
          </w:tcPr>
          <w:p w14:paraId="716DA52E">
            <w:pPr>
              <w:jc w:val="center"/>
              <w:rPr>
                <w:rFonts w:hint="eastAsia" w:ascii="宋体" w:hAnsi="宋体" w:eastAsia="宋体" w:cs="宋体"/>
                <w:i w:val="0"/>
                <w:iCs w:val="0"/>
                <w:color w:val="000000"/>
                <w:sz w:val="22"/>
                <w:szCs w:val="22"/>
                <w:u w:val="none"/>
              </w:rPr>
            </w:pPr>
          </w:p>
        </w:tc>
      </w:tr>
      <w:tr w14:paraId="7D8550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8"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5A1F937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0A1C3E3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双头电磁煲汤灶</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33B6F0D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规格（长*宽*高）：1200mm*700mm*550mm+650mm</w:t>
            </w: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5967ACA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1.规格（长*宽*高）：1200mm*700mm*550mm+650mm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2.功率/电压：12KW*2/380V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3.材质：整机采用优质不锈钢板，面板用≥1.2mm厚不锈钢板，其余≥1.0mm厚不锈钢板；。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4.开机自检功能锅具偏置3/1处能正常兼容输出。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5.采用≥6mm厚微晶板，耐高温、抗外界冲击能力强；                                                                                                                                                           6.机芯采用全封闭铝质材料制作，自带内循环热交换系统，有效减少外部使用环境影响。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7.输入输出电流保护；纳秒相位跟踪、输出短路响应机制；数字锁相环引擎；动态谐振点跟踪；IGBT温度检测与极限电流保护；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功能动态显示屏带工作电压、档位指示、档位功率、电量统计显示、风机动态工作显示、中文故障显示(线盘异常、线盘超温、请放锅具、锅具超温、机芯超温、开关异常、电压异常、保修服务400电话)方便判断故障、维修处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9.每个档位调节时能显示变化的数字1-9及图案档位、每个档位有相对应的功率输出情况、方便厨师更容易操作、更直观掌握火力调节。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10.360度定位9档磁控旋转火力调节开关、确保精准温度掌控；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11.采用聚丁稀工程塑料耐高温齿状型线圈支架、配加正弦扫频防振装置，可承加速度1g振频50Hz的FC测试.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12.火力调节把手设计：采用合金一体铸造成型，美观、坚固、防滑、档位清晰手感好、达到人机工程学高标准设计。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13.热风对流风道设计、散热快、超静音防水风机设计</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1C1F1D9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74C42BF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36" w:type="dxa"/>
            <w:tcBorders>
              <w:top w:val="nil"/>
              <w:left w:val="nil"/>
              <w:bottom w:val="nil"/>
              <w:right w:val="nil"/>
            </w:tcBorders>
            <w:noWrap/>
            <w:vAlign w:val="center"/>
          </w:tcPr>
          <w:p w14:paraId="000EAA7A">
            <w:pPr>
              <w:jc w:val="center"/>
              <w:rPr>
                <w:rFonts w:hint="eastAsia" w:ascii="宋体" w:hAnsi="宋体" w:eastAsia="宋体" w:cs="宋体"/>
                <w:i w:val="0"/>
                <w:iCs w:val="0"/>
                <w:color w:val="000000"/>
                <w:sz w:val="22"/>
                <w:szCs w:val="22"/>
                <w:u w:val="none"/>
              </w:rPr>
            </w:pPr>
          </w:p>
        </w:tc>
      </w:tr>
      <w:tr w14:paraId="6AA9BA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4"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063C59D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0CAC2A9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打蛋机</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1F32D1B1">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421101C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额定电压：220V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额定频率：50Hz     电机功率：500W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运用行星原理，搅拌器在料筒内作行星运动，使食品得到充分混合。</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62F7A9B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20732E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36" w:type="dxa"/>
            <w:tcBorders>
              <w:top w:val="nil"/>
              <w:left w:val="nil"/>
              <w:bottom w:val="nil"/>
              <w:right w:val="nil"/>
            </w:tcBorders>
            <w:noWrap/>
            <w:vAlign w:val="center"/>
          </w:tcPr>
          <w:p w14:paraId="01624C26">
            <w:pPr>
              <w:jc w:val="center"/>
              <w:rPr>
                <w:rFonts w:hint="eastAsia" w:ascii="宋体" w:hAnsi="宋体" w:eastAsia="宋体" w:cs="宋体"/>
                <w:i w:val="0"/>
                <w:iCs w:val="0"/>
                <w:color w:val="000000"/>
                <w:sz w:val="22"/>
                <w:szCs w:val="22"/>
                <w:u w:val="none"/>
              </w:rPr>
            </w:pPr>
          </w:p>
        </w:tc>
      </w:tr>
      <w:tr w14:paraId="58EE4B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16"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11D895E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1297BB5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双层工作台</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1CF10CA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1200*600m*800mm</w:t>
            </w: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6EBD8B4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尺寸：1200*600m*800mm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台面：采用优质不锈钢板厚度≥1.0mm；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下衬细木工板；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格栅层板：采用优质不锈钢板厚度≥1.0mm；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衬管：采用优质不锈钢厚度≥1.0mm；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脚通：采用优质不锈钢圆管≥38*1.0mm；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台脚：采用可调不锈钢子弹脚。</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2690EFA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0F5CA35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236" w:type="dxa"/>
            <w:tcBorders>
              <w:top w:val="nil"/>
              <w:left w:val="nil"/>
              <w:bottom w:val="nil"/>
              <w:right w:val="nil"/>
            </w:tcBorders>
            <w:noWrap/>
            <w:vAlign w:val="center"/>
          </w:tcPr>
          <w:p w14:paraId="07BAE289">
            <w:pPr>
              <w:jc w:val="center"/>
              <w:rPr>
                <w:rFonts w:hint="eastAsia" w:ascii="宋体" w:hAnsi="宋体" w:eastAsia="宋体" w:cs="宋体"/>
                <w:i w:val="0"/>
                <w:iCs w:val="0"/>
                <w:color w:val="000000"/>
                <w:sz w:val="22"/>
                <w:szCs w:val="22"/>
                <w:u w:val="none"/>
              </w:rPr>
            </w:pPr>
          </w:p>
        </w:tc>
      </w:tr>
      <w:tr w14:paraId="1BD29C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32A1726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5DC1F44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绞切机</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6655722B">
            <w:pP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7F82F2B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1.将切肉、绞肉两大功能集于一体,具备切肉机和绞肉机各自的特点；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2.该机省电耐用,方便快捷,结构紧凑,外形美观,效率高,耗电少,清洁保养容易,安全卫生；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3.外观、内部铸件均采用不锈钢制作.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4.220V,1.2KW</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7C20CBB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153BFC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236" w:type="dxa"/>
            <w:tcBorders>
              <w:top w:val="nil"/>
              <w:left w:val="nil"/>
              <w:bottom w:val="nil"/>
              <w:right w:val="nil"/>
            </w:tcBorders>
            <w:noWrap/>
            <w:vAlign w:val="center"/>
          </w:tcPr>
          <w:p w14:paraId="30DFA935">
            <w:pPr>
              <w:jc w:val="center"/>
              <w:rPr>
                <w:rFonts w:hint="eastAsia" w:ascii="宋体" w:hAnsi="宋体" w:eastAsia="宋体" w:cs="宋体"/>
                <w:i w:val="0"/>
                <w:iCs w:val="0"/>
                <w:color w:val="000000"/>
                <w:sz w:val="22"/>
                <w:szCs w:val="22"/>
                <w:u w:val="none"/>
              </w:rPr>
            </w:pPr>
          </w:p>
        </w:tc>
      </w:tr>
      <w:tr w14:paraId="5125F7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77170C2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58B78D3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绞肉机</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2B2E91EF">
            <w:pP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5A3DAB8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1.外壳采用不锈钢制作；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2.该机省电耐用,方便快捷,结构紧凑,外形美观,效率高,耗电少,清洁保养容易,安全卫生；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3.外观、内部铸件均采用不锈钢制作；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4.220V,1.2KW</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070020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10CC4A9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36" w:type="dxa"/>
            <w:tcBorders>
              <w:top w:val="nil"/>
              <w:left w:val="nil"/>
              <w:bottom w:val="nil"/>
              <w:right w:val="nil"/>
            </w:tcBorders>
            <w:noWrap/>
            <w:vAlign w:val="center"/>
          </w:tcPr>
          <w:p w14:paraId="35654CC9">
            <w:pPr>
              <w:jc w:val="center"/>
              <w:rPr>
                <w:rFonts w:hint="eastAsia" w:ascii="宋体" w:hAnsi="宋体" w:eastAsia="宋体" w:cs="宋体"/>
                <w:i w:val="0"/>
                <w:iCs w:val="0"/>
                <w:color w:val="000000"/>
                <w:sz w:val="22"/>
                <w:szCs w:val="22"/>
                <w:u w:val="none"/>
              </w:rPr>
            </w:pPr>
          </w:p>
        </w:tc>
      </w:tr>
      <w:tr w14:paraId="684C53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7CD414C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154450D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六门冰箱</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08458C4F">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5B61A4C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    积：≥1200L； 冷却方式：直冷；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温度范围：0℃～-22℃；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电    压：220V；  功    率：430W；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内外为全优质不锈钢材料,背部和底部为镀锌板材料，防锈抗腐,微电脑温度显示器,聚胺脂高压发泡。</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51FFEE9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台 </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779613D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36" w:type="dxa"/>
            <w:tcBorders>
              <w:top w:val="nil"/>
              <w:left w:val="nil"/>
              <w:bottom w:val="nil"/>
              <w:right w:val="nil"/>
            </w:tcBorders>
            <w:noWrap/>
            <w:vAlign w:val="center"/>
          </w:tcPr>
          <w:p w14:paraId="2F681123">
            <w:pPr>
              <w:jc w:val="center"/>
              <w:rPr>
                <w:rFonts w:hint="eastAsia" w:ascii="宋体" w:hAnsi="宋体" w:eastAsia="宋体" w:cs="宋体"/>
                <w:i w:val="0"/>
                <w:iCs w:val="0"/>
                <w:color w:val="FF0000"/>
                <w:sz w:val="22"/>
                <w:szCs w:val="22"/>
                <w:u w:val="none"/>
              </w:rPr>
            </w:pPr>
          </w:p>
        </w:tc>
      </w:tr>
      <w:tr w14:paraId="3D2EA3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2"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6BA89C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720254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货架</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5180B344">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3523944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层板：采用优质不锈钢冲孔板厚度≥1.0mm；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承受力强，焊接连接，坚固耐用，易清洁；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脚通：采用优质不锈钢圆管≥38*1.0mm；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柱脚：采用可调不锈钢子弹脚。</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5AAB4C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258A39C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236" w:type="dxa"/>
            <w:tcBorders>
              <w:top w:val="nil"/>
              <w:left w:val="nil"/>
              <w:bottom w:val="nil"/>
              <w:right w:val="nil"/>
            </w:tcBorders>
            <w:noWrap/>
            <w:vAlign w:val="center"/>
          </w:tcPr>
          <w:p w14:paraId="65A9F7C7">
            <w:pPr>
              <w:jc w:val="center"/>
              <w:rPr>
                <w:rFonts w:hint="eastAsia" w:ascii="宋体" w:hAnsi="宋体" w:eastAsia="宋体" w:cs="宋体"/>
                <w:i w:val="0"/>
                <w:iCs w:val="0"/>
                <w:color w:val="000000"/>
                <w:sz w:val="22"/>
                <w:szCs w:val="22"/>
                <w:u w:val="none"/>
              </w:rPr>
            </w:pPr>
          </w:p>
        </w:tc>
      </w:tr>
      <w:tr w14:paraId="172C5B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2"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74CBE48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65CEA9A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12KW开水器</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23F6837F">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6AE21B0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电压：380V  功率：12KW；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容量：≥90L；供水量：120L/h；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机身：采用优质不锈钢板，厚度≥1.0mm；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内胆：采用SUS优质不锈钢板，厚度≥0.8mm。</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0E2F43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66CA11A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36" w:type="dxa"/>
            <w:tcBorders>
              <w:top w:val="nil"/>
              <w:left w:val="nil"/>
              <w:bottom w:val="nil"/>
              <w:right w:val="nil"/>
            </w:tcBorders>
            <w:noWrap/>
            <w:vAlign w:val="center"/>
          </w:tcPr>
          <w:p w14:paraId="4724EB8B">
            <w:pPr>
              <w:jc w:val="center"/>
              <w:rPr>
                <w:rFonts w:hint="eastAsia" w:ascii="宋体" w:hAnsi="宋体" w:eastAsia="宋体" w:cs="宋体"/>
                <w:i w:val="0"/>
                <w:iCs w:val="0"/>
                <w:color w:val="000000"/>
                <w:sz w:val="22"/>
                <w:szCs w:val="22"/>
                <w:u w:val="none"/>
              </w:rPr>
            </w:pPr>
          </w:p>
        </w:tc>
      </w:tr>
      <w:tr w14:paraId="4E60B5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15247C7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71F83B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切菜机</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2D5247CC">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7445B13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1、功率：≥1.2KW；电压：380V。</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2、切菜规格：1-45mm双刀切削。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3、叶菜类与根茎类切菜部分单独开关控制，节约能源，叶菜类回刀与输送带调速，根茎类部分两种进料口，叶菜类及根茎类门板均安装有开门即停装置，保障安全操作。</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5773FFA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4BCD3E3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36" w:type="dxa"/>
            <w:tcBorders>
              <w:top w:val="nil"/>
              <w:left w:val="nil"/>
              <w:bottom w:val="nil"/>
              <w:right w:val="nil"/>
            </w:tcBorders>
            <w:noWrap/>
            <w:vAlign w:val="center"/>
          </w:tcPr>
          <w:p w14:paraId="3F0B8CB7">
            <w:pPr>
              <w:jc w:val="center"/>
              <w:rPr>
                <w:rFonts w:hint="eastAsia" w:ascii="宋体" w:hAnsi="宋体" w:eastAsia="宋体" w:cs="宋体"/>
                <w:i w:val="0"/>
                <w:iCs w:val="0"/>
                <w:color w:val="000000"/>
                <w:sz w:val="22"/>
                <w:szCs w:val="22"/>
                <w:u w:val="none"/>
              </w:rPr>
            </w:pPr>
          </w:p>
        </w:tc>
      </w:tr>
      <w:tr w14:paraId="4C4DAF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2"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45F3C44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6477472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536冷柜</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7E8833E2">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5E89447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容    积：≥820L； 冷却方式：直冷；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温度范围：0℃～-15℃；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电    压：220V；  功    率：430W；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外壳采用优质PC材料制作，内板为铝印花板制作，整体发泡。</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64F22C1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060941D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236" w:type="dxa"/>
            <w:tcBorders>
              <w:top w:val="nil"/>
              <w:left w:val="nil"/>
              <w:bottom w:val="nil"/>
              <w:right w:val="nil"/>
            </w:tcBorders>
            <w:noWrap/>
            <w:vAlign w:val="center"/>
          </w:tcPr>
          <w:p w14:paraId="593D893C">
            <w:pPr>
              <w:jc w:val="center"/>
              <w:rPr>
                <w:rFonts w:hint="eastAsia" w:ascii="宋体" w:hAnsi="宋体" w:eastAsia="宋体" w:cs="宋体"/>
                <w:i w:val="0"/>
                <w:iCs w:val="0"/>
                <w:color w:val="000000"/>
                <w:sz w:val="22"/>
                <w:szCs w:val="22"/>
                <w:u w:val="none"/>
              </w:rPr>
            </w:pPr>
          </w:p>
        </w:tc>
      </w:tr>
      <w:tr w14:paraId="07FC15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0B0B56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1EACF2C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净水器</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1BDE3DA3">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3EA4CA2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反渗透，400加仑</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69EBD1D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00AD9D3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36" w:type="dxa"/>
            <w:tcBorders>
              <w:top w:val="nil"/>
              <w:left w:val="nil"/>
              <w:bottom w:val="nil"/>
              <w:right w:val="nil"/>
            </w:tcBorders>
            <w:noWrap/>
            <w:vAlign w:val="center"/>
          </w:tcPr>
          <w:p w14:paraId="0EB2DD56">
            <w:pPr>
              <w:jc w:val="center"/>
              <w:rPr>
                <w:rFonts w:hint="eastAsia" w:ascii="宋体" w:hAnsi="宋体" w:eastAsia="宋体" w:cs="宋体"/>
                <w:i w:val="0"/>
                <w:iCs w:val="0"/>
                <w:color w:val="000000"/>
                <w:sz w:val="22"/>
                <w:szCs w:val="22"/>
                <w:u w:val="none"/>
              </w:rPr>
            </w:pPr>
          </w:p>
        </w:tc>
      </w:tr>
      <w:tr w14:paraId="6E84AD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5395614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6C0DF31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保温餐车</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718C5D63">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782BBE8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1.采用优质不锈钢板制造，面板厚度≥1.0mm；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2.以≥40mm*25mm方钢为骨架，≥2.0mm厚Q235冷轧板为衬板；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3.配直径≥125mm万向轮4个。</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1998973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4EF0EE4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236" w:type="dxa"/>
            <w:tcBorders>
              <w:top w:val="nil"/>
              <w:left w:val="nil"/>
              <w:bottom w:val="nil"/>
              <w:right w:val="nil"/>
            </w:tcBorders>
            <w:noWrap/>
            <w:vAlign w:val="center"/>
          </w:tcPr>
          <w:p w14:paraId="56387D70">
            <w:pPr>
              <w:jc w:val="center"/>
              <w:rPr>
                <w:rFonts w:hint="eastAsia" w:ascii="宋体" w:hAnsi="宋体" w:eastAsia="宋体" w:cs="宋体"/>
                <w:i w:val="0"/>
                <w:iCs w:val="0"/>
                <w:color w:val="FF0000"/>
                <w:sz w:val="22"/>
                <w:szCs w:val="22"/>
                <w:u w:val="none"/>
              </w:rPr>
            </w:pPr>
          </w:p>
        </w:tc>
      </w:tr>
      <w:tr w14:paraId="1AFB9B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8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6C03CB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3FA68D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双门消毒柜</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6354F457">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0A2B6AD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柜身：采用优质不锈钢板厚度≥0.8mm；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柜门：采用优质不锈钢板厚度≥0.8mm，整体聚氨酯发泡；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内胆：采用优质不锈钢板厚度≥0.8mm；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背板：采用优质不锈钢板厚度≥0.6mm；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胶条：嵌入式硅胶条；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电压/功率：220V 4.2kw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篮筐：采用优质不锈钢钢丝φ5mm；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采用定时热控型温控器制作，具有温度显示功能；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控温范围：50-120度；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消毒湿度：120度采用自动控温、操作方便；热风循环、热量均匀、无死角、高温消毒杀菌；符合卫生防疫要求。</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3ADF124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1003640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236" w:type="dxa"/>
            <w:tcBorders>
              <w:top w:val="nil"/>
              <w:left w:val="nil"/>
              <w:bottom w:val="nil"/>
              <w:right w:val="nil"/>
            </w:tcBorders>
            <w:noWrap/>
            <w:vAlign w:val="center"/>
          </w:tcPr>
          <w:p w14:paraId="0849450E">
            <w:pPr>
              <w:jc w:val="center"/>
              <w:rPr>
                <w:rFonts w:hint="eastAsia" w:ascii="宋体" w:hAnsi="宋体" w:eastAsia="宋体" w:cs="宋体"/>
                <w:i w:val="0"/>
                <w:iCs w:val="0"/>
                <w:color w:val="FF0000"/>
                <w:sz w:val="22"/>
                <w:szCs w:val="22"/>
                <w:u w:val="none"/>
              </w:rPr>
            </w:pPr>
          </w:p>
        </w:tc>
      </w:tr>
      <w:tr w14:paraId="4F8DD7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4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57B16BB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4D01BE4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四门碗柜</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2AE099D1">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3F0679E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不锈钢板材，选用优质材料，台面直角折边，≥1.0mm厚拉丝板，台面下配加强筋；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柜身≥1.0mm厚，两侧门柱上配装防撞硅胶；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柜门为≥0.8mm厚，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推拉门滑轨；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下配4个承重重力脚；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焊点平滑均匀，无漏焊及沙眼，焊口处做好防锈处理；</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03E80FF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5C13D61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236" w:type="dxa"/>
            <w:tcBorders>
              <w:top w:val="nil"/>
              <w:left w:val="nil"/>
              <w:bottom w:val="nil"/>
              <w:right w:val="nil"/>
            </w:tcBorders>
            <w:noWrap/>
            <w:vAlign w:val="center"/>
          </w:tcPr>
          <w:p w14:paraId="0A8AEEFF">
            <w:pPr>
              <w:jc w:val="center"/>
              <w:rPr>
                <w:rFonts w:hint="eastAsia" w:ascii="宋体" w:hAnsi="宋体" w:eastAsia="宋体" w:cs="宋体"/>
                <w:i w:val="0"/>
                <w:iCs w:val="0"/>
                <w:color w:val="000000"/>
                <w:sz w:val="22"/>
                <w:szCs w:val="22"/>
                <w:u w:val="none"/>
              </w:rPr>
            </w:pPr>
          </w:p>
        </w:tc>
      </w:tr>
      <w:tr w14:paraId="412B73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46736A9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211844D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单门留样柜</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63C2A39E">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386241A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1.整体发泡，内藏铜管，内外全钢制作；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2.温度-12℃~10℃；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3.容量400，功率270W，电压220V。</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42786AF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45C7B68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236" w:type="dxa"/>
            <w:tcBorders>
              <w:top w:val="nil"/>
              <w:left w:val="nil"/>
              <w:bottom w:val="nil"/>
              <w:right w:val="nil"/>
            </w:tcBorders>
            <w:noWrap/>
            <w:vAlign w:val="center"/>
          </w:tcPr>
          <w:p w14:paraId="0B2BAA0B">
            <w:pPr>
              <w:jc w:val="center"/>
              <w:rPr>
                <w:rFonts w:hint="eastAsia" w:ascii="宋体" w:hAnsi="宋体" w:eastAsia="宋体" w:cs="宋体"/>
                <w:i w:val="0"/>
                <w:iCs w:val="0"/>
                <w:color w:val="000000"/>
                <w:sz w:val="22"/>
                <w:szCs w:val="22"/>
                <w:u w:val="none"/>
              </w:rPr>
            </w:pPr>
          </w:p>
        </w:tc>
      </w:tr>
      <w:tr w14:paraId="75D53D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8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5930159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0F900F9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大盘、大碗消毒柜</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331CE213">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70128BF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柜身：采用优质不锈钢板厚度≥0.8mm；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柜门：采用优质不锈钢板厚度≥0.8mm，整体聚氨酯发泡；                                                        内胆：采用优质不锈钢板厚度≥0.8mm；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背板：采用优质不锈钢板厚度≥0.6mm；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胶条：嵌入式硅胶条；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电压/功率：220V 4.2kw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篮筐：采用优质不锈钢钢丝φ5mm；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采用定时热控型温控器制作，具有温度显示功能；</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控温范围：50-120度；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消毒湿度：120度采用自动控温、操作方便；热风循环、热量均匀、无死角、高温消毒杀菌；符合卫生防疫要求。</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3AA40EC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3153BF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36" w:type="dxa"/>
            <w:tcBorders>
              <w:top w:val="nil"/>
              <w:left w:val="nil"/>
              <w:bottom w:val="nil"/>
              <w:right w:val="nil"/>
            </w:tcBorders>
            <w:noWrap/>
            <w:vAlign w:val="center"/>
          </w:tcPr>
          <w:p w14:paraId="691617F2">
            <w:pPr>
              <w:jc w:val="center"/>
              <w:rPr>
                <w:rFonts w:hint="eastAsia" w:ascii="宋体" w:hAnsi="宋体" w:eastAsia="宋体" w:cs="宋体"/>
                <w:i w:val="0"/>
                <w:iCs w:val="0"/>
                <w:color w:val="000000"/>
                <w:sz w:val="22"/>
                <w:szCs w:val="22"/>
                <w:u w:val="none"/>
              </w:rPr>
            </w:pPr>
          </w:p>
        </w:tc>
      </w:tr>
      <w:tr w14:paraId="7D134C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4A2FC85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12F31F8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米面台</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58FC9DD7">
            <w:pP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0E72C88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框架：采用优质不锈钢方管≥38*38*1.0mm；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脚通：采用优质不锈钢方管≥38*38*1.0mm；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柱脚：采用可调不锈钢子弹脚。</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07B6CE6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520EB99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236" w:type="dxa"/>
            <w:tcBorders>
              <w:top w:val="nil"/>
              <w:left w:val="nil"/>
              <w:bottom w:val="nil"/>
              <w:right w:val="nil"/>
            </w:tcBorders>
            <w:noWrap/>
            <w:vAlign w:val="center"/>
          </w:tcPr>
          <w:p w14:paraId="2812D745">
            <w:pPr>
              <w:jc w:val="center"/>
              <w:rPr>
                <w:rFonts w:hint="eastAsia" w:ascii="宋体" w:hAnsi="宋体" w:eastAsia="宋体" w:cs="宋体"/>
                <w:i w:val="0"/>
                <w:iCs w:val="0"/>
                <w:color w:val="000000"/>
                <w:sz w:val="22"/>
                <w:szCs w:val="22"/>
                <w:u w:val="none"/>
              </w:rPr>
            </w:pPr>
          </w:p>
        </w:tc>
      </w:tr>
      <w:tr w14:paraId="0BA00E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342A9BE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720AE2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货架</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244E32BD">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7E0FA95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层板：采用优质不锈钢冲孔板厚度≥1.0mm；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承受力强，焊接连接，坚固耐用，易清洁；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脚通：采用优质不锈钢圆管≥38*1.0mm；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柱脚：采用可调不锈钢子弹脚。</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1FABBFF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33B847A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236" w:type="dxa"/>
            <w:tcBorders>
              <w:top w:val="nil"/>
              <w:left w:val="nil"/>
              <w:bottom w:val="nil"/>
              <w:right w:val="nil"/>
            </w:tcBorders>
            <w:noWrap/>
            <w:vAlign w:val="center"/>
          </w:tcPr>
          <w:p w14:paraId="05A08262">
            <w:pPr>
              <w:jc w:val="center"/>
              <w:rPr>
                <w:rFonts w:hint="eastAsia" w:ascii="宋体" w:hAnsi="宋体" w:eastAsia="宋体" w:cs="宋体"/>
                <w:i w:val="0"/>
                <w:iCs w:val="0"/>
                <w:color w:val="000000"/>
                <w:sz w:val="22"/>
                <w:szCs w:val="22"/>
                <w:u w:val="none"/>
              </w:rPr>
            </w:pPr>
          </w:p>
        </w:tc>
      </w:tr>
      <w:tr w14:paraId="1D162D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2A16E17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7EC6AB8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平板车</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369F16F7">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551AEEF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车面：采用优质不锈钢板厚度≥1.0mm；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衬筋：采用优质不锈钢方管≥38*25*1.0mm；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立管：采用优质不锈钢圆管≥25*1.0mm；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手柄：采用优质不锈钢圆管≥φ32*1.0mm；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台脚：2个5寸定向轮，2个5寸带刹车万向轮。</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56B23DA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42E0E07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236" w:type="dxa"/>
            <w:tcBorders>
              <w:top w:val="nil"/>
              <w:left w:val="nil"/>
              <w:bottom w:val="nil"/>
              <w:right w:val="nil"/>
            </w:tcBorders>
            <w:noWrap/>
            <w:vAlign w:val="center"/>
          </w:tcPr>
          <w:p w14:paraId="7708FAEB">
            <w:pPr>
              <w:jc w:val="center"/>
              <w:rPr>
                <w:rFonts w:hint="eastAsia" w:ascii="宋体" w:hAnsi="宋体" w:eastAsia="宋体" w:cs="宋体"/>
                <w:i w:val="0"/>
                <w:iCs w:val="0"/>
                <w:color w:val="FF0000"/>
                <w:sz w:val="22"/>
                <w:szCs w:val="22"/>
                <w:u w:val="none"/>
              </w:rPr>
            </w:pPr>
          </w:p>
        </w:tc>
      </w:tr>
      <w:tr w14:paraId="47C03C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43BEFB9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486829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★电热水器</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2BC9EC61">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12573BEF">
            <w:pPr>
              <w:keepNext w:val="0"/>
              <w:keepLines w:val="0"/>
              <w:widowControl/>
              <w:suppressLineNumbers w:val="0"/>
              <w:jc w:val="left"/>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870*415*400mm，微电脑控制，数字显示，220V，80L</w:t>
            </w:r>
            <w:r>
              <w:rPr>
                <w:rFonts w:hint="eastAsia" w:ascii="宋体" w:hAnsi="宋体" w:cs="宋体"/>
                <w:i w:val="0"/>
                <w:iCs w:val="0"/>
                <w:color w:val="000000"/>
                <w:kern w:val="0"/>
                <w:sz w:val="22"/>
                <w:szCs w:val="22"/>
                <w:u w:val="none"/>
                <w:lang w:val="en-US" w:eastAsia="zh-CN" w:bidi="ar"/>
              </w:rPr>
              <w:t>，符合</w:t>
            </w:r>
            <w:r>
              <w:rPr>
                <w:rFonts w:hint="eastAsia" w:ascii="宋体" w:hAnsi="宋体" w:eastAsia="宋体" w:cs="宋体"/>
                <w:color w:val="000000"/>
                <w:kern w:val="0"/>
                <w:sz w:val="19"/>
                <w:szCs w:val="19"/>
                <w:lang w:val="en-US" w:eastAsia="zh-CN" w:bidi="ar"/>
              </w:rPr>
              <w:t>《储水式电热水器能效限定值及能效等级》（GB 21519）</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778FA6F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6EBBC40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236" w:type="dxa"/>
            <w:tcBorders>
              <w:top w:val="nil"/>
              <w:left w:val="nil"/>
              <w:bottom w:val="nil"/>
              <w:right w:val="nil"/>
            </w:tcBorders>
            <w:noWrap/>
            <w:vAlign w:val="center"/>
          </w:tcPr>
          <w:p w14:paraId="48E9F12F">
            <w:pPr>
              <w:jc w:val="center"/>
              <w:rPr>
                <w:rFonts w:hint="eastAsia" w:ascii="宋体" w:hAnsi="宋体" w:eastAsia="宋体" w:cs="宋体"/>
                <w:i w:val="0"/>
                <w:iCs w:val="0"/>
                <w:color w:val="000000"/>
                <w:sz w:val="22"/>
                <w:szCs w:val="22"/>
                <w:u w:val="none"/>
              </w:rPr>
            </w:pPr>
          </w:p>
        </w:tc>
      </w:tr>
      <w:tr w14:paraId="04FF3F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250B86D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112E892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一体洗碗机</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2A4D4705">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3FDED4F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总功率≥65KW，外壳采用优质不锈钢板，厚度≥1.0mm；用于清洗小碗、餐盘、小勺等餐具设备</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3DDB7B0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450AABD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36" w:type="dxa"/>
            <w:tcBorders>
              <w:top w:val="nil"/>
              <w:left w:val="nil"/>
              <w:bottom w:val="nil"/>
              <w:right w:val="nil"/>
            </w:tcBorders>
            <w:noWrap/>
            <w:vAlign w:val="center"/>
          </w:tcPr>
          <w:p w14:paraId="22D2647B">
            <w:pPr>
              <w:jc w:val="center"/>
              <w:rPr>
                <w:rFonts w:hint="eastAsia" w:ascii="宋体" w:hAnsi="宋体" w:eastAsia="宋体" w:cs="宋体"/>
                <w:i w:val="0"/>
                <w:iCs w:val="0"/>
                <w:color w:val="000000"/>
                <w:sz w:val="22"/>
                <w:szCs w:val="22"/>
                <w:u w:val="none"/>
              </w:rPr>
            </w:pPr>
          </w:p>
        </w:tc>
      </w:tr>
      <w:tr w14:paraId="2ADE19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4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6F6ED78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61E7E94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单头收残台</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6074614B">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5EF01AE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台面：采用优质不锈钢板厚度≥1.0mm；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格栅层板：采用优质不锈钢板厚度≥1.0mm；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衬管：采用优质不锈钢厚度≥1.0mm；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脚通：采用优质不锈钢圆管≥38*1.0mm；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台脚：采用可调不锈钢子弹脚。</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4FDAE13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738A929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236" w:type="dxa"/>
            <w:tcBorders>
              <w:top w:val="nil"/>
              <w:left w:val="nil"/>
              <w:bottom w:val="nil"/>
              <w:right w:val="nil"/>
            </w:tcBorders>
            <w:noWrap/>
            <w:vAlign w:val="center"/>
          </w:tcPr>
          <w:p w14:paraId="55467E5A">
            <w:pPr>
              <w:jc w:val="center"/>
              <w:rPr>
                <w:rFonts w:hint="eastAsia" w:ascii="宋体" w:hAnsi="宋体" w:eastAsia="宋体" w:cs="宋体"/>
                <w:i w:val="0"/>
                <w:iCs w:val="0"/>
                <w:color w:val="000000"/>
                <w:sz w:val="22"/>
                <w:szCs w:val="22"/>
                <w:u w:val="none"/>
              </w:rPr>
            </w:pPr>
          </w:p>
        </w:tc>
      </w:tr>
      <w:tr w14:paraId="5F950C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3A0810F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000C3D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1.8m通池</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2DD4C69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1800*500*800mm</w:t>
            </w: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1EC3527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尺寸：1800*500*800mm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台面：采用优质不锈钢板厚度≥1.0mm；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星盆：采用优质不锈钢板厚度≥1.0mm；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配不锈钢落水；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脚通：采用优质不锈钢圆管≥38*1.0mm；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横管：采用优质不锈钢圆管≥25*1.0mm；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台脚：采用可调不锈钢子弹脚。</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49D10B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304BB61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236" w:type="dxa"/>
            <w:tcBorders>
              <w:top w:val="nil"/>
              <w:left w:val="nil"/>
              <w:bottom w:val="nil"/>
              <w:right w:val="nil"/>
            </w:tcBorders>
            <w:noWrap/>
            <w:vAlign w:val="center"/>
          </w:tcPr>
          <w:p w14:paraId="6902C491">
            <w:pPr>
              <w:jc w:val="center"/>
              <w:rPr>
                <w:rFonts w:hint="eastAsia" w:ascii="宋体" w:hAnsi="宋体" w:eastAsia="宋体" w:cs="宋体"/>
                <w:i w:val="0"/>
                <w:iCs w:val="0"/>
                <w:color w:val="000000"/>
                <w:sz w:val="22"/>
                <w:szCs w:val="22"/>
                <w:u w:val="none"/>
              </w:rPr>
            </w:pPr>
          </w:p>
        </w:tc>
      </w:tr>
      <w:tr w14:paraId="087771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0" w:hRule="atLeast"/>
        </w:trPr>
        <w:tc>
          <w:tcPr>
            <w:tcW w:w="638" w:type="dxa"/>
            <w:tcBorders>
              <w:top w:val="nil"/>
              <w:left w:val="single" w:color="000000" w:sz="4" w:space="0"/>
              <w:bottom w:val="single" w:color="000000" w:sz="4" w:space="0"/>
              <w:right w:val="single" w:color="000000" w:sz="4" w:space="0"/>
            </w:tcBorders>
            <w:noWrap w:val="0"/>
            <w:vAlign w:val="center"/>
          </w:tcPr>
          <w:p w14:paraId="13B205D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w:t>
            </w:r>
          </w:p>
        </w:tc>
        <w:tc>
          <w:tcPr>
            <w:tcW w:w="912" w:type="dxa"/>
            <w:tcBorders>
              <w:top w:val="nil"/>
              <w:left w:val="single" w:color="000000" w:sz="4" w:space="0"/>
              <w:bottom w:val="single" w:color="000000" w:sz="4" w:space="0"/>
              <w:right w:val="single" w:color="000000" w:sz="4" w:space="0"/>
            </w:tcBorders>
            <w:noWrap w:val="0"/>
            <w:vAlign w:val="center"/>
          </w:tcPr>
          <w:p w14:paraId="4391AAD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双头收残台</w:t>
            </w:r>
          </w:p>
        </w:tc>
        <w:tc>
          <w:tcPr>
            <w:tcW w:w="1745" w:type="dxa"/>
            <w:tcBorders>
              <w:top w:val="nil"/>
              <w:left w:val="single" w:color="000000" w:sz="4" w:space="0"/>
              <w:bottom w:val="single" w:color="000000" w:sz="4" w:space="0"/>
              <w:right w:val="single" w:color="000000" w:sz="4" w:space="0"/>
            </w:tcBorders>
            <w:noWrap w:val="0"/>
            <w:vAlign w:val="center"/>
          </w:tcPr>
          <w:p w14:paraId="7E428A61">
            <w:pPr>
              <w:jc w:val="center"/>
              <w:rPr>
                <w:rFonts w:hint="eastAsia" w:ascii="宋体" w:hAnsi="宋体" w:eastAsia="宋体" w:cs="宋体"/>
                <w:i w:val="0"/>
                <w:iCs w:val="0"/>
                <w:color w:val="000000"/>
                <w:sz w:val="22"/>
                <w:szCs w:val="22"/>
                <w:u w:val="none"/>
              </w:rPr>
            </w:pPr>
          </w:p>
        </w:tc>
        <w:tc>
          <w:tcPr>
            <w:tcW w:w="4460" w:type="dxa"/>
            <w:tcBorders>
              <w:top w:val="nil"/>
              <w:left w:val="single" w:color="000000" w:sz="4" w:space="0"/>
              <w:bottom w:val="single" w:color="000000" w:sz="4" w:space="0"/>
              <w:right w:val="single" w:color="000000" w:sz="4" w:space="0"/>
            </w:tcBorders>
            <w:noWrap w:val="0"/>
            <w:vAlign w:val="center"/>
          </w:tcPr>
          <w:p w14:paraId="36D5117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台面：采用优质不锈钢板厚度≥1.0mm；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格栅层板：采用优质不锈钢板厚度≥1.0mm；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衬管：采用优质不锈钢厚度≥1.0mm；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脚通：采用优质不锈钢圆管≥38*1.0mm；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台脚：采用可调不锈钢子弹脚。</w:t>
            </w:r>
          </w:p>
        </w:tc>
        <w:tc>
          <w:tcPr>
            <w:tcW w:w="446" w:type="dxa"/>
            <w:tcBorders>
              <w:top w:val="nil"/>
              <w:left w:val="single" w:color="000000" w:sz="4" w:space="0"/>
              <w:bottom w:val="single" w:color="000000" w:sz="4" w:space="0"/>
              <w:right w:val="single" w:color="000000" w:sz="4" w:space="0"/>
            </w:tcBorders>
            <w:noWrap w:val="0"/>
            <w:vAlign w:val="center"/>
          </w:tcPr>
          <w:p w14:paraId="77DDEB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562" w:type="dxa"/>
            <w:tcBorders>
              <w:top w:val="nil"/>
              <w:left w:val="single" w:color="000000" w:sz="4" w:space="0"/>
              <w:bottom w:val="single" w:color="000000" w:sz="4" w:space="0"/>
              <w:right w:val="single" w:color="000000" w:sz="4" w:space="0"/>
            </w:tcBorders>
            <w:noWrap w:val="0"/>
            <w:vAlign w:val="center"/>
          </w:tcPr>
          <w:p w14:paraId="30015E1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36" w:type="dxa"/>
            <w:tcBorders>
              <w:top w:val="nil"/>
              <w:left w:val="nil"/>
              <w:bottom w:val="nil"/>
              <w:right w:val="nil"/>
            </w:tcBorders>
            <w:noWrap/>
            <w:vAlign w:val="center"/>
          </w:tcPr>
          <w:p w14:paraId="39CD3123">
            <w:pPr>
              <w:jc w:val="center"/>
              <w:rPr>
                <w:rFonts w:hint="eastAsia" w:ascii="宋体" w:hAnsi="宋体" w:eastAsia="宋体" w:cs="宋体"/>
                <w:i w:val="0"/>
                <w:iCs w:val="0"/>
                <w:color w:val="000000"/>
                <w:sz w:val="22"/>
                <w:szCs w:val="22"/>
                <w:u w:val="none"/>
              </w:rPr>
            </w:pPr>
          </w:p>
        </w:tc>
      </w:tr>
      <w:tr w14:paraId="0217D3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2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5D0EEAC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43</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13270BA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工作台</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52DEA776">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46A7D20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尺寸：1200*600m*800mm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台面：采用优质不锈钢板厚度≥1.0mm；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下衬细木工板；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格栅层板：采用优质不锈钢板厚度≥1.0mm；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衬管：采用优质不锈钢厚度≥1.0mm；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脚通：采用优质不锈钢圆管≥38*1.0mm；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台脚：采用可调不锈钢子弹脚。</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7D3568B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449ECA5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236" w:type="dxa"/>
            <w:tcBorders>
              <w:top w:val="nil"/>
              <w:left w:val="nil"/>
              <w:bottom w:val="nil"/>
              <w:right w:val="nil"/>
            </w:tcBorders>
            <w:noWrap/>
            <w:vAlign w:val="center"/>
          </w:tcPr>
          <w:p w14:paraId="6BBDFAE2">
            <w:pPr>
              <w:jc w:val="center"/>
              <w:rPr>
                <w:rFonts w:hint="eastAsia" w:ascii="宋体" w:hAnsi="宋体" w:eastAsia="宋体" w:cs="宋体"/>
                <w:i w:val="0"/>
                <w:iCs w:val="0"/>
                <w:color w:val="000000"/>
                <w:sz w:val="22"/>
                <w:szCs w:val="22"/>
                <w:u w:val="none"/>
              </w:rPr>
            </w:pPr>
          </w:p>
        </w:tc>
      </w:tr>
      <w:tr w14:paraId="2ED4A1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056C9AD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6B6D023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筷子消毒车</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54127991">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52B95F6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1、电压:220V，功率:≥350W。2、材质：优质不锈钢，一次可消毒≥1200双筷子。</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3524AE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6DBAF55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36" w:type="dxa"/>
            <w:tcBorders>
              <w:top w:val="nil"/>
              <w:left w:val="nil"/>
              <w:bottom w:val="nil"/>
              <w:right w:val="nil"/>
            </w:tcBorders>
            <w:noWrap/>
            <w:vAlign w:val="center"/>
          </w:tcPr>
          <w:p w14:paraId="016FB0DD">
            <w:pPr>
              <w:jc w:val="center"/>
              <w:rPr>
                <w:rFonts w:hint="eastAsia" w:ascii="宋体" w:hAnsi="宋体" w:eastAsia="宋体" w:cs="宋体"/>
                <w:i w:val="0"/>
                <w:iCs w:val="0"/>
                <w:color w:val="000000"/>
                <w:sz w:val="22"/>
                <w:szCs w:val="22"/>
                <w:u w:val="none"/>
              </w:rPr>
            </w:pPr>
          </w:p>
        </w:tc>
      </w:tr>
      <w:tr w14:paraId="27B596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15322DF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110C132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一开三温开水器</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56DBF720">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58600BB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1、基本参数：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⑴、电源:50Hz  220V~；加热功率：≤3kW；保温功率：≤2kw（保温功能能根据所需温度调节）；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⑵、水龙头：四个温水或一开三温出水，出水龙头应带有防烫保护；</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⑶、外形尺寸：1220*450*1450mm（±50mm）；</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23BE02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38F4724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36" w:type="dxa"/>
            <w:tcBorders>
              <w:top w:val="nil"/>
              <w:left w:val="nil"/>
              <w:bottom w:val="nil"/>
              <w:right w:val="nil"/>
            </w:tcBorders>
            <w:noWrap/>
            <w:vAlign w:val="center"/>
          </w:tcPr>
          <w:p w14:paraId="2E19F45E">
            <w:pPr>
              <w:rPr>
                <w:rFonts w:hint="eastAsia" w:ascii="宋体" w:hAnsi="宋体" w:eastAsia="宋体" w:cs="宋体"/>
                <w:i w:val="0"/>
                <w:iCs w:val="0"/>
                <w:color w:val="000000"/>
                <w:sz w:val="22"/>
                <w:szCs w:val="22"/>
                <w:u w:val="none"/>
              </w:rPr>
            </w:pPr>
          </w:p>
        </w:tc>
      </w:tr>
      <w:tr w14:paraId="32080A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2CC497A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46</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7FDBBBD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12层电蒸车</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6279227E">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0250310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蒸饭:12盘;</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箱体：采用优质不锈钢板厚度≥0.8mm；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内胆：采用优质不锈钢板厚度≥0.8mm；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搁条：采用优质不锈钢板厚度≥0.8mm，一次性折弯成型，宽度≥15mm.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框架：采用≥40mm*40mm*4mm角铁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三角槽焊接在箱体上；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饭盘：不锈钢板厚度≥0.8mm；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保温：箱体采用保温棉，其他聚氨酯发泡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门：采用优质不锈钢板厚度≥0.8mm，整体聚氨酯发泡。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手柄：旋进式高强度门锁，安全可靠；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密封条：橡胶条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电压：380V；功率：12KW</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262F4B9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744CDBB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236" w:type="dxa"/>
            <w:tcBorders>
              <w:top w:val="nil"/>
              <w:left w:val="nil"/>
              <w:bottom w:val="nil"/>
              <w:right w:val="nil"/>
            </w:tcBorders>
            <w:noWrap/>
            <w:vAlign w:val="center"/>
          </w:tcPr>
          <w:p w14:paraId="02AAFF2D">
            <w:pPr>
              <w:rPr>
                <w:rFonts w:hint="eastAsia" w:ascii="宋体" w:hAnsi="宋体" w:eastAsia="宋体" w:cs="宋体"/>
                <w:i w:val="0"/>
                <w:iCs w:val="0"/>
                <w:color w:val="000000"/>
                <w:sz w:val="22"/>
                <w:szCs w:val="22"/>
                <w:u w:val="none"/>
              </w:rPr>
            </w:pPr>
          </w:p>
        </w:tc>
      </w:tr>
      <w:tr w14:paraId="150AFA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0CEE373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47</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26576B3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2层4盘电烤箱</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25C2E963">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1B2E002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电压：380V；功率：6.9KW；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采用优质远红外线辐射管为发热元件，能使烘物受热均匀，升温快，色香味俱佳，符合卫生标准。底火、面火控制温度可在温室～300℃范围内，更具需要任意设定，并能自动恒温。另外，特设超高温安全保护装置，内置照明灯，使烘焙操作更加安全方便。</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0BB1C21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0C73020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236" w:type="dxa"/>
            <w:tcBorders>
              <w:top w:val="nil"/>
              <w:left w:val="nil"/>
              <w:bottom w:val="nil"/>
              <w:right w:val="nil"/>
            </w:tcBorders>
            <w:noWrap/>
            <w:vAlign w:val="center"/>
          </w:tcPr>
          <w:p w14:paraId="25A5F7BF">
            <w:pPr>
              <w:rPr>
                <w:rFonts w:hint="eastAsia" w:ascii="宋体" w:hAnsi="宋体" w:eastAsia="宋体" w:cs="宋体"/>
                <w:i w:val="0"/>
                <w:iCs w:val="0"/>
                <w:color w:val="000000"/>
                <w:sz w:val="22"/>
                <w:szCs w:val="22"/>
                <w:u w:val="none"/>
              </w:rPr>
            </w:pPr>
          </w:p>
        </w:tc>
      </w:tr>
      <w:tr w14:paraId="61A37E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6DFB55A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0E768A0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单门保鲜柜</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59123335">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196B156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1.整体发泡，内藏铜管，内外全钢制作；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2.温度-12℃~10℃；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3.容量400，功率270W，电压220V。</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7308719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59B1487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36" w:type="dxa"/>
            <w:tcBorders>
              <w:top w:val="nil"/>
              <w:left w:val="nil"/>
              <w:bottom w:val="nil"/>
              <w:right w:val="nil"/>
            </w:tcBorders>
            <w:noWrap/>
            <w:vAlign w:val="center"/>
          </w:tcPr>
          <w:p w14:paraId="0FC7B04A">
            <w:pPr>
              <w:rPr>
                <w:rFonts w:hint="eastAsia" w:ascii="宋体" w:hAnsi="宋体" w:eastAsia="宋体" w:cs="宋体"/>
                <w:i w:val="0"/>
                <w:iCs w:val="0"/>
                <w:color w:val="000000"/>
                <w:sz w:val="22"/>
                <w:szCs w:val="22"/>
                <w:u w:val="none"/>
              </w:rPr>
            </w:pPr>
          </w:p>
        </w:tc>
      </w:tr>
      <w:tr w14:paraId="275B2B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2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51BD75F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49</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7BC50F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双通工作台</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630D4A70">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09CC3A3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不锈钢板材，选用优质材料，台面直角折边，≥1.0mm厚拉丝板，台面下配加强筋；</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柜身≥1.0mm厚，两侧门柱上配装防撞硅胶；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柜门为≥0.8mm厚，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推拉门滑轨；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下配4个承重重力脚；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焊点平滑均匀，无漏焊及沙眼，焊口处做好防锈处理；</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39BC6C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362F055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236" w:type="dxa"/>
            <w:tcBorders>
              <w:top w:val="nil"/>
              <w:left w:val="nil"/>
              <w:bottom w:val="nil"/>
              <w:right w:val="nil"/>
            </w:tcBorders>
            <w:noWrap/>
            <w:vAlign w:val="center"/>
          </w:tcPr>
          <w:p w14:paraId="06032BDF">
            <w:pPr>
              <w:rPr>
                <w:rFonts w:hint="eastAsia" w:ascii="宋体" w:hAnsi="宋体" w:eastAsia="宋体" w:cs="宋体"/>
                <w:i w:val="0"/>
                <w:iCs w:val="0"/>
                <w:color w:val="000000"/>
                <w:sz w:val="22"/>
                <w:szCs w:val="22"/>
                <w:u w:val="none"/>
              </w:rPr>
            </w:pPr>
          </w:p>
        </w:tc>
      </w:tr>
      <w:tr w14:paraId="1ADA7C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15E240E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7FB6260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1.8米3池</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2F32AA20">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4012DC2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尺寸：1800*600*800mm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台面：采用优质不锈钢板厚度≥1.0mm；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星盆：采用优质不锈钢板厚度≥1.0mm；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配不锈钢落水；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脚通：采用优质不锈钢圆管≥38*1.0mm；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横管：采用优质不锈钢圆管≥25*1.0mm；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台脚：采用可调不锈钢子弹脚。</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4DC78E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7D0229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36" w:type="dxa"/>
            <w:tcBorders>
              <w:top w:val="nil"/>
              <w:left w:val="nil"/>
              <w:bottom w:val="nil"/>
              <w:right w:val="nil"/>
            </w:tcBorders>
            <w:noWrap/>
            <w:vAlign w:val="center"/>
          </w:tcPr>
          <w:p w14:paraId="756A4AA0">
            <w:pPr>
              <w:rPr>
                <w:rFonts w:hint="eastAsia" w:ascii="宋体" w:hAnsi="宋体" w:eastAsia="宋体" w:cs="宋体"/>
                <w:i w:val="0"/>
                <w:iCs w:val="0"/>
                <w:color w:val="000000"/>
                <w:sz w:val="22"/>
                <w:szCs w:val="22"/>
                <w:u w:val="none"/>
              </w:rPr>
            </w:pPr>
          </w:p>
        </w:tc>
      </w:tr>
      <w:tr w14:paraId="113BB0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4BFE026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51</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043DED2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三层餐车</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36B5C1F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750*400*840mm</w:t>
            </w: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0B07309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尺寸：750*400*840mm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1.采用优质不锈钢板制造，面板厚度≥1.0mm；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2.以≥40mm*25mm方钢为骨架，≥2.0mm厚Q235冷轧板为衬板；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3.配直径≥125mm万向轮4个。</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4AFCC9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062F36E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36" w:type="dxa"/>
            <w:tcBorders>
              <w:top w:val="nil"/>
              <w:left w:val="nil"/>
              <w:bottom w:val="nil"/>
              <w:right w:val="nil"/>
            </w:tcBorders>
            <w:noWrap/>
            <w:vAlign w:val="center"/>
          </w:tcPr>
          <w:p w14:paraId="1ED9D680">
            <w:pPr>
              <w:rPr>
                <w:rFonts w:hint="eastAsia" w:ascii="宋体" w:hAnsi="宋体" w:eastAsia="宋体" w:cs="宋体"/>
                <w:i w:val="0"/>
                <w:iCs w:val="0"/>
                <w:color w:val="000000"/>
                <w:sz w:val="22"/>
                <w:szCs w:val="22"/>
                <w:u w:val="none"/>
              </w:rPr>
            </w:pPr>
          </w:p>
        </w:tc>
      </w:tr>
      <w:tr w14:paraId="485918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5F100F5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52</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0A5E154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开水器</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3B94BC97">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2D4B5FC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电压：380V  功率：12KW；</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容量：90L；供水量：120L/h；</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机身：采用优质不锈钢板，厚度≥1.0mm；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内胆：采用SUS优质不锈钢板，厚度≥0.8mm。</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2A60117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1E92860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236" w:type="dxa"/>
            <w:tcBorders>
              <w:top w:val="nil"/>
              <w:left w:val="nil"/>
              <w:bottom w:val="nil"/>
              <w:right w:val="nil"/>
            </w:tcBorders>
            <w:noWrap/>
            <w:vAlign w:val="center"/>
          </w:tcPr>
          <w:p w14:paraId="2F754D60">
            <w:pPr>
              <w:rPr>
                <w:rFonts w:hint="eastAsia" w:ascii="宋体" w:hAnsi="宋体" w:eastAsia="宋体" w:cs="宋体"/>
                <w:i w:val="0"/>
                <w:iCs w:val="0"/>
                <w:color w:val="000000"/>
                <w:sz w:val="22"/>
                <w:szCs w:val="22"/>
                <w:u w:val="none"/>
              </w:rPr>
            </w:pPr>
          </w:p>
        </w:tc>
      </w:tr>
      <w:tr w14:paraId="40C697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15"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53C417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53</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66CF8FE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单头电磁煲汤炉</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119E99E6">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64F462C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1.规格（长*宽*高）：700mm*700mm*550mm+650mm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2.功率/电压：12KW/380V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3.材质：整机采用优质不锈钢板，面板用≥1.2mm厚不锈钢板，其余≥1.0mm厚不锈钢板；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4.开机自检功能锅具偏置3/1处能正常兼容输出；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5.采用≥6mm厚微晶板，耐高温、抗外界冲击能力强；                                                                                                                                                           6.机芯采用全封闭铝质材料制作，自带内循环热交换系统，有效减少外部使用环境影响。                                                                                                                                7.输入输出电流保护；纳秒相位跟踪、输出短路响应机制；数字锁相环引擎；动态谐振点跟踪；IGBT温度检测与极限电流保护；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功能动态显示屏带工作电压、档位指示、档位功率、电量统计显示、风机动态工作显示、中文故障显示(线盘异常、线盘超温、请放锅具、锅具超温、机芯超温、开关异常、电压异常、保修服务400电话)方便判断故障、维修处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9.每个档位调节时能显示变化的数字1-9及图案档位、每个档位有相对应的功率输出情况、方便厨师更容易操作、更直观掌握火力调节。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10.360度定位9档磁控旋转火力调节开关、确保精准温度掌控；</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11.采用聚丁稀工程塑料耐高温齿状型线圈支架、配加正弦扫频防振装置，可承加速度1g振频50Hz的FC测试；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12.火力调节把手设计：采用合金一体铸造成型，美观、坚固、防滑、档位清晰手感好、达到人机工程学高标准设计；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13.热风对流风道设计、散热快、超静音防水风机设计。</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6505B5A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304F990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236" w:type="dxa"/>
            <w:tcBorders>
              <w:top w:val="nil"/>
              <w:left w:val="nil"/>
              <w:bottom w:val="nil"/>
              <w:right w:val="nil"/>
            </w:tcBorders>
            <w:noWrap/>
            <w:vAlign w:val="center"/>
          </w:tcPr>
          <w:p w14:paraId="5F9B71FD">
            <w:pPr>
              <w:rPr>
                <w:rFonts w:hint="eastAsia" w:ascii="宋体" w:hAnsi="宋体" w:eastAsia="宋体" w:cs="宋体"/>
                <w:i w:val="0"/>
                <w:iCs w:val="0"/>
                <w:color w:val="000000"/>
                <w:sz w:val="22"/>
                <w:szCs w:val="22"/>
                <w:u w:val="none"/>
              </w:rPr>
            </w:pPr>
          </w:p>
        </w:tc>
      </w:tr>
      <w:tr w14:paraId="1D0B02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43340E7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7361E5B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双门留样柜</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04E8CB56">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66A73DC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1.整体发泡，内藏铜管，内外全钢制作，带锁；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2.温度-12℃~10℃；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3.容量400，功率270W，电压220V。</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392B0E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5925F41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36" w:type="dxa"/>
            <w:tcBorders>
              <w:top w:val="nil"/>
              <w:left w:val="nil"/>
              <w:bottom w:val="nil"/>
              <w:right w:val="nil"/>
            </w:tcBorders>
            <w:noWrap/>
            <w:vAlign w:val="center"/>
          </w:tcPr>
          <w:p w14:paraId="1B8DCDFA">
            <w:pPr>
              <w:rPr>
                <w:rFonts w:hint="eastAsia" w:ascii="宋体" w:hAnsi="宋体" w:eastAsia="宋体" w:cs="宋体"/>
                <w:i w:val="0"/>
                <w:iCs w:val="0"/>
                <w:color w:val="000000"/>
                <w:sz w:val="22"/>
                <w:szCs w:val="22"/>
                <w:u w:val="none"/>
              </w:rPr>
            </w:pPr>
          </w:p>
        </w:tc>
      </w:tr>
      <w:tr w14:paraId="501F46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0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574B96E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3CA25C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单星水池无靠背</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3E071F35">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68FC57D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台面：采用1200*1200*800；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优质不锈钢板厚度1.0mm；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星盆：采用优质不锈钢板厚度≥1.0mm，深度≥600mm；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配不锈钢落水；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脚通：采用优质不锈钢圆管≥38*1.0mm；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横管：采用优质不锈钢圆管≥25*1.0mm；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台脚：采用可调不锈钢子弹脚。</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4F16ABA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4EED5A3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236" w:type="dxa"/>
            <w:tcBorders>
              <w:top w:val="nil"/>
              <w:left w:val="nil"/>
              <w:bottom w:val="nil"/>
              <w:right w:val="nil"/>
            </w:tcBorders>
            <w:noWrap/>
            <w:vAlign w:val="center"/>
          </w:tcPr>
          <w:p w14:paraId="0CABB02B">
            <w:pPr>
              <w:rPr>
                <w:rFonts w:hint="eastAsia" w:ascii="宋体" w:hAnsi="宋体" w:eastAsia="宋体" w:cs="宋体"/>
                <w:i w:val="0"/>
                <w:iCs w:val="0"/>
                <w:color w:val="000000"/>
                <w:sz w:val="22"/>
                <w:szCs w:val="22"/>
                <w:u w:val="none"/>
              </w:rPr>
            </w:pPr>
          </w:p>
        </w:tc>
      </w:tr>
      <w:tr w14:paraId="4F5740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0FD0E1F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56</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20E82C3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排烟系统</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38547426">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15633A1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一、油烟净化器：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处理风量：40000 m³/h；预期除油除烟效率95%以上；电场采用三系铝镁合金，铝板之前的间距≤8mm,以保证净化效果；外壳碳钢冷板厚度≥1.0mm，表面采用静电喷塑，防水防腐；设备主体绝缘子采用陶瓷绝缘子，使用寿命长。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二、油网烟罩，尺寸：≥21m*1.3m*0.6m：罩体板：采用优质不锈钢板厚度≥1.0mm；两侧板：采用优质不锈钢板厚度≥1.0mm；滤油板：采用优质不锈钢板厚度≥1.0mm；配接油盒，防爆防潮灯。</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三、低噪音高压柜式风机：</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规格：28寸风量：40000m³/h；全压：980 Pa；功率：18.5kw；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外壳采用≥1.0mm双面镀锌钢板制作，内部双层静音棉孔板制作适当地加固以避免在正常运作时产生振动；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轴承：采用耐腐蚀风机专用轴承；电机：纯铜芯国标电机；叶轮：按三元流理论设计双进风风轮，钢板制作，耐腐蚀性好，风机设有检修门，方便日后维护； 底部自带槽钢支架，便于安装。</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2DDFD32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2381EE8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236" w:type="dxa"/>
            <w:tcBorders>
              <w:top w:val="nil"/>
              <w:left w:val="nil"/>
              <w:bottom w:val="nil"/>
              <w:right w:val="nil"/>
            </w:tcBorders>
            <w:noWrap/>
            <w:vAlign w:val="center"/>
          </w:tcPr>
          <w:p w14:paraId="4044326D">
            <w:pPr>
              <w:rPr>
                <w:rFonts w:hint="eastAsia" w:ascii="宋体" w:hAnsi="宋体" w:eastAsia="宋体" w:cs="宋体"/>
                <w:i w:val="0"/>
                <w:iCs w:val="0"/>
                <w:color w:val="000000"/>
                <w:sz w:val="22"/>
                <w:szCs w:val="22"/>
                <w:u w:val="none"/>
              </w:rPr>
            </w:pPr>
          </w:p>
        </w:tc>
      </w:tr>
      <w:tr w14:paraId="08D129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2"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0B52785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72F9138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锅碗瓢盆刀具餐盘筷子勺子等</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5E47151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满足800人需求</w:t>
            </w: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2958BB53">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锅碗瓢盆刀具餐盘筷子勺子等需符合现有食品使用标准</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4C32CDB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批</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1630ABA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236" w:type="dxa"/>
            <w:tcBorders>
              <w:top w:val="nil"/>
              <w:left w:val="nil"/>
              <w:bottom w:val="nil"/>
              <w:right w:val="nil"/>
            </w:tcBorders>
            <w:noWrap/>
            <w:vAlign w:val="center"/>
          </w:tcPr>
          <w:p w14:paraId="089C2683">
            <w:pPr>
              <w:rPr>
                <w:rFonts w:hint="eastAsia" w:ascii="宋体" w:hAnsi="宋体" w:eastAsia="宋体" w:cs="宋体"/>
                <w:i w:val="0"/>
                <w:iCs w:val="0"/>
                <w:color w:val="000000"/>
                <w:sz w:val="22"/>
                <w:szCs w:val="22"/>
                <w:u w:val="none"/>
              </w:rPr>
            </w:pPr>
          </w:p>
        </w:tc>
      </w:tr>
      <w:tr w14:paraId="092090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5B9AF37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58</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2C188C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16门更衣柜</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1A500AE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1500*400*1800mm</w:t>
            </w: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396679FA">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尺寸:1500*400*1800mm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材质：采用优质不锈钢板厚度≥1.0mm制作；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分16门，每扇门上附锁。</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2812BAB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0C16E2B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236" w:type="dxa"/>
            <w:tcBorders>
              <w:top w:val="nil"/>
              <w:left w:val="nil"/>
              <w:bottom w:val="nil"/>
              <w:right w:val="nil"/>
            </w:tcBorders>
            <w:noWrap/>
            <w:vAlign w:val="center"/>
          </w:tcPr>
          <w:p w14:paraId="3C0EC3B9">
            <w:pPr>
              <w:rPr>
                <w:rFonts w:hint="eastAsia" w:ascii="宋体" w:hAnsi="宋体" w:eastAsia="宋体" w:cs="宋体"/>
                <w:i w:val="0"/>
                <w:iCs w:val="0"/>
                <w:color w:val="000000"/>
                <w:sz w:val="22"/>
                <w:szCs w:val="22"/>
                <w:u w:val="none"/>
              </w:rPr>
            </w:pPr>
          </w:p>
        </w:tc>
      </w:tr>
      <w:tr w14:paraId="24141D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1C1806F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59</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68A62CE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餐桌椅组合</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644F847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1600*600*750mm</w:t>
            </w: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12332FB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6人座桌椅组合，尺寸：1600*600*750mm，1、不锈钢座椅，桌面为优质不锈钢厚度≥1.0mm，面下为≥10mm密度板；2、架子为≥50mm*50mm*1.2mm方钢管，横撑为≥40mm*60mm*1.2mm方钢管，凳子可折叠。</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6B07356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454ACE5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135</w:t>
            </w:r>
          </w:p>
        </w:tc>
        <w:tc>
          <w:tcPr>
            <w:tcW w:w="236" w:type="dxa"/>
            <w:tcBorders>
              <w:top w:val="nil"/>
              <w:left w:val="nil"/>
              <w:bottom w:val="nil"/>
              <w:right w:val="nil"/>
            </w:tcBorders>
            <w:noWrap/>
            <w:vAlign w:val="center"/>
          </w:tcPr>
          <w:p w14:paraId="60DBF863">
            <w:pPr>
              <w:rPr>
                <w:rFonts w:hint="eastAsia" w:ascii="宋体" w:hAnsi="宋体" w:eastAsia="宋体" w:cs="宋体"/>
                <w:i w:val="0"/>
                <w:iCs w:val="0"/>
                <w:color w:val="000000"/>
                <w:sz w:val="22"/>
                <w:szCs w:val="22"/>
                <w:u w:val="none"/>
              </w:rPr>
            </w:pPr>
          </w:p>
        </w:tc>
      </w:tr>
      <w:tr w14:paraId="6171A1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638" w:type="dxa"/>
            <w:tcBorders>
              <w:top w:val="single" w:color="000000" w:sz="4" w:space="0"/>
              <w:left w:val="single" w:color="000000" w:sz="4" w:space="0"/>
              <w:bottom w:val="single" w:color="000000" w:sz="4" w:space="0"/>
              <w:right w:val="single" w:color="000000" w:sz="4" w:space="0"/>
            </w:tcBorders>
            <w:noWrap w:val="0"/>
            <w:vAlign w:val="center"/>
          </w:tcPr>
          <w:p w14:paraId="5D42816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2192BB4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教师餐桌</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0077608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1200*600*750mm</w:t>
            </w: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71F632E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4人餐桌含4把椅子，尺寸：1200*600*750mm，1、桌面采用岩板材质，抗冲击，耐摩擦，底座铸铁，椅子：材质：pp。</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169E001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2559840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236" w:type="dxa"/>
            <w:tcBorders>
              <w:top w:val="nil"/>
              <w:left w:val="nil"/>
              <w:bottom w:val="nil"/>
              <w:right w:val="nil"/>
            </w:tcBorders>
            <w:noWrap/>
            <w:vAlign w:val="center"/>
          </w:tcPr>
          <w:p w14:paraId="7F01019E">
            <w:pPr>
              <w:rPr>
                <w:rFonts w:hint="eastAsia" w:ascii="宋体" w:hAnsi="宋体" w:eastAsia="宋体" w:cs="宋体"/>
                <w:i w:val="0"/>
                <w:iCs w:val="0"/>
                <w:color w:val="000000"/>
                <w:sz w:val="22"/>
                <w:szCs w:val="22"/>
                <w:u w:val="none"/>
              </w:rPr>
            </w:pPr>
          </w:p>
        </w:tc>
      </w:tr>
      <w:tr w14:paraId="4B2DFC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8763" w:type="dxa"/>
            <w:gridSpan w:val="6"/>
            <w:tcBorders>
              <w:top w:val="single" w:color="000000" w:sz="4" w:space="0"/>
              <w:left w:val="single" w:color="000000" w:sz="4" w:space="0"/>
              <w:bottom w:val="single" w:color="000000" w:sz="4" w:space="0"/>
              <w:right w:val="nil"/>
            </w:tcBorders>
            <w:noWrap w:val="0"/>
            <w:vAlign w:val="center"/>
          </w:tcPr>
          <w:p w14:paraId="34A6E807">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 xml:space="preserve"> 学生宿舍</w:t>
            </w:r>
          </w:p>
        </w:tc>
        <w:tc>
          <w:tcPr>
            <w:tcW w:w="236" w:type="dxa"/>
            <w:tcBorders>
              <w:top w:val="nil"/>
              <w:left w:val="nil"/>
              <w:bottom w:val="nil"/>
              <w:right w:val="nil"/>
            </w:tcBorders>
            <w:noWrap/>
            <w:vAlign w:val="center"/>
          </w:tcPr>
          <w:p w14:paraId="15075310">
            <w:pPr>
              <w:rPr>
                <w:rFonts w:hint="eastAsia" w:ascii="宋体" w:hAnsi="宋体" w:eastAsia="宋体" w:cs="宋体"/>
                <w:i w:val="0"/>
                <w:iCs w:val="0"/>
                <w:color w:val="000000"/>
                <w:sz w:val="22"/>
                <w:szCs w:val="22"/>
                <w:u w:val="none"/>
              </w:rPr>
            </w:pPr>
          </w:p>
        </w:tc>
      </w:tr>
      <w:tr w14:paraId="791C03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80" w:hRule="atLeast"/>
        </w:trPr>
        <w:tc>
          <w:tcPr>
            <w:tcW w:w="638" w:type="dxa"/>
            <w:tcBorders>
              <w:top w:val="single" w:color="000000" w:sz="4" w:space="0"/>
              <w:left w:val="single" w:color="000000" w:sz="4" w:space="0"/>
              <w:bottom w:val="single" w:color="000000" w:sz="4" w:space="0"/>
              <w:right w:val="single" w:color="000000" w:sz="4" w:space="0"/>
            </w:tcBorders>
            <w:noWrap/>
            <w:vAlign w:val="center"/>
          </w:tcPr>
          <w:p w14:paraId="257C97D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61</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180130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上下床</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614BBD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2000*1000*H1860</w:t>
            </w: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7BC7844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1.床体整体尺寸为2000*1000*H1860±10mm±10mm；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2.材质：颗粒板+钢架；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3.床体结构：钢木结构，立柱：≥65mm×65mm×1.2mm使用SPCC冷轧钢高频焊接封口弧形管尺寸偏差在2％以内，整体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稳固美观，立柱加装PP内塞，钢架不直接接触地面。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4.床横梁：≥30mm×60mm方管，材料厚度为≥1.5 mm。床支撑：床体横撑≥5根，采用≥20mm×30mm×1.2mm优质钢管制作。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连接挂件：采用优质冷轧钢板，经模压成L型，有三个连接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卡扣，材料厚度为≥2.0mm。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5.前护栏：高度≥300mm，板厚≥18mm，板材采用国家标准E1级板，基材采用颗粒板，甲醛释放量≤0.5mg/L，PVC直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封边制作。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6.床铺板基材采用≥16mm厚颗粒板。甲醛释放量≤0.5mg/L。</w:t>
            </w:r>
          </w:p>
        </w:tc>
        <w:tc>
          <w:tcPr>
            <w:tcW w:w="446" w:type="dxa"/>
            <w:tcBorders>
              <w:top w:val="single" w:color="000000" w:sz="4" w:space="0"/>
              <w:left w:val="single" w:color="000000" w:sz="4" w:space="0"/>
              <w:bottom w:val="single" w:color="000000" w:sz="4" w:space="0"/>
              <w:right w:val="single" w:color="000000" w:sz="4" w:space="0"/>
            </w:tcBorders>
            <w:noWrap/>
            <w:vAlign w:val="center"/>
          </w:tcPr>
          <w:p w14:paraId="55D73F2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c>
          <w:tcPr>
            <w:tcW w:w="562" w:type="dxa"/>
            <w:tcBorders>
              <w:top w:val="single" w:color="000000" w:sz="4" w:space="0"/>
              <w:left w:val="single" w:color="000000" w:sz="4" w:space="0"/>
              <w:bottom w:val="single" w:color="000000" w:sz="4" w:space="0"/>
              <w:right w:val="single" w:color="000000" w:sz="4" w:space="0"/>
            </w:tcBorders>
            <w:noWrap/>
            <w:vAlign w:val="center"/>
          </w:tcPr>
          <w:p w14:paraId="4088BA3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130</w:t>
            </w:r>
          </w:p>
        </w:tc>
        <w:tc>
          <w:tcPr>
            <w:tcW w:w="236" w:type="dxa"/>
            <w:tcBorders>
              <w:top w:val="nil"/>
              <w:left w:val="nil"/>
              <w:bottom w:val="nil"/>
              <w:right w:val="nil"/>
            </w:tcBorders>
            <w:noWrap/>
            <w:vAlign w:val="center"/>
          </w:tcPr>
          <w:p w14:paraId="0435D79A">
            <w:pPr>
              <w:rPr>
                <w:rFonts w:hint="eastAsia" w:ascii="宋体" w:hAnsi="宋体" w:eastAsia="宋体" w:cs="宋体"/>
                <w:i w:val="0"/>
                <w:iCs w:val="0"/>
                <w:color w:val="000000"/>
                <w:sz w:val="22"/>
                <w:szCs w:val="22"/>
                <w:u w:val="none"/>
              </w:rPr>
            </w:pPr>
          </w:p>
        </w:tc>
      </w:tr>
      <w:tr w14:paraId="1072AD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5" w:hRule="atLeast"/>
        </w:trPr>
        <w:tc>
          <w:tcPr>
            <w:tcW w:w="638" w:type="dxa"/>
            <w:tcBorders>
              <w:top w:val="single" w:color="000000" w:sz="4" w:space="0"/>
              <w:left w:val="single" w:color="000000" w:sz="4" w:space="0"/>
              <w:bottom w:val="single" w:color="000000" w:sz="4" w:space="0"/>
              <w:right w:val="single" w:color="000000" w:sz="4" w:space="0"/>
            </w:tcBorders>
            <w:noWrap/>
            <w:vAlign w:val="center"/>
          </w:tcPr>
          <w:p w14:paraId="2C3D03B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1DC6BC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上床下桌</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2E5410F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2000*1000*H1860</w:t>
            </w: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5A585E3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1.床体整体尺寸为2000*1000*H1860±10mm±10mm；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2.材质：颗粒板+钢架；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3.床体结构：钢木结构，立柱：≥65mm×65mm×1.2mm使用SPCC冷轧钢高频焊接封口弧形管尺寸偏差在2％以内，整体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稳固美观，立柱加装PP内塞，钢架不直接接触地面。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4.床横梁：≥30mm×60mm方管，材料厚度为≥1.5 mm。床支撑：床体横撑≥5根，采用≥20mm×30mm×1.2mm优质钢管制作。</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连接挂件：采用优质冷轧钢板，经模压成L型，有三个连接卡扣，材料厚度为≥2.0mm。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5.前护栏：高度≥300mm，板厚≥18mm，板材采用国家标准E1级板，基材采用颗粒板，甲醛释放量≤0.5mg/L，PVC直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封边制作。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6.床铺板基材采用≥16mm厚颗粒板。甲醛释放量≤0.5mg/L。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7.学习桌尺寸：1928*600*750±10mm；材质：颗粒板+钢架，板厚≥25mm，甲醛释放量≤0.5mg/L。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8.桌上墙板采用洞洞板设计，可搭配各种挂钩、隔板配件使用，打造个性化收纳装饰需求。</w:t>
            </w:r>
          </w:p>
        </w:tc>
        <w:tc>
          <w:tcPr>
            <w:tcW w:w="446" w:type="dxa"/>
            <w:tcBorders>
              <w:top w:val="single" w:color="000000" w:sz="4" w:space="0"/>
              <w:left w:val="single" w:color="000000" w:sz="4" w:space="0"/>
              <w:bottom w:val="single" w:color="000000" w:sz="4" w:space="0"/>
              <w:right w:val="single" w:color="000000" w:sz="4" w:space="0"/>
            </w:tcBorders>
            <w:noWrap/>
            <w:vAlign w:val="center"/>
          </w:tcPr>
          <w:p w14:paraId="3152F6E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c>
          <w:tcPr>
            <w:tcW w:w="562" w:type="dxa"/>
            <w:tcBorders>
              <w:top w:val="single" w:color="000000" w:sz="4" w:space="0"/>
              <w:left w:val="single" w:color="000000" w:sz="4" w:space="0"/>
              <w:bottom w:val="single" w:color="000000" w:sz="4" w:space="0"/>
              <w:right w:val="single" w:color="000000" w:sz="4" w:space="0"/>
            </w:tcBorders>
            <w:noWrap/>
            <w:vAlign w:val="center"/>
          </w:tcPr>
          <w:p w14:paraId="673EDAA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130</w:t>
            </w:r>
          </w:p>
        </w:tc>
        <w:tc>
          <w:tcPr>
            <w:tcW w:w="236" w:type="dxa"/>
            <w:tcBorders>
              <w:top w:val="nil"/>
              <w:left w:val="nil"/>
              <w:bottom w:val="nil"/>
              <w:right w:val="nil"/>
            </w:tcBorders>
            <w:noWrap/>
            <w:vAlign w:val="center"/>
          </w:tcPr>
          <w:p w14:paraId="320EBD0F">
            <w:pPr>
              <w:jc w:val="center"/>
              <w:rPr>
                <w:rFonts w:hint="eastAsia" w:ascii="宋体" w:hAnsi="宋体" w:eastAsia="宋体" w:cs="宋体"/>
                <w:i w:val="0"/>
                <w:iCs w:val="0"/>
                <w:color w:val="000000"/>
                <w:sz w:val="22"/>
                <w:szCs w:val="22"/>
                <w:u w:val="none"/>
              </w:rPr>
            </w:pPr>
          </w:p>
        </w:tc>
      </w:tr>
      <w:tr w14:paraId="7E032A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40" w:hRule="atLeast"/>
        </w:trPr>
        <w:tc>
          <w:tcPr>
            <w:tcW w:w="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DF9B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w:t>
            </w:r>
          </w:p>
        </w:tc>
        <w:tc>
          <w:tcPr>
            <w:tcW w:w="91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6B1835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步梯兼鞋柜</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7E5463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450*968*H1280mm</w:t>
            </w:r>
          </w:p>
        </w:tc>
        <w:tc>
          <w:tcPr>
            <w:tcW w:w="446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02C8A6ED">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1.尺寸：450*968*H1280mm±10mm；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2.材质：颗粒板； </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3.工艺：采用国家标准E1级板，甲醛释放量≤0.5mg/L,厚度≥18mm,柜体基材采用颗粒板，PVC直封边制作。五金件</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采用液压铰链。每层柜门可打开便于存储收纳。柜门表面有圆孔设计，可保持内部通风散气。</w:t>
            </w:r>
          </w:p>
        </w:tc>
        <w:tc>
          <w:tcPr>
            <w:tcW w:w="446" w:type="dxa"/>
            <w:tcBorders>
              <w:top w:val="single" w:color="000000" w:sz="4" w:space="0"/>
              <w:left w:val="single" w:color="000000" w:sz="4" w:space="0"/>
              <w:bottom w:val="single" w:color="000000" w:sz="4" w:space="0"/>
              <w:right w:val="single" w:color="000000" w:sz="4" w:space="0"/>
            </w:tcBorders>
            <w:noWrap/>
            <w:vAlign w:val="center"/>
          </w:tcPr>
          <w:p w14:paraId="532AEDA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组</w:t>
            </w:r>
          </w:p>
        </w:tc>
        <w:tc>
          <w:tcPr>
            <w:tcW w:w="562" w:type="dxa"/>
            <w:tcBorders>
              <w:top w:val="single" w:color="000000" w:sz="4" w:space="0"/>
              <w:left w:val="single" w:color="000000" w:sz="4" w:space="0"/>
              <w:bottom w:val="single" w:color="000000" w:sz="4" w:space="0"/>
              <w:right w:val="single" w:color="000000" w:sz="4" w:space="0"/>
            </w:tcBorders>
            <w:noWrap/>
            <w:vAlign w:val="center"/>
          </w:tcPr>
          <w:p w14:paraId="2E0211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130</w:t>
            </w:r>
          </w:p>
        </w:tc>
        <w:tc>
          <w:tcPr>
            <w:tcW w:w="236" w:type="dxa"/>
            <w:tcBorders>
              <w:top w:val="nil"/>
              <w:left w:val="nil"/>
              <w:bottom w:val="nil"/>
              <w:right w:val="nil"/>
            </w:tcBorders>
            <w:noWrap/>
            <w:vAlign w:val="center"/>
          </w:tcPr>
          <w:p w14:paraId="1770AE68">
            <w:pPr>
              <w:jc w:val="center"/>
              <w:rPr>
                <w:rFonts w:hint="eastAsia" w:ascii="宋体" w:hAnsi="宋体" w:eastAsia="宋体" w:cs="宋体"/>
                <w:i w:val="0"/>
                <w:iCs w:val="0"/>
                <w:color w:val="000000"/>
                <w:sz w:val="22"/>
                <w:szCs w:val="22"/>
                <w:u w:val="none"/>
              </w:rPr>
            </w:pPr>
          </w:p>
        </w:tc>
      </w:tr>
      <w:tr w14:paraId="413F8E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4653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64</w:t>
            </w:r>
          </w:p>
        </w:tc>
        <w:tc>
          <w:tcPr>
            <w:tcW w:w="91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185A54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座椅</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6BCAFF5">
            <w:pPr>
              <w:jc w:val="center"/>
              <w:rPr>
                <w:rFonts w:hint="eastAsia" w:ascii="宋体" w:hAnsi="宋体" w:eastAsia="宋体" w:cs="宋体"/>
                <w:i w:val="0"/>
                <w:iCs w:val="0"/>
                <w:color w:val="000000"/>
                <w:sz w:val="22"/>
                <w:szCs w:val="22"/>
                <w:u w:val="none"/>
              </w:rPr>
            </w:pPr>
          </w:p>
        </w:tc>
        <w:tc>
          <w:tcPr>
            <w:tcW w:w="446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51F619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简约无扶手靠背座椅</w:t>
            </w:r>
          </w:p>
        </w:tc>
        <w:tc>
          <w:tcPr>
            <w:tcW w:w="446" w:type="dxa"/>
            <w:tcBorders>
              <w:top w:val="single" w:color="000000" w:sz="4" w:space="0"/>
              <w:left w:val="single" w:color="000000" w:sz="4" w:space="0"/>
              <w:bottom w:val="single" w:color="000000" w:sz="4" w:space="0"/>
              <w:right w:val="single" w:color="000000" w:sz="4" w:space="0"/>
            </w:tcBorders>
            <w:noWrap/>
            <w:vAlign w:val="center"/>
          </w:tcPr>
          <w:p w14:paraId="761B38C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把</w:t>
            </w:r>
          </w:p>
        </w:tc>
        <w:tc>
          <w:tcPr>
            <w:tcW w:w="562" w:type="dxa"/>
            <w:tcBorders>
              <w:top w:val="single" w:color="000000" w:sz="4" w:space="0"/>
              <w:left w:val="single" w:color="000000" w:sz="4" w:space="0"/>
              <w:bottom w:val="single" w:color="000000" w:sz="4" w:space="0"/>
              <w:right w:val="single" w:color="000000" w:sz="4" w:space="0"/>
            </w:tcBorders>
            <w:noWrap/>
            <w:vAlign w:val="center"/>
          </w:tcPr>
          <w:p w14:paraId="0E41D26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390</w:t>
            </w:r>
          </w:p>
        </w:tc>
        <w:tc>
          <w:tcPr>
            <w:tcW w:w="236" w:type="dxa"/>
            <w:tcBorders>
              <w:top w:val="nil"/>
              <w:left w:val="nil"/>
              <w:bottom w:val="nil"/>
              <w:right w:val="nil"/>
            </w:tcBorders>
            <w:noWrap/>
            <w:vAlign w:val="center"/>
          </w:tcPr>
          <w:p w14:paraId="639B12C0">
            <w:pPr>
              <w:jc w:val="center"/>
              <w:rPr>
                <w:rFonts w:hint="eastAsia" w:ascii="宋体" w:hAnsi="宋体" w:eastAsia="宋体" w:cs="宋体"/>
                <w:i w:val="0"/>
                <w:iCs w:val="0"/>
                <w:color w:val="000000"/>
                <w:sz w:val="22"/>
                <w:szCs w:val="22"/>
                <w:u w:val="none"/>
              </w:rPr>
            </w:pPr>
          </w:p>
        </w:tc>
      </w:tr>
      <w:tr w14:paraId="3C1AF1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trPr>
        <w:tc>
          <w:tcPr>
            <w:tcW w:w="638" w:type="dxa"/>
            <w:tcBorders>
              <w:top w:val="single" w:color="000000" w:sz="4" w:space="0"/>
              <w:left w:val="single" w:color="000000" w:sz="4" w:space="0"/>
              <w:bottom w:val="single" w:color="000000" w:sz="4" w:space="0"/>
              <w:right w:val="single" w:color="000000" w:sz="4" w:space="0"/>
            </w:tcBorders>
            <w:noWrap/>
            <w:vAlign w:val="center"/>
          </w:tcPr>
          <w:p w14:paraId="580B392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04847D1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6人位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衣柜</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4A2AE6B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1050*600*1860</w:t>
            </w: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59A4FD02">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1.尺寸：1050*600*1860mm；</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2.材质：颗粒板；</w:t>
            </w:r>
          </w:p>
        </w:tc>
        <w:tc>
          <w:tcPr>
            <w:tcW w:w="446" w:type="dxa"/>
            <w:tcBorders>
              <w:top w:val="single" w:color="000000" w:sz="4" w:space="0"/>
              <w:left w:val="single" w:color="000000" w:sz="4" w:space="0"/>
              <w:bottom w:val="single" w:color="000000" w:sz="4" w:space="0"/>
              <w:right w:val="single" w:color="000000" w:sz="4" w:space="0"/>
            </w:tcBorders>
            <w:noWrap/>
            <w:vAlign w:val="center"/>
          </w:tcPr>
          <w:p w14:paraId="41B2D0F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w:t>
            </w:r>
          </w:p>
        </w:tc>
        <w:tc>
          <w:tcPr>
            <w:tcW w:w="562" w:type="dxa"/>
            <w:tcBorders>
              <w:top w:val="single" w:color="000000" w:sz="4" w:space="0"/>
              <w:left w:val="single" w:color="000000" w:sz="4" w:space="0"/>
              <w:bottom w:val="single" w:color="000000" w:sz="4" w:space="0"/>
              <w:right w:val="single" w:color="000000" w:sz="4" w:space="0"/>
            </w:tcBorders>
            <w:noWrap/>
            <w:vAlign w:val="center"/>
          </w:tcPr>
          <w:p w14:paraId="1A2B49A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w:t>
            </w:r>
          </w:p>
        </w:tc>
        <w:tc>
          <w:tcPr>
            <w:tcW w:w="236" w:type="dxa"/>
            <w:tcBorders>
              <w:top w:val="nil"/>
              <w:left w:val="nil"/>
              <w:bottom w:val="nil"/>
              <w:right w:val="nil"/>
            </w:tcBorders>
            <w:noWrap/>
            <w:vAlign w:val="center"/>
          </w:tcPr>
          <w:p w14:paraId="6E00D8BA">
            <w:pPr>
              <w:jc w:val="center"/>
              <w:rPr>
                <w:rFonts w:hint="eastAsia" w:ascii="宋体" w:hAnsi="宋体" w:eastAsia="宋体" w:cs="宋体"/>
                <w:i w:val="0"/>
                <w:iCs w:val="0"/>
                <w:color w:val="000000"/>
                <w:sz w:val="22"/>
                <w:szCs w:val="22"/>
                <w:u w:val="none"/>
              </w:rPr>
            </w:pPr>
          </w:p>
        </w:tc>
      </w:tr>
      <w:tr w14:paraId="61CCFB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4" w:hRule="atLeast"/>
        </w:trPr>
        <w:tc>
          <w:tcPr>
            <w:tcW w:w="8763" w:type="dxa"/>
            <w:gridSpan w:val="6"/>
            <w:tcBorders>
              <w:top w:val="single" w:color="000000" w:sz="4" w:space="0"/>
              <w:left w:val="single" w:color="000000" w:sz="4" w:space="0"/>
              <w:bottom w:val="single" w:color="000000" w:sz="4" w:space="0"/>
              <w:right w:val="nil"/>
            </w:tcBorders>
            <w:noWrap w:val="0"/>
            <w:vAlign w:val="center"/>
          </w:tcPr>
          <w:p w14:paraId="66C9B2D2">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教师周转房</w:t>
            </w:r>
          </w:p>
        </w:tc>
        <w:tc>
          <w:tcPr>
            <w:tcW w:w="236" w:type="dxa"/>
            <w:tcBorders>
              <w:top w:val="nil"/>
              <w:left w:val="nil"/>
              <w:bottom w:val="nil"/>
              <w:right w:val="nil"/>
            </w:tcBorders>
            <w:noWrap/>
            <w:vAlign w:val="center"/>
          </w:tcPr>
          <w:p w14:paraId="26A4CFCC">
            <w:pPr>
              <w:jc w:val="center"/>
              <w:rPr>
                <w:rFonts w:hint="eastAsia" w:ascii="宋体" w:hAnsi="宋体" w:eastAsia="宋体" w:cs="宋体"/>
                <w:i w:val="0"/>
                <w:iCs w:val="0"/>
                <w:color w:val="000000"/>
                <w:sz w:val="22"/>
                <w:szCs w:val="22"/>
                <w:u w:val="none"/>
              </w:rPr>
            </w:pPr>
          </w:p>
        </w:tc>
      </w:tr>
      <w:tr w14:paraId="10D670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60" w:hRule="atLeast"/>
        </w:trPr>
        <w:tc>
          <w:tcPr>
            <w:tcW w:w="638" w:type="dxa"/>
            <w:tcBorders>
              <w:top w:val="single" w:color="000000" w:sz="4" w:space="0"/>
              <w:left w:val="single" w:color="000000" w:sz="4" w:space="0"/>
              <w:bottom w:val="single" w:color="000000" w:sz="4" w:space="0"/>
              <w:right w:val="single" w:color="000000" w:sz="4" w:space="0"/>
            </w:tcBorders>
            <w:noWrap/>
            <w:vAlign w:val="center"/>
          </w:tcPr>
          <w:p w14:paraId="7F7F460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66</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50604D9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单人床（加床垫）</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4B2A6A2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1500*430*2000</w:t>
            </w: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06D23DC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三聚氰胺板符合GB 18584-2001；GB/T4893.4-2013；GB/T4893.8-2013；GB/T4893.9-2013；GB/T10357.6-2013；GB/T 3324-2017；GB/T35607-2017；DB44/T 2043-2017检测依据，无干花、湿花，无明显划痕，无明显压痕，无明显色差，耐液性≤1级，附着力≤1级，耐磨性≤1级，抗冲击≤1级，甲醛释放量未检出，苯、甲苯、二甲苯总挥发性有机化合物(TVOC)未检出，防霉等级（宛氏拟青霉）0级。单层床强度和耐久性，床铺面均布静载荷试验满足要求，床铺面集中静载荷试验满足要求，床长边静载荷试验满足要求，床结构耐久性试验1万次;满足要求，床铺面冲击载荷试验满足要求。</w:t>
            </w:r>
          </w:p>
        </w:tc>
        <w:tc>
          <w:tcPr>
            <w:tcW w:w="446" w:type="dxa"/>
            <w:tcBorders>
              <w:top w:val="single" w:color="000000" w:sz="4" w:space="0"/>
              <w:left w:val="single" w:color="000000" w:sz="4" w:space="0"/>
              <w:bottom w:val="single" w:color="000000" w:sz="4" w:space="0"/>
              <w:right w:val="single" w:color="000000" w:sz="4" w:space="0"/>
            </w:tcBorders>
            <w:noWrap/>
            <w:vAlign w:val="center"/>
          </w:tcPr>
          <w:p w14:paraId="27BBB9D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562" w:type="dxa"/>
            <w:tcBorders>
              <w:top w:val="single" w:color="000000" w:sz="4" w:space="0"/>
              <w:left w:val="single" w:color="000000" w:sz="4" w:space="0"/>
              <w:bottom w:val="single" w:color="000000" w:sz="4" w:space="0"/>
              <w:right w:val="single" w:color="000000" w:sz="4" w:space="0"/>
            </w:tcBorders>
            <w:noWrap/>
            <w:vAlign w:val="center"/>
          </w:tcPr>
          <w:p w14:paraId="74522CD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130</w:t>
            </w:r>
          </w:p>
        </w:tc>
        <w:tc>
          <w:tcPr>
            <w:tcW w:w="236" w:type="dxa"/>
            <w:tcBorders>
              <w:top w:val="nil"/>
              <w:left w:val="nil"/>
              <w:bottom w:val="nil"/>
              <w:right w:val="nil"/>
            </w:tcBorders>
            <w:noWrap/>
            <w:vAlign w:val="center"/>
          </w:tcPr>
          <w:p w14:paraId="45F6A344">
            <w:pPr>
              <w:jc w:val="center"/>
              <w:rPr>
                <w:rFonts w:hint="eastAsia" w:ascii="宋体" w:hAnsi="宋体" w:eastAsia="宋体" w:cs="宋体"/>
                <w:i w:val="0"/>
                <w:iCs w:val="0"/>
                <w:color w:val="000000"/>
                <w:sz w:val="22"/>
                <w:szCs w:val="22"/>
                <w:u w:val="none"/>
              </w:rPr>
            </w:pPr>
          </w:p>
        </w:tc>
      </w:tr>
      <w:tr w14:paraId="0B2E33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4780E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w:t>
            </w:r>
          </w:p>
        </w:tc>
        <w:tc>
          <w:tcPr>
            <w:tcW w:w="91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CEE255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衣柜</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2598C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2000*1800*400</w:t>
            </w:r>
          </w:p>
        </w:tc>
        <w:tc>
          <w:tcPr>
            <w:tcW w:w="446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C2DCB6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榫卯结构橡木架体</w:t>
            </w:r>
          </w:p>
        </w:tc>
        <w:tc>
          <w:tcPr>
            <w:tcW w:w="446" w:type="dxa"/>
            <w:tcBorders>
              <w:top w:val="single" w:color="000000" w:sz="4" w:space="0"/>
              <w:left w:val="single" w:color="000000" w:sz="4" w:space="0"/>
              <w:bottom w:val="single" w:color="000000" w:sz="4" w:space="0"/>
              <w:right w:val="single" w:color="000000" w:sz="4" w:space="0"/>
            </w:tcBorders>
            <w:noWrap/>
            <w:vAlign w:val="center"/>
          </w:tcPr>
          <w:p w14:paraId="5B5CBA7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562" w:type="dxa"/>
            <w:tcBorders>
              <w:top w:val="single" w:color="000000" w:sz="4" w:space="0"/>
              <w:left w:val="single" w:color="000000" w:sz="4" w:space="0"/>
              <w:bottom w:val="single" w:color="000000" w:sz="4" w:space="0"/>
              <w:right w:val="single" w:color="000000" w:sz="4" w:space="0"/>
            </w:tcBorders>
            <w:noWrap/>
            <w:vAlign w:val="center"/>
          </w:tcPr>
          <w:p w14:paraId="2C774F0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w:t>
            </w:r>
          </w:p>
        </w:tc>
        <w:tc>
          <w:tcPr>
            <w:tcW w:w="236" w:type="dxa"/>
            <w:tcBorders>
              <w:top w:val="nil"/>
              <w:left w:val="nil"/>
              <w:bottom w:val="nil"/>
              <w:right w:val="nil"/>
            </w:tcBorders>
            <w:noWrap/>
            <w:vAlign w:val="center"/>
          </w:tcPr>
          <w:p w14:paraId="095D7F07">
            <w:pPr>
              <w:jc w:val="center"/>
              <w:rPr>
                <w:rFonts w:hint="eastAsia" w:ascii="宋体" w:hAnsi="宋体" w:eastAsia="宋体" w:cs="宋体"/>
                <w:i w:val="0"/>
                <w:iCs w:val="0"/>
                <w:color w:val="000000"/>
                <w:sz w:val="22"/>
                <w:szCs w:val="22"/>
                <w:u w:val="none"/>
              </w:rPr>
            </w:pPr>
          </w:p>
        </w:tc>
      </w:tr>
      <w:tr w14:paraId="0F86E0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FBDF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68</w:t>
            </w:r>
          </w:p>
        </w:tc>
        <w:tc>
          <w:tcPr>
            <w:tcW w:w="91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C97AA4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电热水器</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3AFB8D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50L</w:t>
            </w:r>
          </w:p>
        </w:tc>
        <w:tc>
          <w:tcPr>
            <w:tcW w:w="446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885BCF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功率3300W，热水输出率80%，能效一级，升数：50L，防水等级：IPX4,设置温度范围：30-75度,50L</w:t>
            </w:r>
          </w:p>
        </w:tc>
        <w:tc>
          <w:tcPr>
            <w:tcW w:w="446" w:type="dxa"/>
            <w:tcBorders>
              <w:top w:val="single" w:color="000000" w:sz="4" w:space="0"/>
              <w:left w:val="single" w:color="000000" w:sz="4" w:space="0"/>
              <w:bottom w:val="single" w:color="000000" w:sz="4" w:space="0"/>
              <w:right w:val="single" w:color="000000" w:sz="4" w:space="0"/>
            </w:tcBorders>
            <w:noWrap/>
            <w:vAlign w:val="center"/>
          </w:tcPr>
          <w:p w14:paraId="56676C8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ign w:val="center"/>
          </w:tcPr>
          <w:p w14:paraId="4743367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w:t>
            </w:r>
          </w:p>
        </w:tc>
        <w:tc>
          <w:tcPr>
            <w:tcW w:w="236" w:type="dxa"/>
            <w:tcBorders>
              <w:top w:val="nil"/>
              <w:left w:val="nil"/>
              <w:bottom w:val="nil"/>
              <w:right w:val="nil"/>
            </w:tcBorders>
            <w:noWrap/>
            <w:vAlign w:val="center"/>
          </w:tcPr>
          <w:p w14:paraId="1BA1210F">
            <w:pPr>
              <w:jc w:val="center"/>
              <w:rPr>
                <w:rFonts w:hint="eastAsia" w:ascii="宋体" w:hAnsi="宋体" w:eastAsia="宋体" w:cs="宋体"/>
                <w:i w:val="0"/>
                <w:iCs w:val="0"/>
                <w:color w:val="000000"/>
                <w:sz w:val="22"/>
                <w:szCs w:val="22"/>
                <w:u w:val="none"/>
              </w:rPr>
            </w:pPr>
          </w:p>
        </w:tc>
      </w:tr>
      <w:tr w14:paraId="698D4D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069D4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69</w:t>
            </w:r>
          </w:p>
        </w:tc>
        <w:tc>
          <w:tcPr>
            <w:tcW w:w="91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6748B8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洗衣机</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49EAE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全自动</w:t>
            </w:r>
          </w:p>
        </w:tc>
        <w:tc>
          <w:tcPr>
            <w:tcW w:w="446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581D6C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功率≥400W，洗涤公斤量≥5Kg,内桶材质；不锈钢。</w:t>
            </w:r>
          </w:p>
        </w:tc>
        <w:tc>
          <w:tcPr>
            <w:tcW w:w="446" w:type="dxa"/>
            <w:tcBorders>
              <w:top w:val="single" w:color="000000" w:sz="4" w:space="0"/>
              <w:left w:val="single" w:color="000000" w:sz="4" w:space="0"/>
              <w:bottom w:val="single" w:color="000000" w:sz="4" w:space="0"/>
              <w:right w:val="single" w:color="000000" w:sz="4" w:space="0"/>
            </w:tcBorders>
            <w:noWrap/>
            <w:vAlign w:val="center"/>
          </w:tcPr>
          <w:p w14:paraId="76B46C8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台</w:t>
            </w:r>
          </w:p>
        </w:tc>
        <w:tc>
          <w:tcPr>
            <w:tcW w:w="562" w:type="dxa"/>
            <w:tcBorders>
              <w:top w:val="single" w:color="000000" w:sz="4" w:space="0"/>
              <w:left w:val="single" w:color="000000" w:sz="4" w:space="0"/>
              <w:bottom w:val="single" w:color="000000" w:sz="4" w:space="0"/>
              <w:right w:val="single" w:color="000000" w:sz="4" w:space="0"/>
            </w:tcBorders>
            <w:noWrap/>
            <w:vAlign w:val="center"/>
          </w:tcPr>
          <w:p w14:paraId="645BC50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w:t>
            </w:r>
          </w:p>
        </w:tc>
        <w:tc>
          <w:tcPr>
            <w:tcW w:w="236" w:type="dxa"/>
            <w:tcBorders>
              <w:top w:val="nil"/>
              <w:left w:val="nil"/>
              <w:bottom w:val="nil"/>
              <w:right w:val="nil"/>
            </w:tcBorders>
            <w:noWrap/>
            <w:vAlign w:val="center"/>
          </w:tcPr>
          <w:p w14:paraId="5C6D508F">
            <w:pPr>
              <w:jc w:val="center"/>
              <w:rPr>
                <w:rFonts w:hint="eastAsia" w:ascii="宋体" w:hAnsi="宋体" w:eastAsia="宋体" w:cs="宋体"/>
                <w:i w:val="0"/>
                <w:iCs w:val="0"/>
                <w:color w:val="000000"/>
                <w:sz w:val="22"/>
                <w:szCs w:val="22"/>
                <w:u w:val="none"/>
              </w:rPr>
            </w:pPr>
          </w:p>
        </w:tc>
      </w:tr>
      <w:tr w14:paraId="66CBF7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4" w:hRule="atLeast"/>
        </w:trPr>
        <w:tc>
          <w:tcPr>
            <w:tcW w:w="8763" w:type="dxa"/>
            <w:gridSpan w:val="6"/>
            <w:tcBorders>
              <w:top w:val="single" w:color="000000" w:sz="4" w:space="0"/>
              <w:left w:val="single" w:color="000000" w:sz="4" w:space="0"/>
              <w:bottom w:val="single" w:color="000000" w:sz="4" w:space="0"/>
              <w:right w:val="nil"/>
            </w:tcBorders>
            <w:noWrap w:val="0"/>
            <w:vAlign w:val="center"/>
          </w:tcPr>
          <w:p w14:paraId="04FE2D54">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管理用房</w:t>
            </w:r>
          </w:p>
        </w:tc>
        <w:tc>
          <w:tcPr>
            <w:tcW w:w="236" w:type="dxa"/>
            <w:tcBorders>
              <w:top w:val="nil"/>
              <w:left w:val="nil"/>
              <w:bottom w:val="nil"/>
              <w:right w:val="nil"/>
            </w:tcBorders>
            <w:noWrap/>
            <w:vAlign w:val="center"/>
          </w:tcPr>
          <w:p w14:paraId="7ED1C89F">
            <w:pPr>
              <w:jc w:val="center"/>
              <w:rPr>
                <w:rFonts w:hint="eastAsia" w:ascii="宋体" w:hAnsi="宋体" w:eastAsia="宋体" w:cs="宋体"/>
                <w:i w:val="0"/>
                <w:iCs w:val="0"/>
                <w:color w:val="000000"/>
                <w:sz w:val="22"/>
                <w:szCs w:val="22"/>
                <w:u w:val="none"/>
              </w:rPr>
            </w:pPr>
          </w:p>
        </w:tc>
      </w:tr>
      <w:tr w14:paraId="2CF68B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trPr>
        <w:tc>
          <w:tcPr>
            <w:tcW w:w="6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0573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w:t>
            </w:r>
          </w:p>
        </w:tc>
        <w:tc>
          <w:tcPr>
            <w:tcW w:w="912"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761BD1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单人床（加床垫）</w:t>
            </w:r>
          </w:p>
        </w:tc>
        <w:tc>
          <w:tcPr>
            <w:tcW w:w="174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654DA6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1200*430*2000</w:t>
            </w:r>
          </w:p>
        </w:tc>
        <w:tc>
          <w:tcPr>
            <w:tcW w:w="446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DB5E2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三聚氰胺板符合GB 18584-2001；GB/T4893.4-2013；GB/T4893.8-2013；GB/T4893.9-2013；GB/T10357.6-2013；GB/T 3324-2017；GB/T35607-2017；DB44/T 2043-2017检测依据，无干花、湿花，无明显划痕，无明显压痕，无明显色差，耐液性≤1级，附着力≤1级，耐磨性≤1级，抗冲击≤1级，甲醛释放量未检出，苯、甲苯、二甲苯总挥发性有机化合物(TVOC)未检出，防霉等级（宛氏拟青霉）0级。单层床强度和耐久性，床铺面均布静载荷试验满足要求，床铺面集中静载荷试验满足要求，床长边静载荷试验满足要求，床结构耐久性试验1万次;满足要求，床铺面冲击载荷试验满足要求。</w:t>
            </w:r>
          </w:p>
        </w:tc>
        <w:tc>
          <w:tcPr>
            <w:tcW w:w="446" w:type="dxa"/>
            <w:tcBorders>
              <w:top w:val="single" w:color="000000" w:sz="4" w:space="0"/>
              <w:left w:val="single" w:color="000000" w:sz="4" w:space="0"/>
              <w:bottom w:val="single" w:color="000000" w:sz="4" w:space="0"/>
              <w:right w:val="single" w:color="000000" w:sz="4" w:space="0"/>
            </w:tcBorders>
            <w:noWrap/>
            <w:vAlign w:val="center"/>
          </w:tcPr>
          <w:p w14:paraId="0E0198E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562" w:type="dxa"/>
            <w:tcBorders>
              <w:top w:val="single" w:color="000000" w:sz="4" w:space="0"/>
              <w:left w:val="single" w:color="000000" w:sz="4" w:space="0"/>
              <w:bottom w:val="single" w:color="000000" w:sz="4" w:space="0"/>
              <w:right w:val="single" w:color="000000" w:sz="4" w:space="0"/>
            </w:tcBorders>
            <w:noWrap/>
            <w:vAlign w:val="center"/>
          </w:tcPr>
          <w:p w14:paraId="574A3E5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236" w:type="dxa"/>
            <w:tcBorders>
              <w:top w:val="nil"/>
              <w:left w:val="nil"/>
              <w:bottom w:val="nil"/>
              <w:right w:val="nil"/>
            </w:tcBorders>
            <w:noWrap/>
            <w:vAlign w:val="center"/>
          </w:tcPr>
          <w:p w14:paraId="36317A08">
            <w:pPr>
              <w:jc w:val="center"/>
              <w:rPr>
                <w:rFonts w:hint="eastAsia" w:ascii="宋体" w:hAnsi="宋体" w:eastAsia="宋体" w:cs="宋体"/>
                <w:i w:val="0"/>
                <w:iCs w:val="0"/>
                <w:color w:val="000000"/>
                <w:sz w:val="22"/>
                <w:szCs w:val="22"/>
                <w:u w:val="none"/>
              </w:rPr>
            </w:pPr>
          </w:p>
        </w:tc>
      </w:tr>
      <w:tr w14:paraId="4108D6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0" w:hRule="atLeast"/>
        </w:trPr>
        <w:tc>
          <w:tcPr>
            <w:tcW w:w="638" w:type="dxa"/>
            <w:tcBorders>
              <w:top w:val="single" w:color="000000" w:sz="4" w:space="0"/>
              <w:left w:val="single" w:color="000000" w:sz="4" w:space="0"/>
              <w:bottom w:val="nil"/>
              <w:right w:val="single" w:color="000000" w:sz="4" w:space="0"/>
            </w:tcBorders>
            <w:noWrap/>
            <w:vAlign w:val="center"/>
          </w:tcPr>
          <w:p w14:paraId="4DC2BF0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w:t>
            </w:r>
          </w:p>
        </w:tc>
        <w:tc>
          <w:tcPr>
            <w:tcW w:w="912" w:type="dxa"/>
            <w:tcBorders>
              <w:top w:val="single" w:color="000000" w:sz="4" w:space="0"/>
              <w:left w:val="single" w:color="000000" w:sz="4" w:space="0"/>
              <w:bottom w:val="nil"/>
              <w:right w:val="single" w:color="000000" w:sz="4" w:space="0"/>
            </w:tcBorders>
            <w:noWrap w:val="0"/>
            <w:vAlign w:val="center"/>
          </w:tcPr>
          <w:p w14:paraId="505A5C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办公桌</w:t>
            </w:r>
          </w:p>
        </w:tc>
        <w:tc>
          <w:tcPr>
            <w:tcW w:w="1745" w:type="dxa"/>
            <w:tcBorders>
              <w:top w:val="single" w:color="000000" w:sz="4" w:space="0"/>
              <w:left w:val="single" w:color="000000" w:sz="4" w:space="0"/>
              <w:bottom w:val="nil"/>
              <w:right w:val="single" w:color="000000" w:sz="4" w:space="0"/>
            </w:tcBorders>
            <w:noWrap w:val="0"/>
            <w:vAlign w:val="center"/>
          </w:tcPr>
          <w:p w14:paraId="1815DE0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1600*800*750</w:t>
            </w:r>
          </w:p>
        </w:tc>
        <w:tc>
          <w:tcPr>
            <w:tcW w:w="4460" w:type="dxa"/>
            <w:tcBorders>
              <w:top w:val="single" w:color="000000" w:sz="4" w:space="0"/>
              <w:left w:val="single" w:color="000000" w:sz="4" w:space="0"/>
              <w:bottom w:val="nil"/>
              <w:right w:val="single" w:color="000000" w:sz="4" w:space="0"/>
            </w:tcBorders>
            <w:noWrap w:val="0"/>
            <w:vAlign w:val="center"/>
          </w:tcPr>
          <w:p w14:paraId="17B592F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1、基材：采用优质三聚氰胺板，抗弯力强，不易变形；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2、封边用材：采用PVC封边条，封边严密、平整，与整块板材严丝合缝，不脱胶、表面无胶渍；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3、胶粘剂：采用优质胶粘剂严密、平整，与整块板材严丝合缝，不允许脱胶、表面有胶渍；</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4、五金配件：采用优质五金配件，所有五金件作防锈、防腐处理。</w:t>
            </w:r>
          </w:p>
        </w:tc>
        <w:tc>
          <w:tcPr>
            <w:tcW w:w="446" w:type="dxa"/>
            <w:tcBorders>
              <w:top w:val="single" w:color="000000" w:sz="4" w:space="0"/>
              <w:left w:val="single" w:color="000000" w:sz="4" w:space="0"/>
              <w:bottom w:val="nil"/>
              <w:right w:val="single" w:color="000000" w:sz="4" w:space="0"/>
            </w:tcBorders>
            <w:noWrap/>
            <w:vAlign w:val="center"/>
          </w:tcPr>
          <w:p w14:paraId="4261309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张</w:t>
            </w:r>
          </w:p>
        </w:tc>
        <w:tc>
          <w:tcPr>
            <w:tcW w:w="562" w:type="dxa"/>
            <w:tcBorders>
              <w:top w:val="single" w:color="000000" w:sz="4" w:space="0"/>
              <w:left w:val="single" w:color="000000" w:sz="4" w:space="0"/>
              <w:bottom w:val="nil"/>
              <w:right w:val="single" w:color="000000" w:sz="4" w:space="0"/>
            </w:tcBorders>
            <w:noWrap/>
            <w:vAlign w:val="center"/>
          </w:tcPr>
          <w:p w14:paraId="61144CC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236" w:type="dxa"/>
            <w:tcBorders>
              <w:top w:val="nil"/>
              <w:left w:val="nil"/>
              <w:bottom w:val="nil"/>
              <w:right w:val="nil"/>
            </w:tcBorders>
            <w:noWrap/>
            <w:vAlign w:val="center"/>
          </w:tcPr>
          <w:p w14:paraId="08A43720">
            <w:pPr>
              <w:jc w:val="center"/>
              <w:rPr>
                <w:rFonts w:hint="eastAsia" w:ascii="宋体" w:hAnsi="宋体" w:eastAsia="宋体" w:cs="宋体"/>
                <w:i w:val="0"/>
                <w:iCs w:val="0"/>
                <w:color w:val="000000"/>
                <w:sz w:val="22"/>
                <w:szCs w:val="22"/>
                <w:u w:val="none"/>
              </w:rPr>
            </w:pPr>
          </w:p>
        </w:tc>
      </w:tr>
      <w:tr w14:paraId="7CD00D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638" w:type="dxa"/>
            <w:tcBorders>
              <w:top w:val="single" w:color="000000" w:sz="4" w:space="0"/>
              <w:left w:val="single" w:color="000000" w:sz="4" w:space="0"/>
              <w:bottom w:val="single" w:color="000000" w:sz="4" w:space="0"/>
              <w:right w:val="single" w:color="000000" w:sz="4" w:space="0"/>
            </w:tcBorders>
            <w:noWrap/>
            <w:vAlign w:val="center"/>
          </w:tcPr>
          <w:p w14:paraId="2448744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w:t>
            </w:r>
          </w:p>
        </w:tc>
        <w:tc>
          <w:tcPr>
            <w:tcW w:w="912" w:type="dxa"/>
            <w:tcBorders>
              <w:top w:val="single" w:color="000000" w:sz="4" w:space="0"/>
              <w:left w:val="single" w:color="000000" w:sz="4" w:space="0"/>
              <w:bottom w:val="single" w:color="000000" w:sz="4" w:space="0"/>
              <w:right w:val="single" w:color="000000" w:sz="4" w:space="0"/>
            </w:tcBorders>
            <w:noWrap w:val="0"/>
            <w:vAlign w:val="center"/>
          </w:tcPr>
          <w:p w14:paraId="41FDB4C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办公椅</w:t>
            </w:r>
          </w:p>
        </w:tc>
        <w:tc>
          <w:tcPr>
            <w:tcW w:w="1745" w:type="dxa"/>
            <w:tcBorders>
              <w:top w:val="single" w:color="000000" w:sz="4" w:space="0"/>
              <w:left w:val="single" w:color="000000" w:sz="4" w:space="0"/>
              <w:bottom w:val="single" w:color="000000" w:sz="4" w:space="0"/>
              <w:right w:val="single" w:color="000000" w:sz="4" w:space="0"/>
            </w:tcBorders>
            <w:noWrap w:val="0"/>
            <w:vAlign w:val="center"/>
          </w:tcPr>
          <w:p w14:paraId="20B485B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1000*600*500</w:t>
            </w:r>
          </w:p>
        </w:tc>
        <w:tc>
          <w:tcPr>
            <w:tcW w:w="4460" w:type="dxa"/>
            <w:tcBorders>
              <w:top w:val="single" w:color="000000" w:sz="4" w:space="0"/>
              <w:left w:val="single" w:color="000000" w:sz="4" w:space="0"/>
              <w:bottom w:val="single" w:color="000000" w:sz="4" w:space="0"/>
              <w:right w:val="single" w:color="000000" w:sz="4" w:space="0"/>
            </w:tcBorders>
            <w:noWrap w:val="0"/>
            <w:vAlign w:val="center"/>
          </w:tcPr>
          <w:p w14:paraId="7F8D75CB">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扶手靠背座椅</w:t>
            </w:r>
          </w:p>
        </w:tc>
        <w:tc>
          <w:tcPr>
            <w:tcW w:w="446" w:type="dxa"/>
            <w:tcBorders>
              <w:top w:val="single" w:color="000000" w:sz="4" w:space="0"/>
              <w:left w:val="single" w:color="000000" w:sz="4" w:space="0"/>
              <w:bottom w:val="single" w:color="000000" w:sz="4" w:space="0"/>
              <w:right w:val="single" w:color="000000" w:sz="4" w:space="0"/>
            </w:tcBorders>
            <w:noWrap w:val="0"/>
            <w:vAlign w:val="center"/>
          </w:tcPr>
          <w:p w14:paraId="077DB1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把</w:t>
            </w:r>
          </w:p>
        </w:tc>
        <w:tc>
          <w:tcPr>
            <w:tcW w:w="562" w:type="dxa"/>
            <w:tcBorders>
              <w:top w:val="single" w:color="000000" w:sz="4" w:space="0"/>
              <w:left w:val="single" w:color="000000" w:sz="4" w:space="0"/>
              <w:bottom w:val="single" w:color="000000" w:sz="4" w:space="0"/>
              <w:right w:val="single" w:color="000000" w:sz="4" w:space="0"/>
            </w:tcBorders>
            <w:noWrap w:val="0"/>
            <w:vAlign w:val="center"/>
          </w:tcPr>
          <w:p w14:paraId="7B91C17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236" w:type="dxa"/>
            <w:tcBorders>
              <w:top w:val="nil"/>
              <w:left w:val="nil"/>
              <w:bottom w:val="nil"/>
              <w:right w:val="nil"/>
            </w:tcBorders>
            <w:noWrap/>
            <w:vAlign w:val="center"/>
          </w:tcPr>
          <w:p w14:paraId="11FE517B">
            <w:pPr>
              <w:jc w:val="center"/>
              <w:rPr>
                <w:rFonts w:hint="eastAsia" w:ascii="宋体" w:hAnsi="宋体" w:eastAsia="宋体" w:cs="宋体"/>
                <w:i w:val="0"/>
                <w:iCs w:val="0"/>
                <w:color w:val="000000"/>
                <w:sz w:val="22"/>
                <w:szCs w:val="22"/>
                <w:u w:val="none"/>
              </w:rPr>
            </w:pPr>
          </w:p>
        </w:tc>
      </w:tr>
      <w:tr w14:paraId="12DE90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638" w:type="dxa"/>
            <w:tcBorders>
              <w:top w:val="single" w:color="000000" w:sz="4" w:space="0"/>
              <w:left w:val="single" w:color="000000" w:sz="4" w:space="0"/>
              <w:bottom w:val="single" w:color="000000" w:sz="4" w:space="0"/>
              <w:right w:val="single" w:color="000000" w:sz="4" w:space="0"/>
            </w:tcBorders>
            <w:noWrap/>
            <w:vAlign w:val="center"/>
          </w:tcPr>
          <w:p w14:paraId="0E4F668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w:t>
            </w:r>
          </w:p>
        </w:tc>
        <w:tc>
          <w:tcPr>
            <w:tcW w:w="912" w:type="dxa"/>
            <w:tcBorders>
              <w:top w:val="nil"/>
              <w:left w:val="single" w:color="000000" w:sz="4" w:space="0"/>
              <w:bottom w:val="single" w:color="000000" w:sz="4" w:space="0"/>
              <w:right w:val="single" w:color="000000" w:sz="4" w:space="0"/>
            </w:tcBorders>
            <w:noWrap w:val="0"/>
            <w:vAlign w:val="center"/>
          </w:tcPr>
          <w:p w14:paraId="38A64C2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衣柜</w:t>
            </w:r>
          </w:p>
        </w:tc>
        <w:tc>
          <w:tcPr>
            <w:tcW w:w="1745" w:type="dxa"/>
            <w:tcBorders>
              <w:top w:val="nil"/>
              <w:left w:val="single" w:color="000000" w:sz="4" w:space="0"/>
              <w:bottom w:val="single" w:color="000000" w:sz="4" w:space="0"/>
              <w:right w:val="single" w:color="000000" w:sz="4" w:space="0"/>
            </w:tcBorders>
            <w:noWrap w:val="0"/>
            <w:vAlign w:val="center"/>
          </w:tcPr>
          <w:p w14:paraId="71372F42">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1800*900*400</w:t>
            </w:r>
          </w:p>
        </w:tc>
        <w:tc>
          <w:tcPr>
            <w:tcW w:w="4460" w:type="dxa"/>
            <w:tcBorders>
              <w:top w:val="nil"/>
              <w:left w:val="single" w:color="000000" w:sz="4" w:space="0"/>
              <w:bottom w:val="single" w:color="000000" w:sz="4" w:space="0"/>
              <w:right w:val="single" w:color="000000" w:sz="4" w:space="0"/>
            </w:tcBorders>
            <w:noWrap w:val="0"/>
            <w:vAlign w:val="center"/>
          </w:tcPr>
          <w:p w14:paraId="38782E6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榫卯结构橡木架体</w:t>
            </w:r>
          </w:p>
        </w:tc>
        <w:tc>
          <w:tcPr>
            <w:tcW w:w="446" w:type="dxa"/>
            <w:tcBorders>
              <w:top w:val="nil"/>
              <w:left w:val="single" w:color="000000" w:sz="4" w:space="0"/>
              <w:bottom w:val="single" w:color="000000" w:sz="4" w:space="0"/>
              <w:right w:val="single" w:color="000000" w:sz="4" w:space="0"/>
            </w:tcBorders>
            <w:noWrap w:val="0"/>
            <w:vAlign w:val="center"/>
          </w:tcPr>
          <w:p w14:paraId="734954D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c>
          <w:tcPr>
            <w:tcW w:w="562" w:type="dxa"/>
            <w:tcBorders>
              <w:top w:val="nil"/>
              <w:left w:val="single" w:color="000000" w:sz="4" w:space="0"/>
              <w:bottom w:val="single" w:color="000000" w:sz="4" w:space="0"/>
              <w:right w:val="single" w:color="000000" w:sz="4" w:space="0"/>
            </w:tcBorders>
            <w:noWrap w:val="0"/>
            <w:vAlign w:val="center"/>
          </w:tcPr>
          <w:p w14:paraId="3761080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236" w:type="dxa"/>
            <w:tcBorders>
              <w:top w:val="nil"/>
              <w:left w:val="nil"/>
              <w:bottom w:val="nil"/>
              <w:right w:val="nil"/>
            </w:tcBorders>
            <w:noWrap/>
            <w:vAlign w:val="center"/>
          </w:tcPr>
          <w:p w14:paraId="77CA949C">
            <w:pPr>
              <w:rPr>
                <w:rFonts w:hint="eastAsia" w:ascii="宋体" w:hAnsi="宋体" w:eastAsia="宋体" w:cs="宋体"/>
                <w:i w:val="0"/>
                <w:iCs w:val="0"/>
                <w:color w:val="000000"/>
                <w:sz w:val="22"/>
                <w:szCs w:val="22"/>
                <w:u w:val="none"/>
              </w:rPr>
            </w:pPr>
          </w:p>
        </w:tc>
      </w:tr>
    </w:tbl>
    <w:p w14:paraId="0969C352">
      <w:pPr>
        <w:pStyle w:val="2"/>
        <w:keepNext w:val="0"/>
        <w:keepLines w:val="0"/>
        <w:pageBreakBefore w:val="0"/>
        <w:widowControl w:val="0"/>
        <w:kinsoku/>
        <w:wordWrap/>
        <w:overflowPunct/>
        <w:topLinePunct w:val="0"/>
        <w:bidi w:val="0"/>
        <w:snapToGrid/>
        <w:ind w:firstLine="562" w:firstLineChars="200"/>
        <w:textAlignment w:val="auto"/>
        <w:rPr>
          <w:rFonts w:hint="eastAsia" w:ascii="宋体" w:hAnsi="宋体" w:eastAsia="宋体" w:cs="宋体"/>
          <w:b/>
          <w:bCs/>
          <w:i w:val="0"/>
          <w:iCs w:val="0"/>
          <w:color w:val="000000"/>
          <w:kern w:val="0"/>
          <w:sz w:val="28"/>
          <w:szCs w:val="28"/>
          <w:u w:val="none"/>
          <w:lang w:val="en-US" w:eastAsia="zh-CN" w:bidi="ar"/>
        </w:rPr>
      </w:pPr>
      <w:r>
        <w:rPr>
          <w:rFonts w:hint="eastAsia" w:ascii="宋体" w:hAnsi="宋体" w:eastAsia="宋体" w:cs="宋体"/>
          <w:b/>
          <w:bCs/>
          <w:i w:val="0"/>
          <w:iCs w:val="0"/>
          <w:color w:val="000000"/>
          <w:kern w:val="0"/>
          <w:sz w:val="28"/>
          <w:szCs w:val="28"/>
          <w:u w:val="none"/>
          <w:lang w:val="en-US" w:eastAsia="zh-CN" w:bidi="ar"/>
        </w:rPr>
        <w:t>备注：1、投标单位交货时应向采购单位提供所供货物的出场合格证明、权威机构出具的产品检测报告，如未提供，采购单位有权拒绝接收投标单位所供货物，验收标准按本项目招标文件内规定的技术规格及要求进行验收。</w:t>
      </w:r>
    </w:p>
    <w:p w14:paraId="7A1D8A01">
      <w:pPr>
        <w:pStyle w:val="2"/>
        <w:keepNext w:val="0"/>
        <w:keepLines w:val="0"/>
        <w:pageBreakBefore w:val="0"/>
        <w:widowControl w:val="0"/>
        <w:kinsoku/>
        <w:wordWrap/>
        <w:overflowPunct/>
        <w:topLinePunct w:val="0"/>
        <w:bidi w:val="0"/>
        <w:snapToGrid/>
        <w:ind w:firstLine="562" w:firstLineChars="200"/>
        <w:textAlignment w:val="auto"/>
        <w:rPr>
          <w:rFonts w:hint="eastAsia" w:ascii="宋体" w:hAnsi="宋体" w:eastAsia="宋体" w:cs="宋体"/>
          <w:b/>
          <w:bCs/>
          <w:i w:val="0"/>
          <w:iCs w:val="0"/>
          <w:color w:val="000000"/>
          <w:kern w:val="0"/>
          <w:sz w:val="28"/>
          <w:szCs w:val="28"/>
          <w:u w:val="none"/>
          <w:lang w:val="en-US" w:eastAsia="zh-CN" w:bidi="ar"/>
        </w:rPr>
      </w:pPr>
      <w:r>
        <w:rPr>
          <w:rFonts w:hint="eastAsia" w:ascii="宋体" w:hAnsi="宋体" w:eastAsia="宋体" w:cs="宋体"/>
          <w:b/>
          <w:bCs/>
          <w:i w:val="0"/>
          <w:iCs w:val="0"/>
          <w:color w:val="000000"/>
          <w:kern w:val="0"/>
          <w:sz w:val="28"/>
          <w:szCs w:val="28"/>
          <w:u w:val="none"/>
          <w:lang w:val="en-US" w:eastAsia="zh-CN" w:bidi="ar"/>
        </w:rPr>
        <w:t>2、上述除设备或产品费用外，应包括设备、产品的运输费、各种保险费用、包装费用、装卸(包括达到目的地后的卸车、运输)、保管费用、安装、调试、试验、检验及验收费用、移交前的维护、移交等及各种税费。</w:t>
      </w:r>
    </w:p>
    <w:p w14:paraId="5F07AEC9">
      <w:pPr>
        <w:pStyle w:val="2"/>
        <w:keepNext w:val="0"/>
        <w:keepLines w:val="0"/>
        <w:pageBreakBefore w:val="0"/>
        <w:widowControl w:val="0"/>
        <w:kinsoku/>
        <w:wordWrap/>
        <w:overflowPunct/>
        <w:topLinePunct w:val="0"/>
        <w:bidi w:val="0"/>
        <w:snapToGrid/>
        <w:ind w:firstLine="562" w:firstLineChars="200"/>
        <w:textAlignment w:val="auto"/>
        <w:rPr>
          <w:rFonts w:hint="eastAsia" w:ascii="宋体" w:hAnsi="宋体" w:eastAsia="宋体" w:cs="宋体"/>
          <w:b/>
          <w:bCs/>
          <w:i w:val="0"/>
          <w:iCs w:val="0"/>
          <w:color w:val="000000"/>
          <w:kern w:val="0"/>
          <w:sz w:val="28"/>
          <w:szCs w:val="28"/>
          <w:u w:val="none"/>
          <w:lang w:val="en-US" w:eastAsia="zh-CN" w:bidi="ar"/>
        </w:rPr>
      </w:pPr>
      <w:r>
        <w:rPr>
          <w:rFonts w:hint="eastAsia" w:ascii="宋体" w:hAnsi="宋体" w:eastAsia="宋体" w:cs="宋体"/>
          <w:b/>
          <w:bCs/>
          <w:i w:val="0"/>
          <w:iCs w:val="0"/>
          <w:color w:val="000000"/>
          <w:kern w:val="0"/>
          <w:sz w:val="28"/>
          <w:szCs w:val="28"/>
          <w:u w:val="none"/>
          <w:lang w:val="en-US" w:eastAsia="zh-CN" w:bidi="ar"/>
        </w:rPr>
        <w:t>3、学生宿舍楼、教师周转房设备安装完成后，须提供环保检测报告。</w:t>
      </w:r>
    </w:p>
    <w:p w14:paraId="41366B41">
      <w:pPr>
        <w:pStyle w:val="2"/>
        <w:keepNext w:val="0"/>
        <w:keepLines w:val="0"/>
        <w:pageBreakBefore w:val="0"/>
        <w:widowControl w:val="0"/>
        <w:kinsoku/>
        <w:wordWrap/>
        <w:overflowPunct/>
        <w:topLinePunct w:val="0"/>
        <w:bidi w:val="0"/>
        <w:snapToGrid/>
        <w:ind w:firstLine="562" w:firstLineChars="200"/>
        <w:textAlignment w:val="auto"/>
        <w:rPr>
          <w:rFonts w:hint="eastAsia"/>
          <w:lang w:val="en-US" w:eastAsia="zh-CN"/>
        </w:rPr>
      </w:pPr>
      <w:r>
        <w:rPr>
          <w:rFonts w:hint="eastAsia" w:ascii="宋体" w:hAnsi="宋体" w:eastAsia="宋体" w:cs="宋体"/>
          <w:b/>
          <w:bCs/>
          <w:i w:val="0"/>
          <w:iCs w:val="0"/>
          <w:color w:val="000000"/>
          <w:kern w:val="0"/>
          <w:sz w:val="28"/>
          <w:szCs w:val="28"/>
          <w:u w:val="none"/>
          <w:lang w:val="en-US" w:eastAsia="zh-CN" w:bidi="ar"/>
        </w:rPr>
        <w:t>4.本项目为政府采购项目，所涉及产品属政府强制采购产品的</w:t>
      </w:r>
      <w:r>
        <w:rPr>
          <w:rFonts w:hint="eastAsia" w:hAnsi="宋体" w:cs="宋体"/>
          <w:b/>
          <w:bCs/>
          <w:i w:val="0"/>
          <w:iCs w:val="0"/>
          <w:color w:val="000000"/>
          <w:kern w:val="0"/>
          <w:sz w:val="28"/>
          <w:szCs w:val="28"/>
          <w:u w:val="none"/>
          <w:lang w:val="en-US" w:eastAsia="zh-CN" w:bidi="ar"/>
        </w:rPr>
        <w:t>（</w:t>
      </w:r>
      <w:r>
        <w:rPr>
          <w:rFonts w:hint="eastAsia" w:ascii="宋体" w:hAnsi="宋体" w:eastAsia="宋体" w:cs="宋体"/>
          <w:b/>
          <w:bCs/>
          <w:i w:val="0"/>
          <w:iCs w:val="0"/>
          <w:color w:val="000000"/>
          <w:kern w:val="0"/>
          <w:sz w:val="28"/>
          <w:szCs w:val="28"/>
          <w:u w:val="none"/>
          <w:lang w:val="en-US" w:eastAsia="zh-CN" w:bidi="ar"/>
        </w:rPr>
        <w:t>以“★”标注的为政府强制采购产品</w:t>
      </w:r>
      <w:r>
        <w:rPr>
          <w:rFonts w:hint="eastAsia" w:hAnsi="宋体" w:cs="宋体"/>
          <w:b/>
          <w:bCs/>
          <w:i w:val="0"/>
          <w:iCs w:val="0"/>
          <w:color w:val="000000"/>
          <w:kern w:val="0"/>
          <w:sz w:val="28"/>
          <w:szCs w:val="28"/>
          <w:u w:val="none"/>
          <w:lang w:val="en-US" w:eastAsia="zh-CN" w:bidi="ar"/>
        </w:rPr>
        <w:t>）</w:t>
      </w:r>
      <w:r>
        <w:rPr>
          <w:rFonts w:hint="eastAsia" w:ascii="宋体" w:hAnsi="宋体" w:eastAsia="宋体" w:cs="宋体"/>
          <w:b/>
          <w:bCs/>
          <w:i w:val="0"/>
          <w:iCs w:val="0"/>
          <w:color w:val="000000"/>
          <w:kern w:val="0"/>
          <w:sz w:val="28"/>
          <w:szCs w:val="28"/>
          <w:u w:val="none"/>
          <w:lang w:val="en-US" w:eastAsia="zh-CN" w:bidi="ar"/>
        </w:rPr>
        <w:t>，以相关政策执行，提供政府强制采购产品佐证材料。</w:t>
      </w:r>
    </w:p>
    <w:p w14:paraId="78966425">
      <w:pPr>
        <w:ind w:firstLine="562" w:firstLineChars="200"/>
        <w:rPr>
          <w:rFonts w:hint="default" w:ascii="宋体" w:hAnsi="宋体" w:eastAsia="宋体" w:cs="宋体"/>
          <w:b/>
          <w:bCs/>
          <w:i w:val="0"/>
          <w:iCs w:val="0"/>
          <w:color w:val="000000"/>
          <w:kern w:val="0"/>
          <w:sz w:val="28"/>
          <w:szCs w:val="28"/>
          <w:u w:val="none"/>
          <w:lang w:val="en-US" w:eastAsia="zh-CN" w:bidi="ar"/>
        </w:rPr>
      </w:pPr>
      <w:r>
        <w:rPr>
          <w:rFonts w:hint="eastAsia" w:ascii="宋体" w:hAnsi="宋体" w:eastAsia="宋体" w:cs="宋体"/>
          <w:b/>
          <w:bCs/>
          <w:i w:val="0"/>
          <w:iCs w:val="0"/>
          <w:color w:val="000000"/>
          <w:kern w:val="0"/>
          <w:sz w:val="28"/>
          <w:szCs w:val="28"/>
          <w:u w:val="none"/>
          <w:lang w:val="en-US" w:eastAsia="zh-CN" w:bidi="ar"/>
        </w:rPr>
        <w:t>5.质保期2年。</w:t>
      </w:r>
    </w:p>
    <w:p w14:paraId="552A56CC">
      <w:pPr>
        <w:widowControl/>
        <w:tabs>
          <w:tab w:val="left" w:pos="567"/>
        </w:tabs>
        <w:autoSpaceDE w:val="0"/>
        <w:autoSpaceDN w:val="0"/>
        <w:jc w:val="both"/>
        <w:textAlignment w:val="bottom"/>
        <w:outlineLvl w:val="0"/>
        <w:rPr>
          <w:rFonts w:hint="eastAsia" w:ascii="方正小标宋简体" w:hAnsi="方正小标宋简体" w:eastAsia="方正小标宋简体" w:cs="方正小标宋简体"/>
          <w:b w:val="0"/>
          <w:bCs/>
          <w:color w:val="000000"/>
          <w:sz w:val="40"/>
          <w:szCs w:val="40"/>
          <w:highlight w:val="none"/>
          <w:u w:val="single"/>
          <w:lang w:eastAsia="zh-CN"/>
        </w:rPr>
      </w:pPr>
    </w:p>
    <w:p w14:paraId="2DEA0C5D">
      <w:pPr>
        <w:widowControl/>
        <w:tabs>
          <w:tab w:val="left" w:pos="567"/>
        </w:tabs>
        <w:autoSpaceDE w:val="0"/>
        <w:autoSpaceDN w:val="0"/>
        <w:jc w:val="center"/>
        <w:textAlignment w:val="bottom"/>
        <w:outlineLvl w:val="0"/>
        <w:rPr>
          <w:rFonts w:hint="eastAsia" w:ascii="方正小标宋简体" w:hAnsi="方正小标宋简体" w:eastAsia="方正小标宋简体" w:cs="方正小标宋简体"/>
          <w:b w:val="0"/>
          <w:bCs/>
          <w:color w:val="000000"/>
          <w:sz w:val="40"/>
          <w:szCs w:val="40"/>
          <w:highlight w:val="none"/>
          <w:u w:val="single"/>
          <w:lang w:eastAsia="zh-CN"/>
        </w:rPr>
      </w:pPr>
    </w:p>
    <w:p w14:paraId="62D3FED5">
      <w:pPr>
        <w:widowControl/>
        <w:tabs>
          <w:tab w:val="left" w:pos="567"/>
        </w:tabs>
        <w:autoSpaceDE w:val="0"/>
        <w:autoSpaceDN w:val="0"/>
        <w:jc w:val="center"/>
        <w:textAlignment w:val="bottom"/>
        <w:outlineLvl w:val="0"/>
        <w:rPr>
          <w:rFonts w:hint="eastAsia" w:ascii="方正小标宋简体" w:hAnsi="方正小标宋简体" w:eastAsia="方正小标宋简体" w:cs="方正小标宋简体"/>
          <w:b w:val="0"/>
          <w:bCs/>
          <w:color w:val="000000"/>
          <w:sz w:val="40"/>
          <w:szCs w:val="40"/>
          <w:highlight w:val="none"/>
          <w:u w:val="single"/>
          <w:lang w:eastAsia="zh-CN"/>
        </w:rPr>
      </w:pPr>
    </w:p>
    <w:p w14:paraId="17C1812A">
      <w:pPr>
        <w:widowControl/>
        <w:tabs>
          <w:tab w:val="left" w:pos="567"/>
        </w:tabs>
        <w:autoSpaceDE w:val="0"/>
        <w:autoSpaceDN w:val="0"/>
        <w:jc w:val="center"/>
        <w:textAlignment w:val="bottom"/>
        <w:outlineLvl w:val="0"/>
        <w:rPr>
          <w:rFonts w:hint="eastAsia" w:ascii="方正小标宋简体" w:hAnsi="方正小标宋简体" w:eastAsia="方正小标宋简体" w:cs="方正小标宋简体"/>
          <w:b w:val="0"/>
          <w:bCs/>
          <w:color w:val="000000"/>
          <w:sz w:val="40"/>
          <w:szCs w:val="40"/>
          <w:highlight w:val="none"/>
          <w:u w:val="single"/>
          <w:lang w:eastAsia="zh-CN"/>
        </w:rPr>
      </w:pPr>
    </w:p>
    <w:p w14:paraId="61DBE90E">
      <w:pPr>
        <w:widowControl/>
        <w:tabs>
          <w:tab w:val="left" w:pos="567"/>
        </w:tabs>
        <w:autoSpaceDE w:val="0"/>
        <w:autoSpaceDN w:val="0"/>
        <w:jc w:val="center"/>
        <w:textAlignment w:val="bottom"/>
        <w:outlineLvl w:val="0"/>
        <w:rPr>
          <w:rFonts w:hint="eastAsia" w:ascii="方正小标宋简体" w:hAnsi="方正小标宋简体" w:eastAsia="方正小标宋简体" w:cs="方正小标宋简体"/>
          <w:b w:val="0"/>
          <w:bCs/>
          <w:color w:val="000000"/>
          <w:sz w:val="40"/>
          <w:szCs w:val="40"/>
          <w:highlight w:val="none"/>
          <w:u w:val="single"/>
          <w:lang w:eastAsia="zh-CN"/>
        </w:rPr>
      </w:pPr>
    </w:p>
    <w:p w14:paraId="26EE5072">
      <w:pPr>
        <w:widowControl/>
        <w:tabs>
          <w:tab w:val="left" w:pos="567"/>
        </w:tabs>
        <w:autoSpaceDE w:val="0"/>
        <w:autoSpaceDN w:val="0"/>
        <w:jc w:val="center"/>
        <w:textAlignment w:val="bottom"/>
        <w:outlineLvl w:val="0"/>
        <w:rPr>
          <w:rFonts w:hint="eastAsia" w:ascii="方正小标宋简体" w:hAnsi="方正小标宋简体" w:eastAsia="方正小标宋简体" w:cs="方正小标宋简体"/>
          <w:b w:val="0"/>
          <w:bCs/>
          <w:color w:val="000000"/>
          <w:sz w:val="40"/>
          <w:szCs w:val="40"/>
          <w:highlight w:val="none"/>
          <w:u w:val="single"/>
          <w:lang w:eastAsia="zh-CN"/>
        </w:rPr>
      </w:pPr>
    </w:p>
    <w:p w14:paraId="5F1091A8">
      <w:pPr>
        <w:widowControl/>
        <w:tabs>
          <w:tab w:val="left" w:pos="567"/>
        </w:tabs>
        <w:autoSpaceDE w:val="0"/>
        <w:autoSpaceDN w:val="0"/>
        <w:jc w:val="center"/>
        <w:textAlignment w:val="bottom"/>
        <w:outlineLvl w:val="0"/>
        <w:rPr>
          <w:rFonts w:hint="eastAsia" w:ascii="方正小标宋简体" w:hAnsi="方正小标宋简体" w:eastAsia="方正小标宋简体" w:cs="方正小标宋简体"/>
          <w:b w:val="0"/>
          <w:bCs/>
          <w:color w:val="000000"/>
          <w:sz w:val="40"/>
          <w:szCs w:val="40"/>
          <w:highlight w:val="none"/>
          <w:u w:val="single"/>
          <w:lang w:eastAsia="zh-CN"/>
        </w:rPr>
      </w:pPr>
    </w:p>
    <w:p w14:paraId="3714E847">
      <w:pPr>
        <w:widowControl/>
        <w:tabs>
          <w:tab w:val="left" w:pos="567"/>
        </w:tabs>
        <w:autoSpaceDE w:val="0"/>
        <w:autoSpaceDN w:val="0"/>
        <w:jc w:val="center"/>
        <w:textAlignment w:val="bottom"/>
        <w:outlineLvl w:val="0"/>
        <w:rPr>
          <w:rFonts w:hint="eastAsia" w:ascii="方正小标宋简体" w:hAnsi="方正小标宋简体" w:eastAsia="方正小标宋简体" w:cs="方正小标宋简体"/>
          <w:b w:val="0"/>
          <w:bCs/>
          <w:color w:val="000000"/>
          <w:sz w:val="40"/>
          <w:szCs w:val="40"/>
          <w:highlight w:val="none"/>
          <w:u w:val="single"/>
          <w:lang w:eastAsia="zh-CN"/>
        </w:rPr>
      </w:pPr>
    </w:p>
    <w:p w14:paraId="32A4AD0B">
      <w:pPr>
        <w:widowControl/>
        <w:tabs>
          <w:tab w:val="left" w:pos="567"/>
        </w:tabs>
        <w:autoSpaceDE w:val="0"/>
        <w:autoSpaceDN w:val="0"/>
        <w:jc w:val="center"/>
        <w:textAlignment w:val="bottom"/>
        <w:outlineLvl w:val="0"/>
        <w:rPr>
          <w:rFonts w:hint="eastAsia" w:ascii="仿宋" w:hAnsi="仿宋" w:eastAsia="仿宋" w:cs="仿宋"/>
          <w:b/>
          <w:bCs/>
          <w:color w:val="auto"/>
          <w:highlight w:val="none"/>
        </w:rPr>
      </w:pPr>
      <w:r>
        <w:rPr>
          <w:rFonts w:hint="eastAsia" w:ascii="方正小标宋简体" w:hAnsi="方正小标宋简体" w:eastAsia="方正小标宋简体" w:cs="方正小标宋简体"/>
          <w:b w:val="0"/>
          <w:bCs/>
          <w:color w:val="000000"/>
          <w:sz w:val="40"/>
          <w:szCs w:val="40"/>
          <w:highlight w:val="none"/>
          <w:u w:val="single"/>
          <w:lang w:eastAsia="zh-CN"/>
        </w:rPr>
        <w:t>综合评分标准</w:t>
      </w:r>
    </w:p>
    <w:p w14:paraId="3CF73D1E">
      <w:pPr>
        <w:rPr>
          <w:rFonts w:hint="eastAsia" w:ascii="仿宋" w:hAnsi="仿宋" w:eastAsia="仿宋" w:cs="仿宋"/>
          <w:bCs/>
          <w:sz w:val="24"/>
          <w:szCs w:val="24"/>
          <w:highlight w:val="none"/>
        </w:rPr>
      </w:pPr>
    </w:p>
    <w:tbl>
      <w:tblPr>
        <w:tblStyle w:val="17"/>
        <w:tblW w:w="598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1"/>
        <w:gridCol w:w="1283"/>
        <w:gridCol w:w="7618"/>
      </w:tblGrid>
      <w:tr w14:paraId="1E2D5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633" w:type="pct"/>
            <w:noWrap/>
            <w:vAlign w:val="center"/>
          </w:tcPr>
          <w:p w14:paraId="78CEB6DF">
            <w:pPr>
              <w:widowControl/>
              <w:spacing w:line="360" w:lineRule="exact"/>
              <w:jc w:val="center"/>
              <w:rPr>
                <w:rFonts w:hint="eastAsia" w:ascii="仿宋" w:hAnsi="仿宋" w:eastAsia="仿宋" w:cs="仿宋"/>
                <w:b/>
                <w:spacing w:val="-4"/>
                <w:sz w:val="24"/>
                <w:szCs w:val="24"/>
                <w:highlight w:val="none"/>
              </w:rPr>
            </w:pPr>
            <w:r>
              <w:rPr>
                <w:rFonts w:hint="eastAsia" w:ascii="仿宋" w:hAnsi="仿宋" w:eastAsia="仿宋" w:cs="仿宋"/>
                <w:b/>
                <w:spacing w:val="-4"/>
                <w:sz w:val="24"/>
                <w:szCs w:val="24"/>
                <w:highlight w:val="none"/>
              </w:rPr>
              <w:t>类别</w:t>
            </w:r>
          </w:p>
        </w:tc>
        <w:tc>
          <w:tcPr>
            <w:tcW w:w="629" w:type="pct"/>
            <w:noWrap/>
            <w:vAlign w:val="center"/>
          </w:tcPr>
          <w:p w14:paraId="7153EB07">
            <w:pPr>
              <w:widowControl/>
              <w:spacing w:line="360" w:lineRule="exact"/>
              <w:jc w:val="center"/>
              <w:rPr>
                <w:rFonts w:hint="eastAsia" w:ascii="仿宋" w:hAnsi="仿宋" w:eastAsia="仿宋" w:cs="仿宋"/>
                <w:b/>
                <w:kern w:val="0"/>
                <w:sz w:val="24"/>
                <w:szCs w:val="24"/>
                <w:highlight w:val="none"/>
              </w:rPr>
            </w:pPr>
            <w:r>
              <w:rPr>
                <w:rFonts w:hint="eastAsia" w:ascii="仿宋" w:hAnsi="仿宋" w:eastAsia="仿宋" w:cs="仿宋"/>
                <w:b/>
                <w:spacing w:val="-4"/>
                <w:sz w:val="24"/>
                <w:szCs w:val="24"/>
                <w:highlight w:val="none"/>
              </w:rPr>
              <w:t>评审点</w:t>
            </w:r>
            <w:r>
              <w:rPr>
                <w:rFonts w:hint="eastAsia" w:ascii="仿宋" w:hAnsi="仿宋" w:eastAsia="仿宋" w:cs="仿宋"/>
                <w:b/>
                <w:spacing w:val="-4"/>
                <w:sz w:val="24"/>
                <w:szCs w:val="24"/>
                <w:highlight w:val="none"/>
              </w:rPr>
              <w:br w:type="textWrapping"/>
            </w:r>
            <w:r>
              <w:rPr>
                <w:rFonts w:hint="eastAsia" w:ascii="仿宋" w:hAnsi="仿宋" w:eastAsia="仿宋" w:cs="仿宋"/>
                <w:b/>
                <w:spacing w:val="-4"/>
                <w:sz w:val="24"/>
                <w:szCs w:val="24"/>
                <w:highlight w:val="none"/>
              </w:rPr>
              <w:t>名称</w:t>
            </w:r>
          </w:p>
        </w:tc>
        <w:tc>
          <w:tcPr>
            <w:tcW w:w="3737" w:type="pct"/>
            <w:noWrap/>
            <w:vAlign w:val="center"/>
          </w:tcPr>
          <w:p w14:paraId="4732CB77">
            <w:pPr>
              <w:widowControl/>
              <w:spacing w:line="360" w:lineRule="exact"/>
              <w:jc w:val="center"/>
              <w:rPr>
                <w:rFonts w:hint="eastAsia" w:ascii="仿宋" w:hAnsi="仿宋" w:eastAsia="仿宋" w:cs="仿宋"/>
                <w:b/>
                <w:kern w:val="0"/>
                <w:sz w:val="24"/>
                <w:szCs w:val="24"/>
                <w:highlight w:val="none"/>
              </w:rPr>
            </w:pPr>
            <w:r>
              <w:rPr>
                <w:rFonts w:hint="eastAsia" w:ascii="仿宋" w:hAnsi="仿宋" w:eastAsia="仿宋" w:cs="仿宋"/>
                <w:b/>
                <w:kern w:val="0"/>
                <w:sz w:val="24"/>
                <w:szCs w:val="24"/>
                <w:highlight w:val="none"/>
              </w:rPr>
              <w:t>评分指标</w:t>
            </w:r>
          </w:p>
        </w:tc>
      </w:tr>
      <w:tr w14:paraId="65921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7" w:hRule="atLeast"/>
          <w:jc w:val="center"/>
        </w:trPr>
        <w:tc>
          <w:tcPr>
            <w:tcW w:w="633" w:type="pct"/>
            <w:noWrap w:val="0"/>
            <w:vAlign w:val="center"/>
          </w:tcPr>
          <w:p w14:paraId="34131A9A">
            <w:pPr>
              <w:widowControl/>
              <w:spacing w:line="360" w:lineRule="exact"/>
              <w:jc w:val="left"/>
              <w:rPr>
                <w:rFonts w:ascii="仿宋" w:hAnsi="仿宋" w:eastAsia="仿宋" w:cs="仿宋"/>
                <w:bCs/>
                <w:kern w:val="0"/>
                <w:sz w:val="24"/>
                <w:szCs w:val="24"/>
                <w:highlight w:val="none"/>
              </w:rPr>
            </w:pPr>
            <w:r>
              <w:rPr>
                <w:rFonts w:hint="eastAsia" w:ascii="仿宋" w:hAnsi="仿宋" w:eastAsia="仿宋" w:cs="仿宋"/>
                <w:bCs/>
                <w:kern w:val="0"/>
                <w:sz w:val="24"/>
                <w:szCs w:val="24"/>
                <w:highlight w:val="none"/>
              </w:rPr>
              <w:t>投标报价（30分）</w:t>
            </w:r>
          </w:p>
        </w:tc>
        <w:tc>
          <w:tcPr>
            <w:tcW w:w="629" w:type="pct"/>
            <w:noWrap w:val="0"/>
            <w:vAlign w:val="center"/>
          </w:tcPr>
          <w:p w14:paraId="374883AF">
            <w:pPr>
              <w:widowControl/>
              <w:spacing w:line="360" w:lineRule="exact"/>
              <w:jc w:val="left"/>
              <w:rPr>
                <w:rFonts w:hint="eastAsia" w:ascii="仿宋" w:hAnsi="仿宋" w:eastAsia="仿宋" w:cs="仿宋"/>
                <w:bCs/>
                <w:kern w:val="0"/>
                <w:sz w:val="24"/>
                <w:szCs w:val="24"/>
                <w:highlight w:val="none"/>
              </w:rPr>
            </w:pPr>
            <w:r>
              <w:rPr>
                <w:rFonts w:hint="eastAsia" w:ascii="仿宋" w:hAnsi="仿宋" w:eastAsia="仿宋" w:cs="仿宋"/>
                <w:bCs/>
                <w:kern w:val="0"/>
                <w:sz w:val="24"/>
                <w:szCs w:val="24"/>
                <w:highlight w:val="none"/>
              </w:rPr>
              <w:t>价格部分（30分）</w:t>
            </w:r>
          </w:p>
        </w:tc>
        <w:tc>
          <w:tcPr>
            <w:tcW w:w="3737" w:type="pct"/>
            <w:noWrap w:val="0"/>
            <w:vAlign w:val="center"/>
          </w:tcPr>
          <w:p w14:paraId="0E7DDFA2">
            <w:pPr>
              <w:widowControl/>
              <w:spacing w:line="360" w:lineRule="exact"/>
              <w:jc w:val="left"/>
              <w:rPr>
                <w:rFonts w:hint="default" w:ascii="仿宋" w:hAnsi="仿宋" w:eastAsia="仿宋" w:cs="仿宋"/>
                <w:bCs/>
                <w:spacing w:val="-2"/>
                <w:sz w:val="24"/>
                <w:szCs w:val="24"/>
                <w:highlight w:val="none"/>
                <w:lang w:val="en-US" w:eastAsia="zh-CN"/>
              </w:rPr>
            </w:pPr>
            <w:r>
              <w:rPr>
                <w:rFonts w:hint="eastAsia" w:ascii="仿宋" w:hAnsi="仿宋" w:eastAsia="仿宋" w:cs="仿宋"/>
                <w:bCs/>
                <w:spacing w:val="-2"/>
                <w:sz w:val="24"/>
                <w:szCs w:val="24"/>
                <w:highlight w:val="none"/>
              </w:rPr>
              <w:t>价格分采用低价优先法计算，即满足招标文件要求且投标价格最低的投标报价为评标基准价，其价格分为满分。其他投标人的价格分统一按照下列公式计算：投标报价得分=（评标基准价/投标报价）×</w:t>
            </w:r>
            <w:r>
              <w:rPr>
                <w:rFonts w:hint="eastAsia" w:ascii="仿宋" w:hAnsi="仿宋" w:eastAsia="仿宋" w:cs="仿宋"/>
                <w:bCs/>
                <w:spacing w:val="-2"/>
                <w:sz w:val="24"/>
                <w:szCs w:val="24"/>
                <w:highlight w:val="none"/>
                <w:lang w:val="en-US" w:eastAsia="zh-CN"/>
              </w:rPr>
              <w:t>30</w:t>
            </w:r>
          </w:p>
          <w:p w14:paraId="48075BB0">
            <w:pPr>
              <w:rPr>
                <w:rFonts w:hint="eastAsia" w:ascii="仿宋" w:hAnsi="仿宋" w:eastAsia="仿宋" w:cs="仿宋"/>
                <w:bCs/>
                <w:spacing w:val="-2"/>
                <w:sz w:val="24"/>
                <w:szCs w:val="24"/>
                <w:highlight w:val="none"/>
              </w:rPr>
            </w:pPr>
            <w:r>
              <w:rPr>
                <w:rFonts w:hint="eastAsia" w:ascii="仿宋" w:hAnsi="仿宋" w:eastAsia="仿宋" w:cs="仿宋"/>
                <w:bCs/>
                <w:spacing w:val="-2"/>
                <w:sz w:val="24"/>
                <w:szCs w:val="24"/>
                <w:highlight w:val="none"/>
              </w:rPr>
              <w:t>投标报价超过采购价的按废标处理。</w:t>
            </w:r>
          </w:p>
        </w:tc>
      </w:tr>
      <w:tr w14:paraId="7F1E2A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0" w:hRule="atLeast"/>
          <w:jc w:val="center"/>
        </w:trPr>
        <w:tc>
          <w:tcPr>
            <w:tcW w:w="633" w:type="pct"/>
            <w:vMerge w:val="restart"/>
            <w:noWrap w:val="0"/>
            <w:vAlign w:val="center"/>
          </w:tcPr>
          <w:p w14:paraId="51716E41">
            <w:pPr>
              <w:widowControl/>
              <w:spacing w:line="360" w:lineRule="exact"/>
              <w:jc w:val="left"/>
              <w:rPr>
                <w:rFonts w:hint="eastAsia" w:ascii="仿宋" w:hAnsi="仿宋" w:eastAsia="仿宋" w:cs="仿宋"/>
                <w:bCs/>
                <w:spacing w:val="-2"/>
                <w:sz w:val="24"/>
                <w:szCs w:val="24"/>
                <w:highlight w:val="none"/>
              </w:rPr>
            </w:pPr>
            <w:r>
              <w:rPr>
                <w:rFonts w:hint="eastAsia" w:ascii="仿宋" w:hAnsi="仿宋" w:eastAsia="仿宋" w:cs="仿宋"/>
                <w:bCs/>
                <w:spacing w:val="-2"/>
                <w:sz w:val="24"/>
                <w:szCs w:val="24"/>
                <w:highlight w:val="none"/>
              </w:rPr>
              <w:t>商务部分（</w:t>
            </w:r>
            <w:r>
              <w:rPr>
                <w:rFonts w:hint="eastAsia" w:ascii="仿宋" w:hAnsi="仿宋" w:eastAsia="仿宋" w:cs="仿宋"/>
                <w:bCs/>
                <w:spacing w:val="-2"/>
                <w:sz w:val="24"/>
                <w:szCs w:val="24"/>
                <w:highlight w:val="none"/>
                <w:lang w:val="en-US" w:eastAsia="zh-CN"/>
              </w:rPr>
              <w:t>10</w:t>
            </w:r>
            <w:r>
              <w:rPr>
                <w:rFonts w:hint="eastAsia" w:ascii="仿宋" w:hAnsi="仿宋" w:eastAsia="仿宋" w:cs="仿宋"/>
                <w:bCs/>
                <w:spacing w:val="-2"/>
                <w:sz w:val="24"/>
                <w:szCs w:val="24"/>
                <w:highlight w:val="none"/>
              </w:rPr>
              <w:t>分）</w:t>
            </w:r>
          </w:p>
          <w:p w14:paraId="3A9F19FF">
            <w:pPr>
              <w:widowControl/>
              <w:spacing w:line="360" w:lineRule="exact"/>
              <w:jc w:val="left"/>
              <w:rPr>
                <w:rFonts w:hint="eastAsia" w:ascii="仿宋" w:hAnsi="仿宋" w:eastAsia="仿宋" w:cs="仿宋"/>
                <w:bCs/>
                <w:spacing w:val="-2"/>
                <w:sz w:val="24"/>
                <w:szCs w:val="24"/>
                <w:highlight w:val="none"/>
              </w:rPr>
            </w:pPr>
          </w:p>
          <w:p w14:paraId="601C7306">
            <w:pPr>
              <w:widowControl/>
              <w:spacing w:line="360" w:lineRule="exact"/>
              <w:jc w:val="left"/>
              <w:rPr>
                <w:rFonts w:hint="eastAsia" w:ascii="仿宋" w:hAnsi="仿宋" w:eastAsia="仿宋" w:cs="仿宋"/>
                <w:bCs/>
                <w:spacing w:val="-2"/>
                <w:sz w:val="24"/>
                <w:szCs w:val="24"/>
                <w:highlight w:val="none"/>
              </w:rPr>
            </w:pPr>
          </w:p>
        </w:tc>
        <w:tc>
          <w:tcPr>
            <w:tcW w:w="629" w:type="pct"/>
            <w:noWrap w:val="0"/>
            <w:vAlign w:val="center"/>
          </w:tcPr>
          <w:p w14:paraId="3FD57784">
            <w:pPr>
              <w:widowControl/>
              <w:spacing w:line="360" w:lineRule="exact"/>
              <w:jc w:val="left"/>
              <w:rPr>
                <w:rFonts w:hint="eastAsia" w:ascii="仿宋" w:hAnsi="仿宋" w:eastAsia="仿宋" w:cs="仿宋"/>
                <w:bCs/>
                <w:spacing w:val="-2"/>
                <w:sz w:val="24"/>
                <w:szCs w:val="24"/>
                <w:highlight w:val="none"/>
              </w:rPr>
            </w:pPr>
            <w:r>
              <w:rPr>
                <w:rFonts w:hint="eastAsia" w:ascii="仿宋" w:hAnsi="仿宋" w:eastAsia="仿宋" w:cs="仿宋"/>
                <w:bCs/>
                <w:spacing w:val="-2"/>
                <w:sz w:val="24"/>
                <w:szCs w:val="24"/>
                <w:highlight w:val="none"/>
                <w:lang w:val="en-US" w:eastAsia="zh-CN"/>
              </w:rPr>
              <w:t>类似业绩</w:t>
            </w:r>
            <w:r>
              <w:rPr>
                <w:rFonts w:hint="eastAsia" w:ascii="仿宋" w:hAnsi="仿宋" w:eastAsia="仿宋" w:cs="仿宋"/>
                <w:bCs/>
                <w:spacing w:val="-2"/>
                <w:sz w:val="24"/>
                <w:szCs w:val="24"/>
                <w:highlight w:val="none"/>
              </w:rPr>
              <w:t>（</w:t>
            </w:r>
            <w:r>
              <w:rPr>
                <w:rFonts w:hint="eastAsia" w:ascii="仿宋" w:hAnsi="仿宋" w:eastAsia="仿宋" w:cs="仿宋"/>
                <w:bCs/>
                <w:spacing w:val="-2"/>
                <w:sz w:val="24"/>
                <w:szCs w:val="24"/>
                <w:highlight w:val="none"/>
                <w:lang w:val="en-US" w:eastAsia="zh-CN"/>
              </w:rPr>
              <w:t>3</w:t>
            </w:r>
            <w:r>
              <w:rPr>
                <w:rFonts w:hint="eastAsia" w:ascii="仿宋" w:hAnsi="仿宋" w:eastAsia="仿宋" w:cs="仿宋"/>
                <w:bCs/>
                <w:spacing w:val="-2"/>
                <w:sz w:val="24"/>
                <w:szCs w:val="24"/>
                <w:highlight w:val="none"/>
              </w:rPr>
              <w:t>分）</w:t>
            </w:r>
          </w:p>
        </w:tc>
        <w:tc>
          <w:tcPr>
            <w:tcW w:w="3737" w:type="pct"/>
            <w:noWrap/>
            <w:vAlign w:val="top"/>
          </w:tcPr>
          <w:p w14:paraId="40D1D065">
            <w:pPr>
              <w:widowControl/>
              <w:spacing w:line="360" w:lineRule="exact"/>
              <w:jc w:val="left"/>
              <w:rPr>
                <w:rFonts w:hint="eastAsia" w:ascii="仿宋" w:hAnsi="仿宋" w:eastAsia="仿宋" w:cs="仿宋"/>
                <w:bCs/>
                <w:spacing w:val="-2"/>
                <w:sz w:val="24"/>
                <w:szCs w:val="24"/>
                <w:highlight w:val="none"/>
              </w:rPr>
            </w:pPr>
            <w:r>
              <w:rPr>
                <w:rFonts w:hint="eastAsia" w:ascii="仿宋" w:hAnsi="仿宋" w:eastAsia="仿宋" w:cs="仿宋"/>
                <w:bCs/>
                <w:spacing w:val="-2"/>
                <w:sz w:val="24"/>
                <w:szCs w:val="24"/>
                <w:highlight w:val="none"/>
              </w:rPr>
              <w:t>投标人提供202</w:t>
            </w:r>
            <w:r>
              <w:rPr>
                <w:rFonts w:hint="eastAsia" w:ascii="仿宋" w:hAnsi="仿宋" w:eastAsia="仿宋" w:cs="仿宋"/>
                <w:bCs/>
                <w:spacing w:val="-2"/>
                <w:sz w:val="24"/>
                <w:szCs w:val="24"/>
                <w:highlight w:val="none"/>
                <w:lang w:val="en-US" w:eastAsia="zh-CN"/>
              </w:rPr>
              <w:t>2</w:t>
            </w:r>
            <w:r>
              <w:rPr>
                <w:rFonts w:hint="eastAsia" w:ascii="仿宋" w:hAnsi="仿宋" w:eastAsia="仿宋" w:cs="仿宋"/>
                <w:bCs/>
                <w:spacing w:val="-2"/>
                <w:sz w:val="24"/>
                <w:szCs w:val="24"/>
                <w:highlight w:val="none"/>
              </w:rPr>
              <w:t>年1月至今类似项目业绩，每提供1份得</w:t>
            </w:r>
            <w:r>
              <w:rPr>
                <w:rFonts w:hint="eastAsia" w:ascii="仿宋" w:hAnsi="仿宋" w:eastAsia="仿宋" w:cs="仿宋"/>
                <w:bCs/>
                <w:spacing w:val="-2"/>
                <w:sz w:val="24"/>
                <w:szCs w:val="24"/>
                <w:highlight w:val="none"/>
                <w:lang w:val="en-US" w:eastAsia="zh-CN"/>
              </w:rPr>
              <w:t>1.5</w:t>
            </w:r>
            <w:r>
              <w:rPr>
                <w:rFonts w:hint="eastAsia" w:ascii="仿宋" w:hAnsi="仿宋" w:eastAsia="仿宋" w:cs="仿宋"/>
                <w:bCs/>
                <w:spacing w:val="-2"/>
                <w:sz w:val="24"/>
                <w:szCs w:val="24"/>
                <w:highlight w:val="none"/>
              </w:rPr>
              <w:t>分，最高</w:t>
            </w:r>
            <w:r>
              <w:rPr>
                <w:rFonts w:hint="eastAsia" w:ascii="仿宋" w:hAnsi="仿宋" w:eastAsia="仿宋" w:cs="仿宋"/>
                <w:bCs/>
                <w:spacing w:val="-2"/>
                <w:sz w:val="24"/>
                <w:szCs w:val="24"/>
                <w:highlight w:val="none"/>
                <w:lang w:val="en-US" w:eastAsia="zh-CN"/>
              </w:rPr>
              <w:t>3</w:t>
            </w:r>
            <w:r>
              <w:rPr>
                <w:rFonts w:hint="eastAsia" w:ascii="仿宋" w:hAnsi="仿宋" w:eastAsia="仿宋" w:cs="仿宋"/>
                <w:bCs/>
                <w:spacing w:val="-2"/>
                <w:sz w:val="24"/>
                <w:szCs w:val="24"/>
                <w:highlight w:val="none"/>
              </w:rPr>
              <w:t>分</w:t>
            </w:r>
            <w:r>
              <w:rPr>
                <w:rFonts w:hint="eastAsia" w:ascii="仿宋" w:hAnsi="仿宋" w:eastAsia="仿宋" w:cs="仿宋"/>
                <w:bCs/>
                <w:spacing w:val="-2"/>
                <w:sz w:val="24"/>
                <w:szCs w:val="24"/>
                <w:highlight w:val="none"/>
                <w:lang w:val="en-US" w:eastAsia="zh-CN"/>
              </w:rPr>
              <w:t>（以中标通知书或合同复印件为准）；</w:t>
            </w:r>
          </w:p>
        </w:tc>
      </w:tr>
      <w:tr w14:paraId="22724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7" w:hRule="atLeast"/>
          <w:jc w:val="center"/>
        </w:trPr>
        <w:tc>
          <w:tcPr>
            <w:tcW w:w="633" w:type="pct"/>
            <w:vMerge w:val="continue"/>
            <w:noWrap w:val="0"/>
            <w:vAlign w:val="center"/>
          </w:tcPr>
          <w:p w14:paraId="0CFF05C9">
            <w:pPr>
              <w:widowControl/>
              <w:spacing w:line="360" w:lineRule="exact"/>
              <w:jc w:val="left"/>
              <w:rPr>
                <w:rFonts w:hint="eastAsia" w:ascii="仿宋" w:hAnsi="仿宋" w:eastAsia="仿宋" w:cs="仿宋"/>
                <w:bCs/>
                <w:spacing w:val="-2"/>
                <w:sz w:val="24"/>
                <w:szCs w:val="24"/>
                <w:highlight w:val="none"/>
              </w:rPr>
            </w:pPr>
          </w:p>
        </w:tc>
        <w:tc>
          <w:tcPr>
            <w:tcW w:w="629" w:type="pct"/>
            <w:noWrap w:val="0"/>
            <w:vAlign w:val="center"/>
          </w:tcPr>
          <w:p w14:paraId="6686F778">
            <w:pPr>
              <w:widowControl/>
              <w:spacing w:line="360" w:lineRule="exact"/>
              <w:jc w:val="left"/>
              <w:rPr>
                <w:rFonts w:hint="eastAsia" w:ascii="仿宋" w:hAnsi="仿宋" w:eastAsia="仿宋" w:cs="仿宋"/>
                <w:bCs/>
                <w:spacing w:val="-2"/>
                <w:sz w:val="24"/>
                <w:szCs w:val="24"/>
                <w:highlight w:val="none"/>
              </w:rPr>
            </w:pPr>
            <w:r>
              <w:rPr>
                <w:rFonts w:hint="eastAsia" w:ascii="仿宋" w:hAnsi="仿宋" w:eastAsia="仿宋" w:cs="仿宋"/>
                <w:bCs/>
                <w:spacing w:val="-2"/>
                <w:sz w:val="24"/>
                <w:szCs w:val="24"/>
                <w:highlight w:val="none"/>
                <w:lang w:val="en-US" w:eastAsia="zh-CN"/>
              </w:rPr>
              <w:t>售后承诺</w:t>
            </w:r>
            <w:r>
              <w:rPr>
                <w:rFonts w:hint="eastAsia" w:ascii="仿宋" w:hAnsi="仿宋" w:eastAsia="仿宋" w:cs="仿宋"/>
                <w:bCs/>
                <w:spacing w:val="-2"/>
                <w:sz w:val="24"/>
                <w:szCs w:val="24"/>
                <w:highlight w:val="none"/>
              </w:rPr>
              <w:t>（</w:t>
            </w:r>
            <w:r>
              <w:rPr>
                <w:rFonts w:hint="eastAsia" w:ascii="仿宋" w:hAnsi="仿宋" w:eastAsia="仿宋" w:cs="仿宋"/>
                <w:bCs/>
                <w:spacing w:val="-2"/>
                <w:sz w:val="24"/>
                <w:szCs w:val="24"/>
                <w:highlight w:val="none"/>
                <w:lang w:val="en-US" w:eastAsia="zh-CN"/>
              </w:rPr>
              <w:t>5</w:t>
            </w:r>
            <w:r>
              <w:rPr>
                <w:rFonts w:hint="eastAsia" w:ascii="仿宋" w:hAnsi="仿宋" w:eastAsia="仿宋" w:cs="仿宋"/>
                <w:bCs/>
                <w:spacing w:val="-2"/>
                <w:sz w:val="24"/>
                <w:szCs w:val="24"/>
                <w:highlight w:val="none"/>
              </w:rPr>
              <w:t>分）</w:t>
            </w:r>
          </w:p>
        </w:tc>
        <w:tc>
          <w:tcPr>
            <w:tcW w:w="3737" w:type="pct"/>
            <w:noWrap w:val="0"/>
            <w:vAlign w:val="top"/>
          </w:tcPr>
          <w:p w14:paraId="706E222B">
            <w:pPr>
              <w:widowControl/>
              <w:spacing w:line="360" w:lineRule="exact"/>
              <w:jc w:val="left"/>
              <w:rPr>
                <w:rFonts w:hint="eastAsia" w:ascii="仿宋" w:hAnsi="仿宋" w:eastAsia="仿宋" w:cs="仿宋"/>
                <w:bCs/>
                <w:spacing w:val="-2"/>
                <w:sz w:val="24"/>
                <w:szCs w:val="24"/>
                <w:highlight w:val="none"/>
              </w:rPr>
            </w:pPr>
            <w:r>
              <w:rPr>
                <w:rFonts w:hint="eastAsia" w:ascii="仿宋" w:hAnsi="仿宋" w:eastAsia="仿宋" w:cs="仿宋"/>
                <w:bCs/>
                <w:spacing w:val="-2"/>
                <w:sz w:val="24"/>
                <w:szCs w:val="24"/>
                <w:highlight w:val="none"/>
                <w:lang w:val="en-US" w:eastAsia="zh-CN"/>
              </w:rPr>
              <w:t>针对本项目内容提出适用于本项目的承诺，方案包括：①对售后服务跟踪计划承诺；② 技术支持相关承诺。每项2.5分，不提供不得分。本项最多得5分，</w:t>
            </w:r>
          </w:p>
        </w:tc>
      </w:tr>
      <w:tr w14:paraId="66BEB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jc w:val="center"/>
        </w:trPr>
        <w:tc>
          <w:tcPr>
            <w:tcW w:w="633" w:type="pct"/>
            <w:vMerge w:val="continue"/>
            <w:noWrap w:val="0"/>
            <w:vAlign w:val="center"/>
          </w:tcPr>
          <w:p w14:paraId="131A2015">
            <w:pPr>
              <w:widowControl/>
              <w:spacing w:line="360" w:lineRule="exact"/>
              <w:jc w:val="left"/>
              <w:rPr>
                <w:rFonts w:hint="eastAsia" w:ascii="仿宋" w:hAnsi="仿宋" w:eastAsia="仿宋" w:cs="仿宋"/>
                <w:bCs/>
                <w:spacing w:val="-2"/>
                <w:sz w:val="24"/>
                <w:szCs w:val="24"/>
                <w:highlight w:val="none"/>
              </w:rPr>
            </w:pPr>
          </w:p>
        </w:tc>
        <w:tc>
          <w:tcPr>
            <w:tcW w:w="629" w:type="pct"/>
            <w:noWrap w:val="0"/>
            <w:vAlign w:val="center"/>
          </w:tcPr>
          <w:p w14:paraId="639AD0D7">
            <w:pPr>
              <w:widowControl/>
              <w:spacing w:line="360" w:lineRule="exact"/>
              <w:jc w:val="left"/>
              <w:rPr>
                <w:rFonts w:hint="eastAsia" w:ascii="仿宋" w:hAnsi="仿宋" w:eastAsia="仿宋" w:cs="仿宋"/>
                <w:bCs/>
                <w:spacing w:val="-2"/>
                <w:sz w:val="24"/>
                <w:szCs w:val="24"/>
                <w:highlight w:val="none"/>
              </w:rPr>
            </w:pPr>
            <w:r>
              <w:rPr>
                <w:rFonts w:hint="eastAsia" w:ascii="仿宋" w:hAnsi="仿宋" w:eastAsia="仿宋" w:cs="仿宋"/>
                <w:bCs/>
                <w:spacing w:val="-2"/>
                <w:sz w:val="24"/>
                <w:szCs w:val="24"/>
                <w:highlight w:val="none"/>
                <w:lang w:val="en-US" w:eastAsia="zh-CN"/>
              </w:rPr>
              <w:t>质保期限</w:t>
            </w:r>
            <w:r>
              <w:rPr>
                <w:rFonts w:hint="eastAsia" w:ascii="仿宋" w:hAnsi="仿宋" w:eastAsia="仿宋" w:cs="仿宋"/>
                <w:bCs/>
                <w:spacing w:val="-2"/>
                <w:sz w:val="24"/>
                <w:szCs w:val="24"/>
                <w:highlight w:val="none"/>
              </w:rPr>
              <w:t>（</w:t>
            </w:r>
            <w:r>
              <w:rPr>
                <w:rFonts w:hint="eastAsia" w:ascii="仿宋" w:hAnsi="仿宋" w:eastAsia="仿宋" w:cs="仿宋"/>
                <w:bCs/>
                <w:spacing w:val="-2"/>
                <w:sz w:val="24"/>
                <w:szCs w:val="24"/>
                <w:highlight w:val="none"/>
                <w:lang w:val="en-US" w:eastAsia="zh-CN"/>
              </w:rPr>
              <w:t>2</w:t>
            </w:r>
            <w:r>
              <w:rPr>
                <w:rFonts w:hint="eastAsia" w:ascii="仿宋" w:hAnsi="仿宋" w:eastAsia="仿宋" w:cs="仿宋"/>
                <w:bCs/>
                <w:spacing w:val="-2"/>
                <w:sz w:val="24"/>
                <w:szCs w:val="24"/>
                <w:highlight w:val="none"/>
              </w:rPr>
              <w:t>分）</w:t>
            </w:r>
          </w:p>
        </w:tc>
        <w:tc>
          <w:tcPr>
            <w:tcW w:w="3737" w:type="pct"/>
            <w:noWrap/>
            <w:vAlign w:val="top"/>
          </w:tcPr>
          <w:p w14:paraId="35F32AEE">
            <w:pPr>
              <w:widowControl/>
              <w:spacing w:line="360" w:lineRule="exact"/>
              <w:jc w:val="left"/>
              <w:rPr>
                <w:rFonts w:hint="eastAsia" w:ascii="仿宋" w:hAnsi="仿宋" w:eastAsia="仿宋" w:cs="仿宋"/>
                <w:bCs/>
                <w:spacing w:val="-2"/>
                <w:sz w:val="24"/>
                <w:szCs w:val="24"/>
                <w:highlight w:val="none"/>
              </w:rPr>
            </w:pPr>
            <w:r>
              <w:rPr>
                <w:rFonts w:hint="eastAsia" w:ascii="仿宋" w:hAnsi="仿宋" w:eastAsia="仿宋" w:cs="仿宋"/>
                <w:bCs/>
                <w:spacing w:val="-2"/>
                <w:sz w:val="24"/>
                <w:szCs w:val="24"/>
                <w:highlight w:val="none"/>
                <w:lang w:val="en-US" w:eastAsia="zh-CN"/>
              </w:rPr>
              <w:t>投标人在招标文件要求的质保期(从用户验收之日算起）基础上，每增加一年得 1 分，最高得 2 分（提供质保期承诺书）。</w:t>
            </w:r>
          </w:p>
        </w:tc>
      </w:tr>
      <w:tr w14:paraId="5D3C5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8" w:hRule="atLeast"/>
          <w:jc w:val="center"/>
        </w:trPr>
        <w:tc>
          <w:tcPr>
            <w:tcW w:w="633" w:type="pct"/>
            <w:vMerge w:val="restart"/>
            <w:noWrap w:val="0"/>
            <w:vAlign w:val="center"/>
          </w:tcPr>
          <w:p w14:paraId="17EA8FE2">
            <w:pPr>
              <w:widowControl/>
              <w:spacing w:line="360" w:lineRule="exact"/>
              <w:jc w:val="left"/>
              <w:rPr>
                <w:rFonts w:hint="eastAsia" w:ascii="仿宋" w:hAnsi="仿宋" w:eastAsia="仿宋" w:cs="仿宋"/>
                <w:bCs/>
                <w:spacing w:val="-2"/>
                <w:sz w:val="24"/>
                <w:szCs w:val="24"/>
                <w:highlight w:val="none"/>
              </w:rPr>
            </w:pPr>
            <w:r>
              <w:rPr>
                <w:rFonts w:hint="eastAsia" w:ascii="仿宋" w:hAnsi="仿宋" w:eastAsia="仿宋" w:cs="仿宋"/>
                <w:bCs/>
                <w:spacing w:val="-2"/>
                <w:sz w:val="24"/>
                <w:szCs w:val="24"/>
                <w:highlight w:val="none"/>
              </w:rPr>
              <w:t>技术部分（</w:t>
            </w:r>
            <w:r>
              <w:rPr>
                <w:rFonts w:hint="eastAsia" w:ascii="仿宋" w:hAnsi="仿宋" w:eastAsia="仿宋" w:cs="仿宋"/>
                <w:bCs/>
                <w:spacing w:val="-2"/>
                <w:sz w:val="24"/>
                <w:szCs w:val="24"/>
                <w:highlight w:val="none"/>
                <w:lang w:val="en-US" w:eastAsia="zh-CN"/>
              </w:rPr>
              <w:t>60</w:t>
            </w:r>
            <w:r>
              <w:rPr>
                <w:rFonts w:hint="eastAsia" w:ascii="仿宋" w:hAnsi="仿宋" w:eastAsia="仿宋" w:cs="仿宋"/>
                <w:bCs/>
                <w:spacing w:val="-2"/>
                <w:sz w:val="24"/>
                <w:szCs w:val="24"/>
                <w:highlight w:val="none"/>
              </w:rPr>
              <w:t>分）</w:t>
            </w:r>
          </w:p>
        </w:tc>
        <w:tc>
          <w:tcPr>
            <w:tcW w:w="629" w:type="pct"/>
            <w:noWrap w:val="0"/>
            <w:vAlign w:val="center"/>
          </w:tcPr>
          <w:p w14:paraId="1E6FBC47">
            <w:pPr>
              <w:widowControl/>
              <w:spacing w:line="360" w:lineRule="exact"/>
              <w:jc w:val="left"/>
              <w:rPr>
                <w:rFonts w:hint="eastAsia" w:ascii="仿宋" w:hAnsi="仿宋" w:eastAsia="仿宋" w:cs="仿宋"/>
                <w:bCs/>
                <w:spacing w:val="-2"/>
                <w:sz w:val="24"/>
                <w:szCs w:val="24"/>
                <w:highlight w:val="none"/>
                <w:lang w:val="en-US" w:eastAsia="zh-CN"/>
              </w:rPr>
            </w:pPr>
            <w:r>
              <w:rPr>
                <w:rFonts w:hint="eastAsia" w:ascii="仿宋" w:hAnsi="仿宋" w:eastAsia="仿宋" w:cs="仿宋"/>
                <w:bCs/>
                <w:spacing w:val="-2"/>
                <w:sz w:val="24"/>
                <w:szCs w:val="24"/>
                <w:highlight w:val="none"/>
                <w:lang w:val="en-US" w:eastAsia="zh-CN"/>
              </w:rPr>
              <w:t>技术参数</w:t>
            </w:r>
          </w:p>
          <w:p w14:paraId="288163E0">
            <w:pPr>
              <w:widowControl/>
              <w:spacing w:line="360" w:lineRule="exact"/>
              <w:jc w:val="left"/>
              <w:rPr>
                <w:rFonts w:hint="eastAsia" w:ascii="仿宋" w:hAnsi="仿宋" w:eastAsia="仿宋" w:cs="仿宋"/>
                <w:bCs/>
                <w:spacing w:val="-2"/>
                <w:sz w:val="24"/>
                <w:szCs w:val="24"/>
                <w:highlight w:val="none"/>
              </w:rPr>
            </w:pPr>
            <w:r>
              <w:rPr>
                <w:rFonts w:hint="eastAsia" w:ascii="仿宋" w:hAnsi="仿宋" w:eastAsia="仿宋" w:cs="仿宋"/>
                <w:bCs/>
                <w:spacing w:val="-2"/>
                <w:sz w:val="24"/>
                <w:szCs w:val="24"/>
                <w:highlight w:val="none"/>
                <w:lang w:val="en-US" w:eastAsia="zh-CN"/>
              </w:rPr>
              <w:t>响应程度</w:t>
            </w:r>
            <w:r>
              <w:rPr>
                <w:rFonts w:hint="eastAsia" w:ascii="仿宋" w:hAnsi="仿宋" w:eastAsia="仿宋" w:cs="仿宋"/>
                <w:bCs/>
                <w:spacing w:val="-2"/>
                <w:sz w:val="24"/>
                <w:szCs w:val="24"/>
                <w:highlight w:val="none"/>
              </w:rPr>
              <w:t>（</w:t>
            </w:r>
            <w:r>
              <w:rPr>
                <w:rFonts w:hint="eastAsia" w:ascii="仿宋" w:hAnsi="仿宋" w:eastAsia="仿宋" w:cs="仿宋"/>
                <w:bCs/>
                <w:spacing w:val="-2"/>
                <w:sz w:val="24"/>
                <w:szCs w:val="24"/>
                <w:highlight w:val="none"/>
                <w:lang w:val="en-US" w:eastAsia="zh-CN"/>
              </w:rPr>
              <w:t>20</w:t>
            </w:r>
            <w:r>
              <w:rPr>
                <w:rFonts w:hint="eastAsia" w:ascii="仿宋" w:hAnsi="仿宋" w:eastAsia="仿宋" w:cs="仿宋"/>
                <w:bCs/>
                <w:spacing w:val="-2"/>
                <w:sz w:val="24"/>
                <w:szCs w:val="24"/>
                <w:highlight w:val="none"/>
              </w:rPr>
              <w:t>分）</w:t>
            </w:r>
          </w:p>
        </w:tc>
        <w:tc>
          <w:tcPr>
            <w:tcW w:w="3737" w:type="pct"/>
            <w:noWrap/>
            <w:vAlign w:val="top"/>
          </w:tcPr>
          <w:p w14:paraId="5609C007">
            <w:pPr>
              <w:widowControl/>
              <w:spacing w:line="360" w:lineRule="exact"/>
              <w:jc w:val="left"/>
              <w:rPr>
                <w:rFonts w:hint="eastAsia" w:ascii="仿宋" w:hAnsi="仿宋" w:eastAsia="仿宋" w:cs="仿宋"/>
                <w:bCs/>
                <w:spacing w:val="-2"/>
                <w:sz w:val="24"/>
                <w:szCs w:val="24"/>
                <w:highlight w:val="none"/>
                <w:lang w:eastAsia="zh-CN"/>
              </w:rPr>
            </w:pPr>
            <w:r>
              <w:rPr>
                <w:rFonts w:hint="eastAsia" w:ascii="仿宋" w:hAnsi="仿宋" w:eastAsia="仿宋" w:cs="仿宋"/>
                <w:bCs/>
                <w:spacing w:val="-2"/>
                <w:sz w:val="24"/>
                <w:szCs w:val="24"/>
                <w:highlight w:val="none"/>
              </w:rPr>
              <w:t>投标人产品技术参数完全响应招标文件要求</w:t>
            </w:r>
            <w:r>
              <w:rPr>
                <w:rFonts w:hint="eastAsia" w:ascii="仿宋" w:hAnsi="仿宋" w:eastAsia="仿宋" w:cs="仿宋"/>
                <w:bCs/>
                <w:spacing w:val="-2"/>
                <w:sz w:val="24"/>
                <w:szCs w:val="24"/>
                <w:highlight w:val="none"/>
                <w:lang w:eastAsia="zh-CN"/>
              </w:rPr>
              <w:t>，</w:t>
            </w:r>
          </w:p>
          <w:p w14:paraId="1CFB0949">
            <w:pPr>
              <w:widowControl/>
              <w:spacing w:line="360" w:lineRule="exact"/>
              <w:jc w:val="left"/>
              <w:rPr>
                <w:rFonts w:hint="eastAsia" w:ascii="仿宋" w:hAnsi="仿宋" w:eastAsia="仿宋" w:cs="仿宋"/>
                <w:bCs/>
                <w:spacing w:val="-2"/>
                <w:sz w:val="24"/>
                <w:szCs w:val="24"/>
                <w:highlight w:val="none"/>
              </w:rPr>
            </w:pPr>
            <w:r>
              <w:rPr>
                <w:rFonts w:hint="eastAsia" w:ascii="仿宋" w:hAnsi="仿宋" w:eastAsia="仿宋" w:cs="仿宋"/>
                <w:bCs/>
                <w:spacing w:val="-2"/>
                <w:sz w:val="24"/>
                <w:szCs w:val="24"/>
                <w:highlight w:val="none"/>
                <w:lang w:val="en-US" w:eastAsia="zh-CN"/>
              </w:rPr>
              <w:t>其中：</w:t>
            </w:r>
            <w:bookmarkStart w:id="5" w:name="OLE_LINK1"/>
            <w:r>
              <w:rPr>
                <w:rFonts w:hint="eastAsia" w:ascii="仿宋" w:hAnsi="仿宋" w:eastAsia="仿宋" w:cs="仿宋"/>
                <w:bCs/>
                <w:spacing w:val="-2"/>
                <w:sz w:val="24"/>
                <w:szCs w:val="24"/>
                <w:highlight w:val="none"/>
              </w:rPr>
              <w:t>响应</w:t>
            </w:r>
            <w:bookmarkEnd w:id="5"/>
            <w:r>
              <w:rPr>
                <w:rFonts w:hint="eastAsia" w:ascii="仿宋" w:hAnsi="仿宋" w:eastAsia="仿宋" w:cs="仿宋"/>
                <w:bCs/>
                <w:spacing w:val="-2"/>
                <w:sz w:val="24"/>
                <w:szCs w:val="24"/>
                <w:highlight w:val="none"/>
              </w:rPr>
              <w:t>标注“★”的技术参数</w:t>
            </w:r>
            <w:r>
              <w:rPr>
                <w:rFonts w:hint="eastAsia" w:ascii="仿宋" w:hAnsi="仿宋" w:eastAsia="仿宋" w:cs="仿宋"/>
                <w:bCs/>
                <w:spacing w:val="-2"/>
                <w:sz w:val="24"/>
                <w:szCs w:val="24"/>
                <w:highlight w:val="none"/>
                <w:lang w:val="en-US" w:eastAsia="zh-CN"/>
              </w:rPr>
              <w:t>需提供</w:t>
            </w:r>
            <w:bookmarkStart w:id="6" w:name="OLE_LINK5"/>
            <w:bookmarkStart w:id="7" w:name="OLE_LINK4"/>
            <w:r>
              <w:rPr>
                <w:rFonts w:hint="eastAsia" w:ascii="仿宋" w:hAnsi="仿宋" w:eastAsia="仿宋" w:cs="仿宋"/>
                <w:bCs/>
                <w:spacing w:val="-2"/>
                <w:sz w:val="24"/>
                <w:szCs w:val="24"/>
                <w:highlight w:val="none"/>
              </w:rPr>
              <w:t>产品检测报告</w:t>
            </w:r>
            <w:bookmarkEnd w:id="6"/>
            <w:bookmarkEnd w:id="7"/>
            <w:r>
              <w:rPr>
                <w:rFonts w:hint="eastAsia" w:ascii="仿宋" w:hAnsi="仿宋" w:eastAsia="仿宋" w:cs="仿宋"/>
                <w:bCs/>
                <w:spacing w:val="-2"/>
                <w:sz w:val="24"/>
                <w:szCs w:val="24"/>
                <w:highlight w:val="none"/>
                <w:lang w:val="en-US" w:eastAsia="zh-CN"/>
              </w:rPr>
              <w:t>、符合《储水式电热水器能效限定值及能效等级》（GB 21519）的证明材料，两项均提供得2</w:t>
            </w:r>
            <w:r>
              <w:rPr>
                <w:rFonts w:hint="eastAsia" w:ascii="仿宋" w:hAnsi="仿宋" w:eastAsia="仿宋" w:cs="仿宋"/>
                <w:bCs/>
                <w:spacing w:val="-2"/>
                <w:sz w:val="24"/>
                <w:szCs w:val="24"/>
                <w:highlight w:val="none"/>
              </w:rPr>
              <w:t>分</w:t>
            </w:r>
            <w:r>
              <w:rPr>
                <w:rFonts w:hint="eastAsia" w:ascii="仿宋" w:hAnsi="仿宋" w:eastAsia="仿宋" w:cs="仿宋"/>
                <w:bCs/>
                <w:spacing w:val="-2"/>
                <w:sz w:val="24"/>
                <w:szCs w:val="24"/>
                <w:highlight w:val="none"/>
                <w:lang w:eastAsia="zh-CN"/>
              </w:rPr>
              <w:t>，</w:t>
            </w:r>
            <w:r>
              <w:rPr>
                <w:rFonts w:hint="eastAsia" w:ascii="仿宋" w:hAnsi="仿宋" w:eastAsia="仿宋" w:cs="仿宋"/>
                <w:bCs/>
                <w:spacing w:val="-2"/>
                <w:sz w:val="24"/>
                <w:szCs w:val="24"/>
                <w:highlight w:val="none"/>
                <w:lang w:val="en-US" w:eastAsia="zh-CN"/>
              </w:rPr>
              <w:t>提供不全不得分</w:t>
            </w:r>
            <w:r>
              <w:rPr>
                <w:rFonts w:hint="eastAsia" w:ascii="仿宋" w:hAnsi="仿宋" w:eastAsia="仿宋" w:cs="仿宋"/>
                <w:bCs/>
                <w:spacing w:val="-2"/>
                <w:sz w:val="24"/>
                <w:szCs w:val="24"/>
                <w:highlight w:val="none"/>
              </w:rPr>
              <w:t>；</w:t>
            </w:r>
          </w:p>
          <w:p w14:paraId="10C8DD8F">
            <w:pPr>
              <w:widowControl/>
              <w:spacing w:line="360" w:lineRule="exact"/>
              <w:jc w:val="left"/>
              <w:rPr>
                <w:rFonts w:hint="eastAsia" w:ascii="仿宋" w:hAnsi="仿宋" w:eastAsia="仿宋" w:cs="仿宋"/>
                <w:bCs/>
                <w:spacing w:val="-2"/>
                <w:sz w:val="24"/>
                <w:szCs w:val="24"/>
                <w:highlight w:val="none"/>
                <w:lang w:eastAsia="zh-CN"/>
              </w:rPr>
            </w:pPr>
            <w:r>
              <w:rPr>
                <w:rFonts w:hint="eastAsia" w:ascii="仿宋" w:hAnsi="仿宋" w:eastAsia="仿宋" w:cs="仿宋"/>
                <w:bCs/>
                <w:spacing w:val="-2"/>
                <w:sz w:val="24"/>
                <w:szCs w:val="24"/>
                <w:highlight w:val="none"/>
              </w:rPr>
              <w:t>响应未标注“★”的技术参数</w:t>
            </w:r>
            <w:r>
              <w:rPr>
                <w:rFonts w:hint="eastAsia" w:ascii="仿宋" w:hAnsi="仿宋" w:eastAsia="仿宋" w:cs="仿宋"/>
                <w:bCs/>
                <w:spacing w:val="-2"/>
                <w:sz w:val="24"/>
                <w:szCs w:val="24"/>
                <w:highlight w:val="none"/>
                <w:lang w:val="en-US" w:eastAsia="zh-CN"/>
              </w:rPr>
              <w:t>提供</w:t>
            </w:r>
            <w:r>
              <w:rPr>
                <w:rFonts w:hint="eastAsia" w:ascii="仿宋" w:hAnsi="仿宋" w:eastAsia="仿宋" w:cs="仿宋"/>
                <w:bCs/>
                <w:spacing w:val="-2"/>
                <w:sz w:val="24"/>
                <w:szCs w:val="24"/>
                <w:highlight w:val="none"/>
              </w:rPr>
              <w:t>产品检测报告</w:t>
            </w:r>
            <w:r>
              <w:rPr>
                <w:rFonts w:hint="eastAsia" w:ascii="仿宋" w:hAnsi="仿宋" w:eastAsia="仿宋" w:cs="仿宋"/>
                <w:bCs/>
                <w:spacing w:val="-2"/>
                <w:sz w:val="24"/>
                <w:szCs w:val="24"/>
                <w:highlight w:val="none"/>
                <w:lang w:val="en-US" w:eastAsia="zh-CN"/>
              </w:rPr>
              <w:t>的每项得</w:t>
            </w:r>
            <w:r>
              <w:rPr>
                <w:rFonts w:hint="eastAsia" w:ascii="仿宋" w:hAnsi="仿宋" w:eastAsia="仿宋" w:cs="仿宋"/>
                <w:bCs/>
                <w:spacing w:val="-2"/>
                <w:sz w:val="24"/>
                <w:szCs w:val="24"/>
                <w:highlight w:val="none"/>
              </w:rPr>
              <w:t>0.</w:t>
            </w:r>
            <w:r>
              <w:rPr>
                <w:rFonts w:hint="eastAsia" w:ascii="仿宋" w:hAnsi="仿宋" w:eastAsia="仿宋" w:cs="仿宋"/>
                <w:bCs/>
                <w:spacing w:val="-2"/>
                <w:sz w:val="24"/>
                <w:szCs w:val="24"/>
                <w:highlight w:val="none"/>
                <w:lang w:val="en-US" w:eastAsia="zh-CN"/>
              </w:rPr>
              <w:t>25</w:t>
            </w:r>
            <w:r>
              <w:rPr>
                <w:rFonts w:hint="eastAsia" w:ascii="仿宋" w:hAnsi="仿宋" w:eastAsia="仿宋" w:cs="仿宋"/>
                <w:bCs/>
                <w:spacing w:val="-2"/>
                <w:sz w:val="24"/>
                <w:szCs w:val="24"/>
                <w:highlight w:val="none"/>
              </w:rPr>
              <w:t>分</w:t>
            </w:r>
            <w:r>
              <w:rPr>
                <w:rFonts w:hint="eastAsia" w:ascii="仿宋" w:hAnsi="仿宋" w:eastAsia="仿宋" w:cs="仿宋"/>
                <w:bCs/>
                <w:spacing w:val="-2"/>
                <w:sz w:val="24"/>
                <w:szCs w:val="24"/>
                <w:highlight w:val="none"/>
                <w:lang w:eastAsia="zh-CN"/>
              </w:rPr>
              <w:t>（</w:t>
            </w:r>
            <w:r>
              <w:rPr>
                <w:rFonts w:hint="eastAsia" w:ascii="仿宋" w:hAnsi="仿宋" w:eastAsia="仿宋" w:cs="仿宋"/>
                <w:bCs/>
                <w:spacing w:val="-2"/>
                <w:sz w:val="24"/>
                <w:szCs w:val="24"/>
                <w:highlight w:val="none"/>
                <w:lang w:val="en-US" w:eastAsia="zh-CN"/>
              </w:rPr>
              <w:t>总分18分</w:t>
            </w:r>
            <w:r>
              <w:rPr>
                <w:rFonts w:hint="eastAsia" w:ascii="仿宋" w:hAnsi="仿宋" w:eastAsia="仿宋" w:cs="仿宋"/>
                <w:bCs/>
                <w:spacing w:val="-2"/>
                <w:sz w:val="24"/>
                <w:szCs w:val="24"/>
                <w:highlight w:val="none"/>
                <w:lang w:eastAsia="zh-CN"/>
              </w:rPr>
              <w:t>）。</w:t>
            </w:r>
          </w:p>
          <w:p w14:paraId="2BD8A7DC">
            <w:pPr>
              <w:widowControl/>
              <w:spacing w:line="360" w:lineRule="exact"/>
              <w:jc w:val="left"/>
              <w:rPr>
                <w:rFonts w:hint="eastAsia" w:ascii="仿宋" w:hAnsi="仿宋" w:eastAsia="仿宋" w:cs="仿宋"/>
                <w:bCs/>
                <w:spacing w:val="-2"/>
                <w:sz w:val="24"/>
                <w:szCs w:val="24"/>
                <w:highlight w:val="none"/>
                <w:lang w:eastAsia="zh-CN"/>
              </w:rPr>
            </w:pPr>
            <w:r>
              <w:rPr>
                <w:rFonts w:hint="eastAsia" w:ascii="仿宋" w:hAnsi="仿宋" w:eastAsia="仿宋" w:cs="仿宋"/>
                <w:bCs/>
                <w:spacing w:val="-2"/>
                <w:sz w:val="24"/>
                <w:szCs w:val="24"/>
                <w:highlight w:val="none"/>
                <w:lang w:val="en-US" w:eastAsia="zh-CN"/>
              </w:rPr>
              <w:t>本项满分20分</w:t>
            </w:r>
            <w:r>
              <w:rPr>
                <w:rFonts w:hint="eastAsia" w:ascii="仿宋" w:hAnsi="仿宋" w:eastAsia="仿宋" w:cs="仿宋"/>
                <w:bCs/>
                <w:spacing w:val="-2"/>
                <w:sz w:val="24"/>
                <w:szCs w:val="24"/>
                <w:highlight w:val="none"/>
              </w:rPr>
              <w:t>。</w:t>
            </w:r>
          </w:p>
        </w:tc>
      </w:tr>
      <w:tr w14:paraId="478D9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4" w:hRule="atLeast"/>
          <w:jc w:val="center"/>
        </w:trPr>
        <w:tc>
          <w:tcPr>
            <w:tcW w:w="633" w:type="pct"/>
            <w:vMerge w:val="continue"/>
            <w:noWrap w:val="0"/>
            <w:vAlign w:val="center"/>
          </w:tcPr>
          <w:p w14:paraId="7B20B9F8">
            <w:pPr>
              <w:widowControl/>
              <w:spacing w:line="360" w:lineRule="exact"/>
              <w:jc w:val="left"/>
              <w:rPr>
                <w:rFonts w:hint="eastAsia" w:ascii="仿宋" w:hAnsi="仿宋" w:eastAsia="仿宋" w:cs="仿宋"/>
                <w:bCs/>
                <w:spacing w:val="-2"/>
                <w:sz w:val="24"/>
                <w:szCs w:val="24"/>
                <w:highlight w:val="none"/>
              </w:rPr>
            </w:pPr>
          </w:p>
        </w:tc>
        <w:tc>
          <w:tcPr>
            <w:tcW w:w="629" w:type="pct"/>
            <w:noWrap w:val="0"/>
            <w:vAlign w:val="center"/>
          </w:tcPr>
          <w:p w14:paraId="5A0B00B9">
            <w:pPr>
              <w:widowControl/>
              <w:spacing w:line="360" w:lineRule="exact"/>
              <w:jc w:val="left"/>
              <w:rPr>
                <w:rFonts w:hint="eastAsia" w:ascii="仿宋" w:hAnsi="仿宋" w:eastAsia="仿宋" w:cs="仿宋"/>
                <w:bCs/>
                <w:spacing w:val="-2"/>
                <w:sz w:val="24"/>
                <w:szCs w:val="24"/>
                <w:highlight w:val="none"/>
              </w:rPr>
            </w:pPr>
          </w:p>
          <w:p w14:paraId="061545DF">
            <w:pPr>
              <w:widowControl/>
              <w:spacing w:line="360" w:lineRule="exact"/>
              <w:jc w:val="left"/>
              <w:rPr>
                <w:rFonts w:hint="eastAsia" w:ascii="仿宋" w:hAnsi="仿宋" w:eastAsia="仿宋" w:cs="仿宋"/>
                <w:bCs/>
                <w:spacing w:val="-2"/>
                <w:sz w:val="24"/>
                <w:szCs w:val="24"/>
                <w:highlight w:val="none"/>
              </w:rPr>
            </w:pPr>
          </w:p>
          <w:p w14:paraId="502B99E2">
            <w:pPr>
              <w:widowControl/>
              <w:spacing w:line="360" w:lineRule="exact"/>
              <w:jc w:val="left"/>
              <w:rPr>
                <w:rFonts w:hint="eastAsia" w:ascii="仿宋" w:hAnsi="仿宋" w:eastAsia="仿宋" w:cs="仿宋"/>
                <w:bCs/>
                <w:spacing w:val="-2"/>
                <w:sz w:val="24"/>
                <w:szCs w:val="24"/>
                <w:highlight w:val="none"/>
              </w:rPr>
            </w:pPr>
            <w:r>
              <w:rPr>
                <w:rFonts w:hint="eastAsia" w:ascii="仿宋" w:hAnsi="仿宋" w:eastAsia="仿宋" w:cs="仿宋"/>
                <w:bCs/>
                <w:spacing w:val="-2"/>
                <w:sz w:val="24"/>
                <w:szCs w:val="24"/>
                <w:highlight w:val="none"/>
                <w:lang w:val="en-US" w:eastAsia="zh-CN"/>
              </w:rPr>
              <w:t>供货方案</w:t>
            </w:r>
            <w:r>
              <w:rPr>
                <w:rFonts w:hint="eastAsia" w:ascii="仿宋" w:hAnsi="仿宋" w:eastAsia="仿宋" w:cs="仿宋"/>
                <w:bCs/>
                <w:spacing w:val="-2"/>
                <w:sz w:val="24"/>
                <w:szCs w:val="24"/>
                <w:highlight w:val="none"/>
              </w:rPr>
              <w:t>（</w:t>
            </w:r>
            <w:r>
              <w:rPr>
                <w:rFonts w:hint="eastAsia" w:ascii="仿宋" w:hAnsi="仿宋" w:eastAsia="仿宋" w:cs="仿宋"/>
                <w:bCs/>
                <w:spacing w:val="-2"/>
                <w:sz w:val="24"/>
                <w:szCs w:val="24"/>
                <w:highlight w:val="none"/>
                <w:lang w:val="en-US" w:eastAsia="zh-CN"/>
              </w:rPr>
              <w:t>15</w:t>
            </w:r>
            <w:r>
              <w:rPr>
                <w:rFonts w:hint="eastAsia" w:ascii="仿宋" w:hAnsi="仿宋" w:eastAsia="仿宋" w:cs="仿宋"/>
                <w:bCs/>
                <w:spacing w:val="-2"/>
                <w:sz w:val="24"/>
                <w:szCs w:val="24"/>
                <w:highlight w:val="none"/>
              </w:rPr>
              <w:t>分）</w:t>
            </w:r>
          </w:p>
        </w:tc>
        <w:tc>
          <w:tcPr>
            <w:tcW w:w="3737" w:type="pct"/>
            <w:noWrap/>
            <w:vAlign w:val="top"/>
          </w:tcPr>
          <w:p w14:paraId="5C96637B">
            <w:pPr>
              <w:widowControl/>
              <w:spacing w:line="360" w:lineRule="exact"/>
              <w:jc w:val="left"/>
              <w:rPr>
                <w:rFonts w:hint="eastAsia" w:ascii="仿宋" w:hAnsi="仿宋" w:eastAsia="仿宋" w:cs="仿宋"/>
                <w:bCs/>
                <w:spacing w:val="-2"/>
                <w:sz w:val="24"/>
                <w:szCs w:val="24"/>
                <w:highlight w:val="none"/>
              </w:rPr>
            </w:pPr>
            <w:r>
              <w:rPr>
                <w:rFonts w:hint="eastAsia" w:ascii="仿宋" w:hAnsi="仿宋" w:eastAsia="仿宋" w:cs="仿宋"/>
                <w:bCs/>
                <w:spacing w:val="-2"/>
                <w:sz w:val="24"/>
                <w:szCs w:val="24"/>
                <w:highlight w:val="none"/>
              </w:rPr>
              <w:t>投标人针对本项目的实施方案</w:t>
            </w:r>
            <w:r>
              <w:rPr>
                <w:rFonts w:hint="eastAsia" w:ascii="仿宋" w:hAnsi="仿宋" w:eastAsia="仿宋" w:cs="仿宋"/>
                <w:bCs/>
                <w:spacing w:val="-2"/>
                <w:sz w:val="24"/>
                <w:szCs w:val="24"/>
                <w:highlight w:val="none"/>
                <w:lang w:eastAsia="zh-CN"/>
              </w:rPr>
              <w:t>，</w:t>
            </w:r>
            <w:r>
              <w:rPr>
                <w:rFonts w:hint="eastAsia" w:ascii="仿宋" w:hAnsi="仿宋" w:eastAsia="仿宋" w:cs="仿宋"/>
                <w:bCs/>
                <w:spacing w:val="-2"/>
                <w:sz w:val="24"/>
                <w:szCs w:val="24"/>
                <w:highlight w:val="none"/>
              </w:rPr>
              <w:t>内容包括但不限于：</w:t>
            </w:r>
          </w:p>
          <w:p w14:paraId="6C5573E3">
            <w:pPr>
              <w:widowControl/>
              <w:spacing w:line="360" w:lineRule="exact"/>
              <w:jc w:val="left"/>
              <w:rPr>
                <w:rFonts w:hint="eastAsia" w:ascii="仿宋" w:hAnsi="仿宋" w:eastAsia="仿宋" w:cs="仿宋"/>
                <w:bCs/>
                <w:spacing w:val="-2"/>
                <w:sz w:val="24"/>
                <w:szCs w:val="24"/>
                <w:highlight w:val="none"/>
                <w:lang w:eastAsia="zh-CN"/>
              </w:rPr>
            </w:pPr>
            <w:r>
              <w:rPr>
                <w:rFonts w:hint="eastAsia" w:ascii="仿宋" w:hAnsi="仿宋" w:eastAsia="仿宋" w:cs="仿宋"/>
                <w:bCs/>
                <w:spacing w:val="-2"/>
                <w:sz w:val="24"/>
                <w:szCs w:val="24"/>
                <w:highlight w:val="none"/>
              </w:rPr>
              <w:t>①整体计划安排；②货源组织及包装运输方案；③人员配置及分工；④</w:t>
            </w:r>
            <w:r>
              <w:rPr>
                <w:rFonts w:hint="eastAsia" w:ascii="仿宋" w:hAnsi="仿宋" w:eastAsia="仿宋" w:cs="仿宋"/>
                <w:bCs/>
                <w:spacing w:val="-2"/>
                <w:sz w:val="24"/>
                <w:szCs w:val="24"/>
                <w:highlight w:val="none"/>
                <w:lang w:val="en-US" w:eastAsia="zh-CN"/>
              </w:rPr>
              <w:t>安全措施</w:t>
            </w:r>
            <w:r>
              <w:rPr>
                <w:rFonts w:hint="eastAsia" w:ascii="仿宋" w:hAnsi="仿宋" w:eastAsia="仿宋" w:cs="仿宋"/>
                <w:bCs/>
                <w:spacing w:val="-2"/>
                <w:sz w:val="24"/>
                <w:szCs w:val="24"/>
                <w:highlight w:val="none"/>
              </w:rPr>
              <w:t>；⑤时间进度安排等内容进行综合评审。内容齐全、描述详细、与本项目需求及实际情况吻合得15分，任意一项内容缺失扣3分，每有一处内容存在不足（存在不足是指逻辑不严谨、内容不完整、表述不清晰、实操性不强或不符合项目实际情况）扣1分，扣完为止。</w:t>
            </w:r>
          </w:p>
        </w:tc>
      </w:tr>
      <w:tr w14:paraId="5E7B1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5" w:hRule="atLeast"/>
          <w:jc w:val="center"/>
        </w:trPr>
        <w:tc>
          <w:tcPr>
            <w:tcW w:w="633" w:type="pct"/>
            <w:vMerge w:val="continue"/>
            <w:noWrap w:val="0"/>
            <w:vAlign w:val="center"/>
          </w:tcPr>
          <w:p w14:paraId="189DA36F">
            <w:pPr>
              <w:widowControl/>
              <w:spacing w:line="360" w:lineRule="exact"/>
              <w:jc w:val="left"/>
              <w:rPr>
                <w:rFonts w:hint="eastAsia" w:ascii="仿宋" w:hAnsi="仿宋" w:eastAsia="仿宋" w:cs="仿宋"/>
                <w:bCs/>
                <w:spacing w:val="-2"/>
                <w:sz w:val="24"/>
                <w:szCs w:val="24"/>
                <w:highlight w:val="none"/>
              </w:rPr>
            </w:pPr>
          </w:p>
        </w:tc>
        <w:tc>
          <w:tcPr>
            <w:tcW w:w="629" w:type="pct"/>
            <w:noWrap w:val="0"/>
            <w:vAlign w:val="center"/>
          </w:tcPr>
          <w:p w14:paraId="1C9B320D">
            <w:pPr>
              <w:widowControl/>
              <w:spacing w:line="360" w:lineRule="exact"/>
              <w:jc w:val="left"/>
              <w:rPr>
                <w:rFonts w:hint="eastAsia" w:ascii="仿宋" w:hAnsi="仿宋" w:eastAsia="仿宋" w:cs="仿宋"/>
                <w:bCs/>
                <w:spacing w:val="-2"/>
                <w:sz w:val="24"/>
                <w:szCs w:val="24"/>
                <w:highlight w:val="none"/>
              </w:rPr>
            </w:pPr>
            <w:r>
              <w:rPr>
                <w:rFonts w:hint="eastAsia" w:ascii="仿宋" w:hAnsi="仿宋" w:eastAsia="仿宋" w:cs="仿宋"/>
                <w:bCs/>
                <w:spacing w:val="-2"/>
                <w:sz w:val="24"/>
                <w:szCs w:val="24"/>
                <w:highlight w:val="none"/>
                <w:lang w:val="en-US" w:eastAsia="zh-CN"/>
              </w:rPr>
              <w:t>质量保障</w:t>
            </w:r>
            <w:r>
              <w:rPr>
                <w:rFonts w:hint="eastAsia" w:ascii="仿宋" w:hAnsi="仿宋" w:eastAsia="仿宋" w:cs="仿宋"/>
                <w:bCs/>
                <w:spacing w:val="-2"/>
                <w:sz w:val="24"/>
                <w:szCs w:val="24"/>
                <w:highlight w:val="none"/>
              </w:rPr>
              <w:t>（</w:t>
            </w:r>
            <w:r>
              <w:rPr>
                <w:rFonts w:hint="eastAsia" w:ascii="仿宋" w:hAnsi="仿宋" w:eastAsia="仿宋" w:cs="仿宋"/>
                <w:bCs/>
                <w:spacing w:val="-2"/>
                <w:sz w:val="24"/>
                <w:szCs w:val="24"/>
                <w:highlight w:val="none"/>
                <w:lang w:val="en-US" w:eastAsia="zh-CN"/>
              </w:rPr>
              <w:t>6</w:t>
            </w:r>
            <w:r>
              <w:rPr>
                <w:rFonts w:hint="eastAsia" w:ascii="仿宋" w:hAnsi="仿宋" w:eastAsia="仿宋" w:cs="仿宋"/>
                <w:bCs/>
                <w:spacing w:val="-2"/>
                <w:sz w:val="24"/>
                <w:szCs w:val="24"/>
                <w:highlight w:val="none"/>
              </w:rPr>
              <w:t>分）</w:t>
            </w:r>
          </w:p>
        </w:tc>
        <w:tc>
          <w:tcPr>
            <w:tcW w:w="3737" w:type="pct"/>
            <w:noWrap w:val="0"/>
            <w:vAlign w:val="top"/>
          </w:tcPr>
          <w:p w14:paraId="08FBC76A">
            <w:pPr>
              <w:widowControl/>
              <w:spacing w:line="360" w:lineRule="exact"/>
              <w:jc w:val="left"/>
              <w:rPr>
                <w:rFonts w:hint="eastAsia" w:ascii="仿宋" w:hAnsi="仿宋" w:eastAsia="仿宋" w:cs="仿宋"/>
                <w:bCs/>
                <w:spacing w:val="-2"/>
                <w:sz w:val="24"/>
                <w:szCs w:val="24"/>
                <w:highlight w:val="none"/>
              </w:rPr>
            </w:pPr>
            <w:r>
              <w:rPr>
                <w:rFonts w:hint="eastAsia" w:ascii="仿宋" w:hAnsi="仿宋" w:eastAsia="仿宋" w:cs="仿宋"/>
                <w:bCs/>
                <w:spacing w:val="-2"/>
                <w:sz w:val="24"/>
                <w:szCs w:val="24"/>
                <w:highlight w:val="none"/>
              </w:rPr>
              <w:t xml:space="preserve">备品备件供应齐全，有切实可行、合理、优质的质量保证方案、措施与承诺得 </w:t>
            </w:r>
            <w:r>
              <w:rPr>
                <w:rFonts w:hint="eastAsia" w:ascii="仿宋" w:hAnsi="仿宋" w:eastAsia="仿宋" w:cs="仿宋"/>
                <w:bCs/>
                <w:spacing w:val="-2"/>
                <w:sz w:val="24"/>
                <w:szCs w:val="24"/>
                <w:highlight w:val="none"/>
                <w:lang w:val="en-US" w:eastAsia="zh-CN"/>
              </w:rPr>
              <w:t>6</w:t>
            </w:r>
            <w:r>
              <w:rPr>
                <w:rFonts w:hint="eastAsia" w:ascii="仿宋" w:hAnsi="仿宋" w:eastAsia="仿宋" w:cs="仿宋"/>
                <w:bCs/>
                <w:spacing w:val="-2"/>
                <w:sz w:val="24"/>
                <w:szCs w:val="24"/>
                <w:highlight w:val="none"/>
              </w:rPr>
              <w:t xml:space="preserve">分；备品备件供应齐全，质量保证方案、措施与承诺一般，较合理的得 </w:t>
            </w:r>
            <w:r>
              <w:rPr>
                <w:rFonts w:hint="eastAsia" w:ascii="仿宋" w:hAnsi="仿宋" w:eastAsia="仿宋" w:cs="仿宋"/>
                <w:bCs/>
                <w:spacing w:val="-2"/>
                <w:sz w:val="24"/>
                <w:szCs w:val="24"/>
                <w:highlight w:val="none"/>
                <w:lang w:val="en-US" w:eastAsia="zh-CN"/>
              </w:rPr>
              <w:t>4</w:t>
            </w:r>
            <w:r>
              <w:rPr>
                <w:rFonts w:hint="eastAsia" w:ascii="仿宋" w:hAnsi="仿宋" w:eastAsia="仿宋" w:cs="仿宋"/>
                <w:bCs/>
                <w:spacing w:val="-2"/>
                <w:sz w:val="24"/>
                <w:szCs w:val="24"/>
                <w:highlight w:val="none"/>
              </w:rPr>
              <w:t xml:space="preserve"> 分；没有完整的质量保证方案、措施与承诺或明显有较大缺陷的得 </w:t>
            </w:r>
            <w:r>
              <w:rPr>
                <w:rFonts w:hint="eastAsia" w:ascii="仿宋" w:hAnsi="仿宋" w:eastAsia="仿宋" w:cs="仿宋"/>
                <w:bCs/>
                <w:spacing w:val="-2"/>
                <w:sz w:val="24"/>
                <w:szCs w:val="24"/>
                <w:highlight w:val="none"/>
                <w:lang w:val="en-US" w:eastAsia="zh-CN"/>
              </w:rPr>
              <w:t>0</w:t>
            </w:r>
            <w:r>
              <w:rPr>
                <w:rFonts w:hint="eastAsia" w:ascii="仿宋" w:hAnsi="仿宋" w:eastAsia="仿宋" w:cs="仿宋"/>
                <w:bCs/>
                <w:spacing w:val="-2"/>
                <w:sz w:val="24"/>
                <w:szCs w:val="24"/>
                <w:highlight w:val="none"/>
              </w:rPr>
              <w:t xml:space="preserve"> 分。</w:t>
            </w:r>
          </w:p>
        </w:tc>
      </w:tr>
      <w:tr w14:paraId="22E0B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633" w:type="pct"/>
            <w:vMerge w:val="continue"/>
            <w:noWrap w:val="0"/>
            <w:vAlign w:val="center"/>
          </w:tcPr>
          <w:p w14:paraId="7311FC7B">
            <w:pPr>
              <w:widowControl/>
              <w:spacing w:line="360" w:lineRule="exact"/>
              <w:jc w:val="left"/>
              <w:rPr>
                <w:rFonts w:hint="eastAsia" w:ascii="仿宋" w:hAnsi="仿宋" w:eastAsia="仿宋" w:cs="仿宋"/>
                <w:bCs/>
                <w:spacing w:val="-2"/>
                <w:sz w:val="24"/>
                <w:szCs w:val="24"/>
                <w:highlight w:val="none"/>
              </w:rPr>
            </w:pPr>
          </w:p>
        </w:tc>
        <w:tc>
          <w:tcPr>
            <w:tcW w:w="629" w:type="pct"/>
            <w:noWrap w:val="0"/>
            <w:vAlign w:val="center"/>
          </w:tcPr>
          <w:p w14:paraId="2915E8F8">
            <w:pPr>
              <w:widowControl/>
              <w:spacing w:line="360" w:lineRule="exact"/>
              <w:jc w:val="left"/>
              <w:rPr>
                <w:rFonts w:hint="eastAsia" w:ascii="仿宋" w:hAnsi="仿宋" w:eastAsia="仿宋" w:cs="仿宋"/>
                <w:bCs/>
                <w:spacing w:val="-2"/>
                <w:sz w:val="24"/>
                <w:szCs w:val="24"/>
                <w:highlight w:val="none"/>
              </w:rPr>
            </w:pPr>
          </w:p>
          <w:p w14:paraId="3A6E6E19">
            <w:pPr>
              <w:widowControl/>
              <w:spacing w:line="360" w:lineRule="exact"/>
              <w:jc w:val="left"/>
              <w:rPr>
                <w:rFonts w:hint="eastAsia" w:ascii="仿宋" w:hAnsi="仿宋" w:eastAsia="仿宋" w:cs="仿宋"/>
                <w:bCs/>
                <w:spacing w:val="-2"/>
                <w:sz w:val="24"/>
                <w:szCs w:val="24"/>
                <w:highlight w:val="none"/>
              </w:rPr>
            </w:pPr>
            <w:r>
              <w:rPr>
                <w:rFonts w:hint="eastAsia" w:ascii="仿宋" w:hAnsi="仿宋" w:eastAsia="仿宋" w:cs="仿宋"/>
                <w:bCs/>
                <w:spacing w:val="-2"/>
                <w:sz w:val="24"/>
                <w:szCs w:val="24"/>
                <w:highlight w:val="none"/>
                <w:lang w:val="en-US" w:eastAsia="zh-CN"/>
              </w:rPr>
              <w:t>应急预案</w:t>
            </w:r>
            <w:r>
              <w:rPr>
                <w:rFonts w:hint="eastAsia" w:ascii="仿宋" w:hAnsi="仿宋" w:eastAsia="仿宋" w:cs="仿宋"/>
                <w:bCs/>
                <w:spacing w:val="-2"/>
                <w:sz w:val="24"/>
                <w:szCs w:val="24"/>
                <w:highlight w:val="none"/>
              </w:rPr>
              <w:t>（</w:t>
            </w:r>
            <w:r>
              <w:rPr>
                <w:rFonts w:hint="eastAsia" w:ascii="仿宋" w:hAnsi="仿宋" w:eastAsia="仿宋" w:cs="仿宋"/>
                <w:bCs/>
                <w:spacing w:val="-2"/>
                <w:sz w:val="24"/>
                <w:szCs w:val="24"/>
                <w:highlight w:val="none"/>
                <w:lang w:val="en-US" w:eastAsia="zh-CN"/>
              </w:rPr>
              <w:t>6</w:t>
            </w:r>
            <w:r>
              <w:rPr>
                <w:rFonts w:hint="eastAsia" w:ascii="仿宋" w:hAnsi="仿宋" w:eastAsia="仿宋" w:cs="仿宋"/>
                <w:bCs/>
                <w:spacing w:val="-2"/>
                <w:sz w:val="24"/>
                <w:szCs w:val="24"/>
                <w:highlight w:val="none"/>
              </w:rPr>
              <w:t>分）</w:t>
            </w:r>
          </w:p>
        </w:tc>
        <w:tc>
          <w:tcPr>
            <w:tcW w:w="3737" w:type="pct"/>
            <w:noWrap w:val="0"/>
            <w:vAlign w:val="top"/>
          </w:tcPr>
          <w:p w14:paraId="78A3FD99">
            <w:pPr>
              <w:widowControl/>
              <w:spacing w:line="360" w:lineRule="exact"/>
              <w:jc w:val="left"/>
              <w:rPr>
                <w:rFonts w:hint="eastAsia" w:ascii="仿宋" w:hAnsi="仿宋" w:eastAsia="仿宋" w:cs="仿宋"/>
                <w:bCs/>
                <w:spacing w:val="-2"/>
                <w:sz w:val="24"/>
                <w:szCs w:val="24"/>
                <w:highlight w:val="none"/>
              </w:rPr>
            </w:pPr>
            <w:r>
              <w:rPr>
                <w:rFonts w:hint="eastAsia" w:ascii="仿宋" w:hAnsi="仿宋" w:eastAsia="仿宋" w:cs="仿宋"/>
                <w:bCs/>
                <w:spacing w:val="-2"/>
                <w:sz w:val="24"/>
                <w:szCs w:val="24"/>
                <w:highlight w:val="none"/>
              </w:rPr>
              <w:t>应急管理方案详细，涵盖包含①</w:t>
            </w:r>
            <w:r>
              <w:rPr>
                <w:rFonts w:hint="eastAsia" w:ascii="仿宋" w:hAnsi="仿宋" w:eastAsia="仿宋" w:cs="仿宋"/>
                <w:bCs/>
                <w:spacing w:val="-2"/>
                <w:sz w:val="24"/>
                <w:szCs w:val="24"/>
                <w:highlight w:val="none"/>
                <w:lang w:val="en-US" w:eastAsia="zh-CN"/>
              </w:rPr>
              <w:t>设备</w:t>
            </w:r>
            <w:r>
              <w:rPr>
                <w:rFonts w:hint="eastAsia" w:ascii="仿宋" w:hAnsi="仿宋" w:eastAsia="仿宋" w:cs="仿宋"/>
                <w:bCs/>
                <w:spacing w:val="-2"/>
                <w:sz w:val="24"/>
                <w:szCs w:val="24"/>
                <w:highlight w:val="none"/>
              </w:rPr>
              <w:t>故障应急②</w:t>
            </w:r>
            <w:r>
              <w:rPr>
                <w:rFonts w:hint="eastAsia" w:ascii="仿宋" w:hAnsi="仿宋" w:eastAsia="仿宋" w:cs="仿宋"/>
                <w:bCs/>
                <w:spacing w:val="-2"/>
                <w:sz w:val="24"/>
                <w:szCs w:val="24"/>
                <w:highlight w:val="none"/>
                <w:lang w:val="en-US" w:eastAsia="zh-CN"/>
              </w:rPr>
              <w:t>人员应急部署</w:t>
            </w:r>
            <w:r>
              <w:rPr>
                <w:rFonts w:hint="eastAsia" w:ascii="仿宋" w:hAnsi="仿宋" w:eastAsia="仿宋" w:cs="仿宋"/>
                <w:bCs/>
                <w:spacing w:val="-2"/>
                <w:sz w:val="24"/>
                <w:szCs w:val="24"/>
                <w:highlight w:val="none"/>
              </w:rPr>
              <w:t>③并承诺紧急情况下仍能满足项目正常需要，方案切实可行，可操作性强。每有一个要素得 2 分，所有要素齐全且完全满足项目要求得 6 分，每缺一个要素扣 2 分，每个要素里每有一处内容缺陷扣 1 分，扣完为止，未提供不得分。</w:t>
            </w:r>
          </w:p>
        </w:tc>
      </w:tr>
      <w:tr w14:paraId="696CA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633" w:type="pct"/>
            <w:vMerge w:val="continue"/>
            <w:noWrap w:val="0"/>
            <w:vAlign w:val="center"/>
          </w:tcPr>
          <w:p w14:paraId="754FCE77">
            <w:pPr>
              <w:widowControl/>
              <w:spacing w:line="360" w:lineRule="exact"/>
              <w:jc w:val="left"/>
              <w:rPr>
                <w:rFonts w:hint="eastAsia" w:ascii="仿宋" w:hAnsi="仿宋" w:eastAsia="仿宋" w:cs="仿宋"/>
                <w:bCs/>
                <w:spacing w:val="-2"/>
                <w:sz w:val="24"/>
                <w:szCs w:val="24"/>
                <w:highlight w:val="none"/>
              </w:rPr>
            </w:pPr>
          </w:p>
        </w:tc>
        <w:tc>
          <w:tcPr>
            <w:tcW w:w="629" w:type="pct"/>
            <w:noWrap w:val="0"/>
            <w:vAlign w:val="center"/>
          </w:tcPr>
          <w:p w14:paraId="639259AD">
            <w:pPr>
              <w:widowControl/>
              <w:spacing w:line="360" w:lineRule="exact"/>
              <w:jc w:val="left"/>
              <w:rPr>
                <w:rFonts w:hint="eastAsia" w:ascii="仿宋" w:hAnsi="仿宋" w:eastAsia="仿宋" w:cs="仿宋"/>
                <w:bCs/>
                <w:spacing w:val="-2"/>
                <w:sz w:val="24"/>
                <w:szCs w:val="24"/>
                <w:highlight w:val="none"/>
              </w:rPr>
            </w:pPr>
          </w:p>
          <w:p w14:paraId="3CD58F0D">
            <w:pPr>
              <w:widowControl/>
              <w:spacing w:line="360" w:lineRule="exact"/>
              <w:jc w:val="left"/>
              <w:rPr>
                <w:rFonts w:hint="eastAsia" w:ascii="仿宋" w:hAnsi="仿宋" w:eastAsia="仿宋" w:cs="仿宋"/>
                <w:bCs/>
                <w:spacing w:val="-2"/>
                <w:sz w:val="24"/>
                <w:szCs w:val="24"/>
                <w:highlight w:val="none"/>
              </w:rPr>
            </w:pPr>
          </w:p>
          <w:p w14:paraId="06936CA2">
            <w:pPr>
              <w:widowControl/>
              <w:spacing w:line="360" w:lineRule="exact"/>
              <w:jc w:val="left"/>
              <w:rPr>
                <w:rFonts w:hint="eastAsia" w:ascii="仿宋" w:hAnsi="仿宋" w:eastAsia="仿宋" w:cs="仿宋"/>
                <w:bCs/>
                <w:spacing w:val="-2"/>
                <w:sz w:val="24"/>
                <w:szCs w:val="24"/>
                <w:highlight w:val="none"/>
              </w:rPr>
            </w:pPr>
            <w:r>
              <w:rPr>
                <w:rFonts w:hint="eastAsia" w:ascii="仿宋" w:hAnsi="仿宋" w:eastAsia="仿宋" w:cs="仿宋"/>
                <w:bCs/>
                <w:spacing w:val="-2"/>
                <w:sz w:val="24"/>
                <w:szCs w:val="24"/>
                <w:highlight w:val="none"/>
                <w:lang w:val="en-US" w:eastAsia="zh-CN"/>
              </w:rPr>
              <w:t>售</w:t>
            </w:r>
            <w:bookmarkStart w:id="9" w:name="_GoBack"/>
            <w:bookmarkEnd w:id="9"/>
            <w:r>
              <w:rPr>
                <w:rFonts w:hint="eastAsia" w:ascii="仿宋" w:hAnsi="仿宋" w:eastAsia="仿宋" w:cs="仿宋"/>
                <w:bCs/>
                <w:spacing w:val="-2"/>
                <w:sz w:val="24"/>
                <w:szCs w:val="24"/>
                <w:highlight w:val="none"/>
                <w:lang w:val="en-US" w:eastAsia="zh-CN"/>
              </w:rPr>
              <w:t>后服务</w:t>
            </w:r>
            <w:r>
              <w:rPr>
                <w:rFonts w:hint="eastAsia" w:ascii="仿宋" w:hAnsi="仿宋" w:eastAsia="仿宋" w:cs="仿宋"/>
                <w:bCs/>
                <w:spacing w:val="-2"/>
                <w:sz w:val="24"/>
                <w:szCs w:val="24"/>
                <w:highlight w:val="none"/>
              </w:rPr>
              <w:t>（</w:t>
            </w:r>
            <w:r>
              <w:rPr>
                <w:rFonts w:hint="eastAsia" w:ascii="仿宋" w:hAnsi="仿宋" w:eastAsia="仿宋" w:cs="仿宋"/>
                <w:bCs/>
                <w:spacing w:val="-2"/>
                <w:sz w:val="24"/>
                <w:szCs w:val="24"/>
                <w:highlight w:val="none"/>
                <w:lang w:val="en-US" w:eastAsia="zh-CN"/>
              </w:rPr>
              <w:t>8</w:t>
            </w:r>
            <w:r>
              <w:rPr>
                <w:rFonts w:hint="eastAsia" w:ascii="仿宋" w:hAnsi="仿宋" w:eastAsia="仿宋" w:cs="仿宋"/>
                <w:bCs/>
                <w:spacing w:val="-2"/>
                <w:sz w:val="24"/>
                <w:szCs w:val="24"/>
                <w:highlight w:val="none"/>
              </w:rPr>
              <w:t>分）</w:t>
            </w:r>
          </w:p>
        </w:tc>
        <w:tc>
          <w:tcPr>
            <w:tcW w:w="3737" w:type="pct"/>
            <w:noWrap w:val="0"/>
            <w:vAlign w:val="top"/>
          </w:tcPr>
          <w:p w14:paraId="522D5CE9">
            <w:pPr>
              <w:widowControl/>
              <w:spacing w:line="360" w:lineRule="exact"/>
              <w:jc w:val="left"/>
              <w:rPr>
                <w:rFonts w:hint="eastAsia" w:ascii="仿宋" w:hAnsi="仿宋" w:eastAsia="仿宋" w:cs="仿宋"/>
                <w:bCs/>
                <w:spacing w:val="-2"/>
                <w:sz w:val="24"/>
                <w:szCs w:val="24"/>
                <w:highlight w:val="none"/>
              </w:rPr>
            </w:pPr>
            <w:r>
              <w:rPr>
                <w:rFonts w:hint="eastAsia" w:ascii="仿宋" w:hAnsi="仿宋" w:eastAsia="仿宋" w:cs="仿宋"/>
                <w:bCs/>
                <w:spacing w:val="-2"/>
                <w:sz w:val="24"/>
                <w:szCs w:val="24"/>
                <w:highlight w:val="none"/>
              </w:rPr>
              <w:t>投标人针对本项目的售后服务方案，内容包括但不限于：</w:t>
            </w:r>
          </w:p>
          <w:p w14:paraId="6FBB6F23">
            <w:pPr>
              <w:widowControl/>
              <w:spacing w:line="360" w:lineRule="exact"/>
              <w:jc w:val="left"/>
              <w:rPr>
                <w:rFonts w:hint="eastAsia" w:ascii="仿宋" w:hAnsi="仿宋" w:eastAsia="仿宋" w:cs="仿宋"/>
                <w:bCs/>
                <w:spacing w:val="-2"/>
                <w:sz w:val="24"/>
                <w:szCs w:val="24"/>
                <w:highlight w:val="none"/>
              </w:rPr>
            </w:pPr>
            <w:r>
              <w:rPr>
                <w:rFonts w:hint="eastAsia" w:ascii="仿宋" w:hAnsi="仿宋" w:eastAsia="仿宋" w:cs="仿宋"/>
                <w:bCs/>
                <w:spacing w:val="-2"/>
                <w:sz w:val="24"/>
                <w:szCs w:val="24"/>
                <w:highlight w:val="none"/>
              </w:rPr>
              <w:t>①售后保障措施及承诺②售后技术支持及维护</w:t>
            </w:r>
          </w:p>
          <w:p w14:paraId="22C7B07C">
            <w:pPr>
              <w:widowControl/>
              <w:spacing w:line="360" w:lineRule="exact"/>
              <w:jc w:val="left"/>
              <w:rPr>
                <w:rFonts w:hint="eastAsia" w:ascii="仿宋" w:hAnsi="仿宋" w:eastAsia="仿宋" w:cs="仿宋"/>
                <w:bCs/>
                <w:spacing w:val="-2"/>
                <w:sz w:val="24"/>
                <w:szCs w:val="24"/>
                <w:highlight w:val="none"/>
              </w:rPr>
            </w:pPr>
            <w:r>
              <w:rPr>
                <w:rFonts w:hint="eastAsia" w:ascii="仿宋" w:hAnsi="仿宋" w:eastAsia="仿宋" w:cs="仿宋"/>
                <w:bCs/>
                <w:spacing w:val="-2"/>
                <w:sz w:val="24"/>
                <w:szCs w:val="24"/>
                <w:highlight w:val="none"/>
              </w:rPr>
              <w:t>③应急处理方案等内容④质保期内外的服务方案等内容；以上方案内容完整清晰明确、科学合理、提高售后能力且满足采购需求的得</w:t>
            </w:r>
            <w:r>
              <w:rPr>
                <w:rFonts w:hint="eastAsia" w:ascii="仿宋" w:hAnsi="仿宋" w:eastAsia="仿宋" w:cs="仿宋"/>
                <w:bCs/>
                <w:spacing w:val="-2"/>
                <w:sz w:val="24"/>
                <w:szCs w:val="24"/>
                <w:highlight w:val="none"/>
                <w:lang w:val="en-US" w:eastAsia="zh-CN"/>
              </w:rPr>
              <w:t>8</w:t>
            </w:r>
            <w:r>
              <w:rPr>
                <w:rFonts w:hint="eastAsia" w:ascii="仿宋" w:hAnsi="仿宋" w:eastAsia="仿宋" w:cs="仿宋"/>
                <w:bCs/>
                <w:spacing w:val="-2"/>
                <w:sz w:val="24"/>
                <w:szCs w:val="24"/>
                <w:highlight w:val="none"/>
              </w:rPr>
              <w:t>分，每缺少一项内容扣</w:t>
            </w:r>
            <w:r>
              <w:rPr>
                <w:rFonts w:hint="eastAsia" w:ascii="仿宋" w:hAnsi="仿宋" w:eastAsia="仿宋" w:cs="仿宋"/>
                <w:bCs/>
                <w:spacing w:val="-2"/>
                <w:sz w:val="24"/>
                <w:szCs w:val="24"/>
                <w:highlight w:val="none"/>
                <w:lang w:val="en-US" w:eastAsia="zh-CN"/>
              </w:rPr>
              <w:t>2</w:t>
            </w:r>
            <w:r>
              <w:rPr>
                <w:rFonts w:hint="eastAsia" w:ascii="仿宋" w:hAnsi="仿宋" w:eastAsia="仿宋" w:cs="仿宋"/>
                <w:bCs/>
                <w:spacing w:val="-2"/>
                <w:sz w:val="24"/>
                <w:szCs w:val="24"/>
                <w:highlight w:val="none"/>
              </w:rPr>
              <w:t>分，内容不完整、不具有合理性、不详尽或不能满足采购需求的扣1分；扣完为止。</w:t>
            </w:r>
          </w:p>
        </w:tc>
      </w:tr>
      <w:tr w14:paraId="53CFA6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633" w:type="pct"/>
            <w:vMerge w:val="continue"/>
            <w:noWrap w:val="0"/>
            <w:vAlign w:val="center"/>
          </w:tcPr>
          <w:p w14:paraId="273383BE">
            <w:pPr>
              <w:widowControl/>
              <w:spacing w:line="360" w:lineRule="exact"/>
              <w:jc w:val="left"/>
              <w:rPr>
                <w:rFonts w:hint="eastAsia" w:ascii="仿宋" w:hAnsi="仿宋" w:eastAsia="仿宋" w:cs="仿宋"/>
                <w:bCs/>
                <w:spacing w:val="-2"/>
                <w:sz w:val="24"/>
                <w:szCs w:val="24"/>
                <w:highlight w:val="none"/>
              </w:rPr>
            </w:pPr>
          </w:p>
        </w:tc>
        <w:tc>
          <w:tcPr>
            <w:tcW w:w="629" w:type="pct"/>
            <w:noWrap w:val="0"/>
            <w:vAlign w:val="center"/>
          </w:tcPr>
          <w:p w14:paraId="67FF2476">
            <w:pPr>
              <w:widowControl/>
              <w:spacing w:line="360" w:lineRule="exact"/>
              <w:jc w:val="left"/>
              <w:rPr>
                <w:rFonts w:hint="eastAsia" w:ascii="仿宋" w:hAnsi="仿宋" w:eastAsia="仿宋" w:cs="仿宋"/>
                <w:bCs/>
                <w:spacing w:val="-2"/>
                <w:sz w:val="24"/>
                <w:szCs w:val="24"/>
                <w:highlight w:val="none"/>
              </w:rPr>
            </w:pPr>
          </w:p>
          <w:p w14:paraId="5ED510DD">
            <w:pPr>
              <w:widowControl/>
              <w:spacing w:line="360" w:lineRule="exact"/>
              <w:jc w:val="left"/>
              <w:rPr>
                <w:rFonts w:hint="eastAsia" w:ascii="仿宋" w:hAnsi="仿宋" w:eastAsia="仿宋" w:cs="仿宋"/>
                <w:bCs/>
                <w:spacing w:val="-2"/>
                <w:sz w:val="24"/>
                <w:szCs w:val="24"/>
                <w:highlight w:val="none"/>
              </w:rPr>
            </w:pPr>
            <w:r>
              <w:rPr>
                <w:rFonts w:hint="eastAsia" w:ascii="仿宋" w:hAnsi="仿宋" w:eastAsia="仿宋" w:cs="仿宋"/>
                <w:bCs/>
                <w:spacing w:val="-2"/>
                <w:sz w:val="24"/>
                <w:szCs w:val="24"/>
                <w:highlight w:val="none"/>
                <w:lang w:val="en-US" w:eastAsia="zh-CN"/>
              </w:rPr>
              <w:t>设备检测与维护方案</w:t>
            </w:r>
            <w:r>
              <w:rPr>
                <w:rFonts w:hint="eastAsia" w:ascii="仿宋" w:hAnsi="仿宋" w:eastAsia="仿宋" w:cs="仿宋"/>
                <w:bCs/>
                <w:spacing w:val="-2"/>
                <w:sz w:val="24"/>
                <w:szCs w:val="24"/>
                <w:highlight w:val="none"/>
              </w:rPr>
              <w:t>（</w:t>
            </w:r>
            <w:r>
              <w:rPr>
                <w:rFonts w:hint="eastAsia" w:ascii="仿宋" w:hAnsi="仿宋" w:eastAsia="仿宋" w:cs="仿宋"/>
                <w:bCs/>
                <w:spacing w:val="-2"/>
                <w:sz w:val="24"/>
                <w:szCs w:val="24"/>
                <w:highlight w:val="none"/>
                <w:lang w:val="en-US" w:eastAsia="zh-CN"/>
              </w:rPr>
              <w:t>5</w:t>
            </w:r>
            <w:r>
              <w:rPr>
                <w:rFonts w:hint="eastAsia" w:ascii="仿宋" w:hAnsi="仿宋" w:eastAsia="仿宋" w:cs="仿宋"/>
                <w:bCs/>
                <w:spacing w:val="-2"/>
                <w:sz w:val="24"/>
                <w:szCs w:val="24"/>
                <w:highlight w:val="none"/>
              </w:rPr>
              <w:t>分）</w:t>
            </w:r>
          </w:p>
        </w:tc>
        <w:tc>
          <w:tcPr>
            <w:tcW w:w="3737" w:type="pct"/>
            <w:noWrap w:val="0"/>
            <w:vAlign w:val="top"/>
          </w:tcPr>
          <w:p w14:paraId="52E65EA7">
            <w:pPr>
              <w:widowControl/>
              <w:spacing w:line="360" w:lineRule="exact"/>
              <w:jc w:val="left"/>
              <w:rPr>
                <w:rFonts w:hint="eastAsia" w:ascii="仿宋" w:hAnsi="仿宋" w:eastAsia="仿宋" w:cs="仿宋"/>
                <w:bCs/>
                <w:spacing w:val="-2"/>
                <w:sz w:val="24"/>
                <w:szCs w:val="24"/>
                <w:highlight w:val="none"/>
                <w:lang w:val="en-US" w:eastAsia="zh-CN"/>
              </w:rPr>
            </w:pPr>
            <w:r>
              <w:rPr>
                <w:rFonts w:hint="eastAsia" w:ascii="仿宋" w:hAnsi="仿宋" w:eastAsia="仿宋" w:cs="仿宋"/>
                <w:bCs/>
                <w:spacing w:val="-2"/>
                <w:sz w:val="24"/>
                <w:szCs w:val="24"/>
                <w:highlight w:val="none"/>
                <w:lang w:val="en-US" w:eastAsia="zh-CN"/>
              </w:rPr>
              <w:t>依据投标人提供的设备检测与维护方案，方案中定期设备性能检测、硬件清洁和更换、设备保养和维护等方面的全面性、完整性和合理性进行评审，完全满足的得5分，存在缺陷或漏洞不利于项目实施的，每有一项扣1分，扣完为止。</w:t>
            </w:r>
          </w:p>
          <w:p w14:paraId="2ECEB3D4">
            <w:pPr>
              <w:widowControl/>
              <w:spacing w:line="360" w:lineRule="exact"/>
              <w:jc w:val="left"/>
              <w:rPr>
                <w:rFonts w:hint="eastAsia" w:ascii="仿宋" w:hAnsi="仿宋" w:eastAsia="仿宋" w:cs="仿宋"/>
                <w:bCs/>
                <w:spacing w:val="-2"/>
                <w:sz w:val="24"/>
                <w:szCs w:val="24"/>
                <w:highlight w:val="none"/>
              </w:rPr>
            </w:pPr>
            <w:r>
              <w:rPr>
                <w:rFonts w:hint="eastAsia" w:ascii="仿宋" w:hAnsi="仿宋" w:eastAsia="仿宋" w:cs="仿宋"/>
                <w:bCs/>
                <w:spacing w:val="-2"/>
                <w:sz w:val="24"/>
                <w:szCs w:val="24"/>
                <w:highlight w:val="none"/>
                <w:lang w:val="en-US" w:eastAsia="zh-CN"/>
              </w:rPr>
              <w:t>说明：本评审内容中“存在缺陷或漏洞不利于项目实施的”是指：存在不适用本项目实际情况、内容不完整或缺少关键节点、前后矛盾、涉及的规范及标准错误不可能实现的情形等任意一种情形。</w:t>
            </w:r>
          </w:p>
        </w:tc>
      </w:tr>
    </w:tbl>
    <w:p w14:paraId="416C536E">
      <w:pPr>
        <w:widowControl/>
        <w:spacing w:line="360" w:lineRule="exact"/>
        <w:jc w:val="left"/>
        <w:rPr>
          <w:rFonts w:hint="eastAsia" w:ascii="仿宋" w:hAnsi="仿宋" w:eastAsia="仿宋" w:cs="仿宋"/>
          <w:bCs/>
          <w:spacing w:val="-2"/>
          <w:sz w:val="24"/>
          <w:szCs w:val="24"/>
          <w:highlight w:val="none"/>
          <w:lang w:eastAsia="zh-CN"/>
        </w:rPr>
      </w:pPr>
    </w:p>
    <w:p w14:paraId="157AD98C">
      <w:pPr>
        <w:widowControl/>
        <w:numPr>
          <w:ilvl w:val="0"/>
          <w:numId w:val="0"/>
        </w:numPr>
        <w:tabs>
          <w:tab w:val="left" w:pos="567"/>
        </w:tabs>
        <w:autoSpaceDE w:val="0"/>
        <w:autoSpaceDN w:val="0"/>
        <w:jc w:val="center"/>
        <w:textAlignment w:val="bottom"/>
        <w:outlineLvl w:val="0"/>
        <w:rPr>
          <w:rFonts w:hint="eastAsia" w:ascii="方正小标宋简体" w:hAnsi="方正小标宋简体" w:eastAsia="方正小标宋简体" w:cs="方正小标宋简体"/>
          <w:b w:val="0"/>
          <w:bCs/>
          <w:color w:val="auto"/>
          <w:sz w:val="40"/>
          <w:szCs w:val="40"/>
          <w:highlight w:val="none"/>
          <w:lang w:eastAsia="zh-CN"/>
        </w:rPr>
      </w:pPr>
    </w:p>
    <w:p w14:paraId="06580A03">
      <w:pPr>
        <w:pStyle w:val="13"/>
        <w:rPr>
          <w:rFonts w:hint="eastAsia" w:ascii="方正小标宋简体" w:hAnsi="方正小标宋简体" w:eastAsia="方正小标宋简体" w:cs="方正小标宋简体"/>
          <w:b w:val="0"/>
          <w:bCs/>
          <w:color w:val="auto"/>
          <w:sz w:val="40"/>
          <w:szCs w:val="40"/>
          <w:highlight w:val="none"/>
          <w:lang w:eastAsia="zh-CN"/>
        </w:rPr>
      </w:pPr>
    </w:p>
    <w:p w14:paraId="72815B59">
      <w:pPr>
        <w:pStyle w:val="13"/>
        <w:rPr>
          <w:rFonts w:hint="eastAsia" w:ascii="方正小标宋简体" w:hAnsi="方正小标宋简体" w:eastAsia="方正小标宋简体" w:cs="方正小标宋简体"/>
          <w:b w:val="0"/>
          <w:bCs/>
          <w:color w:val="auto"/>
          <w:sz w:val="40"/>
          <w:szCs w:val="40"/>
          <w:highlight w:val="none"/>
          <w:lang w:eastAsia="zh-CN"/>
        </w:rPr>
      </w:pPr>
    </w:p>
    <w:p w14:paraId="34BF6438">
      <w:pPr>
        <w:pStyle w:val="13"/>
        <w:rPr>
          <w:rFonts w:hint="eastAsia" w:ascii="方正小标宋简体" w:hAnsi="方正小标宋简体" w:eastAsia="方正小标宋简体" w:cs="方正小标宋简体"/>
          <w:b w:val="0"/>
          <w:bCs/>
          <w:color w:val="auto"/>
          <w:sz w:val="40"/>
          <w:szCs w:val="40"/>
          <w:highlight w:val="none"/>
          <w:lang w:eastAsia="zh-CN"/>
        </w:rPr>
      </w:pPr>
    </w:p>
    <w:p w14:paraId="56426034">
      <w:pPr>
        <w:pStyle w:val="13"/>
        <w:rPr>
          <w:rFonts w:hint="eastAsia" w:ascii="方正小标宋简体" w:hAnsi="方正小标宋简体" w:eastAsia="方正小标宋简体" w:cs="方正小标宋简体"/>
          <w:b w:val="0"/>
          <w:bCs/>
          <w:color w:val="auto"/>
          <w:sz w:val="40"/>
          <w:szCs w:val="40"/>
          <w:highlight w:val="none"/>
          <w:lang w:eastAsia="zh-CN"/>
        </w:rPr>
      </w:pPr>
    </w:p>
    <w:p w14:paraId="2234CE05">
      <w:pPr>
        <w:pStyle w:val="13"/>
        <w:rPr>
          <w:rFonts w:hint="eastAsia" w:ascii="方正小标宋简体" w:hAnsi="方正小标宋简体" w:eastAsia="方正小标宋简体" w:cs="方正小标宋简体"/>
          <w:b w:val="0"/>
          <w:bCs/>
          <w:color w:val="auto"/>
          <w:sz w:val="40"/>
          <w:szCs w:val="40"/>
          <w:highlight w:val="none"/>
          <w:lang w:eastAsia="zh-CN"/>
        </w:rPr>
      </w:pPr>
    </w:p>
    <w:p w14:paraId="4FF7866B">
      <w:pPr>
        <w:pStyle w:val="13"/>
        <w:rPr>
          <w:rFonts w:hint="eastAsia" w:ascii="方正小标宋简体" w:hAnsi="方正小标宋简体" w:eastAsia="方正小标宋简体" w:cs="方正小标宋简体"/>
          <w:b w:val="0"/>
          <w:bCs/>
          <w:color w:val="auto"/>
          <w:sz w:val="40"/>
          <w:szCs w:val="40"/>
          <w:highlight w:val="none"/>
          <w:lang w:eastAsia="zh-CN"/>
        </w:rPr>
      </w:pPr>
    </w:p>
    <w:p w14:paraId="06224215">
      <w:pPr>
        <w:pStyle w:val="13"/>
        <w:rPr>
          <w:rFonts w:hint="eastAsia" w:ascii="方正小标宋简体" w:hAnsi="方正小标宋简体" w:eastAsia="方正小标宋简体" w:cs="方正小标宋简体"/>
          <w:b w:val="0"/>
          <w:bCs/>
          <w:color w:val="auto"/>
          <w:sz w:val="40"/>
          <w:szCs w:val="40"/>
          <w:highlight w:val="none"/>
          <w:lang w:eastAsia="zh-CN"/>
        </w:rPr>
      </w:pPr>
    </w:p>
    <w:p w14:paraId="2CE0A784">
      <w:pPr>
        <w:pStyle w:val="13"/>
        <w:rPr>
          <w:rFonts w:hint="eastAsia" w:ascii="方正小标宋简体" w:hAnsi="方正小标宋简体" w:eastAsia="方正小标宋简体" w:cs="方正小标宋简体"/>
          <w:b w:val="0"/>
          <w:bCs/>
          <w:color w:val="auto"/>
          <w:sz w:val="40"/>
          <w:szCs w:val="40"/>
          <w:highlight w:val="none"/>
          <w:lang w:eastAsia="zh-CN"/>
        </w:rPr>
      </w:pPr>
    </w:p>
    <w:p w14:paraId="459AA717">
      <w:pPr>
        <w:pStyle w:val="13"/>
        <w:rPr>
          <w:rFonts w:hint="eastAsia" w:ascii="方正小标宋简体" w:hAnsi="方正小标宋简体" w:eastAsia="方正小标宋简体" w:cs="方正小标宋简体"/>
          <w:b w:val="0"/>
          <w:bCs/>
          <w:color w:val="auto"/>
          <w:sz w:val="40"/>
          <w:szCs w:val="40"/>
          <w:highlight w:val="none"/>
          <w:lang w:eastAsia="zh-CN"/>
        </w:rPr>
      </w:pPr>
    </w:p>
    <w:p w14:paraId="268F49DB">
      <w:pPr>
        <w:pStyle w:val="13"/>
        <w:rPr>
          <w:rFonts w:hint="eastAsia" w:ascii="方正小标宋简体" w:hAnsi="方正小标宋简体" w:eastAsia="方正小标宋简体" w:cs="方正小标宋简体"/>
          <w:b w:val="0"/>
          <w:bCs/>
          <w:color w:val="auto"/>
          <w:sz w:val="40"/>
          <w:szCs w:val="40"/>
          <w:highlight w:val="none"/>
          <w:lang w:eastAsia="zh-CN"/>
        </w:rPr>
      </w:pPr>
    </w:p>
    <w:p w14:paraId="1BF66398">
      <w:pPr>
        <w:pStyle w:val="13"/>
        <w:rPr>
          <w:rFonts w:hint="eastAsia" w:ascii="方正小标宋简体" w:hAnsi="方正小标宋简体" w:eastAsia="方正小标宋简体" w:cs="方正小标宋简体"/>
          <w:b w:val="0"/>
          <w:bCs/>
          <w:color w:val="auto"/>
          <w:sz w:val="40"/>
          <w:szCs w:val="40"/>
          <w:highlight w:val="none"/>
          <w:lang w:eastAsia="zh-CN"/>
        </w:rPr>
      </w:pPr>
    </w:p>
    <w:p w14:paraId="7F0AEE50">
      <w:pPr>
        <w:pStyle w:val="13"/>
        <w:rPr>
          <w:rFonts w:hint="eastAsia" w:ascii="方正小标宋简体" w:hAnsi="方正小标宋简体" w:eastAsia="方正小标宋简体" w:cs="方正小标宋简体"/>
          <w:b w:val="0"/>
          <w:bCs/>
          <w:color w:val="auto"/>
          <w:sz w:val="40"/>
          <w:szCs w:val="40"/>
          <w:highlight w:val="none"/>
          <w:lang w:eastAsia="zh-CN"/>
        </w:rPr>
      </w:pPr>
    </w:p>
    <w:p w14:paraId="36B1D97D">
      <w:pPr>
        <w:pStyle w:val="13"/>
        <w:rPr>
          <w:rFonts w:hint="eastAsia" w:ascii="方正小标宋简体" w:hAnsi="方正小标宋简体" w:eastAsia="方正小标宋简体" w:cs="方正小标宋简体"/>
          <w:b w:val="0"/>
          <w:bCs/>
          <w:color w:val="auto"/>
          <w:sz w:val="40"/>
          <w:szCs w:val="40"/>
          <w:highlight w:val="none"/>
          <w:lang w:eastAsia="zh-CN"/>
        </w:rPr>
      </w:pPr>
    </w:p>
    <w:p w14:paraId="0ADF4947">
      <w:pPr>
        <w:widowControl/>
        <w:numPr>
          <w:ilvl w:val="0"/>
          <w:numId w:val="0"/>
        </w:numPr>
        <w:tabs>
          <w:tab w:val="left" w:pos="567"/>
        </w:tabs>
        <w:autoSpaceDE w:val="0"/>
        <w:autoSpaceDN w:val="0"/>
        <w:jc w:val="center"/>
        <w:textAlignment w:val="bottom"/>
        <w:outlineLvl w:val="0"/>
        <w:rPr>
          <w:rFonts w:hint="eastAsia" w:ascii="方正小标宋简体" w:hAnsi="方正小标宋简体" w:eastAsia="方正小标宋简体" w:cs="方正小标宋简体"/>
          <w:b w:val="0"/>
          <w:bCs/>
          <w:color w:val="auto"/>
          <w:sz w:val="40"/>
          <w:szCs w:val="40"/>
          <w:highlight w:val="none"/>
        </w:rPr>
      </w:pPr>
      <w:r>
        <w:rPr>
          <w:rFonts w:hint="eastAsia" w:ascii="方正小标宋简体" w:hAnsi="方正小标宋简体" w:eastAsia="方正小标宋简体" w:cs="方正小标宋简体"/>
          <w:b w:val="0"/>
          <w:bCs/>
          <w:color w:val="auto"/>
          <w:sz w:val="40"/>
          <w:szCs w:val="40"/>
          <w:highlight w:val="none"/>
          <w:lang w:eastAsia="zh-CN"/>
        </w:rPr>
        <w:t>第五部分</w:t>
      </w:r>
      <w:r>
        <w:rPr>
          <w:rFonts w:hint="eastAsia" w:ascii="方正小标宋简体" w:hAnsi="方正小标宋简体" w:eastAsia="方正小标宋简体" w:cs="方正小标宋简体"/>
          <w:b w:val="0"/>
          <w:bCs/>
          <w:color w:val="auto"/>
          <w:sz w:val="40"/>
          <w:szCs w:val="40"/>
          <w:highlight w:val="none"/>
        </w:rPr>
        <w:t xml:space="preserve">  </w:t>
      </w:r>
      <w:r>
        <w:rPr>
          <w:rFonts w:hint="eastAsia" w:ascii="方正小标宋简体" w:hAnsi="方正小标宋简体" w:eastAsia="方正小标宋简体" w:cs="方正小标宋简体"/>
          <w:b w:val="0"/>
          <w:bCs/>
          <w:color w:val="auto"/>
          <w:sz w:val="40"/>
          <w:szCs w:val="40"/>
          <w:highlight w:val="none"/>
          <w:lang w:eastAsia="zh-CN"/>
        </w:rPr>
        <w:t>商务部分</w:t>
      </w:r>
    </w:p>
    <w:p w14:paraId="2EBBFE8E">
      <w:pPr>
        <w:widowControl/>
        <w:tabs>
          <w:tab w:val="left" w:pos="567"/>
        </w:tabs>
        <w:autoSpaceDE w:val="0"/>
        <w:autoSpaceDN w:val="0"/>
        <w:jc w:val="center"/>
        <w:textAlignment w:val="bottom"/>
        <w:outlineLvl w:val="0"/>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eastAsia="zh-CN"/>
        </w:rPr>
        <w:t>第一章</w:t>
      </w:r>
      <w:r>
        <w:rPr>
          <w:rFonts w:hint="eastAsia" w:ascii="仿宋" w:hAnsi="仿宋" w:eastAsia="仿宋" w:cs="仿宋"/>
          <w:b/>
          <w:bCs/>
          <w:color w:val="auto"/>
          <w:sz w:val="32"/>
          <w:szCs w:val="32"/>
          <w:highlight w:val="none"/>
          <w:lang w:val="en-US" w:eastAsia="zh-CN"/>
        </w:rPr>
        <w:t xml:space="preserve"> </w:t>
      </w:r>
      <w:r>
        <w:rPr>
          <w:rFonts w:hint="eastAsia" w:ascii="仿宋" w:hAnsi="仿宋" w:eastAsia="仿宋" w:cs="仿宋"/>
          <w:b/>
          <w:bCs/>
          <w:color w:val="auto"/>
          <w:sz w:val="32"/>
          <w:szCs w:val="32"/>
          <w:highlight w:val="none"/>
        </w:rPr>
        <w:t>合  同  条  款（</w:t>
      </w:r>
      <w:r>
        <w:rPr>
          <w:rFonts w:hint="eastAsia" w:ascii="仿宋" w:hAnsi="仿宋" w:eastAsia="仿宋" w:cs="仿宋"/>
          <w:b/>
          <w:bCs/>
          <w:color w:val="auto"/>
          <w:sz w:val="32"/>
          <w:szCs w:val="32"/>
          <w:highlight w:val="none"/>
          <w:lang w:eastAsia="zh-CN"/>
        </w:rPr>
        <w:t>模板，</w:t>
      </w:r>
      <w:r>
        <w:rPr>
          <w:rFonts w:hint="eastAsia" w:ascii="仿宋" w:hAnsi="仿宋" w:eastAsia="仿宋" w:cs="仿宋"/>
          <w:b/>
          <w:bCs/>
          <w:color w:val="auto"/>
          <w:sz w:val="32"/>
          <w:szCs w:val="32"/>
          <w:highlight w:val="none"/>
          <w:lang w:val="en-US" w:eastAsia="zh-CN"/>
        </w:rPr>
        <w:t>以实际签订为准</w:t>
      </w:r>
      <w:r>
        <w:rPr>
          <w:rFonts w:hint="eastAsia" w:ascii="仿宋" w:hAnsi="仿宋" w:eastAsia="仿宋" w:cs="仿宋"/>
          <w:b/>
          <w:bCs/>
          <w:color w:val="auto"/>
          <w:sz w:val="32"/>
          <w:szCs w:val="32"/>
          <w:highlight w:val="none"/>
        </w:rPr>
        <w:t>）</w:t>
      </w:r>
    </w:p>
    <w:p w14:paraId="50DC4DF1">
      <w:pPr>
        <w:pStyle w:val="22"/>
        <w:rPr>
          <w:rFonts w:hint="eastAsia" w:ascii="仿宋" w:hAnsi="仿宋" w:eastAsia="仿宋" w:cs="仿宋"/>
          <w:color w:val="auto"/>
          <w:sz w:val="28"/>
          <w:szCs w:val="28"/>
          <w:highlight w:val="none"/>
        </w:rPr>
      </w:pPr>
    </w:p>
    <w:p w14:paraId="1C63D3CD">
      <w:pPr>
        <w:spacing w:line="60" w:lineRule="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甲  方：(买方／业主)</w:t>
      </w:r>
    </w:p>
    <w:p w14:paraId="3879B73E">
      <w:pPr>
        <w:spacing w:line="60" w:lineRule="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乙  方：（投标方）</w:t>
      </w:r>
    </w:p>
    <w:p w14:paraId="3F012EFF">
      <w:pPr>
        <w:spacing w:line="60" w:lineRule="auto"/>
        <w:ind w:firstLine="450" w:firstLineChars="150"/>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根据《中华人民共和国合同法》</w:t>
      </w:r>
      <w:r>
        <w:rPr>
          <w:rFonts w:hint="eastAsia" w:ascii="仿宋" w:hAnsi="仿宋" w:eastAsia="仿宋" w:cs="仿宋"/>
          <w:color w:val="auto"/>
          <w:sz w:val="30"/>
          <w:szCs w:val="30"/>
          <w:highlight w:val="none"/>
          <w:lang w:val="en-US" w:eastAsia="zh-CN"/>
        </w:rPr>
        <w:t xml:space="preserve">      </w:t>
      </w:r>
      <w:r>
        <w:rPr>
          <w:rFonts w:hint="eastAsia" w:ascii="仿宋" w:hAnsi="仿宋" w:eastAsia="仿宋" w:cs="仿宋"/>
          <w:color w:val="auto"/>
          <w:sz w:val="30"/>
          <w:szCs w:val="30"/>
          <w:highlight w:val="none"/>
        </w:rPr>
        <w:t>。</w:t>
      </w:r>
    </w:p>
    <w:p w14:paraId="1C7A74F7">
      <w:pPr>
        <w:pStyle w:val="7"/>
        <w:spacing w:line="60" w:lineRule="auto"/>
        <w:rPr>
          <w:rFonts w:hint="eastAsia" w:ascii="仿宋" w:hAnsi="仿宋" w:eastAsia="仿宋" w:cs="仿宋"/>
          <w:color w:val="auto"/>
          <w:sz w:val="30"/>
          <w:szCs w:val="30"/>
          <w:highlight w:val="none"/>
        </w:rPr>
      </w:pPr>
      <w:r>
        <w:rPr>
          <w:rStyle w:val="46"/>
          <w:rFonts w:hint="eastAsia" w:ascii="仿宋" w:hAnsi="仿宋" w:eastAsia="仿宋" w:cs="仿宋"/>
          <w:color w:val="auto"/>
          <w:sz w:val="30"/>
          <w:szCs w:val="30"/>
          <w:highlight w:val="none"/>
          <w:u w:val="single"/>
        </w:rPr>
        <w:t xml:space="preserve">                    </w:t>
      </w:r>
      <w:r>
        <w:rPr>
          <w:rFonts w:hint="eastAsia" w:ascii="仿宋" w:hAnsi="仿宋" w:eastAsia="仿宋" w:cs="仿宋"/>
          <w:color w:val="auto"/>
          <w:sz w:val="30"/>
          <w:szCs w:val="30"/>
          <w:highlight w:val="none"/>
        </w:rPr>
        <w:t xml:space="preserve">号 </w:t>
      </w:r>
      <w:r>
        <w:rPr>
          <w:rFonts w:hint="eastAsia" w:ascii="仿宋" w:hAnsi="仿宋" w:eastAsia="仿宋" w:cs="仿宋"/>
          <w:color w:val="auto"/>
          <w:sz w:val="30"/>
          <w:szCs w:val="30"/>
          <w:highlight w:val="none"/>
          <w:lang w:eastAsia="zh-CN"/>
        </w:rPr>
        <w:t>哈密市</w:t>
      </w:r>
      <w:r>
        <w:rPr>
          <w:rFonts w:hint="eastAsia" w:ascii="仿宋" w:hAnsi="仿宋" w:eastAsia="仿宋" w:cs="仿宋"/>
          <w:color w:val="auto"/>
          <w:sz w:val="30"/>
          <w:szCs w:val="30"/>
          <w:highlight w:val="none"/>
        </w:rPr>
        <w:t xml:space="preserve">       的招标结果和招标文件的要求，甲、乙双方经协商确定，甲方向乙方订购</w:t>
      </w:r>
      <w:r>
        <w:rPr>
          <w:rFonts w:hint="eastAsia" w:ascii="仿宋" w:hAnsi="仿宋" w:eastAsia="仿宋" w:cs="仿宋"/>
          <w:color w:val="auto"/>
          <w:sz w:val="30"/>
          <w:szCs w:val="30"/>
          <w:highlight w:val="none"/>
          <w:u w:val="single"/>
        </w:rPr>
        <w:t xml:space="preserve">             </w:t>
      </w:r>
      <w:r>
        <w:rPr>
          <w:rFonts w:hint="eastAsia" w:ascii="仿宋" w:hAnsi="仿宋" w:eastAsia="仿宋" w:cs="仿宋"/>
          <w:color w:val="auto"/>
          <w:sz w:val="30"/>
          <w:szCs w:val="30"/>
          <w:highlight w:val="none"/>
        </w:rPr>
        <w:t>及其服务，为明确双方责任和权利，特签订本合同，共同遵守。具体条款如下：</w:t>
      </w:r>
    </w:p>
    <w:p w14:paraId="659FD8C4">
      <w:pPr>
        <w:numPr>
          <w:ilvl w:val="0"/>
          <w:numId w:val="0"/>
        </w:numPr>
        <w:spacing w:line="60" w:lineRule="auto"/>
        <w:ind w:firstLine="643" w:firstLineChars="200"/>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1、</w:t>
      </w:r>
      <w:r>
        <w:rPr>
          <w:rFonts w:hint="eastAsia" w:ascii="仿宋" w:hAnsi="仿宋" w:eastAsia="仿宋" w:cs="仿宋"/>
          <w:b/>
          <w:bCs/>
          <w:color w:val="auto"/>
          <w:sz w:val="32"/>
          <w:szCs w:val="32"/>
          <w:highlight w:val="none"/>
        </w:rPr>
        <w:t>合同标的</w:t>
      </w:r>
    </w:p>
    <w:p w14:paraId="147DB5BD">
      <w:pPr>
        <w:spacing w:line="60" w:lineRule="auto"/>
        <w:ind w:firstLine="536" w:firstLineChars="200"/>
        <w:rPr>
          <w:rFonts w:hint="eastAsia" w:ascii="仿宋" w:hAnsi="仿宋" w:eastAsia="仿宋" w:cs="仿宋"/>
          <w:color w:val="auto"/>
          <w:spacing w:val="-6"/>
          <w:kern w:val="2"/>
          <w:sz w:val="28"/>
          <w:szCs w:val="28"/>
          <w:highlight w:val="none"/>
          <w:lang w:val="en-US" w:eastAsia="zh-CN" w:bidi="ar-SA"/>
        </w:rPr>
      </w:pPr>
      <w:r>
        <w:rPr>
          <w:rFonts w:hint="eastAsia" w:ascii="仿宋" w:hAnsi="仿宋" w:eastAsia="仿宋" w:cs="仿宋"/>
          <w:color w:val="auto"/>
          <w:spacing w:val="-6"/>
          <w:kern w:val="2"/>
          <w:sz w:val="28"/>
          <w:szCs w:val="28"/>
          <w:highlight w:val="none"/>
          <w:lang w:val="en-US" w:eastAsia="zh-CN" w:bidi="ar-SA"/>
        </w:rPr>
        <w:t>乙方负责向甲方供应下表中所列系统及配套设备及负责安装调试。</w:t>
      </w:r>
    </w:p>
    <w:tbl>
      <w:tblPr>
        <w:tblStyle w:val="17"/>
        <w:tblpPr w:leftFromText="180" w:rightFromText="180" w:vertAnchor="text" w:horzAnchor="page" w:tblpX="1950" w:tblpY="252"/>
        <w:tblOverlap w:val="never"/>
        <w:tblW w:w="0" w:type="auto"/>
        <w:jc w:val="center"/>
        <w:tblLayout w:type="fixed"/>
        <w:tblCellMar>
          <w:top w:w="0" w:type="dxa"/>
          <w:left w:w="108" w:type="dxa"/>
          <w:bottom w:w="0" w:type="dxa"/>
          <w:right w:w="108" w:type="dxa"/>
        </w:tblCellMar>
      </w:tblPr>
      <w:tblGrid>
        <w:gridCol w:w="735"/>
        <w:gridCol w:w="1155"/>
        <w:gridCol w:w="840"/>
        <w:gridCol w:w="787"/>
        <w:gridCol w:w="788"/>
        <w:gridCol w:w="751"/>
        <w:gridCol w:w="1034"/>
        <w:gridCol w:w="735"/>
        <w:gridCol w:w="751"/>
        <w:gridCol w:w="824"/>
      </w:tblGrid>
      <w:tr w14:paraId="056018B5">
        <w:tblPrEx>
          <w:tblCellMar>
            <w:top w:w="0" w:type="dxa"/>
            <w:left w:w="108" w:type="dxa"/>
            <w:bottom w:w="0" w:type="dxa"/>
            <w:right w:w="108" w:type="dxa"/>
          </w:tblCellMar>
        </w:tblPrEx>
        <w:trPr>
          <w:jc w:val="center"/>
        </w:trPr>
        <w:tc>
          <w:tcPr>
            <w:tcW w:w="735" w:type="dxa"/>
            <w:tcBorders>
              <w:top w:val="single" w:color="auto" w:sz="4" w:space="0"/>
              <w:left w:val="single" w:color="auto" w:sz="4" w:space="0"/>
              <w:bottom w:val="single" w:color="auto" w:sz="6" w:space="0"/>
              <w:right w:val="single" w:color="auto" w:sz="6" w:space="0"/>
            </w:tcBorders>
            <w:noWrap w:val="0"/>
            <w:vAlign w:val="center"/>
          </w:tcPr>
          <w:p w14:paraId="76816490">
            <w:pPr>
              <w:spacing w:line="60" w:lineRule="auto"/>
              <w:ind w:left="-2" w:firstLine="2"/>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品名</w:t>
            </w:r>
          </w:p>
        </w:tc>
        <w:tc>
          <w:tcPr>
            <w:tcW w:w="1155" w:type="dxa"/>
            <w:tcBorders>
              <w:top w:val="single" w:color="auto" w:sz="4" w:space="0"/>
              <w:left w:val="nil"/>
              <w:bottom w:val="single" w:color="auto" w:sz="6" w:space="0"/>
              <w:right w:val="single" w:color="auto" w:sz="6" w:space="0"/>
            </w:tcBorders>
            <w:noWrap w:val="0"/>
            <w:vAlign w:val="center"/>
          </w:tcPr>
          <w:p w14:paraId="5B66888A">
            <w:pPr>
              <w:spacing w:line="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规格型号</w:t>
            </w:r>
          </w:p>
          <w:p w14:paraId="336BC555">
            <w:pPr>
              <w:spacing w:line="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/版本号</w:t>
            </w:r>
          </w:p>
        </w:tc>
        <w:tc>
          <w:tcPr>
            <w:tcW w:w="840" w:type="dxa"/>
            <w:tcBorders>
              <w:top w:val="single" w:color="auto" w:sz="4" w:space="0"/>
              <w:left w:val="nil"/>
              <w:bottom w:val="single" w:color="auto" w:sz="6" w:space="0"/>
              <w:right w:val="single" w:color="auto" w:sz="6" w:space="0"/>
            </w:tcBorders>
            <w:noWrap w:val="0"/>
            <w:vAlign w:val="center"/>
          </w:tcPr>
          <w:p w14:paraId="6BE84522">
            <w:pPr>
              <w:spacing w:line="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产地厂家</w:t>
            </w:r>
          </w:p>
        </w:tc>
        <w:tc>
          <w:tcPr>
            <w:tcW w:w="787" w:type="dxa"/>
            <w:tcBorders>
              <w:top w:val="single" w:color="auto" w:sz="4" w:space="0"/>
              <w:left w:val="nil"/>
              <w:bottom w:val="single" w:color="auto" w:sz="6" w:space="0"/>
              <w:right w:val="single" w:color="auto" w:sz="6" w:space="0"/>
            </w:tcBorders>
            <w:noWrap w:val="0"/>
            <w:vAlign w:val="center"/>
          </w:tcPr>
          <w:p w14:paraId="1C19B13F">
            <w:pPr>
              <w:spacing w:line="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单位</w:t>
            </w:r>
          </w:p>
        </w:tc>
        <w:tc>
          <w:tcPr>
            <w:tcW w:w="788" w:type="dxa"/>
            <w:tcBorders>
              <w:top w:val="single" w:color="auto" w:sz="4" w:space="0"/>
              <w:left w:val="nil"/>
              <w:bottom w:val="single" w:color="auto" w:sz="6" w:space="0"/>
              <w:right w:val="single" w:color="auto" w:sz="6" w:space="0"/>
            </w:tcBorders>
            <w:noWrap w:val="0"/>
            <w:vAlign w:val="center"/>
          </w:tcPr>
          <w:p w14:paraId="33A98B5C">
            <w:pPr>
              <w:spacing w:line="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数量</w:t>
            </w:r>
          </w:p>
        </w:tc>
        <w:tc>
          <w:tcPr>
            <w:tcW w:w="751" w:type="dxa"/>
            <w:tcBorders>
              <w:top w:val="single" w:color="auto" w:sz="4" w:space="0"/>
              <w:left w:val="nil"/>
              <w:bottom w:val="single" w:color="auto" w:sz="6" w:space="0"/>
              <w:right w:val="single" w:color="auto" w:sz="6" w:space="0"/>
            </w:tcBorders>
            <w:noWrap w:val="0"/>
            <w:vAlign w:val="center"/>
          </w:tcPr>
          <w:p w14:paraId="47AD9603">
            <w:pPr>
              <w:spacing w:line="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单价</w:t>
            </w:r>
          </w:p>
        </w:tc>
        <w:tc>
          <w:tcPr>
            <w:tcW w:w="1034" w:type="dxa"/>
            <w:tcBorders>
              <w:top w:val="single" w:color="auto" w:sz="4" w:space="0"/>
              <w:left w:val="nil"/>
              <w:bottom w:val="single" w:color="auto" w:sz="6" w:space="0"/>
              <w:right w:val="single" w:color="auto" w:sz="6" w:space="0"/>
            </w:tcBorders>
            <w:noWrap w:val="0"/>
            <w:vAlign w:val="center"/>
          </w:tcPr>
          <w:p w14:paraId="09EC6CF5">
            <w:pPr>
              <w:spacing w:line="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总价</w:t>
            </w:r>
          </w:p>
        </w:tc>
        <w:tc>
          <w:tcPr>
            <w:tcW w:w="735" w:type="dxa"/>
            <w:tcBorders>
              <w:top w:val="single" w:color="auto" w:sz="4" w:space="0"/>
              <w:left w:val="nil"/>
              <w:bottom w:val="single" w:color="auto" w:sz="6" w:space="0"/>
              <w:right w:val="single" w:color="auto" w:sz="6" w:space="0"/>
            </w:tcBorders>
            <w:noWrap w:val="0"/>
            <w:vAlign w:val="center"/>
          </w:tcPr>
          <w:p w14:paraId="31C3EB98">
            <w:pPr>
              <w:spacing w:line="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随机配件</w:t>
            </w:r>
          </w:p>
        </w:tc>
        <w:tc>
          <w:tcPr>
            <w:tcW w:w="751" w:type="dxa"/>
            <w:tcBorders>
              <w:top w:val="single" w:color="auto" w:sz="4" w:space="0"/>
              <w:left w:val="nil"/>
              <w:bottom w:val="single" w:color="auto" w:sz="6" w:space="0"/>
              <w:right w:val="single" w:color="auto" w:sz="6" w:space="0"/>
            </w:tcBorders>
            <w:noWrap w:val="0"/>
            <w:vAlign w:val="center"/>
          </w:tcPr>
          <w:p w14:paraId="0AB7AE96">
            <w:pPr>
              <w:spacing w:line="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交货地点</w:t>
            </w:r>
          </w:p>
        </w:tc>
        <w:tc>
          <w:tcPr>
            <w:tcW w:w="824" w:type="dxa"/>
            <w:tcBorders>
              <w:top w:val="single" w:color="auto" w:sz="4" w:space="0"/>
              <w:left w:val="nil"/>
              <w:bottom w:val="single" w:color="auto" w:sz="6" w:space="0"/>
              <w:right w:val="single" w:color="auto" w:sz="4" w:space="0"/>
            </w:tcBorders>
            <w:noWrap w:val="0"/>
            <w:vAlign w:val="center"/>
          </w:tcPr>
          <w:p w14:paraId="0568441D">
            <w:pPr>
              <w:spacing w:line="6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交货时间</w:t>
            </w:r>
          </w:p>
        </w:tc>
      </w:tr>
      <w:tr w14:paraId="5AB0E0D3">
        <w:tblPrEx>
          <w:tblCellMar>
            <w:top w:w="0" w:type="dxa"/>
            <w:left w:w="108" w:type="dxa"/>
            <w:bottom w:w="0" w:type="dxa"/>
            <w:right w:w="108" w:type="dxa"/>
          </w:tblCellMar>
        </w:tblPrEx>
        <w:trPr>
          <w:trHeight w:val="514" w:hRule="atLeast"/>
          <w:jc w:val="center"/>
        </w:trPr>
        <w:tc>
          <w:tcPr>
            <w:tcW w:w="735" w:type="dxa"/>
            <w:tcBorders>
              <w:top w:val="single" w:color="auto" w:sz="6" w:space="0"/>
              <w:left w:val="single" w:color="auto" w:sz="4" w:space="0"/>
              <w:bottom w:val="single" w:color="auto" w:sz="6" w:space="0"/>
              <w:right w:val="single" w:color="auto" w:sz="6" w:space="0"/>
            </w:tcBorders>
            <w:noWrap w:val="0"/>
            <w:vAlign w:val="top"/>
          </w:tcPr>
          <w:p w14:paraId="1CE3B486">
            <w:pPr>
              <w:spacing w:line="60" w:lineRule="auto"/>
              <w:rPr>
                <w:rFonts w:hint="eastAsia" w:ascii="仿宋" w:hAnsi="仿宋" w:eastAsia="仿宋" w:cs="仿宋"/>
                <w:color w:val="auto"/>
                <w:sz w:val="24"/>
                <w:szCs w:val="24"/>
                <w:highlight w:val="none"/>
              </w:rPr>
            </w:pPr>
          </w:p>
        </w:tc>
        <w:tc>
          <w:tcPr>
            <w:tcW w:w="1155" w:type="dxa"/>
            <w:tcBorders>
              <w:top w:val="single" w:color="auto" w:sz="6" w:space="0"/>
              <w:left w:val="nil"/>
              <w:bottom w:val="single" w:color="auto" w:sz="6" w:space="0"/>
              <w:right w:val="single" w:color="auto" w:sz="6" w:space="0"/>
            </w:tcBorders>
            <w:noWrap w:val="0"/>
            <w:vAlign w:val="top"/>
          </w:tcPr>
          <w:p w14:paraId="17E169B0">
            <w:pPr>
              <w:spacing w:line="60" w:lineRule="auto"/>
              <w:rPr>
                <w:rFonts w:hint="eastAsia" w:ascii="仿宋" w:hAnsi="仿宋" w:eastAsia="仿宋" w:cs="仿宋"/>
                <w:color w:val="auto"/>
                <w:sz w:val="24"/>
                <w:szCs w:val="24"/>
                <w:highlight w:val="none"/>
              </w:rPr>
            </w:pPr>
          </w:p>
        </w:tc>
        <w:tc>
          <w:tcPr>
            <w:tcW w:w="840" w:type="dxa"/>
            <w:tcBorders>
              <w:top w:val="single" w:color="auto" w:sz="6" w:space="0"/>
              <w:left w:val="nil"/>
              <w:bottom w:val="single" w:color="auto" w:sz="6" w:space="0"/>
              <w:right w:val="single" w:color="auto" w:sz="6" w:space="0"/>
            </w:tcBorders>
            <w:noWrap w:val="0"/>
            <w:vAlign w:val="top"/>
          </w:tcPr>
          <w:p w14:paraId="6C489333">
            <w:pPr>
              <w:spacing w:line="60" w:lineRule="auto"/>
              <w:rPr>
                <w:rFonts w:hint="eastAsia" w:ascii="仿宋" w:hAnsi="仿宋" w:eastAsia="仿宋" w:cs="仿宋"/>
                <w:color w:val="auto"/>
                <w:sz w:val="24"/>
                <w:szCs w:val="24"/>
                <w:highlight w:val="none"/>
              </w:rPr>
            </w:pPr>
          </w:p>
        </w:tc>
        <w:tc>
          <w:tcPr>
            <w:tcW w:w="787" w:type="dxa"/>
            <w:tcBorders>
              <w:top w:val="single" w:color="auto" w:sz="6" w:space="0"/>
              <w:left w:val="nil"/>
              <w:bottom w:val="single" w:color="auto" w:sz="6" w:space="0"/>
              <w:right w:val="single" w:color="auto" w:sz="6" w:space="0"/>
            </w:tcBorders>
            <w:noWrap w:val="0"/>
            <w:vAlign w:val="top"/>
          </w:tcPr>
          <w:p w14:paraId="1264CC73">
            <w:pPr>
              <w:spacing w:line="60" w:lineRule="auto"/>
              <w:rPr>
                <w:rFonts w:hint="eastAsia" w:ascii="仿宋" w:hAnsi="仿宋" w:eastAsia="仿宋" w:cs="仿宋"/>
                <w:color w:val="auto"/>
                <w:sz w:val="24"/>
                <w:szCs w:val="24"/>
                <w:highlight w:val="none"/>
              </w:rPr>
            </w:pPr>
          </w:p>
        </w:tc>
        <w:tc>
          <w:tcPr>
            <w:tcW w:w="788" w:type="dxa"/>
            <w:tcBorders>
              <w:top w:val="single" w:color="auto" w:sz="6" w:space="0"/>
              <w:left w:val="nil"/>
              <w:bottom w:val="single" w:color="auto" w:sz="6" w:space="0"/>
              <w:right w:val="single" w:color="auto" w:sz="6" w:space="0"/>
            </w:tcBorders>
            <w:noWrap w:val="0"/>
            <w:vAlign w:val="top"/>
          </w:tcPr>
          <w:p w14:paraId="0F7BAD76">
            <w:pPr>
              <w:spacing w:line="60" w:lineRule="auto"/>
              <w:rPr>
                <w:rFonts w:hint="eastAsia" w:ascii="仿宋" w:hAnsi="仿宋" w:eastAsia="仿宋" w:cs="仿宋"/>
                <w:color w:val="auto"/>
                <w:sz w:val="24"/>
                <w:szCs w:val="24"/>
                <w:highlight w:val="none"/>
              </w:rPr>
            </w:pPr>
          </w:p>
        </w:tc>
        <w:tc>
          <w:tcPr>
            <w:tcW w:w="751" w:type="dxa"/>
            <w:tcBorders>
              <w:top w:val="single" w:color="auto" w:sz="6" w:space="0"/>
              <w:left w:val="nil"/>
              <w:bottom w:val="single" w:color="auto" w:sz="6" w:space="0"/>
              <w:right w:val="single" w:color="auto" w:sz="6" w:space="0"/>
            </w:tcBorders>
            <w:noWrap w:val="0"/>
            <w:vAlign w:val="top"/>
          </w:tcPr>
          <w:p w14:paraId="06B28135">
            <w:pPr>
              <w:spacing w:line="60" w:lineRule="auto"/>
              <w:rPr>
                <w:rFonts w:hint="eastAsia" w:ascii="仿宋" w:hAnsi="仿宋" w:eastAsia="仿宋" w:cs="仿宋"/>
                <w:color w:val="auto"/>
                <w:sz w:val="24"/>
                <w:szCs w:val="24"/>
                <w:highlight w:val="none"/>
              </w:rPr>
            </w:pPr>
          </w:p>
        </w:tc>
        <w:tc>
          <w:tcPr>
            <w:tcW w:w="1034" w:type="dxa"/>
            <w:tcBorders>
              <w:top w:val="single" w:color="auto" w:sz="6" w:space="0"/>
              <w:left w:val="nil"/>
              <w:bottom w:val="single" w:color="auto" w:sz="6" w:space="0"/>
              <w:right w:val="single" w:color="auto" w:sz="6" w:space="0"/>
            </w:tcBorders>
            <w:noWrap w:val="0"/>
            <w:vAlign w:val="top"/>
          </w:tcPr>
          <w:p w14:paraId="5FEFCCBB">
            <w:pPr>
              <w:spacing w:line="60" w:lineRule="auto"/>
              <w:rPr>
                <w:rFonts w:hint="eastAsia" w:ascii="仿宋" w:hAnsi="仿宋" w:eastAsia="仿宋" w:cs="仿宋"/>
                <w:color w:val="auto"/>
                <w:sz w:val="24"/>
                <w:szCs w:val="24"/>
                <w:highlight w:val="none"/>
              </w:rPr>
            </w:pPr>
          </w:p>
        </w:tc>
        <w:tc>
          <w:tcPr>
            <w:tcW w:w="735" w:type="dxa"/>
            <w:tcBorders>
              <w:top w:val="single" w:color="auto" w:sz="6" w:space="0"/>
              <w:left w:val="nil"/>
              <w:bottom w:val="single" w:color="auto" w:sz="6" w:space="0"/>
              <w:right w:val="single" w:color="auto" w:sz="6" w:space="0"/>
            </w:tcBorders>
            <w:noWrap w:val="0"/>
            <w:vAlign w:val="top"/>
          </w:tcPr>
          <w:p w14:paraId="63B86359">
            <w:pPr>
              <w:spacing w:line="60" w:lineRule="auto"/>
              <w:rPr>
                <w:rFonts w:hint="eastAsia" w:ascii="仿宋" w:hAnsi="仿宋" w:eastAsia="仿宋" w:cs="仿宋"/>
                <w:color w:val="auto"/>
                <w:sz w:val="24"/>
                <w:szCs w:val="24"/>
                <w:highlight w:val="none"/>
              </w:rPr>
            </w:pPr>
          </w:p>
        </w:tc>
        <w:tc>
          <w:tcPr>
            <w:tcW w:w="751" w:type="dxa"/>
            <w:tcBorders>
              <w:top w:val="single" w:color="auto" w:sz="6" w:space="0"/>
              <w:left w:val="nil"/>
              <w:bottom w:val="single" w:color="auto" w:sz="6" w:space="0"/>
              <w:right w:val="single" w:color="auto" w:sz="6" w:space="0"/>
            </w:tcBorders>
            <w:noWrap w:val="0"/>
            <w:vAlign w:val="top"/>
          </w:tcPr>
          <w:p w14:paraId="3D96727D">
            <w:pPr>
              <w:spacing w:line="60" w:lineRule="auto"/>
              <w:rPr>
                <w:rFonts w:hint="eastAsia" w:ascii="仿宋" w:hAnsi="仿宋" w:eastAsia="仿宋" w:cs="仿宋"/>
                <w:color w:val="auto"/>
                <w:sz w:val="24"/>
                <w:szCs w:val="24"/>
                <w:highlight w:val="none"/>
              </w:rPr>
            </w:pPr>
          </w:p>
        </w:tc>
        <w:tc>
          <w:tcPr>
            <w:tcW w:w="824" w:type="dxa"/>
            <w:tcBorders>
              <w:top w:val="single" w:color="auto" w:sz="6" w:space="0"/>
              <w:left w:val="nil"/>
              <w:bottom w:val="single" w:color="auto" w:sz="6" w:space="0"/>
              <w:right w:val="single" w:color="auto" w:sz="4" w:space="0"/>
            </w:tcBorders>
            <w:noWrap w:val="0"/>
            <w:vAlign w:val="top"/>
          </w:tcPr>
          <w:p w14:paraId="64D41AC4">
            <w:pPr>
              <w:spacing w:line="60" w:lineRule="auto"/>
              <w:rPr>
                <w:rFonts w:hint="eastAsia" w:ascii="仿宋" w:hAnsi="仿宋" w:eastAsia="仿宋" w:cs="仿宋"/>
                <w:color w:val="auto"/>
                <w:sz w:val="24"/>
                <w:szCs w:val="24"/>
                <w:highlight w:val="none"/>
              </w:rPr>
            </w:pPr>
          </w:p>
        </w:tc>
      </w:tr>
      <w:tr w14:paraId="1F04BFF9">
        <w:tblPrEx>
          <w:tblCellMar>
            <w:top w:w="0" w:type="dxa"/>
            <w:left w:w="108" w:type="dxa"/>
            <w:bottom w:w="0" w:type="dxa"/>
            <w:right w:w="108" w:type="dxa"/>
          </w:tblCellMar>
        </w:tblPrEx>
        <w:trPr>
          <w:trHeight w:val="560" w:hRule="atLeast"/>
          <w:jc w:val="center"/>
        </w:trPr>
        <w:tc>
          <w:tcPr>
            <w:tcW w:w="735" w:type="dxa"/>
            <w:tcBorders>
              <w:top w:val="single" w:color="auto" w:sz="6" w:space="0"/>
              <w:left w:val="single" w:color="auto" w:sz="4" w:space="0"/>
              <w:bottom w:val="single" w:color="auto" w:sz="4" w:space="0"/>
              <w:right w:val="single" w:color="auto" w:sz="6" w:space="0"/>
            </w:tcBorders>
            <w:noWrap w:val="0"/>
            <w:vAlign w:val="top"/>
          </w:tcPr>
          <w:p w14:paraId="2742F063">
            <w:pPr>
              <w:spacing w:line="60" w:lineRule="auto"/>
              <w:rPr>
                <w:rFonts w:hint="eastAsia" w:ascii="仿宋" w:hAnsi="仿宋" w:eastAsia="仿宋" w:cs="仿宋"/>
                <w:color w:val="auto"/>
                <w:sz w:val="24"/>
                <w:szCs w:val="24"/>
                <w:highlight w:val="none"/>
              </w:rPr>
            </w:pPr>
          </w:p>
        </w:tc>
        <w:tc>
          <w:tcPr>
            <w:tcW w:w="1155" w:type="dxa"/>
            <w:tcBorders>
              <w:top w:val="single" w:color="auto" w:sz="6" w:space="0"/>
              <w:left w:val="nil"/>
              <w:bottom w:val="single" w:color="auto" w:sz="4" w:space="0"/>
              <w:right w:val="single" w:color="auto" w:sz="6" w:space="0"/>
            </w:tcBorders>
            <w:noWrap w:val="0"/>
            <w:vAlign w:val="top"/>
          </w:tcPr>
          <w:p w14:paraId="5F203B2B">
            <w:pPr>
              <w:spacing w:line="60" w:lineRule="auto"/>
              <w:rPr>
                <w:rFonts w:hint="eastAsia" w:ascii="仿宋" w:hAnsi="仿宋" w:eastAsia="仿宋" w:cs="仿宋"/>
                <w:color w:val="auto"/>
                <w:sz w:val="24"/>
                <w:szCs w:val="24"/>
                <w:highlight w:val="none"/>
              </w:rPr>
            </w:pPr>
          </w:p>
        </w:tc>
        <w:tc>
          <w:tcPr>
            <w:tcW w:w="840" w:type="dxa"/>
            <w:tcBorders>
              <w:top w:val="single" w:color="auto" w:sz="6" w:space="0"/>
              <w:left w:val="nil"/>
              <w:bottom w:val="single" w:color="auto" w:sz="4" w:space="0"/>
              <w:right w:val="single" w:color="auto" w:sz="6" w:space="0"/>
            </w:tcBorders>
            <w:noWrap w:val="0"/>
            <w:vAlign w:val="top"/>
          </w:tcPr>
          <w:p w14:paraId="3F5B4798">
            <w:pPr>
              <w:spacing w:line="60" w:lineRule="auto"/>
              <w:rPr>
                <w:rFonts w:hint="eastAsia" w:ascii="仿宋" w:hAnsi="仿宋" w:eastAsia="仿宋" w:cs="仿宋"/>
                <w:color w:val="auto"/>
                <w:sz w:val="24"/>
                <w:szCs w:val="24"/>
                <w:highlight w:val="none"/>
              </w:rPr>
            </w:pPr>
          </w:p>
        </w:tc>
        <w:tc>
          <w:tcPr>
            <w:tcW w:w="787" w:type="dxa"/>
            <w:tcBorders>
              <w:top w:val="single" w:color="auto" w:sz="6" w:space="0"/>
              <w:left w:val="nil"/>
              <w:bottom w:val="single" w:color="auto" w:sz="4" w:space="0"/>
              <w:right w:val="single" w:color="auto" w:sz="6" w:space="0"/>
            </w:tcBorders>
            <w:noWrap w:val="0"/>
            <w:vAlign w:val="top"/>
          </w:tcPr>
          <w:p w14:paraId="5637DC4B">
            <w:pPr>
              <w:spacing w:line="60" w:lineRule="auto"/>
              <w:rPr>
                <w:rFonts w:hint="eastAsia" w:ascii="仿宋" w:hAnsi="仿宋" w:eastAsia="仿宋" w:cs="仿宋"/>
                <w:color w:val="auto"/>
                <w:sz w:val="24"/>
                <w:szCs w:val="24"/>
                <w:highlight w:val="none"/>
              </w:rPr>
            </w:pPr>
          </w:p>
        </w:tc>
        <w:tc>
          <w:tcPr>
            <w:tcW w:w="788" w:type="dxa"/>
            <w:tcBorders>
              <w:top w:val="single" w:color="auto" w:sz="6" w:space="0"/>
              <w:left w:val="nil"/>
              <w:bottom w:val="single" w:color="auto" w:sz="4" w:space="0"/>
              <w:right w:val="single" w:color="auto" w:sz="6" w:space="0"/>
            </w:tcBorders>
            <w:noWrap w:val="0"/>
            <w:vAlign w:val="top"/>
          </w:tcPr>
          <w:p w14:paraId="3373D5EF">
            <w:pPr>
              <w:spacing w:line="60" w:lineRule="auto"/>
              <w:rPr>
                <w:rFonts w:hint="eastAsia" w:ascii="仿宋" w:hAnsi="仿宋" w:eastAsia="仿宋" w:cs="仿宋"/>
                <w:color w:val="auto"/>
                <w:sz w:val="24"/>
                <w:szCs w:val="24"/>
                <w:highlight w:val="none"/>
              </w:rPr>
            </w:pPr>
          </w:p>
        </w:tc>
        <w:tc>
          <w:tcPr>
            <w:tcW w:w="751" w:type="dxa"/>
            <w:tcBorders>
              <w:top w:val="single" w:color="auto" w:sz="6" w:space="0"/>
              <w:left w:val="nil"/>
              <w:bottom w:val="single" w:color="auto" w:sz="4" w:space="0"/>
              <w:right w:val="single" w:color="auto" w:sz="6" w:space="0"/>
            </w:tcBorders>
            <w:noWrap w:val="0"/>
            <w:vAlign w:val="top"/>
          </w:tcPr>
          <w:p w14:paraId="4520C999">
            <w:pPr>
              <w:spacing w:line="60" w:lineRule="auto"/>
              <w:rPr>
                <w:rFonts w:hint="eastAsia" w:ascii="仿宋" w:hAnsi="仿宋" w:eastAsia="仿宋" w:cs="仿宋"/>
                <w:color w:val="auto"/>
                <w:sz w:val="24"/>
                <w:szCs w:val="24"/>
                <w:highlight w:val="none"/>
              </w:rPr>
            </w:pPr>
          </w:p>
        </w:tc>
        <w:tc>
          <w:tcPr>
            <w:tcW w:w="1034" w:type="dxa"/>
            <w:tcBorders>
              <w:top w:val="single" w:color="auto" w:sz="6" w:space="0"/>
              <w:left w:val="nil"/>
              <w:bottom w:val="single" w:color="auto" w:sz="4" w:space="0"/>
              <w:right w:val="single" w:color="auto" w:sz="6" w:space="0"/>
            </w:tcBorders>
            <w:noWrap w:val="0"/>
            <w:vAlign w:val="top"/>
          </w:tcPr>
          <w:p w14:paraId="53570131">
            <w:pPr>
              <w:spacing w:line="60" w:lineRule="auto"/>
              <w:rPr>
                <w:rFonts w:hint="eastAsia" w:ascii="仿宋" w:hAnsi="仿宋" w:eastAsia="仿宋" w:cs="仿宋"/>
                <w:color w:val="auto"/>
                <w:sz w:val="24"/>
                <w:szCs w:val="24"/>
                <w:highlight w:val="none"/>
              </w:rPr>
            </w:pPr>
          </w:p>
        </w:tc>
        <w:tc>
          <w:tcPr>
            <w:tcW w:w="735" w:type="dxa"/>
            <w:tcBorders>
              <w:top w:val="single" w:color="auto" w:sz="6" w:space="0"/>
              <w:left w:val="nil"/>
              <w:bottom w:val="single" w:color="auto" w:sz="4" w:space="0"/>
              <w:right w:val="single" w:color="auto" w:sz="6" w:space="0"/>
            </w:tcBorders>
            <w:noWrap w:val="0"/>
            <w:vAlign w:val="top"/>
          </w:tcPr>
          <w:p w14:paraId="30B6F89A">
            <w:pPr>
              <w:spacing w:line="60" w:lineRule="auto"/>
              <w:rPr>
                <w:rFonts w:hint="eastAsia" w:ascii="仿宋" w:hAnsi="仿宋" w:eastAsia="仿宋" w:cs="仿宋"/>
                <w:color w:val="auto"/>
                <w:sz w:val="24"/>
                <w:szCs w:val="24"/>
                <w:highlight w:val="none"/>
              </w:rPr>
            </w:pPr>
          </w:p>
        </w:tc>
        <w:tc>
          <w:tcPr>
            <w:tcW w:w="751" w:type="dxa"/>
            <w:tcBorders>
              <w:top w:val="single" w:color="auto" w:sz="6" w:space="0"/>
              <w:left w:val="nil"/>
              <w:bottom w:val="single" w:color="auto" w:sz="4" w:space="0"/>
              <w:right w:val="single" w:color="auto" w:sz="6" w:space="0"/>
            </w:tcBorders>
            <w:noWrap w:val="0"/>
            <w:vAlign w:val="top"/>
          </w:tcPr>
          <w:p w14:paraId="30189904">
            <w:pPr>
              <w:spacing w:line="60" w:lineRule="auto"/>
              <w:rPr>
                <w:rFonts w:hint="eastAsia" w:ascii="仿宋" w:hAnsi="仿宋" w:eastAsia="仿宋" w:cs="仿宋"/>
                <w:color w:val="auto"/>
                <w:sz w:val="24"/>
                <w:szCs w:val="24"/>
                <w:highlight w:val="none"/>
              </w:rPr>
            </w:pPr>
          </w:p>
        </w:tc>
        <w:tc>
          <w:tcPr>
            <w:tcW w:w="824" w:type="dxa"/>
            <w:tcBorders>
              <w:top w:val="single" w:color="auto" w:sz="6" w:space="0"/>
              <w:left w:val="nil"/>
              <w:bottom w:val="single" w:color="auto" w:sz="4" w:space="0"/>
              <w:right w:val="single" w:color="auto" w:sz="4" w:space="0"/>
            </w:tcBorders>
            <w:noWrap w:val="0"/>
            <w:vAlign w:val="top"/>
          </w:tcPr>
          <w:p w14:paraId="66136339">
            <w:pPr>
              <w:spacing w:line="60" w:lineRule="auto"/>
              <w:rPr>
                <w:rFonts w:hint="eastAsia" w:ascii="仿宋" w:hAnsi="仿宋" w:eastAsia="仿宋" w:cs="仿宋"/>
                <w:color w:val="auto"/>
                <w:sz w:val="24"/>
                <w:szCs w:val="24"/>
                <w:highlight w:val="none"/>
              </w:rPr>
            </w:pPr>
          </w:p>
        </w:tc>
      </w:tr>
    </w:tbl>
    <w:p w14:paraId="1D4B4691">
      <w:pPr>
        <w:pStyle w:val="22"/>
        <w:rPr>
          <w:rFonts w:hint="eastAsia"/>
          <w:color w:val="auto"/>
          <w:highlight w:val="none"/>
        </w:rPr>
      </w:pPr>
    </w:p>
    <w:p w14:paraId="4303C389">
      <w:pPr>
        <w:spacing w:line="60" w:lineRule="auto"/>
        <w:rPr>
          <w:rFonts w:hint="eastAsia" w:ascii="宋体" w:hAnsi="宋体"/>
          <w:color w:val="auto"/>
          <w:sz w:val="24"/>
          <w:szCs w:val="24"/>
          <w:highlight w:val="none"/>
        </w:rPr>
      </w:pPr>
      <w:r>
        <w:rPr>
          <w:rFonts w:hint="eastAsia" w:ascii="宋体" w:hAnsi="宋体"/>
          <w:color w:val="auto"/>
          <w:sz w:val="24"/>
          <w:szCs w:val="24"/>
          <w:highlight w:val="none"/>
        </w:rPr>
        <w:t xml:space="preserve"> </w:t>
      </w:r>
    </w:p>
    <w:p w14:paraId="3609D8EA">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firstLine="643"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2、</w:t>
      </w:r>
      <w:r>
        <w:rPr>
          <w:rFonts w:hint="eastAsia" w:ascii="仿宋" w:hAnsi="仿宋" w:eastAsia="仿宋" w:cs="仿宋"/>
          <w:b/>
          <w:bCs/>
          <w:color w:val="auto"/>
          <w:sz w:val="32"/>
          <w:szCs w:val="32"/>
          <w:highlight w:val="none"/>
        </w:rPr>
        <w:t>合同总价</w:t>
      </w:r>
    </w:p>
    <w:p w14:paraId="59227880">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总价为：           （大写） ，￥     元，该合同总金额是设计、设备制造、包装、仓储、运输、安装、调试及验收合格之前及保修期与备品备件发生的所有含税费用。本合同执行期间合同总金额不变。</w:t>
      </w:r>
    </w:p>
    <w:p w14:paraId="4E2EE36D">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3、</w:t>
      </w:r>
      <w:r>
        <w:rPr>
          <w:rFonts w:hint="eastAsia" w:ascii="仿宋" w:hAnsi="仿宋" w:eastAsia="仿宋" w:cs="仿宋"/>
          <w:b/>
          <w:bCs/>
          <w:color w:val="auto"/>
          <w:sz w:val="32"/>
          <w:szCs w:val="32"/>
          <w:highlight w:val="none"/>
        </w:rPr>
        <w:t>合同组成</w:t>
      </w:r>
    </w:p>
    <w:p w14:paraId="6402F958">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详细价格、技术说明及其它有关合同货物的特定信息由合同附件说明。所有附件及本项目的招投标文件、会议纪要、协议等均为本合同不可分割之一部分。</w:t>
      </w:r>
    </w:p>
    <w:p w14:paraId="612BA70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4、</w:t>
      </w:r>
      <w:r>
        <w:rPr>
          <w:rFonts w:hint="eastAsia" w:ascii="仿宋" w:hAnsi="仿宋" w:eastAsia="仿宋" w:cs="仿宋"/>
          <w:b/>
          <w:bCs/>
          <w:color w:val="auto"/>
          <w:sz w:val="32"/>
          <w:szCs w:val="32"/>
          <w:highlight w:val="none"/>
        </w:rPr>
        <w:t>技术要求</w:t>
      </w:r>
    </w:p>
    <w:p w14:paraId="78F0CEB5">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乙方所提供软件及设备，必须符合国家有关规范和甲方的技术要求，并提供设备的厂试测验报告。</w:t>
      </w:r>
    </w:p>
    <w:p w14:paraId="22610BE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5、</w:t>
      </w:r>
      <w:r>
        <w:rPr>
          <w:rFonts w:hint="eastAsia" w:ascii="仿宋" w:hAnsi="仿宋" w:eastAsia="仿宋" w:cs="仿宋"/>
          <w:b/>
          <w:bCs/>
          <w:color w:val="auto"/>
          <w:sz w:val="32"/>
          <w:szCs w:val="32"/>
          <w:highlight w:val="none"/>
        </w:rPr>
        <w:t>合同标的包装、交货、安装及验收</w:t>
      </w:r>
    </w:p>
    <w:p w14:paraId="02CA877B">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5.1</w:t>
      </w:r>
      <w:r>
        <w:rPr>
          <w:rFonts w:hint="eastAsia" w:ascii="仿宋" w:hAnsi="仿宋" w:eastAsia="仿宋" w:cs="仿宋"/>
          <w:color w:val="auto"/>
          <w:sz w:val="30"/>
          <w:szCs w:val="30"/>
          <w:highlight w:val="none"/>
          <w:lang w:val="en-US" w:eastAsia="zh-CN"/>
        </w:rPr>
        <w:tab/>
      </w:r>
      <w:r>
        <w:rPr>
          <w:rFonts w:hint="eastAsia" w:ascii="仿宋" w:hAnsi="仿宋" w:eastAsia="仿宋" w:cs="仿宋"/>
          <w:color w:val="auto"/>
          <w:sz w:val="30"/>
          <w:szCs w:val="30"/>
          <w:highlight w:val="none"/>
          <w:lang w:val="en-US" w:eastAsia="zh-CN"/>
        </w:rPr>
        <w:t>合同设备的包装</w:t>
      </w:r>
    </w:p>
    <w:p w14:paraId="20A354BF">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设备的包装均应有良好的防湿、防锈、防潮、防雨、防腐及防碰撞的措施。凡由于包装不良造成的损失和由此产生的费用均由乙方承担。</w:t>
      </w:r>
    </w:p>
    <w:p w14:paraId="486280D9">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5.2</w:t>
      </w:r>
      <w:r>
        <w:rPr>
          <w:rFonts w:hint="eastAsia" w:ascii="仿宋" w:hAnsi="仿宋" w:eastAsia="仿宋" w:cs="仿宋"/>
          <w:color w:val="auto"/>
          <w:sz w:val="30"/>
          <w:szCs w:val="30"/>
          <w:highlight w:val="none"/>
          <w:lang w:val="en-US" w:eastAsia="zh-CN"/>
        </w:rPr>
        <w:tab/>
      </w:r>
      <w:r>
        <w:rPr>
          <w:rFonts w:hint="eastAsia" w:ascii="仿宋" w:hAnsi="仿宋" w:eastAsia="仿宋" w:cs="仿宋"/>
          <w:color w:val="auto"/>
          <w:sz w:val="30"/>
          <w:szCs w:val="30"/>
          <w:highlight w:val="none"/>
          <w:lang w:val="en-US" w:eastAsia="zh-CN"/>
        </w:rPr>
        <w:t>合同标的的交货</w:t>
      </w:r>
    </w:p>
    <w:p w14:paraId="1C73D45F">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5.2.1</w:t>
      </w:r>
      <w:r>
        <w:rPr>
          <w:rFonts w:hint="eastAsia" w:ascii="仿宋" w:hAnsi="仿宋" w:eastAsia="仿宋" w:cs="仿宋"/>
          <w:color w:val="auto"/>
          <w:sz w:val="30"/>
          <w:szCs w:val="30"/>
          <w:highlight w:val="none"/>
          <w:lang w:val="en-US" w:eastAsia="zh-CN"/>
        </w:rPr>
        <w:tab/>
      </w:r>
      <w:r>
        <w:rPr>
          <w:rFonts w:hint="eastAsia" w:ascii="仿宋" w:hAnsi="仿宋" w:eastAsia="仿宋" w:cs="仿宋"/>
          <w:color w:val="auto"/>
          <w:sz w:val="30"/>
          <w:szCs w:val="30"/>
          <w:highlight w:val="none"/>
          <w:lang w:val="en-US" w:eastAsia="zh-CN"/>
        </w:rPr>
        <w:t>乙方交货时间：按甲方要求。</w:t>
      </w:r>
    </w:p>
    <w:p w14:paraId="4AB052FD">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 xml:space="preserve">5.2.2  </w:t>
      </w:r>
      <w:r>
        <w:rPr>
          <w:rFonts w:hint="eastAsia" w:ascii="仿宋" w:hAnsi="仿宋" w:eastAsia="仿宋" w:cs="仿宋"/>
          <w:color w:val="auto"/>
          <w:sz w:val="30"/>
          <w:szCs w:val="30"/>
          <w:highlight w:val="none"/>
          <w:lang w:val="en-US" w:eastAsia="zh-CN"/>
        </w:rPr>
        <w:tab/>
      </w:r>
      <w:r>
        <w:rPr>
          <w:rFonts w:hint="eastAsia" w:ascii="仿宋" w:hAnsi="仿宋" w:eastAsia="仿宋" w:cs="仿宋"/>
          <w:color w:val="auto"/>
          <w:sz w:val="30"/>
          <w:szCs w:val="30"/>
          <w:highlight w:val="none"/>
          <w:lang w:val="en-US" w:eastAsia="zh-CN"/>
        </w:rPr>
        <w:t>乙方交货地点：运输及卸车或安装至甲方指定地点。</w:t>
      </w:r>
    </w:p>
    <w:p w14:paraId="360CDC2A">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5.3</w:t>
      </w:r>
      <w:r>
        <w:rPr>
          <w:rFonts w:hint="eastAsia" w:ascii="仿宋" w:hAnsi="仿宋" w:eastAsia="仿宋" w:cs="仿宋"/>
          <w:color w:val="auto"/>
          <w:sz w:val="30"/>
          <w:szCs w:val="30"/>
          <w:highlight w:val="none"/>
          <w:lang w:val="en-US" w:eastAsia="zh-CN"/>
        </w:rPr>
        <w:tab/>
      </w:r>
      <w:r>
        <w:rPr>
          <w:rFonts w:hint="eastAsia" w:ascii="仿宋" w:hAnsi="仿宋" w:eastAsia="仿宋" w:cs="仿宋"/>
          <w:color w:val="auto"/>
          <w:sz w:val="30"/>
          <w:szCs w:val="30"/>
          <w:highlight w:val="none"/>
          <w:lang w:val="en-US" w:eastAsia="zh-CN"/>
        </w:rPr>
        <w:t>合同标的的安装</w:t>
      </w:r>
    </w:p>
    <w:p w14:paraId="6B476B3B">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5.3.1</w:t>
      </w:r>
      <w:r>
        <w:rPr>
          <w:rFonts w:hint="eastAsia" w:ascii="仿宋" w:hAnsi="仿宋" w:eastAsia="仿宋" w:cs="仿宋"/>
          <w:color w:val="auto"/>
          <w:sz w:val="30"/>
          <w:szCs w:val="30"/>
          <w:highlight w:val="none"/>
          <w:lang w:val="en-US" w:eastAsia="zh-CN"/>
        </w:rPr>
        <w:tab/>
      </w:r>
      <w:r>
        <w:rPr>
          <w:rFonts w:hint="eastAsia" w:ascii="仿宋" w:hAnsi="仿宋" w:eastAsia="仿宋" w:cs="仿宋"/>
          <w:color w:val="auto"/>
          <w:sz w:val="30"/>
          <w:szCs w:val="30"/>
          <w:highlight w:val="none"/>
          <w:lang w:val="en-US" w:eastAsia="zh-CN"/>
        </w:rPr>
        <w:t xml:space="preserve">  乙方负责合同项下的安装，一切费用由乙方负责。</w:t>
      </w:r>
    </w:p>
    <w:p w14:paraId="2AB96DAF">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5.3.2</w:t>
      </w:r>
      <w:r>
        <w:rPr>
          <w:rFonts w:hint="eastAsia" w:ascii="仿宋" w:hAnsi="仿宋" w:eastAsia="仿宋" w:cs="仿宋"/>
          <w:color w:val="auto"/>
          <w:sz w:val="30"/>
          <w:szCs w:val="30"/>
          <w:highlight w:val="none"/>
          <w:lang w:val="en-US" w:eastAsia="zh-CN"/>
        </w:rPr>
        <w:tab/>
      </w:r>
      <w:r>
        <w:rPr>
          <w:rFonts w:hint="eastAsia" w:ascii="仿宋" w:hAnsi="仿宋" w:eastAsia="仿宋" w:cs="仿宋"/>
          <w:color w:val="auto"/>
          <w:sz w:val="30"/>
          <w:szCs w:val="30"/>
          <w:highlight w:val="none"/>
          <w:lang w:val="en-US" w:eastAsia="zh-CN"/>
        </w:rPr>
        <w:t xml:space="preserve">  乙方安装时须对各安装场地内的其他设备、设施有良好</w:t>
      </w:r>
    </w:p>
    <w:p w14:paraId="2EB3BFFC">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保护措施。</w:t>
      </w:r>
    </w:p>
    <w:p w14:paraId="4EA75BB4">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5.4验收</w:t>
      </w:r>
    </w:p>
    <w:p w14:paraId="1B01F83A">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5.4.1  合同软件安装完成后     个工作日内验收，验收应</w:t>
      </w:r>
    </w:p>
    <w:p w14:paraId="3415835B">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在甲乙双方共同参加下进行。</w:t>
      </w:r>
    </w:p>
    <w:p w14:paraId="059903D1">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5.4.2</w:t>
      </w:r>
      <w:r>
        <w:rPr>
          <w:rFonts w:hint="eastAsia" w:ascii="仿宋" w:hAnsi="仿宋" w:eastAsia="仿宋" w:cs="仿宋"/>
          <w:color w:val="auto"/>
          <w:sz w:val="30"/>
          <w:szCs w:val="30"/>
          <w:highlight w:val="none"/>
          <w:lang w:val="en-US" w:eastAsia="zh-CN"/>
        </w:rPr>
        <w:tab/>
      </w:r>
      <w:r>
        <w:rPr>
          <w:rFonts w:hint="eastAsia" w:ascii="仿宋" w:hAnsi="仿宋" w:eastAsia="仿宋" w:cs="仿宋"/>
          <w:color w:val="auto"/>
          <w:sz w:val="30"/>
          <w:szCs w:val="30"/>
          <w:highlight w:val="none"/>
          <w:lang w:val="en-US" w:eastAsia="zh-CN"/>
        </w:rPr>
        <w:t xml:space="preserve">  验收按国家有关的规定、规范进行。验收时如发现所交付的设备有短装、次品、损坏或其它不符合本合同规定之情形者，甲方应作出详尽的现场记录，或由甲乙双方签署备忘录。此现场记录或备忘录可用作补充、缺失和更换损坏部件的有效证据。由此产生的有关费用由乙方承担。</w:t>
      </w:r>
    </w:p>
    <w:p w14:paraId="395B270A">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5.4.3</w:t>
      </w:r>
      <w:r>
        <w:rPr>
          <w:rFonts w:hint="eastAsia" w:ascii="仿宋" w:hAnsi="仿宋" w:eastAsia="仿宋" w:cs="仿宋"/>
          <w:color w:val="auto"/>
          <w:sz w:val="30"/>
          <w:szCs w:val="30"/>
          <w:highlight w:val="none"/>
          <w:lang w:val="en-US" w:eastAsia="zh-CN"/>
        </w:rPr>
        <w:tab/>
      </w:r>
      <w:r>
        <w:rPr>
          <w:rFonts w:hint="eastAsia" w:ascii="仿宋" w:hAnsi="仿宋" w:eastAsia="仿宋" w:cs="仿宋"/>
          <w:color w:val="auto"/>
          <w:sz w:val="30"/>
          <w:szCs w:val="30"/>
          <w:highlight w:val="none"/>
          <w:lang w:val="en-US" w:eastAsia="zh-CN"/>
        </w:rPr>
        <w:t xml:space="preserve">  如果合同软件或设备运输和安装过程中因事故造成货物短缺、损坏，乙方应及时安排换装，以保证合同设备安装的成功完成。换货的相关费用由乙方承担。</w:t>
      </w:r>
    </w:p>
    <w:p w14:paraId="61B59D48">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5.5  乙方保证合同项下提供的软件及设备不侵犯任何第三方的专利、商标或版权。否则，乙方须承担对第三方的专利或版权的侵权责任并承担因此而发生的所有费用。</w:t>
      </w:r>
    </w:p>
    <w:p w14:paraId="44C4E1B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6、</w:t>
      </w:r>
      <w:r>
        <w:rPr>
          <w:rFonts w:hint="eastAsia" w:ascii="仿宋" w:hAnsi="仿宋" w:eastAsia="仿宋" w:cs="仿宋"/>
          <w:b/>
          <w:bCs/>
          <w:color w:val="auto"/>
          <w:sz w:val="32"/>
          <w:szCs w:val="32"/>
          <w:highlight w:val="none"/>
        </w:rPr>
        <w:t>质量保证及售后服务</w:t>
      </w:r>
    </w:p>
    <w:p w14:paraId="3CEE4D9F">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6.1  乙方保证合同设备是全新、未曾使用过的，其质量、规格及技术特征符合合同附件的要求。</w:t>
      </w:r>
    </w:p>
    <w:p w14:paraId="23AC3AD0">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6.2  合同系统及设备保质保用期为本项目有关部门验收签字之日起不少于  1  年。（详见用户需求书）</w:t>
      </w:r>
    </w:p>
    <w:p w14:paraId="5CB475D6">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6.3.  保质保用期内非因甲方的人为原因而出现产品质量及安装问题，由乙方负责包修、包换或包退，并承担因此而产生的一切费用。乙方应在收到甲方通知后 24小时（详见用户需求书）内派员到现场维修。</w:t>
      </w:r>
    </w:p>
    <w:p w14:paraId="6E413A61">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下列情况乙方不负责免费保修：</w:t>
      </w:r>
    </w:p>
    <w:p w14:paraId="5EFF98E2">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（1）不按照乙方提供的正确使用方法而引致系统或设备故障</w:t>
      </w:r>
    </w:p>
    <w:p w14:paraId="4C1621C2">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损坏；</w:t>
      </w:r>
    </w:p>
    <w:p w14:paraId="0B150994">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（2）擅自修改系统或改装设备；</w:t>
      </w:r>
    </w:p>
    <w:p w14:paraId="483384BA">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（3）各种人为因素或天灾等外来因素造成的损坏。</w:t>
      </w:r>
    </w:p>
    <w:p w14:paraId="3DC3348F">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6.4  因产品的质量问题而发生争议，由质检部门进行质量鉴定。产品符合质量标准的，鉴定费用由甲方承担；产品不符合质量标准的，鉴定费用由乙方承担。</w:t>
      </w:r>
    </w:p>
    <w:p w14:paraId="47497DF3">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6.5  乙方无偿培训甲方维护及维修人员，主要内容为系统及设备的基本结构、性能、主要部件/模块的构造及维护，日常使用与管理，常见故障的排除，紧急情况的处理等，培训地点主要在产品安装现场或按甲方安排。</w:t>
      </w:r>
    </w:p>
    <w:p w14:paraId="467F877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7、</w:t>
      </w:r>
      <w:r>
        <w:rPr>
          <w:rFonts w:hint="eastAsia" w:ascii="仿宋" w:hAnsi="仿宋" w:eastAsia="仿宋" w:cs="仿宋"/>
          <w:b/>
          <w:bCs/>
          <w:color w:val="auto"/>
          <w:sz w:val="32"/>
          <w:szCs w:val="32"/>
          <w:highlight w:val="none"/>
        </w:rPr>
        <w:t>付款办法</w:t>
      </w:r>
    </w:p>
    <w:p w14:paraId="2B850913">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7.1  合同每笔款项以人民币转账方式支付。</w:t>
      </w:r>
    </w:p>
    <w:p w14:paraId="138DE7C3">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7.2  付款方式：系统交付经甲方验收合格后，进行使用、维护保养、维修的培训，甲方经验收合格后，中标方提供正式发票，采购方在三十个工作日内支付全部货款的100℅。</w:t>
      </w:r>
    </w:p>
    <w:p w14:paraId="22A3833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8、</w:t>
      </w:r>
      <w:r>
        <w:rPr>
          <w:rFonts w:hint="eastAsia" w:ascii="仿宋" w:hAnsi="仿宋" w:eastAsia="仿宋" w:cs="仿宋"/>
          <w:b/>
          <w:bCs/>
          <w:color w:val="auto"/>
          <w:sz w:val="32"/>
          <w:szCs w:val="32"/>
          <w:highlight w:val="none"/>
        </w:rPr>
        <w:t>乙方应派员到甲方指定地点配合工作。</w:t>
      </w:r>
    </w:p>
    <w:p w14:paraId="1EF991F4">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8.1  乙方按甲方提供的合同执行进度计划，再配合甲方及有关单位，以此做好合同执行进度上的配合工作。</w:t>
      </w:r>
    </w:p>
    <w:p w14:paraId="5928903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9、不可抗力</w:t>
      </w:r>
    </w:p>
    <w:p w14:paraId="15F7DE60">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9.1</w:t>
      </w:r>
      <w:r>
        <w:rPr>
          <w:rFonts w:hint="eastAsia" w:ascii="仿宋" w:hAnsi="仿宋" w:eastAsia="仿宋" w:cs="仿宋"/>
          <w:color w:val="auto"/>
          <w:sz w:val="30"/>
          <w:szCs w:val="30"/>
          <w:highlight w:val="none"/>
          <w:lang w:val="en-US" w:eastAsia="zh-CN"/>
        </w:rPr>
        <w:tab/>
      </w:r>
      <w:r>
        <w:rPr>
          <w:rFonts w:hint="eastAsia" w:ascii="仿宋" w:hAnsi="仿宋" w:eastAsia="仿宋" w:cs="仿宋"/>
          <w:color w:val="auto"/>
          <w:sz w:val="30"/>
          <w:szCs w:val="30"/>
          <w:highlight w:val="none"/>
          <w:lang w:val="en-US" w:eastAsia="zh-CN"/>
        </w:rPr>
        <w:t>不可抗力指战争、严重火灾、洪水、台风、地震等或其它双方认定的不可抗力事件。</w:t>
      </w:r>
    </w:p>
    <w:p w14:paraId="258794D8">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9.2</w:t>
      </w:r>
      <w:r>
        <w:rPr>
          <w:rFonts w:hint="eastAsia" w:ascii="仿宋" w:hAnsi="仿宋" w:eastAsia="仿宋" w:cs="仿宋"/>
          <w:color w:val="auto"/>
          <w:sz w:val="30"/>
          <w:szCs w:val="30"/>
          <w:highlight w:val="none"/>
          <w:lang w:val="en-US" w:eastAsia="zh-CN"/>
        </w:rPr>
        <w:tab/>
      </w:r>
      <w:r>
        <w:rPr>
          <w:rFonts w:hint="eastAsia" w:ascii="仿宋" w:hAnsi="仿宋" w:eastAsia="仿宋" w:cs="仿宋"/>
          <w:color w:val="auto"/>
          <w:sz w:val="30"/>
          <w:szCs w:val="30"/>
          <w:highlight w:val="none"/>
          <w:lang w:val="en-US" w:eastAsia="zh-CN"/>
        </w:rPr>
        <w:t>签约双方中任何一方由于不可抗力影响合同执行时，发生不可抗力一方应尽快将事故通知另一方。在此情况下，乙方仍然有责任采取必要的措施加速供货，双方应通过友好协商尽快解决本合同的执行问题。</w:t>
      </w:r>
    </w:p>
    <w:p w14:paraId="58E3FA1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10、</w:t>
      </w:r>
      <w:r>
        <w:rPr>
          <w:rFonts w:hint="eastAsia" w:ascii="仿宋" w:hAnsi="仿宋" w:eastAsia="仿宋" w:cs="仿宋"/>
          <w:b/>
          <w:bCs/>
          <w:color w:val="auto"/>
          <w:sz w:val="32"/>
          <w:szCs w:val="32"/>
          <w:highlight w:val="none"/>
        </w:rPr>
        <w:t>索赔</w:t>
      </w:r>
    </w:p>
    <w:p w14:paraId="005FBD54">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10.1  如有异议，甲方有权根据有关政府部门的检验结果向乙方提出索赔。</w:t>
      </w:r>
    </w:p>
    <w:p w14:paraId="04E99E84">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10.2  在合同执行期间，如果乙方对甲方提出的索赔和差异负有责任，乙方应按照甲方同意的下列一种或多种方式解决索赔事宜：</w:t>
      </w:r>
    </w:p>
    <w:p w14:paraId="7646B480">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乙方同意退货，并按合同规定的同种货币将货款退还给甲方，并承担由此发生的一切损失和费用。</w:t>
      </w:r>
    </w:p>
    <w:p w14:paraId="40C15BFA">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根据货物低劣程度、损坏程度以及甲方所遭受损失的数额甲乙双方商定降低货物的价格。</w:t>
      </w:r>
    </w:p>
    <w:p w14:paraId="26C83801">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用符合规格、质量和性能要求的新零件、部件或货物来更换有缺陷的部分或修补缺陷的部分，乙方应承担一切费用和风险并负担甲方所发生的一切直接费用。同时，相应延长质量保证期。</w:t>
      </w:r>
    </w:p>
    <w:p w14:paraId="2A7CEC06">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10.3  如果在甲方发出索赔通知后30天内，乙方未作答复，上述索赔应视为已被乙方接受。甲方将从合同款项中扣回索赔金额。如果这些金额不足以补偿索赔金额，甲方有权向乙方提出不足部分的补偿。</w:t>
      </w:r>
    </w:p>
    <w:p w14:paraId="5E50D8E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11、</w:t>
      </w:r>
      <w:r>
        <w:rPr>
          <w:rFonts w:hint="eastAsia" w:ascii="仿宋" w:hAnsi="仿宋" w:eastAsia="仿宋" w:cs="仿宋"/>
          <w:b/>
          <w:bCs/>
          <w:color w:val="auto"/>
          <w:sz w:val="32"/>
          <w:szCs w:val="32"/>
          <w:highlight w:val="none"/>
        </w:rPr>
        <w:t>违约与处罚</w:t>
      </w:r>
    </w:p>
    <w:p w14:paraId="371EFD7E">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11.1</w:t>
      </w:r>
      <w:r>
        <w:rPr>
          <w:rFonts w:hint="eastAsia" w:ascii="仿宋" w:hAnsi="仿宋" w:eastAsia="仿宋" w:cs="仿宋"/>
          <w:color w:val="auto"/>
          <w:sz w:val="30"/>
          <w:szCs w:val="30"/>
          <w:highlight w:val="none"/>
          <w:lang w:val="en-US" w:eastAsia="zh-CN"/>
        </w:rPr>
        <w:tab/>
      </w:r>
      <w:r>
        <w:rPr>
          <w:rFonts w:hint="eastAsia" w:ascii="仿宋" w:hAnsi="仿宋" w:eastAsia="仿宋" w:cs="仿宋"/>
          <w:color w:val="auto"/>
          <w:sz w:val="30"/>
          <w:szCs w:val="30"/>
          <w:highlight w:val="none"/>
          <w:lang w:val="en-US" w:eastAsia="zh-CN"/>
        </w:rPr>
        <w:t xml:space="preserve"> 甲方应依合同规定时间内，向乙方支付货款，每拖延一天乙方可向甲方加收合同金额的3‰的违约金。</w:t>
      </w:r>
    </w:p>
    <w:p w14:paraId="5CE03BFE">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11.2  乙方未能按时交货，每拖延1天，须向甲方支付合同金额的5‰的违约金。</w:t>
      </w:r>
    </w:p>
    <w:p w14:paraId="391F38E4">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11.3  乙方交付的货物不符合合同规定的，甲方有权拒收，乙方向甲方支付合同金额的5%的违约金。</w:t>
      </w:r>
    </w:p>
    <w:p w14:paraId="021E88F0">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11.4  甲方无正当理由拒收货物的，甲方向乙方支付合同金额的5%的违约金。</w:t>
      </w:r>
    </w:p>
    <w:p w14:paraId="32208821">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11.5  乙方未能在合同规定时间内交付货物，则向甲方支付合同金额的5%的违约金。</w:t>
      </w:r>
    </w:p>
    <w:p w14:paraId="7DB9599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12、</w:t>
      </w:r>
      <w:r>
        <w:rPr>
          <w:rFonts w:hint="eastAsia" w:ascii="仿宋" w:hAnsi="仿宋" w:eastAsia="仿宋" w:cs="仿宋"/>
          <w:b/>
          <w:bCs/>
          <w:color w:val="auto"/>
          <w:sz w:val="32"/>
          <w:szCs w:val="32"/>
          <w:highlight w:val="none"/>
        </w:rPr>
        <w:t>合同终止</w:t>
      </w:r>
    </w:p>
    <w:p w14:paraId="6781BD1D">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如果一方严重违反合同，并在收到对方违约通知书后在30天内仍未能改正违约的另一方可立即终止本合同。</w:t>
      </w:r>
    </w:p>
    <w:p w14:paraId="16BE19B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13、</w:t>
      </w:r>
      <w:r>
        <w:rPr>
          <w:rFonts w:hint="eastAsia" w:ascii="仿宋" w:hAnsi="仿宋" w:eastAsia="仿宋" w:cs="仿宋"/>
          <w:b/>
          <w:bCs/>
          <w:color w:val="auto"/>
          <w:sz w:val="32"/>
          <w:szCs w:val="32"/>
          <w:highlight w:val="none"/>
        </w:rPr>
        <w:t>法律诉讼</w:t>
      </w:r>
    </w:p>
    <w:p w14:paraId="0EA4CE17">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签约双方在履约中发生争执和分歧，双方应通过友好协商解决，若经协商不能达成协议时，则由合同签订所在地仲裁机构仲裁或向合同签订所在地人民法院提起诉讼（仲裁或诉讼任选一种）。受理期间，双方应继续执行合同其余部分。</w:t>
      </w:r>
    </w:p>
    <w:p w14:paraId="33F2F870">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宋体" w:hAnsi="宋体"/>
          <w:color w:val="auto"/>
          <w:sz w:val="24"/>
          <w:szCs w:val="24"/>
          <w:highlight w:val="none"/>
        </w:rPr>
      </w:pPr>
      <w:r>
        <w:rPr>
          <w:rFonts w:hint="eastAsia" w:ascii="仿宋" w:hAnsi="仿宋" w:eastAsia="仿宋" w:cs="仿宋"/>
          <w:b/>
          <w:bCs/>
          <w:color w:val="auto"/>
          <w:sz w:val="32"/>
          <w:szCs w:val="32"/>
          <w:highlight w:val="none"/>
        </w:rPr>
        <w:t xml:space="preserve"> 14</w:t>
      </w:r>
      <w:r>
        <w:rPr>
          <w:rFonts w:hint="eastAsia" w:ascii="仿宋" w:hAnsi="仿宋" w:eastAsia="仿宋" w:cs="仿宋"/>
          <w:b/>
          <w:bCs/>
          <w:color w:val="auto"/>
          <w:sz w:val="32"/>
          <w:szCs w:val="32"/>
          <w:highlight w:val="none"/>
          <w:lang w:eastAsia="zh-CN"/>
        </w:rPr>
        <w:t>、</w:t>
      </w:r>
      <w:r>
        <w:rPr>
          <w:rFonts w:hint="eastAsia" w:ascii="仿宋" w:hAnsi="仿宋" w:eastAsia="仿宋" w:cs="仿宋"/>
          <w:b/>
          <w:bCs/>
          <w:color w:val="auto"/>
          <w:sz w:val="32"/>
          <w:szCs w:val="32"/>
          <w:highlight w:val="none"/>
        </w:rPr>
        <w:t>其他</w:t>
      </w:r>
    </w:p>
    <w:p w14:paraId="386F150D">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14.1  本合同正本4份，具有同等法律效力，甲方3份，乙方1份。合同自双方签字盖章之日起即时生效。</w:t>
      </w:r>
    </w:p>
    <w:p w14:paraId="0F5E247E">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 xml:space="preserve">14.2  本合同末尽事宜，由双方协商处理。 </w:t>
      </w:r>
    </w:p>
    <w:p w14:paraId="03F76959">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p>
    <w:p w14:paraId="09675C02">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 xml:space="preserve">甲方：                              乙方：                                                                                                                </w:t>
      </w:r>
    </w:p>
    <w:p w14:paraId="6484CEC9">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法人代表 ：                         法人代表：</w:t>
      </w:r>
    </w:p>
    <w:p w14:paraId="7E726CE3">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地址：                               地址：</w:t>
      </w:r>
    </w:p>
    <w:p w14:paraId="797875CD">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电话：</w:t>
      </w:r>
      <w:r>
        <w:rPr>
          <w:rFonts w:hint="eastAsia" w:ascii="仿宋" w:hAnsi="仿宋" w:eastAsia="仿宋" w:cs="仿宋"/>
          <w:color w:val="auto"/>
          <w:sz w:val="30"/>
          <w:szCs w:val="30"/>
          <w:highlight w:val="none"/>
          <w:lang w:val="en-US" w:eastAsia="zh-CN"/>
        </w:rPr>
        <w:tab/>
      </w:r>
      <w:r>
        <w:rPr>
          <w:rFonts w:hint="eastAsia" w:ascii="仿宋" w:hAnsi="仿宋" w:eastAsia="仿宋" w:cs="仿宋"/>
          <w:color w:val="auto"/>
          <w:sz w:val="30"/>
          <w:szCs w:val="30"/>
          <w:highlight w:val="none"/>
          <w:lang w:val="en-US" w:eastAsia="zh-CN"/>
        </w:rPr>
        <w:tab/>
      </w:r>
      <w:r>
        <w:rPr>
          <w:rFonts w:hint="eastAsia" w:ascii="仿宋" w:hAnsi="仿宋" w:eastAsia="仿宋" w:cs="仿宋"/>
          <w:color w:val="auto"/>
          <w:sz w:val="30"/>
          <w:szCs w:val="30"/>
          <w:highlight w:val="none"/>
          <w:lang w:val="en-US" w:eastAsia="zh-CN"/>
        </w:rPr>
        <w:t xml:space="preserve">                         电话：</w:t>
      </w:r>
    </w:p>
    <w:p w14:paraId="4CAEC78E">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 xml:space="preserve">传真： </w:t>
      </w:r>
      <w:r>
        <w:rPr>
          <w:rFonts w:hint="eastAsia" w:ascii="仿宋" w:hAnsi="仿宋" w:eastAsia="仿宋" w:cs="仿宋"/>
          <w:color w:val="auto"/>
          <w:sz w:val="30"/>
          <w:szCs w:val="30"/>
          <w:highlight w:val="none"/>
          <w:lang w:val="en-US" w:eastAsia="zh-CN"/>
        </w:rPr>
        <w:tab/>
      </w:r>
      <w:r>
        <w:rPr>
          <w:rFonts w:hint="eastAsia" w:ascii="仿宋" w:hAnsi="仿宋" w:eastAsia="仿宋" w:cs="仿宋"/>
          <w:color w:val="auto"/>
          <w:sz w:val="30"/>
          <w:szCs w:val="30"/>
          <w:highlight w:val="none"/>
          <w:lang w:val="en-US" w:eastAsia="zh-CN"/>
        </w:rPr>
        <w:tab/>
      </w:r>
      <w:r>
        <w:rPr>
          <w:rFonts w:hint="eastAsia" w:ascii="仿宋" w:hAnsi="仿宋" w:eastAsia="仿宋" w:cs="仿宋"/>
          <w:color w:val="auto"/>
          <w:sz w:val="30"/>
          <w:szCs w:val="30"/>
          <w:highlight w:val="none"/>
          <w:lang w:val="en-US" w:eastAsia="zh-CN"/>
        </w:rPr>
        <w:t xml:space="preserve">                         传真： </w:t>
      </w:r>
    </w:p>
    <w:p w14:paraId="4B6C4FB9">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p>
    <w:p w14:paraId="2E63158F">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 xml:space="preserve">签约日期：2025年  月  日     </w:t>
      </w:r>
      <w:r>
        <w:rPr>
          <w:rFonts w:hint="eastAsia" w:ascii="仿宋" w:hAnsi="仿宋" w:eastAsia="仿宋" w:cs="仿宋"/>
          <w:color w:val="auto"/>
          <w:sz w:val="30"/>
          <w:szCs w:val="30"/>
          <w:highlight w:val="none"/>
          <w:lang w:val="en-US" w:eastAsia="zh-CN"/>
        </w:rPr>
        <w:tab/>
      </w:r>
      <w:r>
        <w:rPr>
          <w:rFonts w:hint="eastAsia" w:ascii="仿宋" w:hAnsi="仿宋" w:eastAsia="仿宋" w:cs="仿宋"/>
          <w:color w:val="auto"/>
          <w:sz w:val="30"/>
          <w:szCs w:val="30"/>
          <w:highlight w:val="none"/>
          <w:lang w:val="en-US" w:eastAsia="zh-CN"/>
        </w:rPr>
        <w:t xml:space="preserve">      </w:t>
      </w:r>
      <w:r>
        <w:rPr>
          <w:rFonts w:hint="eastAsia" w:ascii="仿宋" w:hAnsi="仿宋" w:eastAsia="仿宋" w:cs="仿宋"/>
          <w:color w:val="auto"/>
          <w:sz w:val="30"/>
          <w:szCs w:val="30"/>
          <w:highlight w:val="none"/>
          <w:lang w:val="en-US" w:eastAsia="zh-CN"/>
        </w:rPr>
        <w:tab/>
      </w:r>
      <w:r>
        <w:rPr>
          <w:rFonts w:hint="eastAsia" w:ascii="仿宋" w:hAnsi="仿宋" w:eastAsia="仿宋" w:cs="仿宋"/>
          <w:color w:val="auto"/>
          <w:sz w:val="30"/>
          <w:szCs w:val="30"/>
          <w:highlight w:val="none"/>
          <w:lang w:val="en-US" w:eastAsia="zh-CN"/>
        </w:rPr>
        <w:t xml:space="preserve">       </w:t>
      </w:r>
    </w:p>
    <w:p w14:paraId="44B25F89">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签约地点：</w:t>
      </w:r>
    </w:p>
    <w:p w14:paraId="747EF5CA">
      <w:pPr>
        <w:pStyle w:val="47"/>
        <w:keepNext w:val="0"/>
        <w:keepLines w:val="0"/>
        <w:pageBreakBefore w:val="0"/>
        <w:widowControl w:val="0"/>
        <w:kinsoku/>
        <w:wordWrap/>
        <w:overflowPunct/>
        <w:topLinePunct w:val="0"/>
        <w:autoSpaceDE/>
        <w:autoSpaceDN/>
        <w:bidi w:val="0"/>
        <w:adjustRightInd/>
        <w:spacing w:line="560" w:lineRule="exact"/>
        <w:ind w:firstLine="643" w:firstLineChars="200"/>
        <w:jc w:val="left"/>
        <w:textAlignment w:val="auto"/>
        <w:rPr>
          <w:rFonts w:hint="eastAsia" w:ascii="宋体" w:hAnsi="宋体"/>
          <w:b/>
          <w:color w:val="auto"/>
          <w:highlight w:val="none"/>
        </w:rPr>
      </w:pPr>
      <w:r>
        <w:rPr>
          <w:rFonts w:hint="eastAsia" w:ascii="仿宋" w:hAnsi="仿宋" w:eastAsia="仿宋" w:cs="仿宋"/>
          <w:b/>
          <w:bCs/>
          <w:color w:val="auto"/>
          <w:kern w:val="2"/>
          <w:sz w:val="32"/>
          <w:szCs w:val="32"/>
          <w:highlight w:val="none"/>
          <w:lang w:val="en-US" w:eastAsia="zh-CN" w:bidi="ar-SA"/>
        </w:rPr>
        <w:t>第二章、合同特殊条款</w:t>
      </w:r>
    </w:p>
    <w:p w14:paraId="0C3D6BA5">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合同特殊条款是对合同一般条款的补充和修改，如果两者之间</w:t>
      </w:r>
    </w:p>
    <w:p w14:paraId="15C10C42">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有不一致之处时，应以特殊条款为准。</w:t>
      </w:r>
    </w:p>
    <w:p w14:paraId="6684C1B0">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1</w:t>
      </w:r>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rPr>
        <w:t>培训：</w:t>
      </w:r>
    </w:p>
    <w:p w14:paraId="1FC10022">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1.1  卖方的安装调试人员有义务对买方的设备维修人员及使用人员进行培训，使维修人员能对设备进行日常维护和一般性故障的查找及故障的排除，使用人员能够熟练掌握设备的各项功能和操作；</w:t>
      </w:r>
    </w:p>
    <w:p w14:paraId="46F3BDBA">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2、检验</w:t>
      </w:r>
    </w:p>
    <w:p w14:paraId="72A5F796">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2.1　卖方提供的所有货物应符合国际及国内通行的标准，并应附有相应的测试报告和合同证书；</w:t>
      </w:r>
    </w:p>
    <w:p w14:paraId="724BDF8F">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2.2  对于卖方提供的所有货物,买方可按货物的一定比例委托质量监督部门进行抽检，验收会格后，所产生的费用由买方承担，经检验不合格时，所产生的费用由卖方承担。</w:t>
      </w:r>
    </w:p>
    <w:p w14:paraId="4A21AB60">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2.3  具体的国际或国内检验标准按卖方在投标文件中承诺</w:t>
      </w:r>
    </w:p>
    <w:p w14:paraId="4926C70F">
      <w:pPr>
        <w:keepNext w:val="0"/>
        <w:keepLines w:val="0"/>
        <w:pageBreakBefore w:val="0"/>
        <w:widowControl w:val="0"/>
        <w:kinsoku/>
        <w:wordWrap/>
        <w:overflowPunct/>
        <w:topLinePunct w:val="0"/>
        <w:autoSpaceDE/>
        <w:autoSpaceDN/>
        <w:bidi w:val="0"/>
        <w:adjustRightInd/>
        <w:spacing w:line="560" w:lineRule="exact"/>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的并经买方确认的规定执行。</w:t>
      </w:r>
    </w:p>
    <w:p w14:paraId="221126AD">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3</w:t>
      </w:r>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rPr>
        <w:t>安装调试</w:t>
      </w:r>
    </w:p>
    <w:p w14:paraId="4EF206D3">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3.1　卖方必须在合同签订后将所有的安装调试条件、需买方配合的事项以书面方式通知买方；</w:t>
      </w:r>
    </w:p>
    <w:p w14:paraId="194F02CA">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3.2　卖方免费负责设备的安装、调试，买方协助开展工作；</w:t>
      </w:r>
    </w:p>
    <w:p w14:paraId="7F4708FB">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3.3  卖方安装调试专家人员应及时到达买方现场，直至安装、调试结束、通过验收；</w:t>
      </w:r>
    </w:p>
    <w:p w14:paraId="242A91B2">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3.4  卖方负责安装调试期间（包括错发或运输中）可能损坏的元器件、测试材料的准备，如因时间关系，买方可以考虑使用随机的易损件进行更换，但卖方应及时给买方补齐（中间产生的任何费用，均由卖方承担）；</w:t>
      </w:r>
    </w:p>
    <w:p w14:paraId="55646D1F">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3.5　上述安装调试完成后，买方按相应的卖方在投标文件中所提供的技术指标进行验收；</w:t>
      </w:r>
    </w:p>
    <w:p w14:paraId="43B0B252">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3.6  卖方如不能按时完成安装、调试工作，应赔偿由此买方造成的所有损失；</w:t>
      </w:r>
    </w:p>
    <w:p w14:paraId="2152ED6F">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4、质量保证</w:t>
      </w:r>
    </w:p>
    <w:p w14:paraId="756D6025">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4.1　因卖方原因造成买方不能按时使用（根据合同有关条款）所购买货物（设备）时，卖方应根据合同规定向买方做出赔偿；</w:t>
      </w:r>
    </w:p>
    <w:p w14:paraId="20B60D5A">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4.2  卖方对合同项下设备提供保修服务，保修期自验收合格双方签字时算起。在保修期内，买方需提供免费的维修零配件。</w:t>
      </w:r>
    </w:p>
    <w:p w14:paraId="37DB78DB">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5、售后服务</w:t>
      </w:r>
    </w:p>
    <w:p w14:paraId="7DA92F97">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5.1  提供给买方详细的设备清单及相应的使用、维修、故障查询手册及电器、电路图；</w:t>
      </w:r>
    </w:p>
    <w:p w14:paraId="7D2ECE11">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5.2  在买方发出要求服务通知的24小时内，卖方指派的服务人员必须到达买方现场，对设备出现的较大问题，解决时间不应超过5个日历日；</w:t>
      </w:r>
    </w:p>
    <w:p w14:paraId="623B8DEA">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5.3　 在保修期内，如设备出现故障，必须在3个日历日内完成维修工作，否则更换新机；</w:t>
      </w:r>
    </w:p>
    <w:p w14:paraId="52C08AB8">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5.4 　提供相应的售后服务承诺（需要设备生产企业协助的部分，须由该生产企业做出相应的服务承诺），并附在投标文件中。</w:t>
      </w:r>
    </w:p>
    <w:p w14:paraId="15AB61E3">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6</w:t>
      </w:r>
      <w:r>
        <w:rPr>
          <w:rFonts w:hint="eastAsia" w:ascii="仿宋" w:hAnsi="仿宋" w:eastAsia="仿宋" w:cs="仿宋"/>
          <w:b/>
          <w:color w:val="auto"/>
          <w:sz w:val="32"/>
          <w:szCs w:val="32"/>
          <w:highlight w:val="none"/>
          <w:lang w:eastAsia="zh-CN"/>
        </w:rPr>
        <w:t>、</w:t>
      </w:r>
      <w:r>
        <w:rPr>
          <w:rFonts w:hint="eastAsia" w:ascii="仿宋" w:hAnsi="仿宋" w:eastAsia="仿宋" w:cs="仿宋"/>
          <w:b/>
          <w:color w:val="auto"/>
          <w:sz w:val="32"/>
          <w:szCs w:val="32"/>
          <w:highlight w:val="none"/>
        </w:rPr>
        <w:t xml:space="preserve">其他  </w:t>
      </w:r>
    </w:p>
    <w:p w14:paraId="1D4BCD26">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6.1 　投标报价：设备使用地安装调试完成、且验收合格后的交货价</w:t>
      </w:r>
    </w:p>
    <w:p w14:paraId="621F54EA">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6.2 　投标货币：人民币</w:t>
      </w:r>
    </w:p>
    <w:p w14:paraId="746445A5">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6.3 　列出详细的易损件、专用工具的清单，并分项报价（应</w:t>
      </w:r>
    </w:p>
    <w:p w14:paraId="619BD730">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包括在总价内）。清单内容应包括：名称、数量、单价、总价</w:t>
      </w:r>
    </w:p>
    <w:p w14:paraId="56AE6A43">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6.4 　付款币种及方式（见第三章）</w:t>
      </w:r>
    </w:p>
    <w:p w14:paraId="56507707">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6.5 　交货地点：</w:t>
      </w:r>
    </w:p>
    <w:p w14:paraId="26088D54">
      <w:pPr>
        <w:keepNext w:val="0"/>
        <w:keepLines w:val="0"/>
        <w:pageBreakBefore w:val="0"/>
        <w:widowControl w:val="0"/>
        <w:kinsoku/>
        <w:wordWrap/>
        <w:overflowPunct/>
        <w:topLinePunct w:val="0"/>
        <w:autoSpaceDE/>
        <w:autoSpaceDN/>
        <w:bidi w:val="0"/>
        <w:adjustRightInd/>
        <w:spacing w:line="560" w:lineRule="exact"/>
        <w:ind w:firstLine="600" w:firstLineChars="200"/>
        <w:textAlignment w:val="auto"/>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lang w:val="en-US" w:eastAsia="zh-CN"/>
        </w:rPr>
        <w:t>6.6   交货时间：年 月 日前</w:t>
      </w:r>
    </w:p>
    <w:p w14:paraId="7F3A931E">
      <w:pPr>
        <w:spacing w:line="500" w:lineRule="exact"/>
        <w:jc w:val="center"/>
        <w:rPr>
          <w:rFonts w:hint="eastAsia" w:ascii="方正小标宋简体" w:hAnsi="方正小标宋简体" w:eastAsia="方正小标宋简体" w:cs="方正小标宋简体"/>
          <w:bCs/>
          <w:sz w:val="40"/>
          <w:szCs w:val="40"/>
          <w:highlight w:val="none"/>
        </w:rPr>
      </w:pPr>
    </w:p>
    <w:p w14:paraId="66BFB990">
      <w:pPr>
        <w:spacing w:line="500" w:lineRule="exact"/>
        <w:jc w:val="center"/>
        <w:rPr>
          <w:rFonts w:hint="eastAsia" w:ascii="方正小标宋简体" w:hAnsi="方正小标宋简体" w:eastAsia="方正小标宋简体" w:cs="方正小标宋简体"/>
          <w:bCs/>
          <w:sz w:val="40"/>
          <w:szCs w:val="40"/>
          <w:highlight w:val="none"/>
        </w:rPr>
      </w:pPr>
    </w:p>
    <w:p w14:paraId="4F260761">
      <w:pPr>
        <w:spacing w:line="500" w:lineRule="exact"/>
        <w:jc w:val="center"/>
        <w:rPr>
          <w:rFonts w:hint="eastAsia" w:ascii="方正小标宋简体" w:hAnsi="方正小标宋简体" w:eastAsia="方正小标宋简体" w:cs="方正小标宋简体"/>
          <w:bCs/>
          <w:sz w:val="40"/>
          <w:szCs w:val="40"/>
          <w:highlight w:val="none"/>
        </w:rPr>
      </w:pPr>
    </w:p>
    <w:p w14:paraId="228A0D4D">
      <w:pPr>
        <w:spacing w:line="500" w:lineRule="exact"/>
        <w:jc w:val="center"/>
        <w:rPr>
          <w:rFonts w:hint="eastAsia" w:ascii="方正小标宋简体" w:hAnsi="方正小标宋简体" w:eastAsia="方正小标宋简体" w:cs="方正小标宋简体"/>
          <w:bCs/>
          <w:sz w:val="40"/>
          <w:szCs w:val="40"/>
          <w:highlight w:val="none"/>
        </w:rPr>
      </w:pPr>
    </w:p>
    <w:p w14:paraId="5E0987F2">
      <w:pPr>
        <w:spacing w:line="500" w:lineRule="exact"/>
        <w:jc w:val="center"/>
        <w:rPr>
          <w:rFonts w:hint="eastAsia" w:ascii="方正小标宋简体" w:hAnsi="方正小标宋简体" w:eastAsia="方正小标宋简体" w:cs="方正小标宋简体"/>
          <w:bCs/>
          <w:sz w:val="40"/>
          <w:szCs w:val="40"/>
          <w:highlight w:val="none"/>
        </w:rPr>
      </w:pPr>
    </w:p>
    <w:p w14:paraId="01388AEE">
      <w:pPr>
        <w:spacing w:line="500" w:lineRule="exact"/>
        <w:jc w:val="center"/>
        <w:rPr>
          <w:rFonts w:hint="eastAsia" w:ascii="方正小标宋简体" w:hAnsi="方正小标宋简体" w:eastAsia="方正小标宋简体" w:cs="方正小标宋简体"/>
          <w:bCs/>
          <w:sz w:val="40"/>
          <w:szCs w:val="40"/>
          <w:highlight w:val="none"/>
        </w:rPr>
      </w:pPr>
    </w:p>
    <w:p w14:paraId="12FFE825">
      <w:pPr>
        <w:spacing w:line="500" w:lineRule="exact"/>
        <w:jc w:val="center"/>
        <w:rPr>
          <w:rFonts w:hint="eastAsia" w:ascii="方正小标宋简体" w:hAnsi="方正小标宋简体" w:eastAsia="方正小标宋简体" w:cs="方正小标宋简体"/>
          <w:bCs/>
          <w:sz w:val="40"/>
          <w:szCs w:val="40"/>
          <w:highlight w:val="none"/>
        </w:rPr>
      </w:pPr>
    </w:p>
    <w:p w14:paraId="523E2114">
      <w:pPr>
        <w:spacing w:line="500" w:lineRule="exact"/>
        <w:jc w:val="center"/>
        <w:rPr>
          <w:rFonts w:hint="eastAsia" w:ascii="方正小标宋简体" w:hAnsi="方正小标宋简体" w:eastAsia="方正小标宋简体" w:cs="方正小标宋简体"/>
          <w:bCs/>
          <w:sz w:val="40"/>
          <w:szCs w:val="40"/>
          <w:highlight w:val="none"/>
        </w:rPr>
      </w:pPr>
    </w:p>
    <w:p w14:paraId="2114FE40">
      <w:pPr>
        <w:pStyle w:val="13"/>
        <w:rPr>
          <w:rFonts w:hint="eastAsia" w:ascii="方正小标宋简体" w:hAnsi="方正小标宋简体" w:eastAsia="方正小标宋简体" w:cs="方正小标宋简体"/>
          <w:bCs/>
          <w:sz w:val="40"/>
          <w:szCs w:val="40"/>
          <w:highlight w:val="none"/>
        </w:rPr>
      </w:pPr>
    </w:p>
    <w:p w14:paraId="3DF34EEC">
      <w:pPr>
        <w:pStyle w:val="13"/>
        <w:rPr>
          <w:rFonts w:hint="eastAsia" w:ascii="方正小标宋简体" w:hAnsi="方正小标宋简体" w:eastAsia="方正小标宋简体" w:cs="方正小标宋简体"/>
          <w:bCs/>
          <w:sz w:val="40"/>
          <w:szCs w:val="40"/>
          <w:highlight w:val="none"/>
        </w:rPr>
      </w:pPr>
    </w:p>
    <w:p w14:paraId="1EEA0C70">
      <w:pPr>
        <w:spacing w:line="500" w:lineRule="exact"/>
        <w:jc w:val="center"/>
        <w:rPr>
          <w:rFonts w:hint="eastAsia" w:ascii="方正小标宋简体" w:hAnsi="方正小标宋简体" w:eastAsia="方正小标宋简体" w:cs="方正小标宋简体"/>
          <w:bCs/>
          <w:sz w:val="40"/>
          <w:szCs w:val="40"/>
          <w:highlight w:val="none"/>
        </w:rPr>
      </w:pPr>
    </w:p>
    <w:p w14:paraId="0E0598FB">
      <w:pPr>
        <w:pStyle w:val="13"/>
        <w:rPr>
          <w:rFonts w:hint="eastAsia" w:ascii="方正小标宋简体" w:hAnsi="方正小标宋简体" w:eastAsia="方正小标宋简体" w:cs="方正小标宋简体"/>
          <w:bCs/>
          <w:sz w:val="40"/>
          <w:szCs w:val="40"/>
          <w:highlight w:val="none"/>
        </w:rPr>
      </w:pPr>
    </w:p>
    <w:p w14:paraId="62ABC5A4">
      <w:pPr>
        <w:pStyle w:val="13"/>
        <w:rPr>
          <w:rFonts w:hint="eastAsia" w:ascii="方正小标宋简体" w:hAnsi="方正小标宋简体" w:eastAsia="方正小标宋简体" w:cs="方正小标宋简体"/>
          <w:bCs/>
          <w:sz w:val="40"/>
          <w:szCs w:val="40"/>
          <w:highlight w:val="none"/>
        </w:rPr>
      </w:pPr>
    </w:p>
    <w:p w14:paraId="1C34C91A">
      <w:pPr>
        <w:pStyle w:val="13"/>
        <w:rPr>
          <w:rFonts w:hint="eastAsia" w:ascii="方正小标宋简体" w:hAnsi="方正小标宋简体" w:eastAsia="方正小标宋简体" w:cs="方正小标宋简体"/>
          <w:bCs/>
          <w:sz w:val="40"/>
          <w:szCs w:val="40"/>
          <w:highlight w:val="none"/>
        </w:rPr>
      </w:pPr>
    </w:p>
    <w:p w14:paraId="48A44898">
      <w:pPr>
        <w:pStyle w:val="13"/>
        <w:rPr>
          <w:rFonts w:hint="eastAsia" w:ascii="方正小标宋简体" w:hAnsi="方正小标宋简体" w:eastAsia="方正小标宋简体" w:cs="方正小标宋简体"/>
          <w:bCs/>
          <w:sz w:val="40"/>
          <w:szCs w:val="40"/>
          <w:highlight w:val="none"/>
        </w:rPr>
      </w:pPr>
    </w:p>
    <w:p w14:paraId="63C2AB44">
      <w:pPr>
        <w:spacing w:line="500" w:lineRule="exact"/>
        <w:jc w:val="center"/>
        <w:rPr>
          <w:rFonts w:hint="eastAsia" w:ascii="方正小标宋简体" w:hAnsi="方正小标宋简体" w:eastAsia="方正小标宋简体" w:cs="方正小标宋简体"/>
          <w:bCs/>
          <w:sz w:val="40"/>
          <w:szCs w:val="40"/>
          <w:highlight w:val="none"/>
        </w:rPr>
      </w:pPr>
    </w:p>
    <w:p w14:paraId="239A076B">
      <w:pPr>
        <w:spacing w:line="500" w:lineRule="exact"/>
        <w:jc w:val="center"/>
        <w:rPr>
          <w:rFonts w:hint="eastAsia" w:ascii="方正小标宋简体" w:hAnsi="方正小标宋简体" w:eastAsia="方正小标宋简体" w:cs="方正小标宋简体"/>
          <w:bCs/>
          <w:sz w:val="40"/>
          <w:szCs w:val="40"/>
          <w:highlight w:val="none"/>
        </w:rPr>
      </w:pPr>
      <w:r>
        <w:rPr>
          <w:rFonts w:hint="eastAsia" w:ascii="方正小标宋简体" w:hAnsi="方正小标宋简体" w:eastAsia="方正小标宋简体" w:cs="方正小标宋简体"/>
          <w:bCs/>
          <w:sz w:val="40"/>
          <w:szCs w:val="40"/>
          <w:highlight w:val="none"/>
        </w:rPr>
        <w:t>第六部分  附　　件</w:t>
      </w:r>
    </w:p>
    <w:p w14:paraId="32439807">
      <w:pPr>
        <w:pStyle w:val="22"/>
        <w:ind w:firstLine="0" w:firstLineChars="0"/>
        <w:rPr>
          <w:highlight w:val="none"/>
        </w:rPr>
      </w:pPr>
    </w:p>
    <w:p w14:paraId="54041D98">
      <w:pPr>
        <w:spacing w:line="520" w:lineRule="exact"/>
        <w:ind w:firstLine="2570" w:firstLineChars="800"/>
        <w:rPr>
          <w:rFonts w:hint="eastAsia" w:ascii="仿宋" w:hAnsi="仿宋" w:eastAsia="仿宋" w:cs="仿宋"/>
          <w:b/>
          <w:sz w:val="32"/>
          <w:highlight w:val="none"/>
        </w:rPr>
      </w:pPr>
      <w:r>
        <w:rPr>
          <w:rFonts w:hint="eastAsia" w:ascii="仿宋" w:hAnsi="仿宋" w:eastAsia="仿宋" w:cs="仿宋"/>
          <w:b/>
          <w:sz w:val="32"/>
          <w:highlight w:val="none"/>
        </w:rPr>
        <w:t>一、投标书编制格式</w:t>
      </w:r>
    </w:p>
    <w:p w14:paraId="1617F1DB">
      <w:pPr>
        <w:spacing w:line="480" w:lineRule="exact"/>
        <w:ind w:firstLine="640" w:firstLineChars="200"/>
        <w:rPr>
          <w:rFonts w:hint="eastAsia" w:ascii="仿宋" w:hAnsi="仿宋" w:eastAsia="仿宋" w:cs="仿宋"/>
          <w:sz w:val="32"/>
          <w:szCs w:val="32"/>
          <w:highlight w:val="none"/>
        </w:rPr>
      </w:pPr>
      <w:r>
        <w:rPr>
          <w:rFonts w:hint="eastAsia" w:ascii="仿宋" w:hAnsi="仿宋" w:eastAsia="仿宋" w:cs="仿宋"/>
          <w:sz w:val="32"/>
          <w:szCs w:val="32"/>
          <w:highlight w:val="none"/>
        </w:rPr>
        <w:t>投标人应按下列格式排列和装订投标文件：</w:t>
      </w:r>
    </w:p>
    <w:p w14:paraId="728A0BE8">
      <w:pPr>
        <w:pStyle w:val="3"/>
        <w:spacing w:line="560" w:lineRule="exact"/>
        <w:ind w:firstLine="643" w:firstLineChars="200"/>
        <w:rPr>
          <w:rFonts w:hint="eastAsia" w:ascii="仿宋" w:hAnsi="仿宋" w:eastAsia="仿宋" w:cs="仿宋"/>
          <w:highlight w:val="none"/>
        </w:rPr>
      </w:pPr>
      <w:r>
        <w:rPr>
          <w:rFonts w:hint="eastAsia" w:ascii="仿宋" w:hAnsi="仿宋" w:eastAsia="仿宋" w:cs="仿宋"/>
          <w:highlight w:val="none"/>
        </w:rPr>
        <w:t>商务技术文件</w:t>
      </w:r>
    </w:p>
    <w:p w14:paraId="5EF16A1D">
      <w:pPr>
        <w:adjustRightInd w:val="0"/>
        <w:snapToGrid w:val="0"/>
        <w:spacing w:line="600" w:lineRule="exact"/>
        <w:ind w:firstLine="602" w:firstLineChars="20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一、资格性自查表</w:t>
      </w:r>
    </w:p>
    <w:p w14:paraId="1CECFB71">
      <w:pPr>
        <w:adjustRightInd w:val="0"/>
        <w:snapToGrid w:val="0"/>
        <w:spacing w:line="600" w:lineRule="exact"/>
        <w:ind w:firstLine="602" w:firstLineChars="20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二、投标函、投标声明</w:t>
      </w:r>
    </w:p>
    <w:p w14:paraId="28F05175">
      <w:pPr>
        <w:adjustRightInd w:val="0"/>
        <w:snapToGrid w:val="0"/>
        <w:spacing w:line="600" w:lineRule="exact"/>
        <w:ind w:firstLine="602" w:firstLineChars="20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三、投标保证金（保函）</w:t>
      </w:r>
    </w:p>
    <w:p w14:paraId="0ED57950">
      <w:pPr>
        <w:adjustRightInd w:val="0"/>
        <w:snapToGrid w:val="0"/>
        <w:spacing w:line="520" w:lineRule="exact"/>
        <w:ind w:firstLine="1200" w:firstLineChars="400"/>
        <w:jc w:val="left"/>
        <w:rPr>
          <w:rFonts w:hint="eastAsia" w:ascii="仿宋" w:hAnsi="仿宋" w:eastAsia="仿宋" w:cs="仿宋"/>
          <w:sz w:val="30"/>
          <w:szCs w:val="30"/>
          <w:highlight w:val="none"/>
        </w:rPr>
      </w:pPr>
      <w:r>
        <w:rPr>
          <w:rFonts w:hint="eastAsia" w:ascii="仿宋" w:hAnsi="仿宋" w:eastAsia="仿宋" w:cs="仿宋"/>
          <w:sz w:val="30"/>
          <w:szCs w:val="30"/>
          <w:highlight w:val="none"/>
        </w:rPr>
        <w:t>投标保证金（保函）缴纳凭证</w:t>
      </w:r>
    </w:p>
    <w:p w14:paraId="1EAB6047">
      <w:pPr>
        <w:adjustRightInd w:val="0"/>
        <w:snapToGrid w:val="0"/>
        <w:spacing w:line="600" w:lineRule="exact"/>
        <w:ind w:firstLine="602" w:firstLineChars="200"/>
        <w:jc w:val="left"/>
        <w:rPr>
          <w:rFonts w:hint="eastAsia" w:ascii="仿宋" w:hAnsi="仿宋" w:eastAsia="仿宋" w:cs="仿宋"/>
          <w:b/>
          <w:sz w:val="30"/>
          <w:szCs w:val="30"/>
          <w:highlight w:val="none"/>
        </w:rPr>
      </w:pPr>
      <w:r>
        <w:rPr>
          <w:rFonts w:hint="eastAsia" w:ascii="仿宋" w:hAnsi="仿宋" w:eastAsia="仿宋" w:cs="仿宋"/>
          <w:b/>
          <w:sz w:val="30"/>
          <w:szCs w:val="30"/>
          <w:highlight w:val="none"/>
        </w:rPr>
        <w:t>四、投标人的基本情况及资格证明材料</w:t>
      </w:r>
    </w:p>
    <w:p w14:paraId="2E3E42F6">
      <w:pPr>
        <w:adjustRightInd w:val="0"/>
        <w:snapToGrid w:val="0"/>
        <w:spacing w:line="600" w:lineRule="exact"/>
        <w:ind w:firstLine="1200" w:firstLineChars="400"/>
        <w:jc w:val="left"/>
        <w:rPr>
          <w:rFonts w:hint="eastAsia" w:ascii="仿宋" w:hAnsi="仿宋" w:eastAsia="仿宋" w:cs="仿宋"/>
          <w:sz w:val="30"/>
          <w:szCs w:val="30"/>
          <w:highlight w:val="none"/>
        </w:rPr>
      </w:pPr>
      <w:r>
        <w:rPr>
          <w:rFonts w:hint="eastAsia" w:ascii="仿宋" w:hAnsi="仿宋" w:eastAsia="仿宋" w:cs="仿宋"/>
          <w:sz w:val="30"/>
          <w:szCs w:val="30"/>
          <w:highlight w:val="none"/>
        </w:rPr>
        <w:t>投标人基本情况表</w:t>
      </w:r>
    </w:p>
    <w:p w14:paraId="62664A50">
      <w:pPr>
        <w:adjustRightInd w:val="0"/>
        <w:snapToGrid w:val="0"/>
        <w:spacing w:line="600" w:lineRule="exact"/>
        <w:ind w:firstLine="1200" w:firstLineChars="400"/>
        <w:rPr>
          <w:rFonts w:hint="eastAsia" w:ascii="仿宋" w:hAnsi="仿宋" w:eastAsia="仿宋" w:cs="仿宋"/>
          <w:sz w:val="30"/>
          <w:szCs w:val="30"/>
          <w:highlight w:val="none"/>
        </w:rPr>
      </w:pPr>
      <w:r>
        <w:rPr>
          <w:rFonts w:hint="eastAsia" w:ascii="仿宋" w:hAnsi="仿宋" w:eastAsia="仿宋" w:cs="仿宋"/>
          <w:sz w:val="30"/>
          <w:szCs w:val="30"/>
          <w:highlight w:val="none"/>
        </w:rPr>
        <w:t>信用记录</w:t>
      </w:r>
    </w:p>
    <w:p w14:paraId="308793D4">
      <w:pPr>
        <w:adjustRightInd w:val="0"/>
        <w:snapToGrid w:val="0"/>
        <w:spacing w:line="600" w:lineRule="exact"/>
        <w:ind w:firstLine="1200" w:firstLineChars="400"/>
        <w:rPr>
          <w:rFonts w:hint="eastAsia" w:ascii="仿宋" w:hAnsi="仿宋" w:eastAsia="仿宋" w:cs="仿宋"/>
          <w:sz w:val="30"/>
          <w:szCs w:val="30"/>
          <w:highlight w:val="none"/>
        </w:rPr>
      </w:pPr>
      <w:r>
        <w:rPr>
          <w:rFonts w:hint="eastAsia" w:ascii="仿宋" w:hAnsi="仿宋" w:eastAsia="仿宋" w:cs="仿宋"/>
          <w:sz w:val="30"/>
          <w:szCs w:val="30"/>
          <w:highlight w:val="none"/>
        </w:rPr>
        <w:t>具有履行合同所必需的设备和专业技术能力书面声明</w:t>
      </w:r>
    </w:p>
    <w:p w14:paraId="739DF17A">
      <w:pPr>
        <w:adjustRightInd w:val="0"/>
        <w:snapToGrid w:val="0"/>
        <w:spacing w:line="600" w:lineRule="exact"/>
        <w:ind w:firstLine="1200" w:firstLineChars="400"/>
        <w:rPr>
          <w:rFonts w:hint="eastAsia" w:ascii="仿宋" w:hAnsi="仿宋" w:eastAsia="仿宋" w:cs="仿宋"/>
          <w:sz w:val="30"/>
          <w:szCs w:val="30"/>
          <w:highlight w:val="none"/>
        </w:rPr>
      </w:pPr>
      <w:r>
        <w:rPr>
          <w:rFonts w:hint="eastAsia" w:ascii="仿宋" w:hAnsi="仿宋" w:eastAsia="仿宋" w:cs="仿宋"/>
          <w:sz w:val="30"/>
          <w:szCs w:val="30"/>
          <w:highlight w:val="none"/>
        </w:rPr>
        <w:t>无重大违法记录声明书</w:t>
      </w:r>
    </w:p>
    <w:p w14:paraId="4DBEA5B2">
      <w:pPr>
        <w:adjustRightInd w:val="0"/>
        <w:snapToGrid w:val="0"/>
        <w:spacing w:line="600" w:lineRule="exact"/>
        <w:ind w:firstLine="1200" w:firstLineChars="400"/>
        <w:rPr>
          <w:sz w:val="30"/>
          <w:szCs w:val="30"/>
          <w:highlight w:val="none"/>
        </w:rPr>
      </w:pPr>
      <w:r>
        <w:rPr>
          <w:rFonts w:hint="eastAsia" w:ascii="仿宋" w:hAnsi="仿宋" w:eastAsia="仿宋" w:cs="仿宋"/>
          <w:sz w:val="30"/>
          <w:szCs w:val="30"/>
          <w:highlight w:val="none"/>
        </w:rPr>
        <w:t>投标单位（供应商）反商业贿赂承诺书</w:t>
      </w:r>
    </w:p>
    <w:p w14:paraId="1CE52C68">
      <w:pPr>
        <w:adjustRightInd w:val="0"/>
        <w:snapToGrid w:val="0"/>
        <w:spacing w:line="600" w:lineRule="exact"/>
        <w:ind w:firstLine="602" w:firstLineChars="200"/>
        <w:jc w:val="left"/>
        <w:rPr>
          <w:rFonts w:hint="eastAsia" w:ascii="仿宋" w:hAnsi="仿宋" w:eastAsia="仿宋" w:cs="仿宋"/>
          <w:b/>
          <w:sz w:val="30"/>
          <w:szCs w:val="30"/>
          <w:highlight w:val="none"/>
        </w:rPr>
      </w:pPr>
      <w:r>
        <w:rPr>
          <w:rFonts w:hint="eastAsia" w:ascii="仿宋" w:hAnsi="仿宋" w:eastAsia="仿宋" w:cs="仿宋"/>
          <w:b/>
          <w:sz w:val="30"/>
          <w:szCs w:val="30"/>
          <w:highlight w:val="none"/>
        </w:rPr>
        <w:t>五、项目实施方案</w:t>
      </w:r>
    </w:p>
    <w:p w14:paraId="74B7FA7A">
      <w:pPr>
        <w:autoSpaceDE w:val="0"/>
        <w:autoSpaceDN w:val="0"/>
        <w:adjustRightInd w:val="0"/>
        <w:spacing w:line="600" w:lineRule="exact"/>
        <w:ind w:firstLine="1200" w:firstLineChars="400"/>
        <w:jc w:val="left"/>
        <w:rPr>
          <w:rFonts w:hint="eastAsia" w:ascii="仿宋" w:hAnsi="仿宋" w:eastAsia="仿宋" w:cs="仿宋"/>
          <w:sz w:val="30"/>
          <w:szCs w:val="30"/>
          <w:highlight w:val="none"/>
        </w:rPr>
      </w:pPr>
      <w:r>
        <w:rPr>
          <w:rFonts w:hint="eastAsia" w:ascii="仿宋" w:hAnsi="仿宋" w:eastAsia="仿宋" w:cs="仿宋"/>
          <w:sz w:val="30"/>
          <w:szCs w:val="30"/>
          <w:highlight w:val="none"/>
        </w:rPr>
        <w:t>项目负责人简历表及拟投入本项目主要成员表</w:t>
      </w:r>
    </w:p>
    <w:p w14:paraId="3457EDCE">
      <w:pPr>
        <w:adjustRightInd w:val="0"/>
        <w:snapToGrid w:val="0"/>
        <w:spacing w:line="600" w:lineRule="exact"/>
        <w:ind w:firstLine="1217" w:firstLineChars="406"/>
        <w:jc w:val="left"/>
        <w:rPr>
          <w:rFonts w:hint="eastAsia" w:ascii="仿宋" w:hAnsi="仿宋" w:eastAsia="仿宋" w:cs="仿宋"/>
          <w:sz w:val="30"/>
          <w:szCs w:val="30"/>
          <w:highlight w:val="none"/>
        </w:rPr>
      </w:pPr>
      <w:r>
        <w:rPr>
          <w:rFonts w:hint="eastAsia" w:ascii="仿宋" w:hAnsi="仿宋" w:eastAsia="仿宋" w:cs="仿宋"/>
          <w:sz w:val="30"/>
          <w:szCs w:val="30"/>
          <w:highlight w:val="none"/>
        </w:rPr>
        <w:t>项目配备人员表</w:t>
      </w:r>
    </w:p>
    <w:p w14:paraId="79DA8DE1">
      <w:pPr>
        <w:adjustRightInd w:val="0"/>
        <w:snapToGrid w:val="0"/>
        <w:spacing w:line="600" w:lineRule="exact"/>
        <w:ind w:firstLine="1200" w:firstLineChars="400"/>
        <w:jc w:val="left"/>
        <w:rPr>
          <w:rFonts w:hint="eastAsia" w:ascii="仿宋" w:hAnsi="仿宋" w:eastAsia="仿宋" w:cs="仿宋"/>
          <w:sz w:val="30"/>
          <w:szCs w:val="30"/>
          <w:highlight w:val="none"/>
        </w:rPr>
      </w:pPr>
      <w:r>
        <w:rPr>
          <w:rFonts w:hint="eastAsia" w:ascii="仿宋" w:hAnsi="仿宋" w:eastAsia="仿宋" w:cs="仿宋"/>
          <w:sz w:val="30"/>
          <w:szCs w:val="30"/>
          <w:highlight w:val="none"/>
        </w:rPr>
        <w:t>服务附表</w:t>
      </w:r>
    </w:p>
    <w:p w14:paraId="6FFC062A">
      <w:pPr>
        <w:adjustRightInd w:val="0"/>
        <w:snapToGrid w:val="0"/>
        <w:spacing w:line="600" w:lineRule="exact"/>
        <w:ind w:firstLine="602" w:firstLineChars="200"/>
        <w:jc w:val="left"/>
        <w:rPr>
          <w:rFonts w:hint="eastAsia" w:ascii="仿宋" w:hAnsi="仿宋" w:eastAsia="仿宋" w:cs="仿宋"/>
          <w:b/>
          <w:sz w:val="30"/>
          <w:szCs w:val="30"/>
          <w:highlight w:val="none"/>
        </w:rPr>
      </w:pPr>
      <w:r>
        <w:rPr>
          <w:rFonts w:hint="eastAsia" w:ascii="仿宋" w:hAnsi="仿宋" w:eastAsia="仿宋" w:cs="仿宋"/>
          <w:b/>
          <w:sz w:val="30"/>
          <w:szCs w:val="30"/>
          <w:highlight w:val="none"/>
        </w:rPr>
        <w:t>六、商务条款偏离表</w:t>
      </w:r>
    </w:p>
    <w:p w14:paraId="0C245B80">
      <w:pPr>
        <w:adjustRightInd w:val="0"/>
        <w:snapToGrid w:val="0"/>
        <w:spacing w:line="600" w:lineRule="exact"/>
        <w:ind w:firstLine="602" w:firstLineChars="200"/>
        <w:jc w:val="left"/>
        <w:rPr>
          <w:rFonts w:hint="eastAsia" w:ascii="仿宋" w:hAnsi="仿宋" w:eastAsia="仿宋" w:cs="仿宋"/>
          <w:b/>
          <w:sz w:val="30"/>
          <w:szCs w:val="30"/>
          <w:highlight w:val="none"/>
        </w:rPr>
      </w:pPr>
      <w:r>
        <w:rPr>
          <w:rFonts w:hint="eastAsia" w:ascii="仿宋" w:hAnsi="仿宋" w:eastAsia="仿宋" w:cs="仿宋"/>
          <w:b/>
          <w:sz w:val="30"/>
          <w:szCs w:val="30"/>
          <w:highlight w:val="none"/>
        </w:rPr>
        <w:t>七、技术参数、功能偏离表</w:t>
      </w:r>
    </w:p>
    <w:p w14:paraId="761AE5AA">
      <w:pPr>
        <w:pStyle w:val="9"/>
        <w:adjustRightInd w:val="0"/>
        <w:snapToGrid w:val="0"/>
        <w:spacing w:line="600" w:lineRule="exact"/>
        <w:ind w:firstLine="602" w:firstLineChars="200"/>
        <w:rPr>
          <w:rFonts w:hint="eastAsia" w:ascii="仿宋" w:hAnsi="仿宋" w:eastAsia="仿宋" w:cs="仿宋"/>
          <w:b/>
          <w:sz w:val="30"/>
          <w:szCs w:val="30"/>
          <w:highlight w:val="none"/>
        </w:rPr>
      </w:pPr>
      <w:r>
        <w:rPr>
          <w:rFonts w:hint="eastAsia" w:ascii="仿宋" w:hAnsi="仿宋" w:eastAsia="仿宋" w:cs="仿宋"/>
          <w:b/>
          <w:sz w:val="30"/>
          <w:szCs w:val="30"/>
          <w:highlight w:val="none"/>
        </w:rPr>
        <w:t>八、设备简要说明一览表</w:t>
      </w:r>
    </w:p>
    <w:p w14:paraId="2BF5D961">
      <w:pPr>
        <w:pStyle w:val="9"/>
        <w:adjustRightInd w:val="0"/>
        <w:snapToGrid w:val="0"/>
        <w:spacing w:line="600" w:lineRule="exact"/>
        <w:ind w:firstLine="602" w:firstLineChars="200"/>
        <w:rPr>
          <w:rFonts w:hint="eastAsia" w:ascii="仿宋" w:hAnsi="仿宋" w:eastAsia="仿宋" w:cs="仿宋"/>
          <w:b/>
          <w:sz w:val="30"/>
          <w:szCs w:val="30"/>
          <w:highlight w:val="none"/>
        </w:rPr>
      </w:pPr>
      <w:r>
        <w:rPr>
          <w:rFonts w:hint="eastAsia" w:ascii="仿宋" w:hAnsi="仿宋" w:eastAsia="仿宋" w:cs="仿宋"/>
          <w:b/>
          <w:sz w:val="30"/>
          <w:szCs w:val="30"/>
          <w:highlight w:val="none"/>
        </w:rPr>
        <w:t>九、法人代表授权书格式</w:t>
      </w:r>
    </w:p>
    <w:p w14:paraId="7DF3619F">
      <w:pPr>
        <w:pStyle w:val="9"/>
        <w:adjustRightInd w:val="0"/>
        <w:snapToGrid w:val="0"/>
        <w:spacing w:line="600" w:lineRule="exact"/>
        <w:ind w:firstLine="602" w:firstLineChars="200"/>
        <w:rPr>
          <w:rFonts w:hint="eastAsia" w:ascii="仿宋" w:hAnsi="仿宋" w:eastAsia="仿宋" w:cs="仿宋"/>
          <w:b/>
          <w:sz w:val="30"/>
          <w:szCs w:val="30"/>
          <w:highlight w:val="none"/>
        </w:rPr>
      </w:pPr>
      <w:r>
        <w:rPr>
          <w:rFonts w:hint="eastAsia" w:ascii="仿宋" w:hAnsi="仿宋" w:eastAsia="仿宋" w:cs="仿宋"/>
          <w:b/>
          <w:sz w:val="30"/>
          <w:szCs w:val="30"/>
          <w:highlight w:val="none"/>
        </w:rPr>
        <w:t>十、销售业绩表</w:t>
      </w:r>
    </w:p>
    <w:p w14:paraId="1D3EFB92">
      <w:pPr>
        <w:pStyle w:val="9"/>
        <w:adjustRightInd w:val="0"/>
        <w:snapToGrid w:val="0"/>
        <w:spacing w:line="600" w:lineRule="exact"/>
        <w:ind w:firstLine="602" w:firstLineChars="200"/>
        <w:rPr>
          <w:rFonts w:hint="eastAsia" w:ascii="仿宋" w:hAnsi="仿宋" w:eastAsia="仿宋" w:cs="仿宋"/>
          <w:b/>
          <w:sz w:val="30"/>
          <w:szCs w:val="30"/>
          <w:highlight w:val="none"/>
          <w:lang w:eastAsia="zh-CN"/>
        </w:rPr>
      </w:pPr>
      <w:r>
        <w:rPr>
          <w:rFonts w:hint="eastAsia" w:ascii="仿宋" w:hAnsi="仿宋" w:eastAsia="仿宋" w:cs="仿宋"/>
          <w:b/>
          <w:sz w:val="30"/>
          <w:szCs w:val="30"/>
          <w:highlight w:val="none"/>
        </w:rPr>
        <w:t>十一、中小企业声明函</w:t>
      </w:r>
      <w:r>
        <w:rPr>
          <w:rFonts w:hint="eastAsia" w:ascii="仿宋" w:hAnsi="仿宋" w:eastAsia="仿宋" w:cs="仿宋"/>
          <w:b/>
          <w:sz w:val="30"/>
          <w:szCs w:val="30"/>
          <w:highlight w:val="none"/>
          <w:lang w:eastAsia="zh-CN"/>
        </w:rPr>
        <w:t>（</w:t>
      </w:r>
      <w:r>
        <w:rPr>
          <w:rFonts w:hint="eastAsia" w:ascii="仿宋" w:hAnsi="仿宋" w:eastAsia="仿宋" w:cs="仿宋"/>
          <w:b/>
          <w:sz w:val="30"/>
          <w:szCs w:val="30"/>
          <w:highlight w:val="none"/>
          <w:lang w:val="en-US" w:eastAsia="zh-CN"/>
        </w:rPr>
        <w:t>非中小企业可不提供</w:t>
      </w:r>
      <w:r>
        <w:rPr>
          <w:rFonts w:hint="eastAsia" w:ascii="仿宋" w:hAnsi="仿宋" w:eastAsia="仿宋" w:cs="仿宋"/>
          <w:b/>
          <w:sz w:val="30"/>
          <w:szCs w:val="30"/>
          <w:highlight w:val="none"/>
          <w:lang w:eastAsia="zh-CN"/>
        </w:rPr>
        <w:t>）</w:t>
      </w:r>
    </w:p>
    <w:p w14:paraId="18394AA8">
      <w:pPr>
        <w:pStyle w:val="9"/>
        <w:adjustRightInd w:val="0"/>
        <w:snapToGrid w:val="0"/>
        <w:spacing w:line="600" w:lineRule="exact"/>
        <w:ind w:firstLine="602" w:firstLineChars="200"/>
        <w:rPr>
          <w:rFonts w:hint="eastAsia" w:ascii="仿宋" w:hAnsi="仿宋" w:eastAsia="仿宋" w:cs="仿宋"/>
          <w:b/>
          <w:sz w:val="30"/>
          <w:szCs w:val="30"/>
          <w:highlight w:val="none"/>
        </w:rPr>
      </w:pPr>
      <w:r>
        <w:rPr>
          <w:rFonts w:hint="eastAsia" w:ascii="仿宋" w:hAnsi="仿宋" w:eastAsia="仿宋" w:cs="仿宋"/>
          <w:b/>
          <w:sz w:val="30"/>
          <w:szCs w:val="30"/>
          <w:highlight w:val="none"/>
        </w:rPr>
        <w:t>十二、投标人认为需提供的其他资料</w:t>
      </w:r>
    </w:p>
    <w:p w14:paraId="7C683311">
      <w:pPr>
        <w:pStyle w:val="9"/>
        <w:adjustRightInd w:val="0"/>
        <w:snapToGrid w:val="0"/>
        <w:spacing w:line="600" w:lineRule="exact"/>
        <w:ind w:firstLine="602" w:firstLineChars="200"/>
        <w:rPr>
          <w:rFonts w:hint="eastAsia" w:ascii="仿宋" w:hAnsi="仿宋" w:eastAsia="仿宋" w:cs="仿宋"/>
          <w:b/>
          <w:sz w:val="30"/>
          <w:szCs w:val="30"/>
          <w:highlight w:val="none"/>
        </w:rPr>
      </w:pPr>
    </w:p>
    <w:p w14:paraId="2DCD7869">
      <w:pPr>
        <w:pStyle w:val="9"/>
        <w:adjustRightInd w:val="0"/>
        <w:snapToGrid w:val="0"/>
        <w:spacing w:line="600" w:lineRule="exact"/>
        <w:ind w:firstLine="602" w:firstLineChars="200"/>
        <w:rPr>
          <w:rFonts w:hint="eastAsia" w:ascii="仿宋" w:hAnsi="仿宋" w:eastAsia="仿宋" w:cs="仿宋"/>
          <w:b/>
          <w:sz w:val="30"/>
          <w:szCs w:val="30"/>
          <w:highlight w:val="none"/>
        </w:rPr>
      </w:pPr>
      <w:r>
        <w:rPr>
          <w:rFonts w:hint="eastAsia" w:ascii="仿宋" w:hAnsi="仿宋" w:eastAsia="仿宋" w:cs="仿宋"/>
          <w:b/>
          <w:sz w:val="30"/>
          <w:szCs w:val="30"/>
          <w:highlight w:val="none"/>
        </w:rPr>
        <w:t>报价文件</w:t>
      </w:r>
    </w:p>
    <w:p w14:paraId="5F7B3E97">
      <w:pPr>
        <w:spacing w:line="600" w:lineRule="exact"/>
        <w:ind w:firstLine="602" w:firstLineChars="200"/>
        <w:jc w:val="left"/>
        <w:rPr>
          <w:rFonts w:hint="eastAsia" w:ascii="仿宋" w:hAnsi="仿宋" w:eastAsia="仿宋" w:cs="仿宋"/>
          <w:b/>
          <w:sz w:val="30"/>
          <w:szCs w:val="30"/>
          <w:highlight w:val="none"/>
        </w:rPr>
      </w:pPr>
      <w:r>
        <w:rPr>
          <w:rFonts w:hint="eastAsia" w:ascii="仿宋" w:hAnsi="仿宋" w:eastAsia="仿宋" w:cs="仿宋"/>
          <w:b/>
          <w:sz w:val="30"/>
          <w:szCs w:val="30"/>
          <w:highlight w:val="none"/>
        </w:rPr>
        <w:t>一、开标一览表</w:t>
      </w:r>
    </w:p>
    <w:p w14:paraId="5EB4D4B2">
      <w:pPr>
        <w:spacing w:line="600" w:lineRule="exact"/>
        <w:ind w:firstLine="602" w:firstLineChars="200"/>
        <w:jc w:val="left"/>
        <w:rPr>
          <w:rFonts w:hint="eastAsia" w:ascii="仿宋" w:hAnsi="仿宋" w:eastAsia="仿宋" w:cs="仿宋"/>
          <w:b/>
          <w:sz w:val="30"/>
          <w:szCs w:val="30"/>
          <w:highlight w:val="none"/>
        </w:rPr>
      </w:pPr>
      <w:r>
        <w:rPr>
          <w:rFonts w:hint="eastAsia" w:ascii="仿宋" w:hAnsi="仿宋" w:eastAsia="仿宋" w:cs="仿宋"/>
          <w:b/>
          <w:sz w:val="30"/>
          <w:szCs w:val="30"/>
          <w:highlight w:val="none"/>
        </w:rPr>
        <w:t>二、设备分项报价表</w:t>
      </w:r>
    </w:p>
    <w:p w14:paraId="045A094B">
      <w:pPr>
        <w:spacing w:line="600" w:lineRule="exact"/>
        <w:ind w:firstLine="602" w:firstLineChars="200"/>
        <w:jc w:val="left"/>
        <w:rPr>
          <w:rFonts w:hint="eastAsia" w:ascii="仿宋" w:hAnsi="仿宋" w:eastAsia="仿宋" w:cs="仿宋"/>
          <w:b/>
          <w:sz w:val="30"/>
          <w:szCs w:val="30"/>
          <w:highlight w:val="none"/>
        </w:rPr>
      </w:pPr>
    </w:p>
    <w:p w14:paraId="7E083CAF">
      <w:pPr>
        <w:spacing w:line="600" w:lineRule="exact"/>
        <w:ind w:firstLine="602" w:firstLineChars="200"/>
        <w:rPr>
          <w:rFonts w:hint="eastAsia" w:ascii="仿宋" w:hAnsi="仿宋" w:eastAsia="仿宋" w:cs="仿宋"/>
          <w:b/>
          <w:sz w:val="30"/>
          <w:szCs w:val="30"/>
          <w:highlight w:val="none"/>
        </w:rPr>
      </w:pPr>
      <w:r>
        <w:rPr>
          <w:rFonts w:hint="eastAsia" w:ascii="仿宋" w:hAnsi="仿宋" w:eastAsia="仿宋" w:cs="仿宋"/>
          <w:b/>
          <w:sz w:val="30"/>
          <w:szCs w:val="30"/>
          <w:highlight w:val="none"/>
        </w:rPr>
        <w:t>投标文件必须制作有目录和页码，只接受A4纸张大小的投标文件</w:t>
      </w:r>
    </w:p>
    <w:p w14:paraId="639A498B">
      <w:pPr>
        <w:pStyle w:val="22"/>
        <w:spacing w:line="600" w:lineRule="exact"/>
        <w:ind w:firstLine="0" w:firstLineChars="0"/>
        <w:rPr>
          <w:rFonts w:hint="eastAsia" w:ascii="仿宋" w:hAnsi="仿宋" w:eastAsia="仿宋" w:cs="仿宋"/>
          <w:sz w:val="32"/>
          <w:szCs w:val="32"/>
          <w:highlight w:val="none"/>
        </w:rPr>
      </w:pPr>
    </w:p>
    <w:p w14:paraId="4B8FFAF5">
      <w:pPr>
        <w:spacing w:line="600" w:lineRule="exact"/>
        <w:ind w:firstLine="643" w:firstLineChars="200"/>
        <w:rPr>
          <w:rFonts w:hint="eastAsia" w:ascii="仿宋" w:hAnsi="仿宋" w:eastAsia="仿宋" w:cs="仿宋"/>
          <w:b/>
          <w:sz w:val="32"/>
          <w:szCs w:val="32"/>
          <w:highlight w:val="none"/>
        </w:rPr>
      </w:pPr>
      <w:r>
        <w:rPr>
          <w:rFonts w:hint="eastAsia" w:ascii="仿宋" w:hAnsi="仿宋" w:eastAsia="仿宋" w:cs="仿宋"/>
          <w:b/>
          <w:sz w:val="32"/>
          <w:szCs w:val="32"/>
          <w:highlight w:val="none"/>
        </w:rPr>
        <w:t>注：投标文件未按要求制作将作为废标处理</w:t>
      </w:r>
    </w:p>
    <w:p w14:paraId="75067EDD">
      <w:pPr>
        <w:pStyle w:val="13"/>
        <w:rPr>
          <w:rFonts w:hint="eastAsia" w:ascii="仿宋" w:hAnsi="仿宋" w:eastAsia="仿宋" w:cs="仿宋"/>
          <w:b/>
          <w:sz w:val="32"/>
          <w:szCs w:val="32"/>
          <w:highlight w:val="none"/>
        </w:rPr>
      </w:pPr>
    </w:p>
    <w:p w14:paraId="00671DD7">
      <w:pPr>
        <w:pStyle w:val="13"/>
        <w:rPr>
          <w:rFonts w:hint="eastAsia" w:ascii="仿宋" w:hAnsi="仿宋" w:eastAsia="仿宋" w:cs="仿宋"/>
          <w:b/>
          <w:sz w:val="32"/>
          <w:szCs w:val="32"/>
          <w:highlight w:val="none"/>
        </w:rPr>
      </w:pPr>
    </w:p>
    <w:p w14:paraId="681F06F6">
      <w:pPr>
        <w:pStyle w:val="13"/>
        <w:rPr>
          <w:rFonts w:hint="eastAsia" w:ascii="仿宋" w:hAnsi="仿宋" w:eastAsia="仿宋" w:cs="仿宋"/>
          <w:b/>
          <w:sz w:val="32"/>
          <w:szCs w:val="32"/>
          <w:highlight w:val="none"/>
        </w:rPr>
      </w:pPr>
    </w:p>
    <w:p w14:paraId="50DB63E1">
      <w:pPr>
        <w:pStyle w:val="13"/>
        <w:rPr>
          <w:rFonts w:hint="eastAsia" w:ascii="仿宋" w:hAnsi="仿宋" w:eastAsia="仿宋" w:cs="仿宋"/>
          <w:b/>
          <w:sz w:val="32"/>
          <w:szCs w:val="32"/>
          <w:highlight w:val="none"/>
        </w:rPr>
      </w:pPr>
    </w:p>
    <w:p w14:paraId="058C42FC">
      <w:pPr>
        <w:pStyle w:val="13"/>
        <w:rPr>
          <w:rFonts w:hint="eastAsia" w:ascii="仿宋" w:hAnsi="仿宋" w:eastAsia="仿宋" w:cs="仿宋"/>
          <w:b/>
          <w:sz w:val="32"/>
          <w:szCs w:val="32"/>
          <w:highlight w:val="none"/>
        </w:rPr>
      </w:pPr>
    </w:p>
    <w:p w14:paraId="1EB9EF54">
      <w:pPr>
        <w:pStyle w:val="13"/>
        <w:rPr>
          <w:rFonts w:hint="eastAsia" w:ascii="仿宋" w:hAnsi="仿宋" w:eastAsia="仿宋" w:cs="仿宋"/>
          <w:b/>
          <w:sz w:val="32"/>
          <w:szCs w:val="32"/>
          <w:highlight w:val="none"/>
        </w:rPr>
      </w:pPr>
    </w:p>
    <w:p w14:paraId="26FA22DC">
      <w:pPr>
        <w:pStyle w:val="13"/>
        <w:rPr>
          <w:rFonts w:hint="eastAsia" w:ascii="仿宋" w:hAnsi="仿宋" w:eastAsia="仿宋" w:cs="仿宋"/>
          <w:b/>
          <w:sz w:val="32"/>
          <w:szCs w:val="32"/>
          <w:highlight w:val="none"/>
        </w:rPr>
      </w:pPr>
    </w:p>
    <w:p w14:paraId="1DB8A502">
      <w:pPr>
        <w:pStyle w:val="13"/>
        <w:rPr>
          <w:rFonts w:hint="eastAsia" w:ascii="仿宋" w:hAnsi="仿宋" w:eastAsia="仿宋" w:cs="仿宋"/>
          <w:b/>
          <w:sz w:val="32"/>
          <w:szCs w:val="32"/>
          <w:highlight w:val="none"/>
        </w:rPr>
      </w:pPr>
    </w:p>
    <w:p w14:paraId="0E1E2805">
      <w:pPr>
        <w:pStyle w:val="13"/>
        <w:rPr>
          <w:rFonts w:hint="eastAsia" w:ascii="仿宋" w:hAnsi="仿宋" w:eastAsia="仿宋" w:cs="仿宋"/>
          <w:b/>
          <w:sz w:val="32"/>
          <w:szCs w:val="32"/>
          <w:highlight w:val="none"/>
        </w:rPr>
      </w:pPr>
    </w:p>
    <w:p w14:paraId="7E5BCF38">
      <w:pPr>
        <w:pStyle w:val="13"/>
        <w:rPr>
          <w:rFonts w:hint="eastAsia" w:ascii="仿宋" w:hAnsi="仿宋" w:eastAsia="仿宋" w:cs="仿宋"/>
          <w:b/>
          <w:sz w:val="32"/>
          <w:szCs w:val="32"/>
          <w:highlight w:val="none"/>
        </w:rPr>
      </w:pPr>
    </w:p>
    <w:p w14:paraId="69C75504">
      <w:pPr>
        <w:pStyle w:val="13"/>
        <w:rPr>
          <w:rFonts w:hint="eastAsia" w:ascii="仿宋" w:hAnsi="仿宋" w:eastAsia="仿宋" w:cs="仿宋"/>
          <w:b/>
          <w:sz w:val="32"/>
          <w:szCs w:val="32"/>
          <w:highlight w:val="none"/>
        </w:rPr>
      </w:pPr>
    </w:p>
    <w:p w14:paraId="50078455">
      <w:pPr>
        <w:pStyle w:val="13"/>
        <w:rPr>
          <w:rFonts w:hint="eastAsia" w:ascii="仿宋" w:hAnsi="仿宋" w:eastAsia="仿宋" w:cs="仿宋"/>
          <w:b/>
          <w:sz w:val="32"/>
          <w:szCs w:val="32"/>
          <w:highlight w:val="none"/>
        </w:rPr>
      </w:pPr>
    </w:p>
    <w:p w14:paraId="5B79D72B">
      <w:pPr>
        <w:pStyle w:val="13"/>
        <w:rPr>
          <w:rFonts w:hint="eastAsia" w:ascii="仿宋" w:hAnsi="仿宋" w:eastAsia="仿宋" w:cs="仿宋"/>
          <w:b/>
          <w:sz w:val="32"/>
          <w:szCs w:val="32"/>
          <w:highlight w:val="none"/>
        </w:rPr>
      </w:pPr>
    </w:p>
    <w:p w14:paraId="61481773">
      <w:pPr>
        <w:pStyle w:val="13"/>
        <w:rPr>
          <w:rFonts w:hint="eastAsia" w:ascii="仿宋" w:hAnsi="仿宋" w:eastAsia="仿宋" w:cs="仿宋"/>
          <w:b/>
          <w:sz w:val="32"/>
          <w:szCs w:val="32"/>
          <w:highlight w:val="none"/>
        </w:rPr>
      </w:pPr>
    </w:p>
    <w:p w14:paraId="75BE1454">
      <w:pPr>
        <w:pStyle w:val="13"/>
        <w:rPr>
          <w:rFonts w:hint="eastAsia" w:ascii="仿宋" w:hAnsi="仿宋" w:eastAsia="仿宋" w:cs="仿宋"/>
          <w:b/>
          <w:sz w:val="32"/>
          <w:szCs w:val="32"/>
          <w:highlight w:val="none"/>
        </w:rPr>
      </w:pPr>
    </w:p>
    <w:p w14:paraId="52890B5E">
      <w:pPr>
        <w:pStyle w:val="13"/>
        <w:rPr>
          <w:rFonts w:hint="eastAsia" w:ascii="仿宋" w:hAnsi="仿宋" w:eastAsia="仿宋" w:cs="仿宋"/>
          <w:b/>
          <w:sz w:val="32"/>
          <w:szCs w:val="32"/>
          <w:highlight w:val="none"/>
        </w:rPr>
      </w:pPr>
    </w:p>
    <w:p w14:paraId="70DD7035">
      <w:pPr>
        <w:spacing w:line="520" w:lineRule="exact"/>
        <w:ind w:firstLine="2570" w:firstLineChars="800"/>
        <w:rPr>
          <w:rFonts w:hint="eastAsia" w:ascii="仿宋" w:hAnsi="仿宋" w:eastAsia="仿宋" w:cs="仿宋"/>
          <w:b/>
          <w:sz w:val="32"/>
          <w:szCs w:val="22"/>
          <w:highlight w:val="none"/>
        </w:rPr>
      </w:pPr>
      <w:r>
        <w:rPr>
          <w:rFonts w:hint="eastAsia" w:ascii="仿宋" w:hAnsi="仿宋" w:eastAsia="仿宋" w:cs="仿宋"/>
          <w:b/>
          <w:sz w:val="32"/>
          <w:szCs w:val="22"/>
          <w:highlight w:val="none"/>
        </w:rPr>
        <w:t>二、有关附件格式范本</w:t>
      </w:r>
    </w:p>
    <w:p w14:paraId="77611E1F">
      <w:pPr>
        <w:adjustRightInd w:val="0"/>
        <w:snapToGrid w:val="0"/>
        <w:spacing w:line="360" w:lineRule="auto"/>
        <w:jc w:val="center"/>
        <w:outlineLvl w:val="1"/>
        <w:rPr>
          <w:rFonts w:hint="eastAsia" w:ascii="仿宋" w:hAnsi="仿宋" w:eastAsia="仿宋" w:cs="仿宋"/>
          <w:b/>
          <w:sz w:val="32"/>
          <w:szCs w:val="32"/>
          <w:highlight w:val="none"/>
        </w:rPr>
      </w:pPr>
    </w:p>
    <w:p w14:paraId="59483509">
      <w:pPr>
        <w:adjustRightInd w:val="0"/>
        <w:snapToGrid w:val="0"/>
        <w:spacing w:line="360" w:lineRule="auto"/>
        <w:ind w:firstLine="2570" w:firstLineChars="800"/>
        <w:outlineLvl w:val="1"/>
        <w:rPr>
          <w:rFonts w:hint="eastAsia" w:ascii="仿宋" w:hAnsi="仿宋" w:eastAsia="仿宋" w:cs="仿宋"/>
          <w:b/>
          <w:sz w:val="32"/>
          <w:szCs w:val="32"/>
          <w:highlight w:val="none"/>
        </w:rPr>
      </w:pPr>
      <w:r>
        <w:rPr>
          <w:rFonts w:hint="eastAsia" w:ascii="仿宋" w:hAnsi="仿宋" w:eastAsia="仿宋" w:cs="仿宋"/>
          <w:b/>
          <w:sz w:val="32"/>
          <w:szCs w:val="32"/>
          <w:highlight w:val="none"/>
        </w:rPr>
        <w:t>（一）资格性自查表</w:t>
      </w:r>
    </w:p>
    <w:p w14:paraId="755BDE45">
      <w:pPr>
        <w:spacing w:line="400" w:lineRule="exact"/>
        <w:rPr>
          <w:rFonts w:hint="eastAsia" w:ascii="宋体" w:hAnsi="宋体"/>
          <w:b/>
          <w:szCs w:val="21"/>
          <w:highlight w:val="none"/>
        </w:rPr>
      </w:pPr>
    </w:p>
    <w:tbl>
      <w:tblPr>
        <w:tblStyle w:val="17"/>
        <w:tblW w:w="8280"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5951"/>
        <w:gridCol w:w="1620"/>
      </w:tblGrid>
      <w:tr w14:paraId="56A21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709" w:type="dxa"/>
            <w:vAlign w:val="center"/>
          </w:tcPr>
          <w:p w14:paraId="4552B9E8">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5951" w:type="dxa"/>
            <w:vAlign w:val="center"/>
          </w:tcPr>
          <w:p w14:paraId="39B8E09E">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审查因素</w:t>
            </w:r>
          </w:p>
        </w:tc>
        <w:tc>
          <w:tcPr>
            <w:tcW w:w="1620" w:type="dxa"/>
            <w:vAlign w:val="center"/>
          </w:tcPr>
          <w:p w14:paraId="189F98CC">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投标文件中</w:t>
            </w:r>
          </w:p>
          <w:p w14:paraId="7D0412B6">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对应页码</w:t>
            </w:r>
          </w:p>
        </w:tc>
      </w:tr>
      <w:tr w14:paraId="5047A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09" w:type="dxa"/>
            <w:vAlign w:val="center"/>
          </w:tcPr>
          <w:p w14:paraId="7D3CC00D">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1</w:t>
            </w:r>
          </w:p>
        </w:tc>
        <w:tc>
          <w:tcPr>
            <w:tcW w:w="5951" w:type="dxa"/>
            <w:vAlign w:val="center"/>
          </w:tcPr>
          <w:p w14:paraId="1B0905C0">
            <w:pPr>
              <w:topLinePunct/>
              <w:spacing w:line="44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符合《中华人民共和国政府采购法》第二十二条规定</w:t>
            </w:r>
          </w:p>
        </w:tc>
        <w:tc>
          <w:tcPr>
            <w:tcW w:w="1620" w:type="dxa"/>
            <w:vAlign w:val="center"/>
          </w:tcPr>
          <w:p w14:paraId="1D17AF66">
            <w:pPr>
              <w:topLinePunct/>
              <w:spacing w:line="440" w:lineRule="exact"/>
              <w:jc w:val="center"/>
              <w:rPr>
                <w:rFonts w:hint="eastAsia" w:ascii="仿宋" w:hAnsi="仿宋" w:eastAsia="仿宋" w:cs="仿宋"/>
                <w:sz w:val="24"/>
                <w:szCs w:val="24"/>
                <w:highlight w:val="none"/>
              </w:rPr>
            </w:pPr>
          </w:p>
        </w:tc>
      </w:tr>
      <w:tr w14:paraId="41405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09" w:type="dxa"/>
            <w:vAlign w:val="center"/>
          </w:tcPr>
          <w:p w14:paraId="2ABAEACF">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2</w:t>
            </w:r>
          </w:p>
        </w:tc>
        <w:tc>
          <w:tcPr>
            <w:tcW w:w="5951" w:type="dxa"/>
            <w:vAlign w:val="center"/>
          </w:tcPr>
          <w:p w14:paraId="59F5F8A4">
            <w:pPr>
              <w:topLinePunct/>
              <w:spacing w:line="44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授权委托书、法人身份证明，企业资质</w:t>
            </w:r>
          </w:p>
        </w:tc>
        <w:tc>
          <w:tcPr>
            <w:tcW w:w="1620" w:type="dxa"/>
            <w:vAlign w:val="center"/>
          </w:tcPr>
          <w:p w14:paraId="54DC493A">
            <w:pPr>
              <w:topLinePunct/>
              <w:spacing w:line="440" w:lineRule="exact"/>
              <w:jc w:val="center"/>
              <w:rPr>
                <w:rFonts w:hint="eastAsia" w:ascii="仿宋" w:hAnsi="仿宋" w:eastAsia="仿宋" w:cs="仿宋"/>
                <w:sz w:val="24"/>
                <w:szCs w:val="24"/>
                <w:highlight w:val="none"/>
              </w:rPr>
            </w:pPr>
          </w:p>
        </w:tc>
      </w:tr>
      <w:tr w14:paraId="00D7E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09" w:type="dxa"/>
            <w:vAlign w:val="center"/>
          </w:tcPr>
          <w:p w14:paraId="1D284294">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3</w:t>
            </w:r>
          </w:p>
        </w:tc>
        <w:tc>
          <w:tcPr>
            <w:tcW w:w="5951" w:type="dxa"/>
            <w:vAlign w:val="center"/>
          </w:tcPr>
          <w:p w14:paraId="5BE5B982">
            <w:pPr>
              <w:topLinePunct/>
              <w:spacing w:line="44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投标声明</w:t>
            </w:r>
          </w:p>
        </w:tc>
        <w:tc>
          <w:tcPr>
            <w:tcW w:w="1620" w:type="dxa"/>
            <w:vAlign w:val="center"/>
          </w:tcPr>
          <w:p w14:paraId="115453F0">
            <w:pPr>
              <w:topLinePunct/>
              <w:spacing w:line="440" w:lineRule="exact"/>
              <w:jc w:val="center"/>
              <w:rPr>
                <w:rFonts w:hint="eastAsia" w:ascii="仿宋" w:hAnsi="仿宋" w:eastAsia="仿宋" w:cs="仿宋"/>
                <w:sz w:val="24"/>
                <w:szCs w:val="24"/>
                <w:highlight w:val="none"/>
              </w:rPr>
            </w:pPr>
          </w:p>
        </w:tc>
      </w:tr>
      <w:tr w14:paraId="2D27B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09" w:type="dxa"/>
            <w:vAlign w:val="center"/>
          </w:tcPr>
          <w:p w14:paraId="3D74C7DE">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4</w:t>
            </w:r>
          </w:p>
        </w:tc>
        <w:tc>
          <w:tcPr>
            <w:tcW w:w="5951" w:type="dxa"/>
            <w:vAlign w:val="center"/>
          </w:tcPr>
          <w:p w14:paraId="6BA1DA81">
            <w:pPr>
              <w:topLinePunct/>
              <w:spacing w:line="440" w:lineRule="exact"/>
              <w:rPr>
                <w:rFonts w:hint="eastAsia" w:ascii="仿宋" w:hAnsi="仿宋" w:eastAsia="仿宋" w:cs="仿宋"/>
                <w:sz w:val="24"/>
                <w:szCs w:val="24"/>
                <w:highlight w:val="none"/>
              </w:rPr>
            </w:pPr>
            <w:r>
              <w:rPr>
                <w:rFonts w:hint="eastAsia" w:ascii="仿宋" w:hAnsi="仿宋" w:eastAsia="仿宋" w:cs="仿宋"/>
                <w:bCs/>
                <w:sz w:val="24"/>
                <w:szCs w:val="24"/>
                <w:highlight w:val="none"/>
              </w:rPr>
              <w:t>良好的商业信誉和健全的财务会计制度</w:t>
            </w:r>
          </w:p>
        </w:tc>
        <w:tc>
          <w:tcPr>
            <w:tcW w:w="1620" w:type="dxa"/>
            <w:vAlign w:val="center"/>
          </w:tcPr>
          <w:p w14:paraId="212BD77B">
            <w:pPr>
              <w:topLinePunct/>
              <w:spacing w:line="440" w:lineRule="exact"/>
              <w:jc w:val="center"/>
              <w:rPr>
                <w:rFonts w:hint="eastAsia" w:ascii="仿宋" w:hAnsi="仿宋" w:eastAsia="仿宋" w:cs="仿宋"/>
                <w:sz w:val="24"/>
                <w:szCs w:val="24"/>
                <w:highlight w:val="none"/>
              </w:rPr>
            </w:pPr>
          </w:p>
        </w:tc>
      </w:tr>
      <w:tr w14:paraId="684C4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09" w:type="dxa"/>
            <w:vAlign w:val="center"/>
          </w:tcPr>
          <w:p w14:paraId="4B4B9E47">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5</w:t>
            </w:r>
          </w:p>
        </w:tc>
        <w:tc>
          <w:tcPr>
            <w:tcW w:w="5951" w:type="dxa"/>
            <w:vAlign w:val="center"/>
          </w:tcPr>
          <w:p w14:paraId="421089C0">
            <w:pPr>
              <w:topLinePunct/>
              <w:spacing w:line="44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税务登记证复印件或依法缴纳税收证明</w:t>
            </w:r>
          </w:p>
        </w:tc>
        <w:tc>
          <w:tcPr>
            <w:tcW w:w="1620" w:type="dxa"/>
            <w:vAlign w:val="center"/>
          </w:tcPr>
          <w:p w14:paraId="3484503A">
            <w:pPr>
              <w:topLinePunct/>
              <w:spacing w:line="440" w:lineRule="exact"/>
              <w:jc w:val="center"/>
              <w:rPr>
                <w:rFonts w:hint="eastAsia" w:ascii="仿宋" w:hAnsi="仿宋" w:eastAsia="仿宋" w:cs="仿宋"/>
                <w:sz w:val="24"/>
                <w:szCs w:val="24"/>
                <w:highlight w:val="none"/>
              </w:rPr>
            </w:pPr>
          </w:p>
        </w:tc>
      </w:tr>
      <w:tr w14:paraId="7C40C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09" w:type="dxa"/>
            <w:vAlign w:val="center"/>
          </w:tcPr>
          <w:p w14:paraId="03394B80">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6</w:t>
            </w:r>
          </w:p>
        </w:tc>
        <w:tc>
          <w:tcPr>
            <w:tcW w:w="5951" w:type="dxa"/>
            <w:vAlign w:val="center"/>
          </w:tcPr>
          <w:p w14:paraId="7542935E">
            <w:pPr>
              <w:topLinePunct/>
              <w:spacing w:line="44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社会保险登记证或社保机构出具的近半年内任一月社保缴纳证明</w:t>
            </w:r>
          </w:p>
        </w:tc>
        <w:tc>
          <w:tcPr>
            <w:tcW w:w="1620" w:type="dxa"/>
            <w:vAlign w:val="center"/>
          </w:tcPr>
          <w:p w14:paraId="5AFE089A">
            <w:pPr>
              <w:topLinePunct/>
              <w:spacing w:line="440" w:lineRule="exact"/>
              <w:jc w:val="center"/>
              <w:rPr>
                <w:rFonts w:hint="eastAsia" w:ascii="仿宋" w:hAnsi="仿宋" w:eastAsia="仿宋" w:cs="仿宋"/>
                <w:sz w:val="24"/>
                <w:szCs w:val="24"/>
                <w:highlight w:val="none"/>
              </w:rPr>
            </w:pPr>
          </w:p>
        </w:tc>
      </w:tr>
      <w:tr w14:paraId="3E2D6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09" w:type="dxa"/>
            <w:vAlign w:val="center"/>
          </w:tcPr>
          <w:p w14:paraId="604FF8EA">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7</w:t>
            </w:r>
          </w:p>
        </w:tc>
        <w:tc>
          <w:tcPr>
            <w:tcW w:w="5951" w:type="dxa"/>
            <w:vAlign w:val="center"/>
          </w:tcPr>
          <w:p w14:paraId="1B04EB67">
            <w:pPr>
              <w:topLinePunct/>
              <w:spacing w:line="44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交纳投标保证金证明</w:t>
            </w:r>
          </w:p>
        </w:tc>
        <w:tc>
          <w:tcPr>
            <w:tcW w:w="1620" w:type="dxa"/>
            <w:vAlign w:val="center"/>
          </w:tcPr>
          <w:p w14:paraId="532C7469">
            <w:pPr>
              <w:topLinePunct/>
              <w:spacing w:line="440" w:lineRule="exact"/>
              <w:jc w:val="center"/>
              <w:rPr>
                <w:rFonts w:hint="eastAsia" w:ascii="仿宋" w:hAnsi="仿宋" w:eastAsia="仿宋" w:cs="仿宋"/>
                <w:sz w:val="24"/>
                <w:szCs w:val="24"/>
                <w:highlight w:val="none"/>
              </w:rPr>
            </w:pPr>
          </w:p>
        </w:tc>
      </w:tr>
    </w:tbl>
    <w:p w14:paraId="07DBE4C8">
      <w:pPr>
        <w:rPr>
          <w:rFonts w:hint="eastAsia" w:ascii="宋体" w:hAnsi="宋体"/>
          <w:szCs w:val="21"/>
          <w:highlight w:val="none"/>
        </w:rPr>
      </w:pPr>
    </w:p>
    <w:p w14:paraId="10ED98CD">
      <w:pPr>
        <w:rPr>
          <w:rFonts w:hint="eastAsia" w:ascii="宋体" w:hAnsi="宋体"/>
          <w:highlight w:val="none"/>
        </w:rPr>
        <w:sectPr>
          <w:headerReference r:id="rId3" w:type="default"/>
          <w:footerReference r:id="rId4" w:type="default"/>
          <w:pgSz w:w="11906" w:h="16838"/>
          <w:pgMar w:top="1440" w:right="1800" w:bottom="1440" w:left="1800" w:header="851" w:footer="992" w:gutter="0"/>
          <w:cols w:space="720" w:num="1"/>
          <w:docGrid w:type="lines" w:linePitch="312" w:charSpace="0"/>
        </w:sectPr>
      </w:pPr>
      <w:r>
        <w:rPr>
          <w:rFonts w:hint="eastAsia" w:ascii="宋体" w:hAnsi="宋体"/>
          <w:b/>
          <w:szCs w:val="21"/>
          <w:highlight w:val="none"/>
        </w:rPr>
        <w:t>★注：以上资料复印件必须加盖投标人单位公章并</w:t>
      </w:r>
      <w:r>
        <w:rPr>
          <w:rFonts w:ascii="宋体" w:hAnsi="宋体"/>
          <w:b/>
          <w:szCs w:val="21"/>
          <w:highlight w:val="none"/>
        </w:rPr>
        <w:t>附在投标文件中</w:t>
      </w:r>
    </w:p>
    <w:p w14:paraId="31FD5A83">
      <w:pPr>
        <w:adjustRightInd w:val="0"/>
        <w:snapToGrid w:val="0"/>
        <w:spacing w:line="360" w:lineRule="auto"/>
        <w:jc w:val="center"/>
        <w:outlineLvl w:val="1"/>
        <w:rPr>
          <w:rFonts w:hint="eastAsia" w:ascii="仿宋" w:hAnsi="仿宋" w:eastAsia="仿宋" w:cs="仿宋"/>
          <w:b/>
          <w:sz w:val="32"/>
          <w:szCs w:val="32"/>
          <w:highlight w:val="none"/>
        </w:rPr>
      </w:pPr>
      <w:r>
        <w:rPr>
          <w:rFonts w:hint="eastAsia" w:ascii="仿宋" w:hAnsi="仿宋" w:eastAsia="仿宋" w:cs="仿宋"/>
          <w:b/>
          <w:sz w:val="32"/>
          <w:szCs w:val="32"/>
          <w:highlight w:val="none"/>
        </w:rPr>
        <w:t>（二）投 标 函</w:t>
      </w:r>
    </w:p>
    <w:p w14:paraId="6A68E8B5">
      <w:pPr>
        <w:pStyle w:val="22"/>
        <w:ind w:firstLine="420"/>
        <w:rPr>
          <w:highlight w:val="none"/>
        </w:rPr>
      </w:pPr>
    </w:p>
    <w:p w14:paraId="62A374A5">
      <w:pPr>
        <w:spacing w:line="40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致：哈密市公共资源交易服务中心:</w:t>
      </w:r>
    </w:p>
    <w:p w14:paraId="0C35965C">
      <w:pPr>
        <w:spacing w:line="400" w:lineRule="exact"/>
        <w:ind w:firstLine="555"/>
        <w:rPr>
          <w:rFonts w:hint="eastAsia" w:ascii="仿宋" w:hAnsi="仿宋" w:eastAsia="仿宋" w:cs="仿宋"/>
          <w:sz w:val="28"/>
          <w:szCs w:val="28"/>
          <w:highlight w:val="none"/>
        </w:rPr>
      </w:pPr>
      <w:r>
        <w:rPr>
          <w:rFonts w:hint="eastAsia" w:ascii="仿宋" w:hAnsi="仿宋" w:eastAsia="仿宋" w:cs="仿宋"/>
          <w:sz w:val="28"/>
          <w:szCs w:val="28"/>
          <w:highlight w:val="none"/>
        </w:rPr>
        <w:t>根据贵方为</w:t>
      </w:r>
      <w:r>
        <w:rPr>
          <w:rFonts w:hint="eastAsia" w:ascii="仿宋" w:hAnsi="仿宋" w:eastAsia="仿宋" w:cs="仿宋"/>
          <w:sz w:val="28"/>
          <w:szCs w:val="28"/>
          <w:highlight w:val="none"/>
          <w:u w:val="single"/>
        </w:rPr>
        <w:t xml:space="preserve">　　　（项目名称）    </w:t>
      </w:r>
      <w:r>
        <w:rPr>
          <w:rFonts w:hint="eastAsia" w:ascii="仿宋" w:hAnsi="仿宋" w:eastAsia="仿宋" w:cs="仿宋"/>
          <w:sz w:val="28"/>
          <w:szCs w:val="28"/>
          <w:highlight w:val="none"/>
        </w:rPr>
        <w:t>项目招标的投标邀请</w:t>
      </w:r>
      <w:r>
        <w:rPr>
          <w:rFonts w:hint="eastAsia" w:ascii="仿宋" w:hAnsi="仿宋" w:eastAsia="仿宋" w:cs="仿宋"/>
          <w:sz w:val="28"/>
          <w:szCs w:val="28"/>
          <w:highlight w:val="none"/>
          <w:u w:val="single"/>
        </w:rPr>
        <w:t xml:space="preserve">（招标编号） </w:t>
      </w:r>
      <w:r>
        <w:rPr>
          <w:rFonts w:hint="eastAsia" w:ascii="仿宋" w:hAnsi="仿宋" w:eastAsia="仿宋" w:cs="仿宋"/>
          <w:sz w:val="28"/>
          <w:szCs w:val="28"/>
          <w:highlight w:val="none"/>
        </w:rPr>
        <w:t>，签字代表</w:t>
      </w:r>
      <w:r>
        <w:rPr>
          <w:rFonts w:hint="eastAsia" w:ascii="仿宋" w:hAnsi="仿宋" w:eastAsia="仿宋" w:cs="仿宋"/>
          <w:sz w:val="28"/>
          <w:szCs w:val="28"/>
          <w:highlight w:val="none"/>
          <w:u w:val="single"/>
        </w:rPr>
        <w:t>（姓名、职务）</w:t>
      </w:r>
      <w:r>
        <w:rPr>
          <w:rFonts w:hint="eastAsia" w:ascii="仿宋" w:hAnsi="仿宋" w:eastAsia="仿宋" w:cs="仿宋"/>
          <w:sz w:val="28"/>
          <w:szCs w:val="28"/>
          <w:highlight w:val="none"/>
        </w:rPr>
        <w:t>经正式授权并代表投标人</w:t>
      </w:r>
      <w:r>
        <w:rPr>
          <w:rFonts w:hint="eastAsia" w:ascii="仿宋" w:hAnsi="仿宋" w:eastAsia="仿宋" w:cs="仿宋"/>
          <w:sz w:val="28"/>
          <w:szCs w:val="28"/>
          <w:highlight w:val="none"/>
          <w:u w:val="single"/>
        </w:rPr>
        <w:t>（投标人名称、地址）</w:t>
      </w:r>
      <w:r>
        <w:rPr>
          <w:rFonts w:hint="eastAsia" w:ascii="仿宋" w:hAnsi="仿宋" w:eastAsia="仿宋" w:cs="仿宋"/>
          <w:sz w:val="28"/>
          <w:szCs w:val="28"/>
          <w:highlight w:val="none"/>
        </w:rPr>
        <w:t>提交下述文件。</w:t>
      </w:r>
    </w:p>
    <w:p w14:paraId="5E950533">
      <w:pPr>
        <w:numPr>
          <w:ilvl w:val="0"/>
          <w:numId w:val="5"/>
        </w:numPr>
        <w:spacing w:line="40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开标一览表</w:t>
      </w:r>
    </w:p>
    <w:p w14:paraId="0D0D1E42">
      <w:pPr>
        <w:numPr>
          <w:ilvl w:val="0"/>
          <w:numId w:val="5"/>
        </w:numPr>
        <w:spacing w:line="40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投标分项报价表</w:t>
      </w:r>
    </w:p>
    <w:p w14:paraId="7B412FF8">
      <w:pPr>
        <w:numPr>
          <w:ilvl w:val="0"/>
          <w:numId w:val="5"/>
        </w:numPr>
        <w:spacing w:line="40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规格、技术参数、功能偏离表</w:t>
      </w:r>
    </w:p>
    <w:p w14:paraId="7909826E">
      <w:pPr>
        <w:numPr>
          <w:ilvl w:val="0"/>
          <w:numId w:val="5"/>
        </w:numPr>
        <w:spacing w:line="40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商务条款偏离表</w:t>
      </w:r>
    </w:p>
    <w:p w14:paraId="5AD6FE32">
      <w:pPr>
        <w:numPr>
          <w:ilvl w:val="0"/>
          <w:numId w:val="5"/>
        </w:numPr>
        <w:spacing w:line="40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按招标文件投标人须知、技术规格要求及其他要求提供有关文件</w:t>
      </w:r>
    </w:p>
    <w:p w14:paraId="559B5D40">
      <w:pPr>
        <w:numPr>
          <w:ilvl w:val="0"/>
          <w:numId w:val="5"/>
        </w:numPr>
        <w:spacing w:line="40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资格证明文件</w:t>
      </w:r>
    </w:p>
    <w:p w14:paraId="5CDCEDE4">
      <w:pPr>
        <w:numPr>
          <w:ilvl w:val="0"/>
          <w:numId w:val="5"/>
        </w:numPr>
        <w:spacing w:line="40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投标保证金（保函）金额为</w:t>
      </w:r>
      <w:r>
        <w:rPr>
          <w:rFonts w:hint="eastAsia" w:ascii="仿宋" w:hAnsi="仿宋" w:eastAsia="仿宋" w:cs="仿宋"/>
          <w:sz w:val="28"/>
          <w:szCs w:val="28"/>
          <w:highlight w:val="none"/>
          <w:u w:val="single"/>
        </w:rPr>
        <w:t>　　　　</w:t>
      </w:r>
      <w:r>
        <w:rPr>
          <w:rFonts w:hint="eastAsia" w:ascii="仿宋" w:hAnsi="仿宋" w:eastAsia="仿宋" w:cs="仿宋"/>
          <w:sz w:val="28"/>
          <w:szCs w:val="28"/>
          <w:highlight w:val="none"/>
        </w:rPr>
        <w:t>。</w:t>
      </w:r>
    </w:p>
    <w:p w14:paraId="2721E056">
      <w:pPr>
        <w:spacing w:line="400" w:lineRule="exact"/>
        <w:ind w:firstLine="555"/>
        <w:rPr>
          <w:rFonts w:hint="eastAsia" w:ascii="仿宋" w:hAnsi="仿宋" w:eastAsia="仿宋" w:cs="仿宋"/>
          <w:sz w:val="28"/>
          <w:szCs w:val="28"/>
          <w:highlight w:val="none"/>
        </w:rPr>
      </w:pPr>
      <w:r>
        <w:rPr>
          <w:rFonts w:hint="eastAsia" w:ascii="仿宋" w:hAnsi="仿宋" w:eastAsia="仿宋" w:cs="仿宋"/>
          <w:sz w:val="28"/>
          <w:szCs w:val="28"/>
          <w:highlight w:val="none"/>
        </w:rPr>
        <w:t>据此函，签字代表宣布并同意如下：</w:t>
      </w:r>
    </w:p>
    <w:p w14:paraId="76AEE072">
      <w:pPr>
        <w:spacing w:line="400" w:lineRule="exact"/>
        <w:ind w:firstLine="555"/>
        <w:rPr>
          <w:rFonts w:hint="eastAsia" w:ascii="仿宋" w:hAnsi="仿宋" w:eastAsia="仿宋" w:cs="仿宋"/>
          <w:sz w:val="28"/>
          <w:szCs w:val="28"/>
          <w:highlight w:val="none"/>
        </w:rPr>
      </w:pPr>
      <w:r>
        <w:rPr>
          <w:rFonts w:hint="eastAsia" w:ascii="仿宋" w:hAnsi="仿宋" w:eastAsia="仿宋" w:cs="仿宋"/>
          <w:sz w:val="28"/>
          <w:szCs w:val="28"/>
          <w:highlight w:val="none"/>
        </w:rPr>
        <w:t>1、投标方将按招标文件的规定履行合同责任和义务；</w:t>
      </w:r>
    </w:p>
    <w:p w14:paraId="32D4520B">
      <w:pPr>
        <w:spacing w:line="400" w:lineRule="exact"/>
        <w:ind w:firstLine="555"/>
        <w:rPr>
          <w:rFonts w:hint="eastAsia" w:ascii="仿宋" w:hAnsi="仿宋" w:eastAsia="仿宋" w:cs="仿宋"/>
          <w:sz w:val="28"/>
          <w:szCs w:val="28"/>
          <w:highlight w:val="none"/>
        </w:rPr>
      </w:pPr>
      <w:r>
        <w:rPr>
          <w:rFonts w:hint="eastAsia" w:ascii="仿宋" w:hAnsi="仿宋" w:eastAsia="仿宋" w:cs="仿宋"/>
          <w:sz w:val="28"/>
          <w:szCs w:val="28"/>
          <w:highlight w:val="none"/>
        </w:rPr>
        <w:t>2、投标方已详细阅读并理解了招标文件的全部，包括修改文件（如有的话）。我们完全理解并同意放弃对这方面有不明及误解的权利。</w:t>
      </w:r>
    </w:p>
    <w:p w14:paraId="1E53BFEC">
      <w:pPr>
        <w:spacing w:line="400" w:lineRule="exact"/>
        <w:ind w:firstLine="555"/>
        <w:rPr>
          <w:rFonts w:hint="eastAsia" w:ascii="仿宋" w:hAnsi="仿宋" w:eastAsia="仿宋" w:cs="仿宋"/>
          <w:sz w:val="28"/>
          <w:szCs w:val="28"/>
          <w:highlight w:val="none"/>
        </w:rPr>
      </w:pPr>
      <w:r>
        <w:rPr>
          <w:rFonts w:hint="eastAsia" w:ascii="仿宋" w:hAnsi="仿宋" w:eastAsia="仿宋" w:cs="仿宋"/>
          <w:sz w:val="28"/>
          <w:szCs w:val="28"/>
          <w:highlight w:val="none"/>
        </w:rPr>
        <w:t>3、本投标有效期自开标之日起</w:t>
      </w:r>
      <w:r>
        <w:rPr>
          <w:rFonts w:hint="eastAsia" w:ascii="仿宋" w:hAnsi="仿宋" w:eastAsia="仿宋" w:cs="仿宋"/>
          <w:sz w:val="28"/>
          <w:szCs w:val="28"/>
          <w:highlight w:val="none"/>
          <w:u w:val="single"/>
        </w:rPr>
        <w:t>　　　</w:t>
      </w:r>
      <w:r>
        <w:rPr>
          <w:rFonts w:hint="eastAsia" w:ascii="仿宋" w:hAnsi="仿宋" w:eastAsia="仿宋" w:cs="仿宋"/>
          <w:sz w:val="28"/>
          <w:szCs w:val="28"/>
          <w:highlight w:val="none"/>
        </w:rPr>
        <w:t>个日历日。</w:t>
      </w:r>
    </w:p>
    <w:p w14:paraId="6D57124D">
      <w:pPr>
        <w:spacing w:line="400" w:lineRule="exact"/>
        <w:ind w:firstLine="555"/>
        <w:rPr>
          <w:rFonts w:hint="eastAsia" w:ascii="仿宋" w:hAnsi="仿宋" w:eastAsia="仿宋" w:cs="仿宋"/>
          <w:sz w:val="28"/>
          <w:szCs w:val="28"/>
          <w:highlight w:val="none"/>
        </w:rPr>
      </w:pPr>
      <w:r>
        <w:rPr>
          <w:rFonts w:hint="eastAsia" w:ascii="仿宋" w:hAnsi="仿宋" w:eastAsia="仿宋" w:cs="仿宋"/>
          <w:sz w:val="28"/>
          <w:szCs w:val="28"/>
          <w:highlight w:val="none"/>
        </w:rPr>
        <w:t>4、在规定的开标时间后，如果在投标有效期内撤回投标，同意投标保证金将被贵方没收。</w:t>
      </w:r>
    </w:p>
    <w:p w14:paraId="080452A6">
      <w:pPr>
        <w:spacing w:line="400" w:lineRule="exact"/>
        <w:ind w:firstLine="555"/>
        <w:rPr>
          <w:rFonts w:hint="eastAsia" w:ascii="仿宋" w:hAnsi="仿宋" w:eastAsia="仿宋" w:cs="仿宋"/>
          <w:sz w:val="28"/>
          <w:szCs w:val="28"/>
          <w:highlight w:val="none"/>
        </w:rPr>
      </w:pPr>
      <w:r>
        <w:rPr>
          <w:rFonts w:hint="eastAsia" w:ascii="仿宋" w:hAnsi="仿宋" w:eastAsia="仿宋" w:cs="仿宋"/>
          <w:sz w:val="28"/>
          <w:szCs w:val="28"/>
          <w:highlight w:val="none"/>
        </w:rPr>
        <w:t>5、投标人同意提供按照贵方可能要求的与其投标有关的一切数据或资料，完全理解贵方不一定接受最低价的投标或收到的任何投标的约定。</w:t>
      </w:r>
    </w:p>
    <w:p w14:paraId="215CEDC0">
      <w:pPr>
        <w:spacing w:line="400" w:lineRule="exact"/>
        <w:ind w:firstLine="570"/>
        <w:rPr>
          <w:rFonts w:hint="eastAsia" w:ascii="仿宋" w:hAnsi="仿宋" w:eastAsia="仿宋" w:cs="仿宋"/>
          <w:sz w:val="28"/>
          <w:szCs w:val="28"/>
          <w:highlight w:val="none"/>
        </w:rPr>
      </w:pPr>
      <w:r>
        <w:rPr>
          <w:rFonts w:hint="eastAsia" w:ascii="仿宋" w:hAnsi="仿宋" w:eastAsia="仿宋" w:cs="仿宋"/>
          <w:sz w:val="28"/>
          <w:szCs w:val="28"/>
          <w:highlight w:val="none"/>
        </w:rPr>
        <w:t>6、与本投标有关的一切正式往来信函请寄：</w:t>
      </w:r>
    </w:p>
    <w:p w14:paraId="5BB4DF06">
      <w:pPr>
        <w:spacing w:line="400" w:lineRule="exact"/>
        <w:ind w:firstLine="280"/>
        <w:rPr>
          <w:rFonts w:hint="eastAsia" w:ascii="仿宋" w:hAnsi="仿宋" w:eastAsia="仿宋" w:cs="仿宋"/>
          <w:sz w:val="28"/>
          <w:szCs w:val="28"/>
          <w:highlight w:val="none"/>
        </w:rPr>
      </w:pPr>
      <w:r>
        <w:rPr>
          <w:rFonts w:hint="eastAsia" w:ascii="仿宋" w:hAnsi="仿宋" w:eastAsia="仿宋" w:cs="仿宋"/>
          <w:sz w:val="28"/>
          <w:szCs w:val="28"/>
          <w:highlight w:val="none"/>
        </w:rPr>
        <w:t>地　　　　　 址：</w:t>
      </w:r>
      <w:r>
        <w:rPr>
          <w:rFonts w:hint="eastAsia" w:ascii="仿宋" w:hAnsi="仿宋" w:eastAsia="仿宋" w:cs="仿宋"/>
          <w:sz w:val="28"/>
          <w:szCs w:val="28"/>
          <w:highlight w:val="none"/>
          <w:u w:val="single"/>
        </w:rPr>
        <w:t>　　　　　　　　    　　</w:t>
      </w:r>
      <w:r>
        <w:rPr>
          <w:rFonts w:hint="eastAsia" w:ascii="仿宋" w:hAnsi="仿宋" w:eastAsia="仿宋" w:cs="仿宋"/>
          <w:sz w:val="28"/>
          <w:szCs w:val="28"/>
          <w:highlight w:val="none"/>
        </w:rPr>
        <w:t>邮编：</w:t>
      </w:r>
      <w:r>
        <w:rPr>
          <w:rFonts w:hint="eastAsia" w:ascii="仿宋" w:hAnsi="仿宋" w:eastAsia="仿宋" w:cs="仿宋"/>
          <w:sz w:val="28"/>
          <w:szCs w:val="28"/>
          <w:highlight w:val="none"/>
          <w:u w:val="single"/>
        </w:rPr>
        <w:t>　　　　   　　　　　</w:t>
      </w:r>
    </w:p>
    <w:p w14:paraId="1E059523">
      <w:pPr>
        <w:spacing w:line="40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　电　　　　　 话：</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传真：</w:t>
      </w:r>
      <w:r>
        <w:rPr>
          <w:rFonts w:hint="eastAsia" w:ascii="仿宋" w:hAnsi="仿宋" w:eastAsia="仿宋" w:cs="仿宋"/>
          <w:sz w:val="28"/>
          <w:szCs w:val="28"/>
          <w:highlight w:val="none"/>
          <w:u w:val="single"/>
        </w:rPr>
        <w:t>　   　　　　　　　　</w:t>
      </w:r>
    </w:p>
    <w:p w14:paraId="1818E4A0">
      <w:pPr>
        <w:spacing w:line="40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　投标人代表签字：</w:t>
      </w:r>
      <w:r>
        <w:rPr>
          <w:rFonts w:hint="eastAsia" w:ascii="仿宋" w:hAnsi="仿宋" w:eastAsia="仿宋" w:cs="仿宋"/>
          <w:sz w:val="28"/>
          <w:szCs w:val="28"/>
          <w:highlight w:val="none"/>
          <w:u w:val="single"/>
        </w:rPr>
        <w:t>　　　　　　　　　　　　　</w:t>
      </w:r>
    </w:p>
    <w:p w14:paraId="1ABAB0FD">
      <w:pPr>
        <w:spacing w:line="40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　投 标 人 名 称：</w:t>
      </w:r>
      <w:r>
        <w:rPr>
          <w:rFonts w:hint="eastAsia" w:ascii="仿宋" w:hAnsi="仿宋" w:eastAsia="仿宋" w:cs="仿宋"/>
          <w:sz w:val="28"/>
          <w:szCs w:val="28"/>
          <w:highlight w:val="none"/>
          <w:u w:val="single"/>
        </w:rPr>
        <w:t>　      　　　　　　　　　</w:t>
      </w:r>
    </w:p>
    <w:p w14:paraId="409D7DDC">
      <w:pPr>
        <w:spacing w:line="40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　公          章：</w:t>
      </w:r>
      <w:r>
        <w:rPr>
          <w:rFonts w:hint="eastAsia" w:ascii="仿宋" w:hAnsi="仿宋" w:eastAsia="仿宋" w:cs="仿宋"/>
          <w:sz w:val="28"/>
          <w:szCs w:val="28"/>
          <w:highlight w:val="none"/>
          <w:u w:val="single"/>
        </w:rPr>
        <w:t>　　　　　　　　　　　　　</w:t>
      </w:r>
    </w:p>
    <w:p w14:paraId="1E27BFFB">
      <w:pPr>
        <w:spacing w:line="40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　　　　　　　　　　　　　　　　　　20</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年</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月</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日</w:t>
      </w:r>
    </w:p>
    <w:p w14:paraId="4D1894B9">
      <w:pPr>
        <w:adjustRightInd w:val="0"/>
        <w:snapToGrid w:val="0"/>
        <w:spacing w:line="360" w:lineRule="auto"/>
        <w:jc w:val="center"/>
        <w:outlineLvl w:val="1"/>
        <w:rPr>
          <w:rFonts w:hint="eastAsia" w:ascii="仿宋" w:hAnsi="仿宋" w:eastAsia="仿宋" w:cs="仿宋"/>
          <w:b/>
          <w:sz w:val="32"/>
          <w:szCs w:val="32"/>
          <w:highlight w:val="none"/>
        </w:rPr>
      </w:pPr>
      <w:r>
        <w:rPr>
          <w:rFonts w:hint="eastAsia" w:ascii="宋体" w:hAnsi="宋体"/>
          <w:b/>
          <w:sz w:val="30"/>
          <w:highlight w:val="none"/>
        </w:rPr>
        <w:t xml:space="preserve">       </w:t>
      </w:r>
      <w:r>
        <w:rPr>
          <w:rFonts w:hint="eastAsia" w:ascii="仿宋" w:hAnsi="仿宋" w:eastAsia="仿宋" w:cs="仿宋"/>
          <w:b/>
          <w:sz w:val="32"/>
          <w:szCs w:val="32"/>
          <w:highlight w:val="none"/>
        </w:rPr>
        <w:t xml:space="preserve">             </w:t>
      </w:r>
    </w:p>
    <w:p w14:paraId="0F668EEF">
      <w:pPr>
        <w:adjustRightInd w:val="0"/>
        <w:snapToGrid w:val="0"/>
        <w:spacing w:line="360" w:lineRule="auto"/>
        <w:jc w:val="center"/>
        <w:outlineLvl w:val="1"/>
        <w:rPr>
          <w:rFonts w:hint="eastAsia" w:ascii="仿宋" w:hAnsi="仿宋" w:eastAsia="仿宋" w:cs="仿宋"/>
          <w:b/>
          <w:sz w:val="32"/>
          <w:szCs w:val="32"/>
          <w:highlight w:val="none"/>
        </w:rPr>
      </w:pPr>
      <w:r>
        <w:rPr>
          <w:rFonts w:hint="eastAsia" w:ascii="仿宋" w:hAnsi="仿宋" w:eastAsia="仿宋" w:cs="仿宋"/>
          <w:b/>
          <w:sz w:val="32"/>
          <w:szCs w:val="32"/>
          <w:highlight w:val="none"/>
        </w:rPr>
        <w:t>（三）关于资格的声明函</w:t>
      </w:r>
    </w:p>
    <w:p w14:paraId="1C8E79C9">
      <w:pPr>
        <w:pStyle w:val="7"/>
        <w:spacing w:line="400" w:lineRule="exact"/>
        <w:rPr>
          <w:rFonts w:hint="eastAsia" w:ascii="宋体" w:hAnsi="宋体" w:eastAsia="宋体"/>
          <w:sz w:val="24"/>
          <w:highlight w:val="none"/>
        </w:rPr>
      </w:pPr>
    </w:p>
    <w:p w14:paraId="4A50BE81">
      <w:pPr>
        <w:pStyle w:val="7"/>
        <w:spacing w:line="400" w:lineRule="exact"/>
        <w:ind w:firstLine="0"/>
        <w:rPr>
          <w:rFonts w:hint="eastAsia" w:ascii="仿宋" w:hAnsi="仿宋" w:eastAsia="仿宋" w:cs="仿宋"/>
          <w:sz w:val="28"/>
          <w:szCs w:val="28"/>
          <w:highlight w:val="none"/>
        </w:rPr>
      </w:pPr>
      <w:r>
        <w:rPr>
          <w:rFonts w:hint="eastAsia" w:ascii="仿宋" w:hAnsi="仿宋" w:eastAsia="仿宋" w:cs="仿宋"/>
          <w:sz w:val="28"/>
          <w:szCs w:val="28"/>
          <w:highlight w:val="none"/>
        </w:rPr>
        <w:t>致哈密市公共资源交易服务中心：</w:t>
      </w:r>
    </w:p>
    <w:p w14:paraId="544531DD">
      <w:pPr>
        <w:pStyle w:val="7"/>
        <w:spacing w:line="400" w:lineRule="exact"/>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关于贵方 年月日 招标公告关于“　　　　　　　　”的招标项目，本签字人愿意参加投标，并有能力提供  （项目名称） 项目中的（包号及货物名称）招标货物及相关服务，并保证所提交的所有文件和说明是真实和准确的。</w:t>
      </w:r>
    </w:p>
    <w:p w14:paraId="42430487">
      <w:pPr>
        <w:pStyle w:val="7"/>
        <w:spacing w:line="400" w:lineRule="exact"/>
        <w:rPr>
          <w:rFonts w:hint="eastAsia" w:ascii="仿宋" w:hAnsi="仿宋" w:eastAsia="仿宋" w:cs="仿宋"/>
          <w:sz w:val="28"/>
          <w:szCs w:val="28"/>
          <w:highlight w:val="none"/>
        </w:rPr>
      </w:pPr>
    </w:p>
    <w:p w14:paraId="1223F881">
      <w:pPr>
        <w:pStyle w:val="7"/>
        <w:spacing w:line="400" w:lineRule="exact"/>
        <w:rPr>
          <w:rFonts w:hint="eastAsia" w:ascii="仿宋" w:hAnsi="仿宋" w:eastAsia="仿宋" w:cs="仿宋"/>
          <w:sz w:val="28"/>
          <w:szCs w:val="28"/>
          <w:highlight w:val="none"/>
        </w:rPr>
      </w:pPr>
    </w:p>
    <w:p w14:paraId="7223ABB5">
      <w:pPr>
        <w:pStyle w:val="7"/>
        <w:spacing w:line="400" w:lineRule="exact"/>
        <w:ind w:firstLine="840" w:firstLineChars="300"/>
        <w:rPr>
          <w:rFonts w:hint="eastAsia" w:ascii="仿宋" w:hAnsi="仿宋" w:eastAsia="仿宋" w:cs="仿宋"/>
          <w:sz w:val="28"/>
          <w:szCs w:val="28"/>
          <w:highlight w:val="none"/>
        </w:rPr>
      </w:pPr>
      <w:r>
        <w:rPr>
          <w:rFonts w:hint="eastAsia" w:ascii="仿宋" w:hAnsi="仿宋" w:eastAsia="仿宋" w:cs="仿宋"/>
          <w:sz w:val="28"/>
          <w:szCs w:val="28"/>
          <w:highlight w:val="none"/>
        </w:rPr>
        <w:t>投标人名称：　　</w:t>
      </w:r>
    </w:p>
    <w:p w14:paraId="025D59BA">
      <w:pPr>
        <w:pStyle w:val="7"/>
        <w:spacing w:line="400" w:lineRule="exact"/>
        <w:ind w:firstLine="840" w:firstLineChars="300"/>
        <w:rPr>
          <w:rFonts w:hint="eastAsia" w:ascii="仿宋" w:hAnsi="仿宋" w:eastAsia="仿宋" w:cs="仿宋"/>
          <w:sz w:val="28"/>
          <w:szCs w:val="28"/>
          <w:highlight w:val="none"/>
        </w:rPr>
      </w:pPr>
      <w:r>
        <w:rPr>
          <w:rFonts w:hint="eastAsia" w:ascii="仿宋" w:hAnsi="仿宋" w:eastAsia="仿宋" w:cs="仿宋"/>
          <w:sz w:val="28"/>
          <w:szCs w:val="28"/>
          <w:highlight w:val="none"/>
        </w:rPr>
        <w:t>授权签署本资格文件人：</w:t>
      </w:r>
    </w:p>
    <w:p w14:paraId="4FA70F2D">
      <w:pPr>
        <w:pStyle w:val="8"/>
        <w:ind w:firstLine="840" w:firstLineChars="300"/>
        <w:rPr>
          <w:rFonts w:hint="eastAsia" w:ascii="仿宋" w:hAnsi="仿宋" w:eastAsia="仿宋" w:cs="仿宋"/>
          <w:sz w:val="28"/>
          <w:szCs w:val="28"/>
          <w:highlight w:val="none"/>
        </w:rPr>
      </w:pPr>
      <w:r>
        <w:rPr>
          <w:rFonts w:hint="eastAsia" w:ascii="仿宋" w:hAnsi="仿宋" w:eastAsia="仿宋" w:cs="仿宋"/>
          <w:sz w:val="28"/>
          <w:szCs w:val="28"/>
          <w:highlight w:val="none"/>
        </w:rPr>
        <w:t>被授权人姓名、职务：</w:t>
      </w:r>
    </w:p>
    <w:p w14:paraId="68E64E81">
      <w:pPr>
        <w:pStyle w:val="8"/>
        <w:rPr>
          <w:rFonts w:hint="eastAsia" w:ascii="仿宋" w:hAnsi="仿宋" w:eastAsia="仿宋" w:cs="仿宋"/>
          <w:sz w:val="28"/>
          <w:szCs w:val="28"/>
          <w:highlight w:val="none"/>
        </w:rPr>
      </w:pPr>
    </w:p>
    <w:p w14:paraId="1B392058">
      <w:pPr>
        <w:pStyle w:val="8"/>
        <w:rPr>
          <w:rFonts w:hint="eastAsia" w:ascii="仿宋" w:hAnsi="仿宋" w:eastAsia="仿宋" w:cs="仿宋"/>
          <w:sz w:val="28"/>
          <w:szCs w:val="28"/>
          <w:highlight w:val="none"/>
        </w:rPr>
      </w:pPr>
    </w:p>
    <w:p w14:paraId="07C3BCDD">
      <w:pPr>
        <w:pStyle w:val="8"/>
        <w:rPr>
          <w:rFonts w:hint="eastAsia" w:ascii="仿宋" w:hAnsi="仿宋" w:eastAsia="仿宋" w:cs="仿宋"/>
          <w:sz w:val="28"/>
          <w:szCs w:val="28"/>
          <w:highlight w:val="none"/>
        </w:rPr>
      </w:pPr>
    </w:p>
    <w:p w14:paraId="23A1BBC7">
      <w:pPr>
        <w:pStyle w:val="7"/>
        <w:spacing w:line="40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传真：　　　　　　            　　　　　　　　　　　　　</w:t>
      </w:r>
    </w:p>
    <w:p w14:paraId="45DA78DC">
      <w:pPr>
        <w:pStyle w:val="7"/>
        <w:spacing w:line="40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邮编：　　　　　　　　　　　　　电话：　　　　　　　　</w:t>
      </w:r>
    </w:p>
    <w:p w14:paraId="22825BEA">
      <w:pPr>
        <w:pStyle w:val="7"/>
        <w:spacing w:line="40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盖章：</w:t>
      </w:r>
    </w:p>
    <w:p w14:paraId="4D7C7BF4">
      <w:pPr>
        <w:pStyle w:val="9"/>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　　　　　　　　　　　　　　　　　　</w:t>
      </w:r>
    </w:p>
    <w:p w14:paraId="4F9C059B">
      <w:pPr>
        <w:pStyle w:val="9"/>
        <w:jc w:val="center"/>
        <w:rPr>
          <w:rFonts w:hint="eastAsia" w:ascii="仿宋" w:hAnsi="仿宋" w:eastAsia="仿宋" w:cs="仿宋"/>
          <w:sz w:val="28"/>
          <w:szCs w:val="28"/>
          <w:highlight w:val="none"/>
        </w:rPr>
      </w:pPr>
    </w:p>
    <w:p w14:paraId="4719D0B2">
      <w:pPr>
        <w:pStyle w:val="9"/>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                    年　月　日</w:t>
      </w:r>
    </w:p>
    <w:p w14:paraId="773DC383">
      <w:pPr>
        <w:jc w:val="center"/>
        <w:rPr>
          <w:rFonts w:hint="eastAsia" w:ascii="宋体" w:hAnsi="宋体"/>
          <w:b/>
          <w:sz w:val="30"/>
          <w:highlight w:val="none"/>
        </w:rPr>
      </w:pPr>
    </w:p>
    <w:p w14:paraId="2DDDFABD">
      <w:pPr>
        <w:spacing w:line="360" w:lineRule="exact"/>
        <w:rPr>
          <w:rFonts w:hint="eastAsia" w:ascii="宋体" w:hAnsi="宋体"/>
          <w:b/>
          <w:highlight w:val="none"/>
        </w:rPr>
      </w:pPr>
    </w:p>
    <w:p w14:paraId="4370E244">
      <w:pPr>
        <w:adjustRightInd w:val="0"/>
        <w:snapToGrid w:val="0"/>
        <w:spacing w:line="360" w:lineRule="auto"/>
        <w:jc w:val="center"/>
        <w:outlineLvl w:val="1"/>
        <w:rPr>
          <w:rFonts w:hint="eastAsia" w:ascii="宋体" w:hAnsi="宋体"/>
          <w:b/>
          <w:sz w:val="28"/>
          <w:szCs w:val="28"/>
          <w:highlight w:val="none"/>
        </w:rPr>
      </w:pPr>
    </w:p>
    <w:p w14:paraId="72AB5A73">
      <w:pPr>
        <w:adjustRightInd w:val="0"/>
        <w:snapToGrid w:val="0"/>
        <w:spacing w:line="360" w:lineRule="auto"/>
        <w:jc w:val="center"/>
        <w:outlineLvl w:val="1"/>
        <w:rPr>
          <w:rFonts w:hint="eastAsia" w:ascii="宋体" w:hAnsi="宋体"/>
          <w:b/>
          <w:sz w:val="28"/>
          <w:szCs w:val="28"/>
          <w:highlight w:val="none"/>
        </w:rPr>
      </w:pPr>
    </w:p>
    <w:p w14:paraId="041F992F">
      <w:pPr>
        <w:pStyle w:val="13"/>
        <w:rPr>
          <w:highlight w:val="none"/>
        </w:rPr>
      </w:pPr>
    </w:p>
    <w:p w14:paraId="3961396E">
      <w:pPr>
        <w:adjustRightInd w:val="0"/>
        <w:snapToGrid w:val="0"/>
        <w:spacing w:line="360" w:lineRule="auto"/>
        <w:jc w:val="center"/>
        <w:outlineLvl w:val="1"/>
        <w:rPr>
          <w:rFonts w:hint="eastAsia" w:ascii="宋体" w:hAnsi="宋体"/>
          <w:b/>
          <w:sz w:val="28"/>
          <w:szCs w:val="28"/>
          <w:highlight w:val="none"/>
        </w:rPr>
      </w:pPr>
    </w:p>
    <w:p w14:paraId="13AAF5E9">
      <w:pPr>
        <w:adjustRightInd w:val="0"/>
        <w:snapToGrid w:val="0"/>
        <w:spacing w:line="360" w:lineRule="auto"/>
        <w:jc w:val="center"/>
        <w:outlineLvl w:val="1"/>
        <w:rPr>
          <w:rFonts w:hint="eastAsia" w:ascii="宋体" w:hAnsi="宋体"/>
          <w:b/>
          <w:sz w:val="28"/>
          <w:szCs w:val="28"/>
          <w:highlight w:val="none"/>
        </w:rPr>
      </w:pPr>
    </w:p>
    <w:p w14:paraId="231E5C79">
      <w:pPr>
        <w:adjustRightInd w:val="0"/>
        <w:snapToGrid w:val="0"/>
        <w:spacing w:line="360" w:lineRule="auto"/>
        <w:jc w:val="center"/>
        <w:outlineLvl w:val="1"/>
        <w:rPr>
          <w:rFonts w:hint="eastAsia" w:ascii="宋体" w:hAnsi="宋体"/>
          <w:b/>
          <w:sz w:val="28"/>
          <w:szCs w:val="28"/>
          <w:highlight w:val="none"/>
        </w:rPr>
      </w:pPr>
    </w:p>
    <w:p w14:paraId="7730E2F3">
      <w:pPr>
        <w:adjustRightInd w:val="0"/>
        <w:snapToGrid w:val="0"/>
        <w:spacing w:line="360" w:lineRule="auto"/>
        <w:outlineLvl w:val="1"/>
        <w:rPr>
          <w:rFonts w:hint="eastAsia" w:ascii="仿宋" w:hAnsi="仿宋" w:eastAsia="仿宋" w:cs="仿宋"/>
          <w:b/>
          <w:sz w:val="32"/>
          <w:szCs w:val="32"/>
          <w:highlight w:val="none"/>
        </w:rPr>
      </w:pPr>
    </w:p>
    <w:p w14:paraId="3E22DBA5">
      <w:pPr>
        <w:adjustRightInd w:val="0"/>
        <w:snapToGrid w:val="0"/>
        <w:spacing w:line="360" w:lineRule="auto"/>
        <w:jc w:val="center"/>
        <w:outlineLvl w:val="1"/>
        <w:rPr>
          <w:rFonts w:hint="eastAsia" w:ascii="仿宋" w:hAnsi="仿宋" w:eastAsia="仿宋" w:cs="仿宋"/>
          <w:b/>
          <w:sz w:val="32"/>
          <w:szCs w:val="32"/>
          <w:highlight w:val="none"/>
        </w:rPr>
      </w:pPr>
      <w:r>
        <w:rPr>
          <w:rFonts w:hint="eastAsia" w:ascii="仿宋" w:hAnsi="仿宋" w:eastAsia="仿宋" w:cs="仿宋"/>
          <w:b/>
          <w:sz w:val="32"/>
          <w:szCs w:val="32"/>
          <w:highlight w:val="none"/>
        </w:rPr>
        <w:t>（四）投标保证金（保函）</w:t>
      </w:r>
    </w:p>
    <w:p w14:paraId="2DEED982">
      <w:pPr>
        <w:rPr>
          <w:rFonts w:hint="eastAsia" w:ascii="宋体" w:hAnsi="宋体"/>
          <w:highlight w:val="none"/>
        </w:rPr>
      </w:pPr>
    </w:p>
    <w:p w14:paraId="5D9D9D1E">
      <w:pPr>
        <w:rPr>
          <w:rFonts w:hint="eastAsia" w:ascii="宋体" w:hAnsi="宋体"/>
          <w:b/>
          <w:sz w:val="30"/>
          <w:highlight w:val="none"/>
        </w:rPr>
      </w:pPr>
    </w:p>
    <w:p w14:paraId="6CAF1E9E">
      <w:pPr>
        <w:rPr>
          <w:rFonts w:hint="eastAsia" w:ascii="宋体" w:hAnsi="宋体"/>
          <w:b/>
          <w:sz w:val="30"/>
          <w:highlight w:val="none"/>
        </w:rPr>
      </w:pPr>
    </w:p>
    <w:p w14:paraId="51C930A5">
      <w:pPr>
        <w:rPr>
          <w:rFonts w:hint="eastAsia" w:ascii="宋体" w:hAnsi="宋体"/>
          <w:b/>
          <w:sz w:val="30"/>
          <w:highlight w:val="none"/>
        </w:rPr>
      </w:pPr>
    </w:p>
    <w:p w14:paraId="5550BD1E">
      <w:pPr>
        <w:rPr>
          <w:rFonts w:hint="eastAsia" w:ascii="宋体" w:hAnsi="宋体"/>
          <w:b/>
          <w:sz w:val="30"/>
          <w:highlight w:val="none"/>
        </w:rPr>
      </w:pPr>
    </w:p>
    <w:p w14:paraId="6C6EFED7">
      <w:pPr>
        <w:rPr>
          <w:rFonts w:hint="eastAsia" w:ascii="宋体" w:hAnsi="宋体"/>
          <w:b/>
          <w:sz w:val="30"/>
          <w:highlight w:val="none"/>
        </w:rPr>
      </w:pPr>
    </w:p>
    <w:p w14:paraId="10C3F6B7">
      <w:pPr>
        <w:rPr>
          <w:rFonts w:hint="eastAsia" w:ascii="宋体" w:hAnsi="宋体"/>
          <w:b/>
          <w:sz w:val="30"/>
          <w:highlight w:val="none"/>
        </w:rPr>
      </w:pPr>
    </w:p>
    <w:p w14:paraId="14C11A43">
      <w:pPr>
        <w:adjustRightInd w:val="0"/>
        <w:snapToGrid w:val="0"/>
        <w:spacing w:line="360" w:lineRule="auto"/>
        <w:jc w:val="center"/>
        <w:outlineLvl w:val="1"/>
        <w:rPr>
          <w:rFonts w:hint="eastAsia" w:ascii="宋体" w:hAnsi="宋体"/>
          <w:b/>
          <w:sz w:val="30"/>
          <w:highlight w:val="none"/>
        </w:rPr>
      </w:pPr>
    </w:p>
    <w:p w14:paraId="372FB65E">
      <w:pPr>
        <w:adjustRightInd w:val="0"/>
        <w:snapToGrid w:val="0"/>
        <w:spacing w:line="360" w:lineRule="auto"/>
        <w:jc w:val="center"/>
        <w:outlineLvl w:val="1"/>
        <w:rPr>
          <w:rFonts w:hint="eastAsia" w:ascii="宋体" w:hAnsi="宋体"/>
          <w:b/>
          <w:sz w:val="30"/>
          <w:highlight w:val="none"/>
        </w:rPr>
      </w:pPr>
    </w:p>
    <w:p w14:paraId="74135CDA">
      <w:pPr>
        <w:adjustRightInd w:val="0"/>
        <w:snapToGrid w:val="0"/>
        <w:spacing w:line="360" w:lineRule="auto"/>
        <w:jc w:val="center"/>
        <w:outlineLvl w:val="1"/>
        <w:rPr>
          <w:rFonts w:hint="eastAsia" w:ascii="宋体" w:hAnsi="宋体"/>
          <w:b/>
          <w:sz w:val="30"/>
          <w:highlight w:val="none"/>
        </w:rPr>
      </w:pPr>
    </w:p>
    <w:p w14:paraId="2037F266">
      <w:pPr>
        <w:adjustRightInd w:val="0"/>
        <w:snapToGrid w:val="0"/>
        <w:spacing w:line="360" w:lineRule="auto"/>
        <w:jc w:val="center"/>
        <w:outlineLvl w:val="1"/>
        <w:rPr>
          <w:rFonts w:hint="eastAsia" w:ascii="宋体" w:hAnsi="宋体"/>
          <w:b/>
          <w:sz w:val="30"/>
          <w:highlight w:val="none"/>
        </w:rPr>
      </w:pPr>
    </w:p>
    <w:p w14:paraId="1E99B5A2">
      <w:pPr>
        <w:adjustRightInd w:val="0"/>
        <w:snapToGrid w:val="0"/>
        <w:spacing w:line="360" w:lineRule="auto"/>
        <w:jc w:val="center"/>
        <w:outlineLvl w:val="1"/>
        <w:rPr>
          <w:rFonts w:hint="eastAsia" w:ascii="宋体" w:hAnsi="宋体"/>
          <w:b/>
          <w:sz w:val="30"/>
          <w:highlight w:val="none"/>
        </w:rPr>
      </w:pPr>
    </w:p>
    <w:p w14:paraId="1470580A">
      <w:pPr>
        <w:adjustRightInd w:val="0"/>
        <w:snapToGrid w:val="0"/>
        <w:spacing w:line="360" w:lineRule="auto"/>
        <w:jc w:val="center"/>
        <w:outlineLvl w:val="1"/>
        <w:rPr>
          <w:rFonts w:hint="eastAsia" w:ascii="宋体" w:hAnsi="宋体"/>
          <w:b/>
          <w:sz w:val="30"/>
          <w:highlight w:val="none"/>
        </w:rPr>
      </w:pPr>
    </w:p>
    <w:p w14:paraId="18328F6C">
      <w:pPr>
        <w:adjustRightInd w:val="0"/>
        <w:snapToGrid w:val="0"/>
        <w:spacing w:line="360" w:lineRule="auto"/>
        <w:jc w:val="center"/>
        <w:outlineLvl w:val="1"/>
        <w:rPr>
          <w:rFonts w:hint="eastAsia" w:ascii="宋体" w:hAnsi="宋体"/>
          <w:b/>
          <w:sz w:val="30"/>
          <w:highlight w:val="none"/>
        </w:rPr>
      </w:pPr>
    </w:p>
    <w:p w14:paraId="73772B57">
      <w:pPr>
        <w:adjustRightInd w:val="0"/>
        <w:snapToGrid w:val="0"/>
        <w:spacing w:line="360" w:lineRule="auto"/>
        <w:jc w:val="center"/>
        <w:outlineLvl w:val="1"/>
        <w:rPr>
          <w:rFonts w:hint="eastAsia" w:ascii="宋体" w:hAnsi="宋体"/>
          <w:b/>
          <w:sz w:val="30"/>
          <w:highlight w:val="none"/>
        </w:rPr>
      </w:pPr>
    </w:p>
    <w:p w14:paraId="77C602AE">
      <w:pPr>
        <w:adjustRightInd w:val="0"/>
        <w:snapToGrid w:val="0"/>
        <w:spacing w:line="360" w:lineRule="auto"/>
        <w:jc w:val="center"/>
        <w:outlineLvl w:val="1"/>
        <w:rPr>
          <w:rFonts w:hint="eastAsia" w:ascii="宋体" w:hAnsi="宋体"/>
          <w:b/>
          <w:sz w:val="30"/>
          <w:highlight w:val="none"/>
        </w:rPr>
      </w:pPr>
    </w:p>
    <w:p w14:paraId="09A3911B">
      <w:pPr>
        <w:adjustRightInd w:val="0"/>
        <w:snapToGrid w:val="0"/>
        <w:spacing w:line="360" w:lineRule="auto"/>
        <w:jc w:val="center"/>
        <w:outlineLvl w:val="1"/>
        <w:rPr>
          <w:rFonts w:hint="eastAsia" w:ascii="宋体" w:hAnsi="宋体"/>
          <w:b/>
          <w:sz w:val="30"/>
          <w:highlight w:val="none"/>
        </w:rPr>
      </w:pPr>
    </w:p>
    <w:p w14:paraId="5627DF22">
      <w:pPr>
        <w:pStyle w:val="13"/>
        <w:rPr>
          <w:rFonts w:hint="eastAsia" w:ascii="宋体" w:hAnsi="宋体"/>
          <w:b/>
          <w:sz w:val="30"/>
          <w:highlight w:val="none"/>
        </w:rPr>
      </w:pPr>
    </w:p>
    <w:p w14:paraId="008E1DDA">
      <w:pPr>
        <w:pStyle w:val="13"/>
        <w:rPr>
          <w:rFonts w:hint="eastAsia" w:ascii="宋体" w:hAnsi="宋体"/>
          <w:b/>
          <w:sz w:val="30"/>
          <w:highlight w:val="none"/>
        </w:rPr>
      </w:pPr>
    </w:p>
    <w:p w14:paraId="695AE14E">
      <w:pPr>
        <w:pStyle w:val="13"/>
        <w:rPr>
          <w:rFonts w:hint="eastAsia" w:ascii="宋体" w:hAnsi="宋体"/>
          <w:b/>
          <w:sz w:val="30"/>
          <w:highlight w:val="none"/>
        </w:rPr>
      </w:pPr>
    </w:p>
    <w:p w14:paraId="6F0E215B">
      <w:pPr>
        <w:pStyle w:val="13"/>
        <w:rPr>
          <w:rFonts w:hint="eastAsia" w:ascii="宋体" w:hAnsi="宋体"/>
          <w:b/>
          <w:sz w:val="30"/>
          <w:highlight w:val="none"/>
        </w:rPr>
      </w:pPr>
    </w:p>
    <w:p w14:paraId="27A26E47">
      <w:pPr>
        <w:pStyle w:val="13"/>
        <w:rPr>
          <w:rFonts w:hint="eastAsia" w:ascii="宋体" w:hAnsi="宋体"/>
          <w:b/>
          <w:sz w:val="30"/>
          <w:highlight w:val="none"/>
        </w:rPr>
      </w:pPr>
    </w:p>
    <w:p w14:paraId="2BA705CF">
      <w:pPr>
        <w:pStyle w:val="13"/>
        <w:rPr>
          <w:rFonts w:hint="eastAsia" w:ascii="宋体" w:hAnsi="宋体"/>
          <w:b/>
          <w:sz w:val="30"/>
          <w:highlight w:val="none"/>
        </w:rPr>
      </w:pPr>
    </w:p>
    <w:p w14:paraId="3748ED2B">
      <w:pPr>
        <w:adjustRightInd w:val="0"/>
        <w:snapToGrid w:val="0"/>
        <w:spacing w:line="360" w:lineRule="auto"/>
        <w:outlineLvl w:val="1"/>
        <w:rPr>
          <w:rFonts w:hint="eastAsia" w:ascii="宋体" w:hAnsi="宋体"/>
          <w:b/>
          <w:sz w:val="30"/>
          <w:highlight w:val="none"/>
        </w:rPr>
      </w:pPr>
    </w:p>
    <w:p w14:paraId="3B7D5C6E">
      <w:pPr>
        <w:pStyle w:val="6"/>
        <w:rPr>
          <w:highlight w:val="none"/>
        </w:rPr>
      </w:pPr>
    </w:p>
    <w:p w14:paraId="629D6BAB">
      <w:pPr>
        <w:adjustRightInd w:val="0"/>
        <w:snapToGrid w:val="0"/>
        <w:spacing w:line="360" w:lineRule="auto"/>
        <w:jc w:val="center"/>
        <w:outlineLvl w:val="1"/>
        <w:rPr>
          <w:rFonts w:hint="eastAsia" w:ascii="仿宋" w:hAnsi="仿宋" w:eastAsia="仿宋" w:cs="仿宋"/>
          <w:b/>
          <w:sz w:val="32"/>
          <w:szCs w:val="32"/>
          <w:highlight w:val="none"/>
        </w:rPr>
      </w:pPr>
      <w:r>
        <w:rPr>
          <w:rFonts w:hint="eastAsia" w:ascii="仿宋" w:hAnsi="仿宋" w:eastAsia="仿宋" w:cs="仿宋"/>
          <w:b/>
          <w:sz w:val="32"/>
          <w:szCs w:val="32"/>
          <w:highlight w:val="none"/>
        </w:rPr>
        <w:t>（五）投标人的基本情况及资格证明材料</w:t>
      </w:r>
    </w:p>
    <w:p w14:paraId="11D3AC9E">
      <w:pPr>
        <w:adjustRightInd w:val="0"/>
        <w:snapToGrid w:val="0"/>
        <w:spacing w:before="156" w:beforeLines="50" w:line="360" w:lineRule="auto"/>
        <w:rPr>
          <w:rFonts w:hint="eastAsia" w:ascii="仿宋" w:hAnsi="仿宋" w:eastAsia="仿宋" w:cs="仿宋"/>
          <w:sz w:val="28"/>
          <w:szCs w:val="28"/>
          <w:highlight w:val="none"/>
        </w:rPr>
      </w:pPr>
    </w:p>
    <w:p w14:paraId="1FFFA524">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一、基本资格条件</w:t>
      </w:r>
    </w:p>
    <w:p w14:paraId="5C34EA8D">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1）营业执照 </w:t>
      </w:r>
    </w:p>
    <w:p w14:paraId="4A851A2B">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2）投标人须具有良好的商业信誉和健全的财务会计制度，须提供提供开标前上一年度的经第三方审计的年度财务报告；如供应商新成立的，则提供成立至今的月或季度财务状况报告；如审计报告未出具，可提供开户银行的资信证明</w:t>
      </w:r>
    </w:p>
    <w:p w14:paraId="54D8D97D">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3）企业资质</w:t>
      </w:r>
    </w:p>
    <w:p w14:paraId="7C41E8D9">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4）社会保险登记证或社保机构出具的近半年内任一月社保缴纳证明（如营业执照已改为“五证合一”新证的可不提供社保登记证）</w:t>
      </w:r>
    </w:p>
    <w:p w14:paraId="7888174B">
      <w:pPr>
        <w:spacing w:line="360" w:lineRule="auto"/>
        <w:rPr>
          <w:rFonts w:hint="eastAsia" w:ascii="仿宋" w:hAnsi="仿宋" w:eastAsia="仿宋" w:cs="仿宋"/>
          <w:sz w:val="28"/>
          <w:szCs w:val="28"/>
          <w:highlight w:val="none"/>
        </w:rPr>
      </w:pPr>
    </w:p>
    <w:p w14:paraId="397943E3">
      <w:pPr>
        <w:spacing w:line="360" w:lineRule="auto"/>
        <w:rPr>
          <w:rFonts w:hint="eastAsia" w:ascii="仿宋" w:hAnsi="仿宋" w:eastAsia="仿宋" w:cs="仿宋"/>
          <w:sz w:val="28"/>
          <w:szCs w:val="28"/>
          <w:highlight w:val="none"/>
        </w:rPr>
      </w:pPr>
      <w:r>
        <w:rPr>
          <w:rFonts w:hint="eastAsia" w:ascii="仿宋" w:hAnsi="仿宋" w:eastAsia="仿宋" w:cs="仿宋"/>
          <w:sz w:val="28"/>
          <w:szCs w:val="28"/>
          <w:highlight w:val="none"/>
        </w:rPr>
        <w:t>注：1、以上复印件均须在投标文件中提供，需要加盖投标人原章。</w:t>
      </w:r>
    </w:p>
    <w:p w14:paraId="58C862A5">
      <w:pPr>
        <w:spacing w:line="360" w:lineRule="auto"/>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2、依法免税或不需要缴纳社会保障资金的供应商，应提供相应文件证明其依法免税或不需要缴纳社会保障资金。</w:t>
      </w:r>
    </w:p>
    <w:p w14:paraId="50CACAD3">
      <w:pPr>
        <w:spacing w:line="360" w:lineRule="auto"/>
        <w:ind w:firstLine="560" w:firstLineChars="200"/>
        <w:rPr>
          <w:rFonts w:hint="eastAsia" w:ascii="仿宋" w:hAnsi="仿宋" w:eastAsia="仿宋" w:cs="仿宋"/>
          <w:sz w:val="28"/>
          <w:szCs w:val="28"/>
          <w:highlight w:val="none"/>
        </w:rPr>
      </w:pPr>
      <w:r>
        <w:rPr>
          <w:rFonts w:hint="eastAsia" w:ascii="仿宋" w:hAnsi="仿宋" w:eastAsia="仿宋" w:cs="仿宋"/>
          <w:sz w:val="28"/>
          <w:szCs w:val="28"/>
          <w:highlight w:val="none"/>
        </w:rPr>
        <w:t>3、部分其他组织和自然人，没有经审计的财务报告，可以提供银行出具的资信证明。</w:t>
      </w:r>
    </w:p>
    <w:p w14:paraId="63656301">
      <w:pPr>
        <w:spacing w:line="360" w:lineRule="auto"/>
        <w:ind w:firstLine="560" w:firstLineChars="200"/>
        <w:rPr>
          <w:rFonts w:hint="eastAsia" w:ascii="仿宋" w:hAnsi="仿宋" w:eastAsia="仿宋" w:cs="仿宋"/>
          <w:sz w:val="28"/>
          <w:szCs w:val="28"/>
          <w:highlight w:val="none"/>
        </w:rPr>
        <w:sectPr>
          <w:pgSz w:w="11906" w:h="16838"/>
          <w:pgMar w:top="1440" w:right="1800" w:bottom="1440" w:left="1800" w:header="851" w:footer="992" w:gutter="0"/>
          <w:cols w:space="720" w:num="1"/>
          <w:docGrid w:type="lines" w:linePitch="312" w:charSpace="0"/>
        </w:sectPr>
      </w:pPr>
      <w:r>
        <w:rPr>
          <w:rFonts w:hint="eastAsia" w:ascii="仿宋" w:hAnsi="仿宋" w:eastAsia="仿宋" w:cs="仿宋"/>
          <w:sz w:val="28"/>
          <w:szCs w:val="28"/>
          <w:highlight w:val="none"/>
        </w:rPr>
        <w:t>4、部分其他组织和自然人，没有单位统一缴纳社保的，可以提供单位法人代表及备授权委托人个人的由社保机构出具的近半年内任一月社保缴纳证明。</w:t>
      </w:r>
    </w:p>
    <w:p w14:paraId="3783314F">
      <w:pPr>
        <w:adjustRightInd w:val="0"/>
        <w:snapToGrid w:val="0"/>
        <w:spacing w:line="360" w:lineRule="auto"/>
        <w:jc w:val="center"/>
        <w:outlineLvl w:val="1"/>
        <w:rPr>
          <w:rFonts w:hint="eastAsia" w:ascii="仿宋" w:hAnsi="仿宋" w:eastAsia="仿宋" w:cs="仿宋"/>
          <w:b/>
          <w:sz w:val="32"/>
          <w:szCs w:val="32"/>
          <w:highlight w:val="none"/>
        </w:rPr>
      </w:pPr>
      <w:r>
        <w:rPr>
          <w:rFonts w:hint="eastAsia" w:ascii="仿宋" w:hAnsi="仿宋" w:eastAsia="仿宋" w:cs="仿宋"/>
          <w:b/>
          <w:sz w:val="32"/>
          <w:szCs w:val="32"/>
          <w:highlight w:val="none"/>
        </w:rPr>
        <w:t>（六）投标人基本情况表</w:t>
      </w:r>
    </w:p>
    <w:p w14:paraId="46454372">
      <w:pPr>
        <w:adjustRightInd w:val="0"/>
        <w:snapToGrid w:val="0"/>
        <w:spacing w:line="360" w:lineRule="auto"/>
        <w:rPr>
          <w:rFonts w:hint="eastAsia" w:ascii="仿宋" w:hAnsi="仿宋" w:eastAsia="仿宋" w:cs="仿宋"/>
          <w:sz w:val="28"/>
          <w:szCs w:val="28"/>
          <w:highlight w:val="none"/>
        </w:rPr>
      </w:pPr>
      <w:r>
        <w:rPr>
          <w:rFonts w:hint="eastAsia" w:ascii="仿宋" w:hAnsi="仿宋" w:eastAsia="仿宋" w:cs="仿宋"/>
          <w:sz w:val="28"/>
          <w:szCs w:val="28"/>
          <w:highlight w:val="none"/>
        </w:rPr>
        <w:t>盖投标人单位章</w:t>
      </w:r>
    </w:p>
    <w:tbl>
      <w:tblPr>
        <w:tblStyle w:val="17"/>
        <w:tblW w:w="968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6"/>
        <w:gridCol w:w="603"/>
        <w:gridCol w:w="406"/>
        <w:gridCol w:w="403"/>
        <w:gridCol w:w="878"/>
        <w:gridCol w:w="1542"/>
        <w:gridCol w:w="71"/>
        <w:gridCol w:w="1543"/>
        <w:gridCol w:w="806"/>
        <w:gridCol w:w="683"/>
        <w:gridCol w:w="1939"/>
      </w:tblGrid>
      <w:tr w14:paraId="7F0D5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1815" w:type="dxa"/>
            <w:gridSpan w:val="3"/>
            <w:vAlign w:val="center"/>
          </w:tcPr>
          <w:p w14:paraId="686F1CC1">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投标人名称</w:t>
            </w:r>
          </w:p>
        </w:tc>
        <w:tc>
          <w:tcPr>
            <w:tcW w:w="4437" w:type="dxa"/>
            <w:gridSpan w:val="5"/>
            <w:vAlign w:val="center"/>
          </w:tcPr>
          <w:p w14:paraId="625E2B56">
            <w:pPr>
              <w:topLinePunct/>
              <w:spacing w:line="440" w:lineRule="exact"/>
              <w:jc w:val="center"/>
              <w:rPr>
                <w:rFonts w:hint="eastAsia" w:ascii="仿宋" w:hAnsi="仿宋" w:eastAsia="仿宋" w:cs="仿宋"/>
                <w:sz w:val="24"/>
                <w:szCs w:val="24"/>
                <w:highlight w:val="none"/>
              </w:rPr>
            </w:pPr>
          </w:p>
        </w:tc>
        <w:tc>
          <w:tcPr>
            <w:tcW w:w="1489" w:type="dxa"/>
            <w:gridSpan w:val="2"/>
            <w:vAlign w:val="center"/>
          </w:tcPr>
          <w:p w14:paraId="5C27218B">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法定代表人</w:t>
            </w:r>
          </w:p>
        </w:tc>
        <w:tc>
          <w:tcPr>
            <w:tcW w:w="1939" w:type="dxa"/>
            <w:vAlign w:val="center"/>
          </w:tcPr>
          <w:p w14:paraId="17636037">
            <w:pPr>
              <w:topLinePunct/>
              <w:spacing w:line="440" w:lineRule="exact"/>
              <w:jc w:val="center"/>
              <w:rPr>
                <w:rFonts w:hint="eastAsia" w:ascii="仿宋" w:hAnsi="仿宋" w:eastAsia="仿宋" w:cs="仿宋"/>
                <w:sz w:val="24"/>
                <w:szCs w:val="24"/>
                <w:highlight w:val="none"/>
              </w:rPr>
            </w:pPr>
          </w:p>
        </w:tc>
      </w:tr>
      <w:tr w14:paraId="2EE6E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1815" w:type="dxa"/>
            <w:gridSpan w:val="3"/>
            <w:vAlign w:val="center"/>
          </w:tcPr>
          <w:p w14:paraId="69F4F082">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组织机构代码</w:t>
            </w:r>
          </w:p>
        </w:tc>
        <w:tc>
          <w:tcPr>
            <w:tcW w:w="4437" w:type="dxa"/>
            <w:gridSpan w:val="5"/>
            <w:vAlign w:val="center"/>
          </w:tcPr>
          <w:p w14:paraId="2BADE01F">
            <w:pPr>
              <w:topLinePunct/>
              <w:spacing w:line="440" w:lineRule="exact"/>
              <w:jc w:val="center"/>
              <w:rPr>
                <w:rFonts w:hint="eastAsia" w:ascii="仿宋" w:hAnsi="仿宋" w:eastAsia="仿宋" w:cs="仿宋"/>
                <w:sz w:val="24"/>
                <w:szCs w:val="24"/>
                <w:highlight w:val="none"/>
              </w:rPr>
            </w:pPr>
          </w:p>
        </w:tc>
        <w:tc>
          <w:tcPr>
            <w:tcW w:w="1489" w:type="dxa"/>
            <w:gridSpan w:val="2"/>
            <w:vAlign w:val="center"/>
          </w:tcPr>
          <w:p w14:paraId="0F57587A">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邮政编码</w:t>
            </w:r>
          </w:p>
        </w:tc>
        <w:tc>
          <w:tcPr>
            <w:tcW w:w="1939" w:type="dxa"/>
            <w:vAlign w:val="center"/>
          </w:tcPr>
          <w:p w14:paraId="519277F9">
            <w:pPr>
              <w:topLinePunct/>
              <w:spacing w:line="440" w:lineRule="exact"/>
              <w:jc w:val="center"/>
              <w:rPr>
                <w:rFonts w:hint="eastAsia" w:ascii="仿宋" w:hAnsi="仿宋" w:eastAsia="仿宋" w:cs="仿宋"/>
                <w:sz w:val="24"/>
                <w:szCs w:val="24"/>
                <w:highlight w:val="none"/>
              </w:rPr>
            </w:pPr>
          </w:p>
        </w:tc>
      </w:tr>
      <w:tr w14:paraId="640D7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1815" w:type="dxa"/>
            <w:gridSpan w:val="3"/>
            <w:vAlign w:val="center"/>
          </w:tcPr>
          <w:p w14:paraId="507DDAB2">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委托代理人</w:t>
            </w:r>
          </w:p>
        </w:tc>
        <w:tc>
          <w:tcPr>
            <w:tcW w:w="4437" w:type="dxa"/>
            <w:gridSpan w:val="5"/>
            <w:vAlign w:val="center"/>
          </w:tcPr>
          <w:p w14:paraId="2DA1EA03">
            <w:pPr>
              <w:topLinePunct/>
              <w:spacing w:line="440" w:lineRule="exact"/>
              <w:jc w:val="center"/>
              <w:rPr>
                <w:rFonts w:hint="eastAsia" w:ascii="仿宋" w:hAnsi="仿宋" w:eastAsia="仿宋" w:cs="仿宋"/>
                <w:sz w:val="24"/>
                <w:szCs w:val="24"/>
                <w:highlight w:val="none"/>
              </w:rPr>
            </w:pPr>
          </w:p>
        </w:tc>
        <w:tc>
          <w:tcPr>
            <w:tcW w:w="1489" w:type="dxa"/>
            <w:gridSpan w:val="2"/>
            <w:vAlign w:val="center"/>
          </w:tcPr>
          <w:p w14:paraId="5DA9AAFF">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电子邮箱</w:t>
            </w:r>
          </w:p>
        </w:tc>
        <w:tc>
          <w:tcPr>
            <w:tcW w:w="1939" w:type="dxa"/>
            <w:vAlign w:val="center"/>
          </w:tcPr>
          <w:p w14:paraId="425E348E">
            <w:pPr>
              <w:topLinePunct/>
              <w:spacing w:line="440" w:lineRule="exact"/>
              <w:jc w:val="center"/>
              <w:rPr>
                <w:rFonts w:hint="eastAsia" w:ascii="仿宋" w:hAnsi="仿宋" w:eastAsia="仿宋" w:cs="仿宋"/>
                <w:sz w:val="24"/>
                <w:szCs w:val="24"/>
                <w:highlight w:val="none"/>
              </w:rPr>
            </w:pPr>
          </w:p>
        </w:tc>
      </w:tr>
      <w:tr w14:paraId="55612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1815" w:type="dxa"/>
            <w:gridSpan w:val="3"/>
            <w:vAlign w:val="center"/>
          </w:tcPr>
          <w:p w14:paraId="4F36A383">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上年营业收入</w:t>
            </w:r>
          </w:p>
        </w:tc>
        <w:tc>
          <w:tcPr>
            <w:tcW w:w="4437" w:type="dxa"/>
            <w:gridSpan w:val="5"/>
            <w:vAlign w:val="center"/>
          </w:tcPr>
          <w:p w14:paraId="41BFD533">
            <w:pPr>
              <w:topLinePunct/>
              <w:spacing w:line="440" w:lineRule="exact"/>
              <w:jc w:val="center"/>
              <w:rPr>
                <w:rFonts w:hint="eastAsia" w:ascii="仿宋" w:hAnsi="仿宋" w:eastAsia="仿宋" w:cs="仿宋"/>
                <w:sz w:val="24"/>
                <w:szCs w:val="24"/>
                <w:highlight w:val="none"/>
              </w:rPr>
            </w:pPr>
          </w:p>
        </w:tc>
        <w:tc>
          <w:tcPr>
            <w:tcW w:w="1489" w:type="dxa"/>
            <w:gridSpan w:val="2"/>
            <w:vAlign w:val="center"/>
          </w:tcPr>
          <w:p w14:paraId="2B246FF0">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员工总人数</w:t>
            </w:r>
          </w:p>
        </w:tc>
        <w:tc>
          <w:tcPr>
            <w:tcW w:w="1939" w:type="dxa"/>
            <w:vAlign w:val="center"/>
          </w:tcPr>
          <w:p w14:paraId="094A6EA8">
            <w:pPr>
              <w:topLinePunct/>
              <w:spacing w:line="440" w:lineRule="exact"/>
              <w:jc w:val="center"/>
              <w:rPr>
                <w:rFonts w:hint="eastAsia" w:ascii="仿宋" w:hAnsi="仿宋" w:eastAsia="仿宋" w:cs="仿宋"/>
                <w:sz w:val="24"/>
                <w:szCs w:val="24"/>
                <w:highlight w:val="none"/>
              </w:rPr>
            </w:pPr>
          </w:p>
        </w:tc>
      </w:tr>
      <w:tr w14:paraId="43DDF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1815" w:type="dxa"/>
            <w:gridSpan w:val="3"/>
            <w:vAlign w:val="center"/>
          </w:tcPr>
          <w:p w14:paraId="37A194F5">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固定电话</w:t>
            </w:r>
          </w:p>
        </w:tc>
        <w:tc>
          <w:tcPr>
            <w:tcW w:w="4437" w:type="dxa"/>
            <w:gridSpan w:val="5"/>
            <w:vAlign w:val="center"/>
          </w:tcPr>
          <w:p w14:paraId="3441351C">
            <w:pPr>
              <w:topLinePunct/>
              <w:spacing w:line="440" w:lineRule="exact"/>
              <w:jc w:val="center"/>
              <w:rPr>
                <w:rFonts w:hint="eastAsia" w:ascii="仿宋" w:hAnsi="仿宋" w:eastAsia="仿宋" w:cs="仿宋"/>
                <w:sz w:val="24"/>
                <w:szCs w:val="24"/>
                <w:highlight w:val="none"/>
              </w:rPr>
            </w:pPr>
          </w:p>
        </w:tc>
        <w:tc>
          <w:tcPr>
            <w:tcW w:w="1489" w:type="dxa"/>
            <w:gridSpan w:val="2"/>
            <w:vAlign w:val="center"/>
          </w:tcPr>
          <w:p w14:paraId="1A5A22AA">
            <w:pPr>
              <w:topLinePunct/>
              <w:spacing w:line="440" w:lineRule="exact"/>
              <w:jc w:val="center"/>
              <w:rPr>
                <w:rFonts w:hint="eastAsia" w:ascii="仿宋" w:hAnsi="仿宋" w:eastAsia="仿宋" w:cs="仿宋"/>
                <w:sz w:val="24"/>
                <w:szCs w:val="24"/>
                <w:highlight w:val="none"/>
              </w:rPr>
            </w:pPr>
          </w:p>
        </w:tc>
        <w:tc>
          <w:tcPr>
            <w:tcW w:w="1939" w:type="dxa"/>
            <w:vAlign w:val="center"/>
          </w:tcPr>
          <w:p w14:paraId="7AAA9488">
            <w:pPr>
              <w:topLinePunct/>
              <w:spacing w:line="440" w:lineRule="exact"/>
              <w:jc w:val="center"/>
              <w:rPr>
                <w:rFonts w:hint="eastAsia" w:ascii="仿宋" w:hAnsi="仿宋" w:eastAsia="仿宋" w:cs="仿宋"/>
                <w:sz w:val="24"/>
                <w:szCs w:val="24"/>
                <w:highlight w:val="none"/>
              </w:rPr>
            </w:pPr>
          </w:p>
        </w:tc>
      </w:tr>
      <w:tr w14:paraId="02F85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806" w:type="dxa"/>
            <w:vMerge w:val="restart"/>
            <w:vAlign w:val="center"/>
          </w:tcPr>
          <w:p w14:paraId="1C79CAD5">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营业执照</w:t>
            </w:r>
          </w:p>
        </w:tc>
        <w:tc>
          <w:tcPr>
            <w:tcW w:w="2290" w:type="dxa"/>
            <w:gridSpan w:val="4"/>
            <w:vAlign w:val="center"/>
          </w:tcPr>
          <w:p w14:paraId="4C88AB16">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注册号码</w:t>
            </w:r>
          </w:p>
        </w:tc>
        <w:tc>
          <w:tcPr>
            <w:tcW w:w="1613" w:type="dxa"/>
            <w:gridSpan w:val="2"/>
            <w:vAlign w:val="center"/>
          </w:tcPr>
          <w:p w14:paraId="0031C69E">
            <w:pPr>
              <w:topLinePunct/>
              <w:spacing w:line="440" w:lineRule="exact"/>
              <w:jc w:val="center"/>
              <w:rPr>
                <w:rFonts w:hint="eastAsia" w:ascii="仿宋" w:hAnsi="仿宋" w:eastAsia="仿宋" w:cs="仿宋"/>
                <w:sz w:val="24"/>
                <w:szCs w:val="24"/>
                <w:highlight w:val="none"/>
              </w:rPr>
            </w:pPr>
          </w:p>
        </w:tc>
        <w:tc>
          <w:tcPr>
            <w:tcW w:w="1543" w:type="dxa"/>
            <w:vAlign w:val="center"/>
          </w:tcPr>
          <w:p w14:paraId="40E54016">
            <w:pPr>
              <w:topLinePunct/>
              <w:spacing w:line="440" w:lineRule="exact"/>
              <w:ind w:firstLine="120" w:firstLineChars="5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注册地址</w:t>
            </w:r>
          </w:p>
        </w:tc>
        <w:tc>
          <w:tcPr>
            <w:tcW w:w="3428" w:type="dxa"/>
            <w:gridSpan w:val="3"/>
            <w:vAlign w:val="center"/>
          </w:tcPr>
          <w:p w14:paraId="2BB613C0">
            <w:pPr>
              <w:topLinePunct/>
              <w:spacing w:line="440" w:lineRule="exact"/>
              <w:ind w:firstLine="120" w:firstLineChars="50"/>
              <w:jc w:val="center"/>
              <w:rPr>
                <w:rFonts w:hint="eastAsia" w:ascii="仿宋" w:hAnsi="仿宋" w:eastAsia="仿宋" w:cs="仿宋"/>
                <w:sz w:val="24"/>
                <w:szCs w:val="24"/>
                <w:highlight w:val="none"/>
              </w:rPr>
            </w:pPr>
          </w:p>
        </w:tc>
      </w:tr>
      <w:tr w14:paraId="473618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806" w:type="dxa"/>
            <w:vMerge w:val="continue"/>
            <w:vAlign w:val="center"/>
          </w:tcPr>
          <w:p w14:paraId="7D7D559B">
            <w:pPr>
              <w:topLinePunct/>
              <w:spacing w:line="440" w:lineRule="exact"/>
              <w:jc w:val="center"/>
              <w:rPr>
                <w:rFonts w:hint="eastAsia" w:ascii="仿宋" w:hAnsi="仿宋" w:eastAsia="仿宋" w:cs="仿宋"/>
                <w:sz w:val="24"/>
                <w:szCs w:val="24"/>
                <w:highlight w:val="none"/>
              </w:rPr>
            </w:pPr>
          </w:p>
        </w:tc>
        <w:tc>
          <w:tcPr>
            <w:tcW w:w="2290" w:type="dxa"/>
            <w:gridSpan w:val="4"/>
            <w:vAlign w:val="center"/>
          </w:tcPr>
          <w:p w14:paraId="5F0BC668">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发证机关</w:t>
            </w:r>
          </w:p>
        </w:tc>
        <w:tc>
          <w:tcPr>
            <w:tcW w:w="1613" w:type="dxa"/>
            <w:gridSpan w:val="2"/>
            <w:vAlign w:val="center"/>
          </w:tcPr>
          <w:p w14:paraId="73EE4060">
            <w:pPr>
              <w:topLinePunct/>
              <w:spacing w:line="440" w:lineRule="exact"/>
              <w:jc w:val="center"/>
              <w:rPr>
                <w:rFonts w:hint="eastAsia" w:ascii="仿宋" w:hAnsi="仿宋" w:eastAsia="仿宋" w:cs="仿宋"/>
                <w:sz w:val="24"/>
                <w:szCs w:val="24"/>
                <w:highlight w:val="none"/>
              </w:rPr>
            </w:pPr>
          </w:p>
        </w:tc>
        <w:tc>
          <w:tcPr>
            <w:tcW w:w="1543" w:type="dxa"/>
            <w:vAlign w:val="center"/>
          </w:tcPr>
          <w:p w14:paraId="24B92D23">
            <w:pPr>
              <w:topLinePunct/>
              <w:spacing w:line="440" w:lineRule="exact"/>
              <w:ind w:firstLine="120" w:firstLineChars="5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发证日期</w:t>
            </w:r>
          </w:p>
        </w:tc>
        <w:tc>
          <w:tcPr>
            <w:tcW w:w="3428" w:type="dxa"/>
            <w:gridSpan w:val="3"/>
            <w:vAlign w:val="center"/>
          </w:tcPr>
          <w:p w14:paraId="51BCC6A0">
            <w:pPr>
              <w:topLinePunct/>
              <w:spacing w:line="440" w:lineRule="exact"/>
              <w:ind w:firstLine="120" w:firstLineChars="50"/>
              <w:jc w:val="center"/>
              <w:rPr>
                <w:rFonts w:hint="eastAsia" w:ascii="仿宋" w:hAnsi="仿宋" w:eastAsia="仿宋" w:cs="仿宋"/>
                <w:sz w:val="24"/>
                <w:szCs w:val="24"/>
                <w:highlight w:val="none"/>
              </w:rPr>
            </w:pPr>
          </w:p>
        </w:tc>
      </w:tr>
      <w:tr w14:paraId="47928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806" w:type="dxa"/>
            <w:vMerge w:val="continue"/>
            <w:vAlign w:val="center"/>
          </w:tcPr>
          <w:p w14:paraId="5CBEA5C2">
            <w:pPr>
              <w:topLinePunct/>
              <w:spacing w:line="440" w:lineRule="exact"/>
              <w:jc w:val="center"/>
              <w:rPr>
                <w:rFonts w:hint="eastAsia" w:ascii="仿宋" w:hAnsi="仿宋" w:eastAsia="仿宋" w:cs="仿宋"/>
                <w:sz w:val="24"/>
                <w:szCs w:val="24"/>
                <w:highlight w:val="none"/>
              </w:rPr>
            </w:pPr>
          </w:p>
        </w:tc>
        <w:tc>
          <w:tcPr>
            <w:tcW w:w="2290" w:type="dxa"/>
            <w:gridSpan w:val="4"/>
            <w:vAlign w:val="center"/>
          </w:tcPr>
          <w:p w14:paraId="34C04E1F">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营业范围（主营）</w:t>
            </w:r>
          </w:p>
        </w:tc>
        <w:tc>
          <w:tcPr>
            <w:tcW w:w="6584" w:type="dxa"/>
            <w:gridSpan w:val="6"/>
            <w:vAlign w:val="center"/>
          </w:tcPr>
          <w:p w14:paraId="6A3FF714">
            <w:pPr>
              <w:topLinePunct/>
              <w:spacing w:line="440" w:lineRule="exact"/>
              <w:ind w:firstLine="120" w:firstLineChars="50"/>
              <w:jc w:val="center"/>
              <w:rPr>
                <w:rFonts w:hint="eastAsia" w:ascii="仿宋" w:hAnsi="仿宋" w:eastAsia="仿宋" w:cs="仿宋"/>
                <w:sz w:val="24"/>
                <w:szCs w:val="24"/>
                <w:highlight w:val="none"/>
              </w:rPr>
            </w:pPr>
          </w:p>
        </w:tc>
      </w:tr>
      <w:tr w14:paraId="14678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3096" w:type="dxa"/>
            <w:gridSpan w:val="5"/>
            <w:vAlign w:val="center"/>
          </w:tcPr>
          <w:p w14:paraId="2966425C">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基本账户开户行</w:t>
            </w:r>
          </w:p>
        </w:tc>
        <w:tc>
          <w:tcPr>
            <w:tcW w:w="6584" w:type="dxa"/>
            <w:gridSpan w:val="6"/>
            <w:vAlign w:val="center"/>
          </w:tcPr>
          <w:p w14:paraId="7D10F5B1">
            <w:pPr>
              <w:topLinePunct/>
              <w:spacing w:line="440" w:lineRule="exact"/>
              <w:jc w:val="center"/>
              <w:rPr>
                <w:rFonts w:hint="eastAsia" w:ascii="仿宋" w:hAnsi="仿宋" w:eastAsia="仿宋" w:cs="仿宋"/>
                <w:sz w:val="24"/>
                <w:szCs w:val="24"/>
                <w:highlight w:val="none"/>
              </w:rPr>
            </w:pPr>
          </w:p>
        </w:tc>
      </w:tr>
      <w:tr w14:paraId="2BE9B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3096" w:type="dxa"/>
            <w:gridSpan w:val="5"/>
            <w:vAlign w:val="center"/>
          </w:tcPr>
          <w:p w14:paraId="1D54459B">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银行帐号</w:t>
            </w:r>
          </w:p>
        </w:tc>
        <w:tc>
          <w:tcPr>
            <w:tcW w:w="6584" w:type="dxa"/>
            <w:gridSpan w:val="6"/>
            <w:vAlign w:val="center"/>
          </w:tcPr>
          <w:p w14:paraId="39D68CE0">
            <w:pPr>
              <w:topLinePunct/>
              <w:spacing w:line="440" w:lineRule="exact"/>
              <w:jc w:val="center"/>
              <w:rPr>
                <w:rFonts w:hint="eastAsia" w:ascii="仿宋" w:hAnsi="仿宋" w:eastAsia="仿宋" w:cs="仿宋"/>
                <w:sz w:val="24"/>
                <w:szCs w:val="24"/>
                <w:highlight w:val="none"/>
              </w:rPr>
            </w:pPr>
          </w:p>
        </w:tc>
      </w:tr>
      <w:tr w14:paraId="69C0D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9680" w:type="dxa"/>
            <w:gridSpan w:val="11"/>
            <w:vAlign w:val="center"/>
          </w:tcPr>
          <w:p w14:paraId="64E6219A">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资质能力</w:t>
            </w:r>
          </w:p>
        </w:tc>
      </w:tr>
      <w:tr w14:paraId="13C9B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2218" w:type="dxa"/>
            <w:gridSpan w:val="4"/>
            <w:vAlign w:val="center"/>
          </w:tcPr>
          <w:p w14:paraId="2A18F8D7">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资质名称</w:t>
            </w:r>
          </w:p>
        </w:tc>
        <w:tc>
          <w:tcPr>
            <w:tcW w:w="2420" w:type="dxa"/>
            <w:gridSpan w:val="2"/>
            <w:vAlign w:val="center"/>
          </w:tcPr>
          <w:p w14:paraId="7059A34A">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等级</w:t>
            </w:r>
          </w:p>
        </w:tc>
        <w:tc>
          <w:tcPr>
            <w:tcW w:w="2420" w:type="dxa"/>
            <w:gridSpan w:val="3"/>
            <w:vAlign w:val="center"/>
          </w:tcPr>
          <w:p w14:paraId="2CAB7109">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发证机关</w:t>
            </w:r>
          </w:p>
        </w:tc>
        <w:tc>
          <w:tcPr>
            <w:tcW w:w="2622" w:type="dxa"/>
            <w:gridSpan w:val="2"/>
            <w:vAlign w:val="center"/>
          </w:tcPr>
          <w:p w14:paraId="633A8E12">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有效期</w:t>
            </w:r>
          </w:p>
        </w:tc>
      </w:tr>
      <w:tr w14:paraId="7C32A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2218" w:type="dxa"/>
            <w:gridSpan w:val="4"/>
            <w:vAlign w:val="center"/>
          </w:tcPr>
          <w:p w14:paraId="272DAC7C">
            <w:pPr>
              <w:topLinePunct/>
              <w:spacing w:line="440" w:lineRule="exact"/>
              <w:jc w:val="center"/>
              <w:rPr>
                <w:rFonts w:hint="eastAsia" w:ascii="仿宋" w:hAnsi="仿宋" w:eastAsia="仿宋" w:cs="仿宋"/>
                <w:sz w:val="24"/>
                <w:szCs w:val="24"/>
                <w:highlight w:val="none"/>
              </w:rPr>
            </w:pPr>
          </w:p>
        </w:tc>
        <w:tc>
          <w:tcPr>
            <w:tcW w:w="2420" w:type="dxa"/>
            <w:gridSpan w:val="2"/>
            <w:vAlign w:val="center"/>
          </w:tcPr>
          <w:p w14:paraId="2A09CF72">
            <w:pPr>
              <w:topLinePunct/>
              <w:spacing w:line="440" w:lineRule="exact"/>
              <w:jc w:val="center"/>
              <w:rPr>
                <w:rFonts w:hint="eastAsia" w:ascii="仿宋" w:hAnsi="仿宋" w:eastAsia="仿宋" w:cs="仿宋"/>
                <w:sz w:val="24"/>
                <w:szCs w:val="24"/>
                <w:highlight w:val="none"/>
              </w:rPr>
            </w:pPr>
          </w:p>
        </w:tc>
        <w:tc>
          <w:tcPr>
            <w:tcW w:w="2420" w:type="dxa"/>
            <w:gridSpan w:val="3"/>
            <w:vAlign w:val="center"/>
          </w:tcPr>
          <w:p w14:paraId="13AD898A">
            <w:pPr>
              <w:topLinePunct/>
              <w:spacing w:line="440" w:lineRule="exact"/>
              <w:jc w:val="center"/>
              <w:rPr>
                <w:rFonts w:hint="eastAsia" w:ascii="仿宋" w:hAnsi="仿宋" w:eastAsia="仿宋" w:cs="仿宋"/>
                <w:sz w:val="24"/>
                <w:szCs w:val="24"/>
                <w:highlight w:val="none"/>
              </w:rPr>
            </w:pPr>
          </w:p>
        </w:tc>
        <w:tc>
          <w:tcPr>
            <w:tcW w:w="2622" w:type="dxa"/>
            <w:gridSpan w:val="2"/>
            <w:vAlign w:val="center"/>
          </w:tcPr>
          <w:p w14:paraId="4D1A47D2">
            <w:pPr>
              <w:topLinePunct/>
              <w:spacing w:line="440" w:lineRule="exact"/>
              <w:jc w:val="center"/>
              <w:rPr>
                <w:rFonts w:hint="eastAsia" w:ascii="仿宋" w:hAnsi="仿宋" w:eastAsia="仿宋" w:cs="仿宋"/>
                <w:sz w:val="24"/>
                <w:szCs w:val="24"/>
                <w:highlight w:val="none"/>
              </w:rPr>
            </w:pPr>
          </w:p>
        </w:tc>
      </w:tr>
      <w:tr w14:paraId="5BF65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2218" w:type="dxa"/>
            <w:gridSpan w:val="4"/>
            <w:vAlign w:val="center"/>
          </w:tcPr>
          <w:p w14:paraId="526C9CE4">
            <w:pPr>
              <w:topLinePunct/>
              <w:spacing w:line="440" w:lineRule="exact"/>
              <w:jc w:val="center"/>
              <w:rPr>
                <w:rFonts w:hint="eastAsia" w:ascii="仿宋" w:hAnsi="仿宋" w:eastAsia="仿宋" w:cs="仿宋"/>
                <w:sz w:val="24"/>
                <w:szCs w:val="24"/>
                <w:highlight w:val="none"/>
              </w:rPr>
            </w:pPr>
          </w:p>
        </w:tc>
        <w:tc>
          <w:tcPr>
            <w:tcW w:w="2420" w:type="dxa"/>
            <w:gridSpan w:val="2"/>
            <w:vAlign w:val="center"/>
          </w:tcPr>
          <w:p w14:paraId="119A21F1">
            <w:pPr>
              <w:topLinePunct/>
              <w:spacing w:line="440" w:lineRule="exact"/>
              <w:jc w:val="center"/>
              <w:rPr>
                <w:rFonts w:hint="eastAsia" w:ascii="仿宋" w:hAnsi="仿宋" w:eastAsia="仿宋" w:cs="仿宋"/>
                <w:sz w:val="24"/>
                <w:szCs w:val="24"/>
                <w:highlight w:val="none"/>
              </w:rPr>
            </w:pPr>
          </w:p>
        </w:tc>
        <w:tc>
          <w:tcPr>
            <w:tcW w:w="2420" w:type="dxa"/>
            <w:gridSpan w:val="3"/>
            <w:vAlign w:val="center"/>
          </w:tcPr>
          <w:p w14:paraId="20D7195F">
            <w:pPr>
              <w:topLinePunct/>
              <w:spacing w:line="440" w:lineRule="exact"/>
              <w:jc w:val="center"/>
              <w:rPr>
                <w:rFonts w:hint="eastAsia" w:ascii="仿宋" w:hAnsi="仿宋" w:eastAsia="仿宋" w:cs="仿宋"/>
                <w:sz w:val="24"/>
                <w:szCs w:val="24"/>
                <w:highlight w:val="none"/>
              </w:rPr>
            </w:pPr>
          </w:p>
        </w:tc>
        <w:tc>
          <w:tcPr>
            <w:tcW w:w="2622" w:type="dxa"/>
            <w:gridSpan w:val="2"/>
            <w:vAlign w:val="center"/>
          </w:tcPr>
          <w:p w14:paraId="46D5137A">
            <w:pPr>
              <w:topLinePunct/>
              <w:spacing w:line="440" w:lineRule="exact"/>
              <w:jc w:val="center"/>
              <w:rPr>
                <w:rFonts w:hint="eastAsia" w:ascii="仿宋" w:hAnsi="仿宋" w:eastAsia="仿宋" w:cs="仿宋"/>
                <w:sz w:val="24"/>
                <w:szCs w:val="24"/>
                <w:highlight w:val="none"/>
              </w:rPr>
            </w:pPr>
          </w:p>
        </w:tc>
      </w:tr>
      <w:tr w14:paraId="77819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9680" w:type="dxa"/>
            <w:gridSpan w:val="11"/>
            <w:vAlign w:val="center"/>
          </w:tcPr>
          <w:p w14:paraId="3832387D">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投标人近三年项目业绩</w:t>
            </w:r>
          </w:p>
        </w:tc>
      </w:tr>
      <w:tr w14:paraId="08D6A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2218" w:type="dxa"/>
            <w:gridSpan w:val="4"/>
            <w:vAlign w:val="center"/>
          </w:tcPr>
          <w:p w14:paraId="4D5EE18C">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项目业绩名称</w:t>
            </w:r>
          </w:p>
        </w:tc>
        <w:tc>
          <w:tcPr>
            <w:tcW w:w="2420" w:type="dxa"/>
            <w:gridSpan w:val="2"/>
            <w:vAlign w:val="center"/>
          </w:tcPr>
          <w:p w14:paraId="621D4E78">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项目地点、起止时间</w:t>
            </w:r>
          </w:p>
        </w:tc>
        <w:tc>
          <w:tcPr>
            <w:tcW w:w="2420" w:type="dxa"/>
            <w:gridSpan w:val="3"/>
            <w:vAlign w:val="center"/>
          </w:tcPr>
          <w:p w14:paraId="3B23BCA1">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合同内容、金额</w:t>
            </w:r>
          </w:p>
        </w:tc>
        <w:tc>
          <w:tcPr>
            <w:tcW w:w="2622" w:type="dxa"/>
            <w:gridSpan w:val="2"/>
            <w:vAlign w:val="center"/>
          </w:tcPr>
          <w:p w14:paraId="5FBE2AD7">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甲方联系人及电话</w:t>
            </w:r>
          </w:p>
        </w:tc>
      </w:tr>
      <w:tr w14:paraId="771ED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2218" w:type="dxa"/>
            <w:gridSpan w:val="4"/>
            <w:vAlign w:val="center"/>
          </w:tcPr>
          <w:p w14:paraId="616BED88">
            <w:pPr>
              <w:topLinePunct/>
              <w:spacing w:line="440" w:lineRule="exact"/>
              <w:jc w:val="center"/>
              <w:rPr>
                <w:rFonts w:hint="eastAsia" w:ascii="仿宋" w:hAnsi="仿宋" w:eastAsia="仿宋" w:cs="仿宋"/>
                <w:sz w:val="24"/>
                <w:szCs w:val="24"/>
                <w:highlight w:val="none"/>
              </w:rPr>
            </w:pPr>
          </w:p>
        </w:tc>
        <w:tc>
          <w:tcPr>
            <w:tcW w:w="2420" w:type="dxa"/>
            <w:gridSpan w:val="2"/>
            <w:vAlign w:val="center"/>
          </w:tcPr>
          <w:p w14:paraId="3541109B">
            <w:pPr>
              <w:topLinePunct/>
              <w:spacing w:line="440" w:lineRule="exact"/>
              <w:jc w:val="center"/>
              <w:rPr>
                <w:rFonts w:hint="eastAsia" w:ascii="仿宋" w:hAnsi="仿宋" w:eastAsia="仿宋" w:cs="仿宋"/>
                <w:sz w:val="24"/>
                <w:szCs w:val="24"/>
                <w:highlight w:val="none"/>
              </w:rPr>
            </w:pPr>
          </w:p>
        </w:tc>
        <w:tc>
          <w:tcPr>
            <w:tcW w:w="2420" w:type="dxa"/>
            <w:gridSpan w:val="3"/>
            <w:vAlign w:val="center"/>
          </w:tcPr>
          <w:p w14:paraId="42812DC0">
            <w:pPr>
              <w:topLinePunct/>
              <w:spacing w:line="440" w:lineRule="exact"/>
              <w:jc w:val="center"/>
              <w:rPr>
                <w:rFonts w:hint="eastAsia" w:ascii="仿宋" w:hAnsi="仿宋" w:eastAsia="仿宋" w:cs="仿宋"/>
                <w:sz w:val="24"/>
                <w:szCs w:val="24"/>
                <w:highlight w:val="none"/>
              </w:rPr>
            </w:pPr>
          </w:p>
        </w:tc>
        <w:tc>
          <w:tcPr>
            <w:tcW w:w="2622" w:type="dxa"/>
            <w:gridSpan w:val="2"/>
            <w:vAlign w:val="center"/>
          </w:tcPr>
          <w:p w14:paraId="4C8C198C">
            <w:pPr>
              <w:topLinePunct/>
              <w:spacing w:line="440" w:lineRule="exact"/>
              <w:jc w:val="center"/>
              <w:rPr>
                <w:rFonts w:hint="eastAsia" w:ascii="仿宋" w:hAnsi="仿宋" w:eastAsia="仿宋" w:cs="仿宋"/>
                <w:sz w:val="24"/>
                <w:szCs w:val="24"/>
                <w:highlight w:val="none"/>
              </w:rPr>
            </w:pPr>
          </w:p>
        </w:tc>
      </w:tr>
      <w:tr w14:paraId="79DC6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2218" w:type="dxa"/>
            <w:gridSpan w:val="4"/>
            <w:vAlign w:val="center"/>
          </w:tcPr>
          <w:p w14:paraId="426ABDE5">
            <w:pPr>
              <w:topLinePunct/>
              <w:spacing w:line="440" w:lineRule="exact"/>
              <w:jc w:val="center"/>
              <w:rPr>
                <w:rFonts w:hint="eastAsia" w:ascii="仿宋" w:hAnsi="仿宋" w:eastAsia="仿宋" w:cs="仿宋"/>
                <w:sz w:val="24"/>
                <w:szCs w:val="24"/>
                <w:highlight w:val="none"/>
              </w:rPr>
            </w:pPr>
          </w:p>
        </w:tc>
        <w:tc>
          <w:tcPr>
            <w:tcW w:w="2420" w:type="dxa"/>
            <w:gridSpan w:val="2"/>
            <w:vAlign w:val="center"/>
          </w:tcPr>
          <w:p w14:paraId="4B4F1A8B">
            <w:pPr>
              <w:topLinePunct/>
              <w:spacing w:line="440" w:lineRule="exact"/>
              <w:jc w:val="center"/>
              <w:rPr>
                <w:rFonts w:hint="eastAsia" w:ascii="仿宋" w:hAnsi="仿宋" w:eastAsia="仿宋" w:cs="仿宋"/>
                <w:sz w:val="24"/>
                <w:szCs w:val="24"/>
                <w:highlight w:val="none"/>
              </w:rPr>
            </w:pPr>
          </w:p>
        </w:tc>
        <w:tc>
          <w:tcPr>
            <w:tcW w:w="2420" w:type="dxa"/>
            <w:gridSpan w:val="3"/>
            <w:vAlign w:val="center"/>
          </w:tcPr>
          <w:p w14:paraId="7EBDD0DE">
            <w:pPr>
              <w:topLinePunct/>
              <w:spacing w:line="440" w:lineRule="exact"/>
              <w:jc w:val="center"/>
              <w:rPr>
                <w:rFonts w:hint="eastAsia" w:ascii="仿宋" w:hAnsi="仿宋" w:eastAsia="仿宋" w:cs="仿宋"/>
                <w:sz w:val="24"/>
                <w:szCs w:val="24"/>
                <w:highlight w:val="none"/>
              </w:rPr>
            </w:pPr>
          </w:p>
        </w:tc>
        <w:tc>
          <w:tcPr>
            <w:tcW w:w="2622" w:type="dxa"/>
            <w:gridSpan w:val="2"/>
            <w:vAlign w:val="center"/>
          </w:tcPr>
          <w:p w14:paraId="6B6EAE27">
            <w:pPr>
              <w:topLinePunct/>
              <w:spacing w:line="440" w:lineRule="exact"/>
              <w:jc w:val="center"/>
              <w:rPr>
                <w:rFonts w:hint="eastAsia" w:ascii="仿宋" w:hAnsi="仿宋" w:eastAsia="仿宋" w:cs="仿宋"/>
                <w:sz w:val="24"/>
                <w:szCs w:val="24"/>
                <w:highlight w:val="none"/>
              </w:rPr>
            </w:pPr>
          </w:p>
        </w:tc>
      </w:tr>
      <w:tr w14:paraId="70AD6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2218" w:type="dxa"/>
            <w:gridSpan w:val="4"/>
            <w:vAlign w:val="center"/>
          </w:tcPr>
          <w:p w14:paraId="294B72E8">
            <w:pPr>
              <w:topLinePunct/>
              <w:spacing w:line="440" w:lineRule="exact"/>
              <w:jc w:val="center"/>
              <w:rPr>
                <w:rFonts w:hint="eastAsia" w:ascii="仿宋" w:hAnsi="仿宋" w:eastAsia="仿宋" w:cs="仿宋"/>
                <w:sz w:val="24"/>
                <w:szCs w:val="24"/>
                <w:highlight w:val="none"/>
              </w:rPr>
            </w:pPr>
          </w:p>
        </w:tc>
        <w:tc>
          <w:tcPr>
            <w:tcW w:w="2420" w:type="dxa"/>
            <w:gridSpan w:val="2"/>
            <w:vAlign w:val="center"/>
          </w:tcPr>
          <w:p w14:paraId="683F2A85">
            <w:pPr>
              <w:topLinePunct/>
              <w:spacing w:line="440" w:lineRule="exact"/>
              <w:jc w:val="center"/>
              <w:rPr>
                <w:rFonts w:hint="eastAsia" w:ascii="仿宋" w:hAnsi="仿宋" w:eastAsia="仿宋" w:cs="仿宋"/>
                <w:sz w:val="24"/>
                <w:szCs w:val="24"/>
                <w:highlight w:val="none"/>
              </w:rPr>
            </w:pPr>
          </w:p>
        </w:tc>
        <w:tc>
          <w:tcPr>
            <w:tcW w:w="2420" w:type="dxa"/>
            <w:gridSpan w:val="3"/>
            <w:vAlign w:val="center"/>
          </w:tcPr>
          <w:p w14:paraId="2878AF60">
            <w:pPr>
              <w:topLinePunct/>
              <w:spacing w:line="440" w:lineRule="exact"/>
              <w:jc w:val="center"/>
              <w:rPr>
                <w:rFonts w:hint="eastAsia" w:ascii="仿宋" w:hAnsi="仿宋" w:eastAsia="仿宋" w:cs="仿宋"/>
                <w:sz w:val="24"/>
                <w:szCs w:val="24"/>
                <w:highlight w:val="none"/>
              </w:rPr>
            </w:pPr>
          </w:p>
        </w:tc>
        <w:tc>
          <w:tcPr>
            <w:tcW w:w="2622" w:type="dxa"/>
            <w:gridSpan w:val="2"/>
            <w:vAlign w:val="center"/>
          </w:tcPr>
          <w:p w14:paraId="5FDA9C1B">
            <w:pPr>
              <w:topLinePunct/>
              <w:spacing w:line="440" w:lineRule="exact"/>
              <w:jc w:val="center"/>
              <w:rPr>
                <w:rFonts w:hint="eastAsia" w:ascii="仿宋" w:hAnsi="仿宋" w:eastAsia="仿宋" w:cs="仿宋"/>
                <w:sz w:val="24"/>
                <w:szCs w:val="24"/>
                <w:highlight w:val="none"/>
              </w:rPr>
            </w:pPr>
          </w:p>
        </w:tc>
      </w:tr>
      <w:tr w14:paraId="630318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trPr>
        <w:tc>
          <w:tcPr>
            <w:tcW w:w="1409" w:type="dxa"/>
            <w:gridSpan w:val="2"/>
            <w:vAlign w:val="center"/>
          </w:tcPr>
          <w:p w14:paraId="2F275D40">
            <w:pPr>
              <w:topLinePunct/>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备注</w:t>
            </w:r>
          </w:p>
        </w:tc>
        <w:tc>
          <w:tcPr>
            <w:tcW w:w="8271" w:type="dxa"/>
            <w:gridSpan w:val="9"/>
            <w:vAlign w:val="center"/>
          </w:tcPr>
          <w:p w14:paraId="3118FDE2">
            <w:pPr>
              <w:topLinePunct/>
              <w:spacing w:line="44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1、后附项目业绩证明材料</w:t>
            </w:r>
          </w:p>
        </w:tc>
      </w:tr>
    </w:tbl>
    <w:p w14:paraId="407B5A87">
      <w:pPr>
        <w:adjustRightInd w:val="0"/>
        <w:snapToGrid w:val="0"/>
        <w:spacing w:line="360" w:lineRule="auto"/>
        <w:jc w:val="center"/>
        <w:rPr>
          <w:rFonts w:hint="eastAsia" w:ascii="仿宋" w:hAnsi="仿宋" w:eastAsia="仿宋" w:cs="仿宋"/>
          <w:sz w:val="24"/>
          <w:szCs w:val="24"/>
          <w:highlight w:val="none"/>
        </w:rPr>
      </w:pPr>
    </w:p>
    <w:p w14:paraId="6103D242">
      <w:pPr>
        <w:autoSpaceDE w:val="0"/>
        <w:autoSpaceDN w:val="0"/>
        <w:adjustRightInd w:val="0"/>
        <w:jc w:val="center"/>
        <w:rPr>
          <w:rFonts w:hint="eastAsia" w:ascii="宋体" w:hAnsi="宋体"/>
          <w:kern w:val="0"/>
          <w:sz w:val="28"/>
          <w:szCs w:val="28"/>
          <w:highlight w:val="none"/>
        </w:rPr>
      </w:pPr>
      <w:r>
        <w:rPr>
          <w:rFonts w:ascii="宋体" w:hAnsi="宋体"/>
          <w:b/>
          <w:highlight w:val="none"/>
        </w:rPr>
        <w:br w:type="page"/>
      </w:r>
      <w:r>
        <w:rPr>
          <w:rFonts w:hint="eastAsia" w:ascii="仿宋" w:hAnsi="仿宋" w:eastAsia="仿宋" w:cs="仿宋"/>
          <w:b/>
          <w:sz w:val="32"/>
          <w:szCs w:val="32"/>
          <w:highlight w:val="none"/>
        </w:rPr>
        <w:t>（七）信用记录</w:t>
      </w:r>
    </w:p>
    <w:p w14:paraId="1E144977">
      <w:pPr>
        <w:widowControl/>
        <w:adjustRightInd w:val="0"/>
        <w:snapToGrid w:val="0"/>
        <w:spacing w:line="360" w:lineRule="auto"/>
        <w:ind w:firstLine="444" w:firstLineChars="200"/>
        <w:jc w:val="center"/>
        <w:rPr>
          <w:rFonts w:hint="eastAsia" w:ascii="宋体" w:hAnsi="宋体" w:cs="宋体"/>
          <w:spacing w:val="6"/>
          <w:kern w:val="0"/>
          <w:szCs w:val="21"/>
          <w:highlight w:val="none"/>
        </w:rPr>
      </w:pPr>
    </w:p>
    <w:p w14:paraId="2C7358D4">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（复印件并加盖投标单位公章）</w:t>
      </w:r>
    </w:p>
    <w:p w14:paraId="134EB3C0">
      <w:pPr>
        <w:adjustRightInd w:val="0"/>
        <w:snapToGrid w:val="0"/>
        <w:spacing w:line="360" w:lineRule="auto"/>
        <w:jc w:val="left"/>
        <w:rPr>
          <w:rFonts w:hint="eastAsia" w:ascii="仿宋" w:hAnsi="仿宋" w:eastAsia="仿宋" w:cs="仿宋"/>
          <w:sz w:val="28"/>
          <w:szCs w:val="28"/>
          <w:highlight w:val="none"/>
        </w:rPr>
      </w:pPr>
    </w:p>
    <w:p w14:paraId="3E4FBA66">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投标人须符合《关于在政府采购活动中查询及使用信用记录有关问题的通知》的相关要求，即具有良好的信用记录。</w:t>
      </w:r>
    </w:p>
    <w:p w14:paraId="540E444C">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投标人须提供本单位近3年“信用中国”网站（www.creditchina.gov.cn）及中国政府采购网（www.ccgp.gov.cn）已公布的信用记录查询截图。</w:t>
      </w:r>
    </w:p>
    <w:p w14:paraId="1708BDE0">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截图含1）被列入失信被执行人</w:t>
      </w:r>
    </w:p>
    <w:p w14:paraId="0A250669">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2）重大税收违法案件当事人名单的供应商</w:t>
      </w:r>
    </w:p>
    <w:p w14:paraId="57C817D7">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3）列入政府采购严重违法失信行为记录名单</w:t>
      </w:r>
    </w:p>
    <w:p w14:paraId="41EE6C5D">
      <w:pPr>
        <w:adjustRightInd w:val="0"/>
        <w:snapToGrid w:val="0"/>
        <w:spacing w:line="360" w:lineRule="auto"/>
        <w:jc w:val="left"/>
        <w:rPr>
          <w:rFonts w:hint="eastAsia" w:ascii="仿宋" w:hAnsi="仿宋" w:eastAsia="仿宋" w:cs="仿宋"/>
          <w:sz w:val="28"/>
          <w:szCs w:val="28"/>
          <w:highlight w:val="none"/>
        </w:rPr>
      </w:pPr>
    </w:p>
    <w:p w14:paraId="2CDAB4D9">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例如：网站搜索页输入投标单位名称，截图查询结果。</w:t>
      </w:r>
    </w:p>
    <w:p w14:paraId="62C595BF">
      <w:pPr>
        <w:pStyle w:val="22"/>
        <w:ind w:firstLine="560"/>
        <w:rPr>
          <w:rFonts w:hint="eastAsia" w:ascii="仿宋" w:hAnsi="仿宋" w:eastAsia="仿宋" w:cs="仿宋"/>
          <w:kern w:val="2"/>
          <w:sz w:val="28"/>
          <w:szCs w:val="28"/>
          <w:highlight w:val="none"/>
        </w:rPr>
      </w:pPr>
    </w:p>
    <w:p w14:paraId="1532411E">
      <w:pPr>
        <w:rPr>
          <w:rFonts w:hint="eastAsia" w:ascii="仿宋" w:hAnsi="仿宋" w:eastAsia="仿宋" w:cs="仿宋"/>
          <w:sz w:val="28"/>
          <w:szCs w:val="28"/>
          <w:highlight w:val="none"/>
        </w:rPr>
      </w:pPr>
    </w:p>
    <w:p w14:paraId="2D32754A">
      <w:pPr>
        <w:pStyle w:val="22"/>
        <w:ind w:firstLine="560"/>
        <w:rPr>
          <w:rFonts w:hint="eastAsia" w:ascii="仿宋" w:hAnsi="仿宋" w:eastAsia="仿宋" w:cs="仿宋"/>
          <w:kern w:val="2"/>
          <w:sz w:val="28"/>
          <w:szCs w:val="28"/>
          <w:highlight w:val="none"/>
        </w:rPr>
      </w:pPr>
    </w:p>
    <w:p w14:paraId="7C7630D2">
      <w:pPr>
        <w:rPr>
          <w:rFonts w:hint="eastAsia" w:ascii="仿宋" w:hAnsi="仿宋" w:eastAsia="仿宋" w:cs="仿宋"/>
          <w:sz w:val="28"/>
          <w:szCs w:val="28"/>
          <w:highlight w:val="none"/>
        </w:rPr>
      </w:pPr>
    </w:p>
    <w:p w14:paraId="4C654B85">
      <w:pPr>
        <w:pStyle w:val="22"/>
        <w:ind w:firstLine="560"/>
        <w:rPr>
          <w:rFonts w:hint="eastAsia" w:ascii="仿宋" w:hAnsi="仿宋" w:eastAsia="仿宋" w:cs="仿宋"/>
          <w:kern w:val="2"/>
          <w:sz w:val="28"/>
          <w:szCs w:val="28"/>
          <w:highlight w:val="none"/>
        </w:rPr>
      </w:pPr>
    </w:p>
    <w:p w14:paraId="7C726CEC">
      <w:pPr>
        <w:rPr>
          <w:rFonts w:hint="eastAsia" w:ascii="仿宋" w:hAnsi="仿宋" w:eastAsia="仿宋" w:cs="仿宋"/>
          <w:sz w:val="28"/>
          <w:szCs w:val="28"/>
          <w:highlight w:val="none"/>
        </w:rPr>
      </w:pPr>
    </w:p>
    <w:p w14:paraId="0420118A">
      <w:pPr>
        <w:pStyle w:val="22"/>
        <w:ind w:firstLine="560"/>
        <w:rPr>
          <w:rFonts w:hint="eastAsia" w:ascii="仿宋" w:hAnsi="仿宋" w:eastAsia="仿宋" w:cs="仿宋"/>
          <w:kern w:val="2"/>
          <w:sz w:val="28"/>
          <w:szCs w:val="28"/>
          <w:highlight w:val="none"/>
        </w:rPr>
      </w:pPr>
    </w:p>
    <w:p w14:paraId="39A3796D">
      <w:pPr>
        <w:rPr>
          <w:rFonts w:hint="eastAsia" w:ascii="仿宋" w:hAnsi="仿宋" w:eastAsia="仿宋" w:cs="仿宋"/>
          <w:sz w:val="28"/>
          <w:szCs w:val="28"/>
          <w:highlight w:val="none"/>
        </w:rPr>
      </w:pPr>
    </w:p>
    <w:p w14:paraId="2385DB8B">
      <w:pPr>
        <w:pStyle w:val="22"/>
        <w:ind w:firstLine="560"/>
        <w:rPr>
          <w:rFonts w:hint="eastAsia" w:ascii="仿宋" w:hAnsi="仿宋" w:eastAsia="仿宋" w:cs="仿宋"/>
          <w:kern w:val="2"/>
          <w:sz w:val="28"/>
          <w:szCs w:val="28"/>
          <w:highlight w:val="none"/>
        </w:rPr>
      </w:pPr>
    </w:p>
    <w:p w14:paraId="37BF0BFD">
      <w:pPr>
        <w:rPr>
          <w:rFonts w:hint="eastAsia" w:ascii="仿宋" w:hAnsi="仿宋" w:eastAsia="仿宋" w:cs="仿宋"/>
          <w:sz w:val="28"/>
          <w:szCs w:val="28"/>
          <w:highlight w:val="none"/>
        </w:rPr>
      </w:pPr>
    </w:p>
    <w:p w14:paraId="3CE672EC">
      <w:pPr>
        <w:rPr>
          <w:rFonts w:hint="eastAsia" w:ascii="仿宋" w:hAnsi="仿宋" w:eastAsia="仿宋" w:cs="仿宋"/>
          <w:sz w:val="28"/>
          <w:szCs w:val="28"/>
          <w:highlight w:val="none"/>
        </w:rPr>
      </w:pPr>
    </w:p>
    <w:p w14:paraId="58445530">
      <w:pPr>
        <w:pStyle w:val="22"/>
        <w:ind w:firstLine="560"/>
        <w:rPr>
          <w:rFonts w:hint="eastAsia" w:ascii="仿宋" w:hAnsi="仿宋" w:eastAsia="仿宋" w:cs="仿宋"/>
          <w:kern w:val="2"/>
          <w:sz w:val="28"/>
          <w:szCs w:val="28"/>
          <w:highlight w:val="none"/>
        </w:rPr>
      </w:pPr>
    </w:p>
    <w:p w14:paraId="2BF84D5F">
      <w:pPr>
        <w:rPr>
          <w:highlight w:val="none"/>
        </w:rPr>
      </w:pPr>
    </w:p>
    <w:p w14:paraId="1AF76792">
      <w:pPr>
        <w:pStyle w:val="22"/>
        <w:ind w:firstLine="444"/>
        <w:rPr>
          <w:rFonts w:hint="eastAsia" w:hAnsi="宋体"/>
          <w:b/>
          <w:sz w:val="30"/>
          <w:highlight w:val="none"/>
        </w:rPr>
      </w:pPr>
      <w:r>
        <w:rPr>
          <w:rFonts w:hint="eastAsia" w:hAnsi="宋体" w:cs="宋体"/>
          <w:spacing w:val="6"/>
          <w:szCs w:val="21"/>
          <w:highlight w:val="none"/>
        </w:rPr>
        <w:t xml:space="preserve"> </w:t>
      </w:r>
    </w:p>
    <w:p w14:paraId="14DEEF54">
      <w:pPr>
        <w:numPr>
          <w:ilvl w:val="0"/>
          <w:numId w:val="6"/>
        </w:numPr>
        <w:autoSpaceDE w:val="0"/>
        <w:autoSpaceDN w:val="0"/>
        <w:adjustRightInd w:val="0"/>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rPr>
        <w:t>具有履行合同所必需的设备和专业技术能力书面声明</w:t>
      </w:r>
    </w:p>
    <w:p w14:paraId="75F43D0B">
      <w:pPr>
        <w:pStyle w:val="22"/>
        <w:ind w:firstLine="0" w:firstLineChars="0"/>
        <w:rPr>
          <w:highlight w:val="none"/>
        </w:rPr>
      </w:pPr>
    </w:p>
    <w:p w14:paraId="79784683">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致：                   （采购人）：</w:t>
      </w:r>
    </w:p>
    <w:p w14:paraId="255584D3">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                      （投标人名称）郑重声明，我公司具有良好的商业信誉，具有履行合同所必需的设备和专业技术能力，并随时接受采购人、采购代理机构的检查验证，符合《政府采购法》规定的投标人资格条件。我方对以上声明负全部法律责任。</w:t>
      </w:r>
    </w:p>
    <w:p w14:paraId="21267163">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特此声明。</w:t>
      </w:r>
    </w:p>
    <w:p w14:paraId="6C342D00">
      <w:pPr>
        <w:adjustRightInd w:val="0"/>
        <w:snapToGrid w:val="0"/>
        <w:spacing w:line="360" w:lineRule="auto"/>
        <w:jc w:val="left"/>
        <w:rPr>
          <w:rFonts w:hint="eastAsia" w:ascii="仿宋" w:hAnsi="仿宋" w:eastAsia="仿宋" w:cs="仿宋"/>
          <w:sz w:val="28"/>
          <w:szCs w:val="28"/>
          <w:highlight w:val="none"/>
        </w:rPr>
      </w:pPr>
    </w:p>
    <w:p w14:paraId="76EB93D2">
      <w:pPr>
        <w:adjustRightInd w:val="0"/>
        <w:snapToGrid w:val="0"/>
        <w:spacing w:line="360" w:lineRule="auto"/>
        <w:jc w:val="left"/>
        <w:rPr>
          <w:rFonts w:hint="eastAsia" w:ascii="仿宋" w:hAnsi="仿宋" w:eastAsia="仿宋" w:cs="仿宋"/>
          <w:sz w:val="28"/>
          <w:szCs w:val="28"/>
          <w:highlight w:val="none"/>
        </w:rPr>
      </w:pPr>
    </w:p>
    <w:p w14:paraId="3E07BBD5">
      <w:pPr>
        <w:adjustRightInd w:val="0"/>
        <w:snapToGrid w:val="0"/>
        <w:spacing w:line="360" w:lineRule="auto"/>
        <w:jc w:val="left"/>
        <w:rPr>
          <w:rFonts w:hint="eastAsia" w:ascii="仿宋" w:hAnsi="仿宋" w:eastAsia="仿宋" w:cs="仿宋"/>
          <w:sz w:val="28"/>
          <w:szCs w:val="28"/>
          <w:highlight w:val="none"/>
        </w:rPr>
      </w:pPr>
    </w:p>
    <w:p w14:paraId="43D370A4">
      <w:pPr>
        <w:adjustRightInd w:val="0"/>
        <w:snapToGrid w:val="0"/>
        <w:spacing w:line="360" w:lineRule="auto"/>
        <w:ind w:firstLine="5600" w:firstLineChars="2000"/>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（投标人公章）</w:t>
      </w:r>
    </w:p>
    <w:p w14:paraId="6FB374E2">
      <w:pPr>
        <w:adjustRightInd w:val="0"/>
        <w:snapToGrid w:val="0"/>
        <w:spacing w:line="360" w:lineRule="auto"/>
        <w:ind w:firstLine="5600" w:firstLineChars="2000"/>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年   月   日</w:t>
      </w:r>
    </w:p>
    <w:p w14:paraId="49EE100C">
      <w:pPr>
        <w:pStyle w:val="22"/>
        <w:ind w:firstLine="602"/>
        <w:rPr>
          <w:rFonts w:hint="eastAsia" w:hAnsi="宋体"/>
          <w:b/>
          <w:sz w:val="30"/>
          <w:highlight w:val="none"/>
        </w:rPr>
      </w:pPr>
    </w:p>
    <w:p w14:paraId="5A0E9751">
      <w:pPr>
        <w:autoSpaceDE w:val="0"/>
        <w:autoSpaceDN w:val="0"/>
        <w:adjustRightInd w:val="0"/>
        <w:jc w:val="center"/>
        <w:rPr>
          <w:rFonts w:hint="eastAsia" w:ascii="仿宋" w:hAnsi="仿宋" w:eastAsia="仿宋" w:cs="仿宋"/>
          <w:b/>
          <w:sz w:val="32"/>
          <w:szCs w:val="32"/>
          <w:highlight w:val="none"/>
        </w:rPr>
      </w:pPr>
    </w:p>
    <w:p w14:paraId="451931C2">
      <w:pPr>
        <w:autoSpaceDE w:val="0"/>
        <w:autoSpaceDN w:val="0"/>
        <w:adjustRightInd w:val="0"/>
        <w:jc w:val="center"/>
        <w:rPr>
          <w:rFonts w:hint="eastAsia" w:ascii="仿宋" w:hAnsi="仿宋" w:eastAsia="仿宋" w:cs="仿宋"/>
          <w:b/>
          <w:sz w:val="32"/>
          <w:szCs w:val="32"/>
          <w:highlight w:val="none"/>
        </w:rPr>
      </w:pPr>
    </w:p>
    <w:p w14:paraId="5672E363">
      <w:pPr>
        <w:autoSpaceDE w:val="0"/>
        <w:autoSpaceDN w:val="0"/>
        <w:adjustRightInd w:val="0"/>
        <w:jc w:val="center"/>
        <w:rPr>
          <w:rFonts w:hint="eastAsia" w:ascii="仿宋" w:hAnsi="仿宋" w:eastAsia="仿宋" w:cs="仿宋"/>
          <w:b/>
          <w:sz w:val="32"/>
          <w:szCs w:val="32"/>
          <w:highlight w:val="none"/>
        </w:rPr>
      </w:pPr>
    </w:p>
    <w:p w14:paraId="0BA58363">
      <w:pPr>
        <w:autoSpaceDE w:val="0"/>
        <w:autoSpaceDN w:val="0"/>
        <w:adjustRightInd w:val="0"/>
        <w:jc w:val="center"/>
        <w:rPr>
          <w:rFonts w:hint="eastAsia" w:ascii="仿宋" w:hAnsi="仿宋" w:eastAsia="仿宋" w:cs="仿宋"/>
          <w:b/>
          <w:sz w:val="32"/>
          <w:szCs w:val="32"/>
          <w:highlight w:val="none"/>
        </w:rPr>
      </w:pPr>
    </w:p>
    <w:p w14:paraId="3251E893">
      <w:pPr>
        <w:autoSpaceDE w:val="0"/>
        <w:autoSpaceDN w:val="0"/>
        <w:adjustRightInd w:val="0"/>
        <w:jc w:val="center"/>
        <w:rPr>
          <w:rFonts w:hint="eastAsia" w:ascii="仿宋" w:hAnsi="仿宋" w:eastAsia="仿宋" w:cs="仿宋"/>
          <w:b/>
          <w:sz w:val="32"/>
          <w:szCs w:val="32"/>
          <w:highlight w:val="none"/>
        </w:rPr>
      </w:pPr>
    </w:p>
    <w:p w14:paraId="44EDC6AA">
      <w:pPr>
        <w:autoSpaceDE w:val="0"/>
        <w:autoSpaceDN w:val="0"/>
        <w:adjustRightInd w:val="0"/>
        <w:jc w:val="center"/>
        <w:rPr>
          <w:rFonts w:hint="eastAsia" w:ascii="仿宋" w:hAnsi="仿宋" w:eastAsia="仿宋" w:cs="仿宋"/>
          <w:b/>
          <w:sz w:val="32"/>
          <w:szCs w:val="32"/>
          <w:highlight w:val="none"/>
        </w:rPr>
      </w:pPr>
    </w:p>
    <w:p w14:paraId="69F7B34D">
      <w:pPr>
        <w:autoSpaceDE w:val="0"/>
        <w:autoSpaceDN w:val="0"/>
        <w:adjustRightInd w:val="0"/>
        <w:jc w:val="center"/>
        <w:rPr>
          <w:rFonts w:hint="eastAsia" w:ascii="仿宋" w:hAnsi="仿宋" w:eastAsia="仿宋" w:cs="仿宋"/>
          <w:b/>
          <w:sz w:val="32"/>
          <w:szCs w:val="32"/>
          <w:highlight w:val="none"/>
        </w:rPr>
      </w:pPr>
    </w:p>
    <w:p w14:paraId="0274AAA4">
      <w:pPr>
        <w:autoSpaceDE w:val="0"/>
        <w:autoSpaceDN w:val="0"/>
        <w:adjustRightInd w:val="0"/>
        <w:jc w:val="center"/>
        <w:rPr>
          <w:rFonts w:hint="eastAsia" w:ascii="仿宋" w:hAnsi="仿宋" w:eastAsia="仿宋" w:cs="仿宋"/>
          <w:b/>
          <w:sz w:val="32"/>
          <w:szCs w:val="32"/>
          <w:highlight w:val="none"/>
        </w:rPr>
      </w:pPr>
    </w:p>
    <w:p w14:paraId="34F55999">
      <w:pPr>
        <w:pStyle w:val="13"/>
        <w:rPr>
          <w:rFonts w:hint="eastAsia" w:ascii="仿宋" w:hAnsi="仿宋" w:eastAsia="仿宋" w:cs="仿宋"/>
          <w:b/>
          <w:sz w:val="32"/>
          <w:szCs w:val="32"/>
          <w:highlight w:val="none"/>
        </w:rPr>
      </w:pPr>
    </w:p>
    <w:p w14:paraId="1CEF7E35">
      <w:pPr>
        <w:pStyle w:val="13"/>
        <w:rPr>
          <w:rFonts w:hint="eastAsia" w:ascii="仿宋" w:hAnsi="仿宋" w:eastAsia="仿宋" w:cs="仿宋"/>
          <w:b/>
          <w:sz w:val="32"/>
          <w:szCs w:val="32"/>
          <w:highlight w:val="none"/>
        </w:rPr>
      </w:pPr>
    </w:p>
    <w:p w14:paraId="49D21ECD">
      <w:pPr>
        <w:pStyle w:val="13"/>
        <w:rPr>
          <w:rFonts w:hint="eastAsia" w:ascii="仿宋" w:hAnsi="仿宋" w:eastAsia="仿宋" w:cs="仿宋"/>
          <w:b/>
          <w:sz w:val="32"/>
          <w:szCs w:val="32"/>
          <w:highlight w:val="none"/>
        </w:rPr>
      </w:pPr>
    </w:p>
    <w:p w14:paraId="45C6DE96">
      <w:pPr>
        <w:pStyle w:val="13"/>
        <w:rPr>
          <w:rFonts w:hint="eastAsia" w:ascii="仿宋" w:hAnsi="仿宋" w:eastAsia="仿宋" w:cs="仿宋"/>
          <w:b/>
          <w:sz w:val="32"/>
          <w:szCs w:val="32"/>
          <w:highlight w:val="none"/>
        </w:rPr>
      </w:pPr>
    </w:p>
    <w:p w14:paraId="2B55614C">
      <w:pPr>
        <w:autoSpaceDE w:val="0"/>
        <w:autoSpaceDN w:val="0"/>
        <w:adjustRightInd w:val="0"/>
        <w:rPr>
          <w:rFonts w:hint="eastAsia" w:ascii="仿宋" w:hAnsi="仿宋" w:eastAsia="仿宋" w:cs="仿宋"/>
          <w:b/>
          <w:sz w:val="32"/>
          <w:szCs w:val="32"/>
          <w:highlight w:val="none"/>
        </w:rPr>
      </w:pPr>
    </w:p>
    <w:p w14:paraId="6F3B98BE">
      <w:pPr>
        <w:autoSpaceDE w:val="0"/>
        <w:autoSpaceDN w:val="0"/>
        <w:adjustRightInd w:val="0"/>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rPr>
        <w:t>（九）无重大违法记录声明书</w:t>
      </w:r>
    </w:p>
    <w:p w14:paraId="51A2D845">
      <w:pPr>
        <w:widowControl/>
        <w:adjustRightInd w:val="0"/>
        <w:snapToGrid w:val="0"/>
        <w:spacing w:line="360" w:lineRule="auto"/>
        <w:jc w:val="center"/>
        <w:rPr>
          <w:rFonts w:hint="eastAsia" w:ascii="宋体" w:hAnsi="宋体"/>
          <w:szCs w:val="21"/>
          <w:highlight w:val="none"/>
        </w:rPr>
      </w:pPr>
    </w:p>
    <w:p w14:paraId="62CF9908">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（采购人）         ：</w:t>
      </w:r>
    </w:p>
    <w:p w14:paraId="1231C31C">
      <w:pPr>
        <w:adjustRightInd w:val="0"/>
        <w:snapToGrid w:val="0"/>
        <w:spacing w:line="360" w:lineRule="auto"/>
        <w:jc w:val="left"/>
        <w:rPr>
          <w:rFonts w:hint="eastAsia" w:ascii="仿宋" w:hAnsi="仿宋" w:eastAsia="仿宋" w:cs="仿宋"/>
          <w:sz w:val="28"/>
          <w:szCs w:val="28"/>
          <w:highlight w:val="none"/>
        </w:rPr>
      </w:pPr>
    </w:p>
    <w:p w14:paraId="26D0E8CF">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我公司参与                          （项目名称、编号）投标，本公司郑重声明，我方参加本项目政府采购活动前三年内无重大违法记录，符合《政府采购法》规定的供应商条件。若贵方在本项目采购过程中发现我方政府采购活动前三年内有重大违法记录，我公司将无条件退出本项目的投标，并承担因此引起的一切后果。我方对此声明负全部法律责任。</w:t>
      </w:r>
    </w:p>
    <w:p w14:paraId="76921043">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特此声明</w:t>
      </w:r>
    </w:p>
    <w:p w14:paraId="050479BC">
      <w:pPr>
        <w:adjustRightInd w:val="0"/>
        <w:snapToGrid w:val="0"/>
        <w:spacing w:line="360" w:lineRule="auto"/>
        <w:jc w:val="left"/>
        <w:rPr>
          <w:rFonts w:hint="eastAsia" w:ascii="仿宋" w:hAnsi="仿宋" w:eastAsia="仿宋" w:cs="仿宋"/>
          <w:sz w:val="28"/>
          <w:szCs w:val="28"/>
          <w:highlight w:val="none"/>
        </w:rPr>
      </w:pPr>
    </w:p>
    <w:p w14:paraId="51B7DD6A">
      <w:pPr>
        <w:adjustRightInd w:val="0"/>
        <w:snapToGrid w:val="0"/>
        <w:spacing w:line="360" w:lineRule="auto"/>
        <w:ind w:firstLine="3920" w:firstLineChars="1400"/>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投标人名称（盖单位章）：                 </w:t>
      </w:r>
    </w:p>
    <w:p w14:paraId="7F7350BB">
      <w:pPr>
        <w:adjustRightInd w:val="0"/>
        <w:snapToGrid w:val="0"/>
        <w:spacing w:line="360" w:lineRule="auto"/>
        <w:ind w:firstLine="3920" w:firstLineChars="1400"/>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法定代表人（签字）：                </w:t>
      </w:r>
    </w:p>
    <w:p w14:paraId="3F75F755">
      <w:pPr>
        <w:adjustRightInd w:val="0"/>
        <w:snapToGrid w:val="0"/>
        <w:spacing w:line="360" w:lineRule="auto"/>
        <w:ind w:firstLine="3640" w:firstLineChars="1300"/>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日    期：              年   月   日</w:t>
      </w:r>
    </w:p>
    <w:p w14:paraId="3A398EAB">
      <w:pPr>
        <w:adjustRightInd w:val="0"/>
        <w:snapToGrid w:val="0"/>
        <w:spacing w:line="360" w:lineRule="auto"/>
        <w:jc w:val="left"/>
        <w:rPr>
          <w:rFonts w:hint="eastAsia" w:ascii="仿宋" w:hAnsi="仿宋" w:eastAsia="仿宋" w:cs="仿宋"/>
          <w:sz w:val="28"/>
          <w:szCs w:val="28"/>
          <w:highlight w:val="none"/>
        </w:rPr>
      </w:pPr>
    </w:p>
    <w:p w14:paraId="2780BB58">
      <w:pPr>
        <w:adjustRightInd w:val="0"/>
        <w:snapToGrid w:val="0"/>
        <w:spacing w:line="360" w:lineRule="auto"/>
        <w:jc w:val="left"/>
        <w:rPr>
          <w:rFonts w:hint="eastAsia" w:ascii="仿宋" w:hAnsi="仿宋" w:eastAsia="仿宋" w:cs="仿宋"/>
          <w:sz w:val="28"/>
          <w:szCs w:val="28"/>
          <w:highlight w:val="none"/>
        </w:rPr>
      </w:pPr>
    </w:p>
    <w:p w14:paraId="08F49554">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附注：▲本声明书格式不得修改，不提交本声明书按无效标处理。</w:t>
      </w:r>
    </w:p>
    <w:p w14:paraId="7BDFFA30">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近三年：成立三年以上的，为提交首次投标文件截止时间前三年内；成立不足三年的，为实际时间。</w:t>
      </w:r>
    </w:p>
    <w:p w14:paraId="1134E46A">
      <w:pPr>
        <w:pStyle w:val="22"/>
        <w:ind w:firstLine="0" w:firstLineChars="0"/>
        <w:rPr>
          <w:rFonts w:hint="eastAsia" w:hAnsi="宋体"/>
          <w:b/>
          <w:sz w:val="30"/>
          <w:highlight w:val="none"/>
        </w:rPr>
      </w:pPr>
    </w:p>
    <w:p w14:paraId="5B558F40">
      <w:pPr>
        <w:autoSpaceDE w:val="0"/>
        <w:autoSpaceDN w:val="0"/>
        <w:adjustRightInd w:val="0"/>
        <w:rPr>
          <w:rFonts w:hint="eastAsia" w:ascii="仿宋" w:hAnsi="仿宋" w:eastAsia="仿宋" w:cs="仿宋"/>
          <w:b/>
          <w:sz w:val="32"/>
          <w:szCs w:val="32"/>
          <w:highlight w:val="none"/>
        </w:rPr>
      </w:pPr>
    </w:p>
    <w:p w14:paraId="5D072F24">
      <w:pPr>
        <w:autoSpaceDE w:val="0"/>
        <w:autoSpaceDN w:val="0"/>
        <w:adjustRightInd w:val="0"/>
        <w:rPr>
          <w:rFonts w:hint="eastAsia" w:ascii="仿宋" w:hAnsi="仿宋" w:eastAsia="仿宋" w:cs="仿宋"/>
          <w:b/>
          <w:sz w:val="32"/>
          <w:szCs w:val="32"/>
          <w:highlight w:val="none"/>
        </w:rPr>
      </w:pPr>
    </w:p>
    <w:p w14:paraId="1530DF9D">
      <w:pPr>
        <w:autoSpaceDE w:val="0"/>
        <w:autoSpaceDN w:val="0"/>
        <w:adjustRightInd w:val="0"/>
        <w:rPr>
          <w:rFonts w:hint="eastAsia" w:ascii="仿宋" w:hAnsi="仿宋" w:eastAsia="仿宋" w:cs="仿宋"/>
          <w:b/>
          <w:sz w:val="32"/>
          <w:szCs w:val="32"/>
          <w:highlight w:val="none"/>
        </w:rPr>
      </w:pPr>
    </w:p>
    <w:p w14:paraId="61F666E7">
      <w:pPr>
        <w:pStyle w:val="6"/>
        <w:rPr>
          <w:rFonts w:hint="eastAsia" w:ascii="仿宋" w:hAnsi="仿宋" w:eastAsia="仿宋" w:cs="仿宋"/>
          <w:b/>
          <w:sz w:val="32"/>
          <w:szCs w:val="32"/>
          <w:highlight w:val="none"/>
        </w:rPr>
      </w:pPr>
    </w:p>
    <w:p w14:paraId="272BD7DB">
      <w:pPr>
        <w:rPr>
          <w:rFonts w:hint="eastAsia" w:ascii="仿宋" w:hAnsi="仿宋" w:eastAsia="仿宋" w:cs="仿宋"/>
          <w:b/>
          <w:sz w:val="32"/>
          <w:szCs w:val="32"/>
          <w:highlight w:val="none"/>
        </w:rPr>
      </w:pPr>
    </w:p>
    <w:p w14:paraId="6401A115">
      <w:pPr>
        <w:pStyle w:val="6"/>
        <w:rPr>
          <w:highlight w:val="none"/>
        </w:rPr>
      </w:pPr>
    </w:p>
    <w:p w14:paraId="1EA29CFA">
      <w:pPr>
        <w:autoSpaceDE w:val="0"/>
        <w:autoSpaceDN w:val="0"/>
        <w:adjustRightInd w:val="0"/>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rPr>
        <w:t>（十）投标单位（供应商）反商业贿赂承诺书</w:t>
      </w:r>
    </w:p>
    <w:p w14:paraId="467144B4">
      <w:pPr>
        <w:pStyle w:val="22"/>
        <w:ind w:firstLine="0" w:firstLineChars="0"/>
        <w:rPr>
          <w:highlight w:val="none"/>
        </w:rPr>
      </w:pPr>
    </w:p>
    <w:p w14:paraId="37DD2E76">
      <w:pPr>
        <w:adjustRightInd w:val="0"/>
        <w:snapToGrid w:val="0"/>
        <w:spacing w:line="360" w:lineRule="auto"/>
        <w:jc w:val="left"/>
        <w:rPr>
          <w:rFonts w:hint="eastAsia" w:ascii="仿宋" w:hAnsi="仿宋" w:eastAsia="仿宋" w:cs="仿宋"/>
          <w:sz w:val="28"/>
          <w:szCs w:val="28"/>
          <w:highlight w:val="none"/>
        </w:rPr>
      </w:pPr>
      <w:r>
        <w:rPr>
          <w:rFonts w:hint="eastAsia" w:ascii="宋体" w:hAnsi="宋体" w:cs="宋体"/>
          <w:b/>
          <w:bCs/>
          <w:sz w:val="24"/>
          <w:szCs w:val="24"/>
          <w:highlight w:val="none"/>
        </w:rPr>
        <w:t> </w:t>
      </w:r>
      <w:r>
        <w:rPr>
          <w:rFonts w:hint="eastAsia" w:ascii="宋体" w:hAnsi="宋体" w:cs="宋体"/>
          <w:sz w:val="28"/>
          <w:szCs w:val="28"/>
          <w:highlight w:val="none"/>
        </w:rPr>
        <w:t> </w:t>
      </w:r>
      <w:r>
        <w:rPr>
          <w:rFonts w:hint="eastAsia" w:ascii="仿宋" w:hAnsi="仿宋" w:eastAsia="仿宋" w:cs="仿宋"/>
          <w:sz w:val="28"/>
          <w:szCs w:val="28"/>
          <w:highlight w:val="none"/>
        </w:rPr>
        <w:t>我公司承诺在（项目编号、项目名称）招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 </w:t>
      </w:r>
    </w:p>
    <w:p w14:paraId="69737846">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公司法人代表（签字并加盖公章）：</w:t>
      </w:r>
    </w:p>
    <w:p w14:paraId="204BE490">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法人授权代表（签字）：</w:t>
      </w:r>
    </w:p>
    <w:p w14:paraId="266AFB11">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项目经办人（签字）：</w:t>
      </w:r>
    </w:p>
    <w:p w14:paraId="786DAD6E">
      <w:pPr>
        <w:pStyle w:val="22"/>
        <w:ind w:firstLine="560"/>
        <w:rPr>
          <w:sz w:val="28"/>
          <w:szCs w:val="28"/>
          <w:highlight w:val="none"/>
        </w:rPr>
      </w:pPr>
    </w:p>
    <w:p w14:paraId="5D7D6A84">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                                           日期：</w:t>
      </w:r>
    </w:p>
    <w:p w14:paraId="45A72015">
      <w:pPr>
        <w:rPr>
          <w:rFonts w:hint="eastAsia" w:ascii="宋体" w:hAnsi="宋体"/>
          <w:b/>
          <w:sz w:val="30"/>
          <w:highlight w:val="none"/>
        </w:rPr>
      </w:pPr>
    </w:p>
    <w:p w14:paraId="23EEB91F">
      <w:pPr>
        <w:pStyle w:val="22"/>
        <w:ind w:firstLine="602"/>
        <w:rPr>
          <w:rFonts w:hint="eastAsia" w:hAnsi="宋体"/>
          <w:b/>
          <w:sz w:val="30"/>
          <w:highlight w:val="none"/>
        </w:rPr>
      </w:pPr>
    </w:p>
    <w:p w14:paraId="76F57D37">
      <w:pPr>
        <w:rPr>
          <w:rFonts w:hint="eastAsia" w:ascii="宋体" w:hAnsi="宋体"/>
          <w:b/>
          <w:sz w:val="30"/>
          <w:highlight w:val="none"/>
        </w:rPr>
      </w:pPr>
    </w:p>
    <w:p w14:paraId="03A46C19">
      <w:pPr>
        <w:pStyle w:val="22"/>
        <w:ind w:firstLine="602"/>
        <w:rPr>
          <w:rFonts w:hint="eastAsia" w:hAnsi="宋体"/>
          <w:b/>
          <w:sz w:val="30"/>
          <w:highlight w:val="none"/>
        </w:rPr>
      </w:pPr>
    </w:p>
    <w:p w14:paraId="055FD060">
      <w:pPr>
        <w:rPr>
          <w:highlight w:val="none"/>
        </w:rPr>
      </w:pPr>
    </w:p>
    <w:p w14:paraId="4CD59C37">
      <w:pPr>
        <w:pStyle w:val="6"/>
        <w:rPr>
          <w:highlight w:val="none"/>
        </w:rPr>
      </w:pPr>
    </w:p>
    <w:p w14:paraId="0AF865EC">
      <w:pPr>
        <w:rPr>
          <w:highlight w:val="none"/>
        </w:rPr>
      </w:pPr>
    </w:p>
    <w:p w14:paraId="130DD394">
      <w:pPr>
        <w:pStyle w:val="6"/>
        <w:rPr>
          <w:highlight w:val="none"/>
        </w:rPr>
      </w:pPr>
    </w:p>
    <w:p w14:paraId="4120C891">
      <w:pPr>
        <w:rPr>
          <w:highlight w:val="none"/>
        </w:rPr>
      </w:pPr>
    </w:p>
    <w:p w14:paraId="514CCCFC">
      <w:pPr>
        <w:pStyle w:val="6"/>
        <w:rPr>
          <w:highlight w:val="none"/>
        </w:rPr>
      </w:pPr>
    </w:p>
    <w:p w14:paraId="320BFB43">
      <w:pPr>
        <w:rPr>
          <w:highlight w:val="none"/>
        </w:rPr>
      </w:pPr>
    </w:p>
    <w:p w14:paraId="5072503B">
      <w:pPr>
        <w:pStyle w:val="6"/>
        <w:rPr>
          <w:highlight w:val="none"/>
        </w:rPr>
      </w:pPr>
    </w:p>
    <w:p w14:paraId="61515932">
      <w:pPr>
        <w:rPr>
          <w:highlight w:val="none"/>
        </w:rPr>
      </w:pPr>
    </w:p>
    <w:p w14:paraId="623BA2F3">
      <w:pPr>
        <w:rPr>
          <w:highlight w:val="none"/>
        </w:rPr>
      </w:pPr>
    </w:p>
    <w:p w14:paraId="64AB5AB3">
      <w:pPr>
        <w:autoSpaceDE w:val="0"/>
        <w:autoSpaceDN w:val="0"/>
        <w:adjustRightInd w:val="0"/>
        <w:rPr>
          <w:rFonts w:hint="eastAsia" w:ascii="仿宋" w:hAnsi="仿宋" w:eastAsia="仿宋" w:cs="仿宋"/>
          <w:b/>
          <w:sz w:val="32"/>
          <w:szCs w:val="32"/>
          <w:highlight w:val="none"/>
        </w:rPr>
      </w:pPr>
    </w:p>
    <w:p w14:paraId="079E0355">
      <w:pPr>
        <w:autoSpaceDE w:val="0"/>
        <w:autoSpaceDN w:val="0"/>
        <w:adjustRightInd w:val="0"/>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rPr>
        <w:t>（十一）项目实施方案</w:t>
      </w:r>
    </w:p>
    <w:p w14:paraId="1A1E4B39">
      <w:pPr>
        <w:topLinePunct/>
        <w:spacing w:line="440" w:lineRule="exact"/>
        <w:rPr>
          <w:rFonts w:hint="eastAsia" w:ascii="宋体" w:hAnsi="宋体"/>
          <w:szCs w:val="21"/>
          <w:highlight w:val="none"/>
        </w:rPr>
      </w:pPr>
    </w:p>
    <w:p w14:paraId="4ECA7EA3">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包括：</w:t>
      </w:r>
    </w:p>
    <w:p w14:paraId="1D1934B0">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（1）投标产品详细清单，详细列明所投项目主要采购清单，完整配置方案及技术指标，项目的核心产品必须明确所投规格型号及具体技术指标。</w:t>
      </w:r>
    </w:p>
    <w:p w14:paraId="2B32FA8F">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（2）对本项目系统总体要求的理解</w:t>
      </w:r>
    </w:p>
    <w:p w14:paraId="2122488F">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（3）投标人建议的安装、调试、验收方法或方案；</w:t>
      </w:r>
    </w:p>
    <w:p w14:paraId="17570700">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（4）质量保证措施；</w:t>
      </w:r>
    </w:p>
    <w:p w14:paraId="141E4B59">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（5）项目实施人员一览表（包括人员数量及专业）、设备投入计划及措施</w:t>
      </w:r>
    </w:p>
    <w:p w14:paraId="7DF67E31">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（6）技术服务、技术培训、售后服务说明，保修、服务响应时间、修复时间、应急处理等售后计划措施</w:t>
      </w:r>
    </w:p>
    <w:p w14:paraId="33F1E759">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（7）售后专业技术人员配置等（本项目服务区域）</w:t>
      </w:r>
    </w:p>
    <w:p w14:paraId="66BDCAE8">
      <w:pPr>
        <w:adjustRightInd w:val="0"/>
        <w:snapToGrid w:val="0"/>
        <w:spacing w:line="360" w:lineRule="auto"/>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（8）投标人需要说明的其他内容（未尽事宜可按评分细则部分制作）</w:t>
      </w:r>
    </w:p>
    <w:p w14:paraId="78C64F2F">
      <w:pPr>
        <w:pStyle w:val="22"/>
        <w:ind w:firstLine="420"/>
        <w:rPr>
          <w:rFonts w:hint="eastAsia" w:hAnsi="宋体"/>
          <w:highlight w:val="none"/>
        </w:rPr>
      </w:pPr>
    </w:p>
    <w:p w14:paraId="155583CD">
      <w:pPr>
        <w:rPr>
          <w:highlight w:val="none"/>
        </w:rPr>
      </w:pPr>
    </w:p>
    <w:p w14:paraId="691F0AD4">
      <w:pPr>
        <w:pStyle w:val="4"/>
        <w:rPr>
          <w:highlight w:val="none"/>
        </w:rPr>
      </w:pPr>
    </w:p>
    <w:p w14:paraId="52E6EB51">
      <w:pPr>
        <w:pStyle w:val="5"/>
        <w:rPr>
          <w:highlight w:val="none"/>
        </w:rPr>
      </w:pPr>
    </w:p>
    <w:p w14:paraId="32E48179">
      <w:pPr>
        <w:rPr>
          <w:highlight w:val="none"/>
        </w:rPr>
      </w:pPr>
    </w:p>
    <w:p w14:paraId="4A0D77DC">
      <w:pPr>
        <w:autoSpaceDE w:val="0"/>
        <w:autoSpaceDN w:val="0"/>
        <w:adjustRightInd w:val="0"/>
        <w:jc w:val="center"/>
        <w:rPr>
          <w:rFonts w:hint="eastAsia" w:ascii="仿宋" w:hAnsi="仿宋" w:eastAsia="仿宋" w:cs="仿宋"/>
          <w:b/>
          <w:sz w:val="32"/>
          <w:szCs w:val="32"/>
          <w:highlight w:val="none"/>
        </w:rPr>
      </w:pPr>
    </w:p>
    <w:p w14:paraId="3E373E30">
      <w:pPr>
        <w:pStyle w:val="13"/>
        <w:rPr>
          <w:rFonts w:hint="eastAsia" w:ascii="仿宋" w:hAnsi="仿宋" w:eastAsia="仿宋" w:cs="仿宋"/>
          <w:b/>
          <w:sz w:val="32"/>
          <w:szCs w:val="32"/>
          <w:highlight w:val="none"/>
        </w:rPr>
      </w:pPr>
    </w:p>
    <w:p w14:paraId="47EB3D61">
      <w:pPr>
        <w:pStyle w:val="13"/>
        <w:rPr>
          <w:rFonts w:hint="eastAsia" w:ascii="仿宋" w:hAnsi="仿宋" w:eastAsia="仿宋" w:cs="仿宋"/>
          <w:b/>
          <w:sz w:val="32"/>
          <w:szCs w:val="32"/>
          <w:highlight w:val="none"/>
        </w:rPr>
      </w:pPr>
    </w:p>
    <w:p w14:paraId="3ED1B5B2">
      <w:pPr>
        <w:pStyle w:val="13"/>
        <w:rPr>
          <w:rFonts w:hint="eastAsia" w:ascii="仿宋" w:hAnsi="仿宋" w:eastAsia="仿宋" w:cs="仿宋"/>
          <w:b/>
          <w:sz w:val="32"/>
          <w:szCs w:val="32"/>
          <w:highlight w:val="none"/>
        </w:rPr>
      </w:pPr>
    </w:p>
    <w:p w14:paraId="38A7D160">
      <w:pPr>
        <w:pStyle w:val="13"/>
        <w:rPr>
          <w:rFonts w:hint="eastAsia" w:ascii="仿宋" w:hAnsi="仿宋" w:eastAsia="仿宋" w:cs="仿宋"/>
          <w:b/>
          <w:sz w:val="32"/>
          <w:szCs w:val="32"/>
          <w:highlight w:val="none"/>
        </w:rPr>
      </w:pPr>
    </w:p>
    <w:p w14:paraId="3A261CF6">
      <w:pPr>
        <w:pStyle w:val="13"/>
        <w:rPr>
          <w:rFonts w:hint="eastAsia" w:ascii="仿宋" w:hAnsi="仿宋" w:eastAsia="仿宋" w:cs="仿宋"/>
          <w:b/>
          <w:sz w:val="32"/>
          <w:szCs w:val="32"/>
          <w:highlight w:val="none"/>
        </w:rPr>
      </w:pPr>
    </w:p>
    <w:p w14:paraId="662F8D6F">
      <w:pPr>
        <w:pStyle w:val="13"/>
        <w:rPr>
          <w:rFonts w:hint="eastAsia" w:ascii="仿宋" w:hAnsi="仿宋" w:eastAsia="仿宋" w:cs="仿宋"/>
          <w:b/>
          <w:sz w:val="32"/>
          <w:szCs w:val="32"/>
          <w:highlight w:val="none"/>
        </w:rPr>
      </w:pPr>
    </w:p>
    <w:p w14:paraId="6BEE9276">
      <w:pPr>
        <w:pStyle w:val="13"/>
        <w:rPr>
          <w:rFonts w:hint="eastAsia" w:ascii="仿宋" w:hAnsi="仿宋" w:eastAsia="仿宋" w:cs="仿宋"/>
          <w:b/>
          <w:sz w:val="32"/>
          <w:szCs w:val="32"/>
          <w:highlight w:val="none"/>
        </w:rPr>
      </w:pPr>
    </w:p>
    <w:p w14:paraId="7ADFD591">
      <w:pPr>
        <w:pStyle w:val="13"/>
        <w:rPr>
          <w:rFonts w:hint="eastAsia" w:ascii="仿宋" w:hAnsi="仿宋" w:eastAsia="仿宋" w:cs="仿宋"/>
          <w:b/>
          <w:sz w:val="32"/>
          <w:szCs w:val="32"/>
          <w:highlight w:val="none"/>
        </w:rPr>
      </w:pPr>
    </w:p>
    <w:p w14:paraId="12B6BBB9">
      <w:pPr>
        <w:pStyle w:val="13"/>
        <w:rPr>
          <w:rFonts w:hint="eastAsia" w:ascii="仿宋" w:hAnsi="仿宋" w:eastAsia="仿宋" w:cs="仿宋"/>
          <w:b/>
          <w:sz w:val="32"/>
          <w:szCs w:val="32"/>
          <w:highlight w:val="none"/>
        </w:rPr>
      </w:pPr>
    </w:p>
    <w:p w14:paraId="7E5DE416">
      <w:pPr>
        <w:autoSpaceDE w:val="0"/>
        <w:autoSpaceDN w:val="0"/>
        <w:adjustRightInd w:val="0"/>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rPr>
        <w:t>（十二）项目负责人简历表及拟投入本项目主要成员表</w:t>
      </w:r>
    </w:p>
    <w:p w14:paraId="2DB955F5">
      <w:pPr>
        <w:pStyle w:val="48"/>
        <w:rPr>
          <w:rFonts w:hint="eastAsia" w:ascii="仿宋" w:hAnsi="仿宋" w:eastAsia="仿宋" w:cs="仿宋"/>
          <w:sz w:val="28"/>
          <w:szCs w:val="28"/>
          <w:highlight w:val="none"/>
        </w:rPr>
      </w:pPr>
    </w:p>
    <w:p w14:paraId="20A41C56">
      <w:pPr>
        <w:spacing w:line="440" w:lineRule="exact"/>
        <w:rPr>
          <w:rFonts w:hint="eastAsia" w:ascii="仿宋" w:hAnsi="仿宋" w:eastAsia="仿宋" w:cs="仿宋"/>
          <w:sz w:val="28"/>
          <w:szCs w:val="28"/>
          <w:highlight w:val="none"/>
        </w:rPr>
      </w:pPr>
      <w:r>
        <w:rPr>
          <w:rFonts w:hint="eastAsia" w:ascii="仿宋" w:hAnsi="仿宋" w:eastAsia="仿宋" w:cs="仿宋"/>
          <w:sz w:val="28"/>
          <w:szCs w:val="28"/>
          <w:highlight w:val="none"/>
        </w:rPr>
        <w:t>1、项目负责人简历表</w:t>
      </w:r>
    </w:p>
    <w:p w14:paraId="1C03EAD0">
      <w:pPr>
        <w:pStyle w:val="48"/>
        <w:rPr>
          <w:rFonts w:hint="eastAsia"/>
          <w:highlight w:val="none"/>
        </w:rPr>
      </w:pPr>
    </w:p>
    <w:tbl>
      <w:tblPr>
        <w:tblStyle w:val="17"/>
        <w:tblW w:w="9047" w:type="dxa"/>
        <w:jc w:val="center"/>
        <w:tblLayout w:type="fixed"/>
        <w:tblCellMar>
          <w:top w:w="0" w:type="dxa"/>
          <w:left w:w="108" w:type="dxa"/>
          <w:bottom w:w="0" w:type="dxa"/>
          <w:right w:w="108" w:type="dxa"/>
        </w:tblCellMar>
      </w:tblPr>
      <w:tblGrid>
        <w:gridCol w:w="1228"/>
        <w:gridCol w:w="1969"/>
        <w:gridCol w:w="224"/>
        <w:gridCol w:w="959"/>
        <w:gridCol w:w="787"/>
        <w:gridCol w:w="1638"/>
        <w:gridCol w:w="2242"/>
      </w:tblGrid>
      <w:tr w14:paraId="22DA96C6">
        <w:tblPrEx>
          <w:tblCellMar>
            <w:top w:w="0" w:type="dxa"/>
            <w:left w:w="108" w:type="dxa"/>
            <w:bottom w:w="0" w:type="dxa"/>
            <w:right w:w="108" w:type="dxa"/>
          </w:tblCellMar>
        </w:tblPrEx>
        <w:trPr>
          <w:trHeight w:val="438" w:hRule="atLeast"/>
          <w:jc w:val="center"/>
        </w:trPr>
        <w:tc>
          <w:tcPr>
            <w:tcW w:w="1228" w:type="dxa"/>
            <w:tcBorders>
              <w:top w:val="single" w:color="auto" w:sz="6" w:space="0"/>
              <w:left w:val="single" w:color="auto" w:sz="6" w:space="0"/>
              <w:bottom w:val="single" w:color="auto" w:sz="6" w:space="0"/>
              <w:right w:val="single" w:color="auto" w:sz="6" w:space="0"/>
            </w:tcBorders>
          </w:tcPr>
          <w:p w14:paraId="651597FA">
            <w:pPr>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姓名</w:t>
            </w:r>
          </w:p>
        </w:tc>
        <w:tc>
          <w:tcPr>
            <w:tcW w:w="2193" w:type="dxa"/>
            <w:gridSpan w:val="2"/>
            <w:tcBorders>
              <w:top w:val="single" w:color="auto" w:sz="6" w:space="0"/>
              <w:left w:val="single" w:color="auto" w:sz="6" w:space="0"/>
              <w:bottom w:val="single" w:color="auto" w:sz="6" w:space="0"/>
              <w:right w:val="single" w:color="auto" w:sz="6" w:space="0"/>
            </w:tcBorders>
          </w:tcPr>
          <w:p w14:paraId="61F2F86B">
            <w:pPr>
              <w:spacing w:line="440" w:lineRule="exact"/>
              <w:jc w:val="center"/>
              <w:rPr>
                <w:rFonts w:hint="eastAsia" w:ascii="仿宋" w:hAnsi="仿宋" w:eastAsia="仿宋" w:cs="仿宋"/>
                <w:sz w:val="24"/>
                <w:szCs w:val="24"/>
                <w:highlight w:val="none"/>
              </w:rPr>
            </w:pPr>
          </w:p>
        </w:tc>
        <w:tc>
          <w:tcPr>
            <w:tcW w:w="959" w:type="dxa"/>
            <w:tcBorders>
              <w:top w:val="single" w:color="auto" w:sz="6" w:space="0"/>
              <w:left w:val="single" w:color="auto" w:sz="6" w:space="0"/>
              <w:bottom w:val="single" w:color="auto" w:sz="6" w:space="0"/>
              <w:right w:val="single" w:color="auto" w:sz="6" w:space="0"/>
            </w:tcBorders>
          </w:tcPr>
          <w:p w14:paraId="5B70F8D3">
            <w:pPr>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年龄</w:t>
            </w:r>
          </w:p>
        </w:tc>
        <w:tc>
          <w:tcPr>
            <w:tcW w:w="787" w:type="dxa"/>
            <w:tcBorders>
              <w:top w:val="single" w:color="auto" w:sz="6" w:space="0"/>
              <w:left w:val="single" w:color="auto" w:sz="6" w:space="0"/>
              <w:bottom w:val="single" w:color="auto" w:sz="6" w:space="0"/>
              <w:right w:val="single" w:color="auto" w:sz="6" w:space="0"/>
            </w:tcBorders>
          </w:tcPr>
          <w:p w14:paraId="40008DEA">
            <w:pPr>
              <w:spacing w:line="440" w:lineRule="exact"/>
              <w:jc w:val="center"/>
              <w:rPr>
                <w:rFonts w:hint="eastAsia" w:ascii="仿宋" w:hAnsi="仿宋" w:eastAsia="仿宋" w:cs="仿宋"/>
                <w:sz w:val="24"/>
                <w:szCs w:val="24"/>
                <w:highlight w:val="none"/>
              </w:rPr>
            </w:pPr>
          </w:p>
        </w:tc>
        <w:tc>
          <w:tcPr>
            <w:tcW w:w="1638" w:type="dxa"/>
            <w:tcBorders>
              <w:top w:val="single" w:color="auto" w:sz="6" w:space="0"/>
              <w:left w:val="single" w:color="auto" w:sz="6" w:space="0"/>
              <w:bottom w:val="single" w:color="auto" w:sz="6" w:space="0"/>
              <w:right w:val="single" w:color="auto" w:sz="6" w:space="0"/>
            </w:tcBorders>
          </w:tcPr>
          <w:p w14:paraId="76F6EBE9">
            <w:pPr>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身份证号码</w:t>
            </w:r>
          </w:p>
        </w:tc>
        <w:tc>
          <w:tcPr>
            <w:tcW w:w="2242" w:type="dxa"/>
            <w:tcBorders>
              <w:top w:val="single" w:color="auto" w:sz="6" w:space="0"/>
              <w:left w:val="single" w:color="auto" w:sz="6" w:space="0"/>
              <w:bottom w:val="single" w:color="auto" w:sz="6" w:space="0"/>
              <w:right w:val="single" w:color="auto" w:sz="6" w:space="0"/>
            </w:tcBorders>
          </w:tcPr>
          <w:p w14:paraId="33D01DEF">
            <w:pPr>
              <w:spacing w:line="440" w:lineRule="exact"/>
              <w:jc w:val="center"/>
              <w:rPr>
                <w:rFonts w:hint="eastAsia" w:ascii="仿宋" w:hAnsi="仿宋" w:eastAsia="仿宋" w:cs="仿宋"/>
                <w:sz w:val="24"/>
                <w:szCs w:val="24"/>
                <w:highlight w:val="none"/>
              </w:rPr>
            </w:pPr>
          </w:p>
        </w:tc>
      </w:tr>
      <w:tr w14:paraId="3A8FB8B4">
        <w:tblPrEx>
          <w:tblCellMar>
            <w:top w:w="0" w:type="dxa"/>
            <w:left w:w="108" w:type="dxa"/>
            <w:bottom w:w="0" w:type="dxa"/>
            <w:right w:w="108" w:type="dxa"/>
          </w:tblCellMar>
        </w:tblPrEx>
        <w:trPr>
          <w:trHeight w:val="454" w:hRule="atLeast"/>
          <w:jc w:val="center"/>
        </w:trPr>
        <w:tc>
          <w:tcPr>
            <w:tcW w:w="1228" w:type="dxa"/>
            <w:tcBorders>
              <w:top w:val="single" w:color="auto" w:sz="6" w:space="0"/>
              <w:left w:val="single" w:color="auto" w:sz="6" w:space="0"/>
              <w:bottom w:val="single" w:color="auto" w:sz="6" w:space="0"/>
              <w:right w:val="single" w:color="auto" w:sz="6" w:space="0"/>
            </w:tcBorders>
          </w:tcPr>
          <w:p w14:paraId="42AB5E65">
            <w:pPr>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毕业学校</w:t>
            </w:r>
          </w:p>
        </w:tc>
        <w:tc>
          <w:tcPr>
            <w:tcW w:w="3939" w:type="dxa"/>
            <w:gridSpan w:val="4"/>
            <w:tcBorders>
              <w:top w:val="single" w:color="auto" w:sz="6" w:space="0"/>
              <w:left w:val="single" w:color="auto" w:sz="6" w:space="0"/>
              <w:bottom w:val="single" w:color="auto" w:sz="6" w:space="0"/>
              <w:right w:val="single" w:color="auto" w:sz="6" w:space="0"/>
            </w:tcBorders>
          </w:tcPr>
          <w:p w14:paraId="77272D5F">
            <w:pPr>
              <w:spacing w:line="440" w:lineRule="exact"/>
              <w:jc w:val="center"/>
              <w:rPr>
                <w:rFonts w:hint="eastAsia" w:ascii="仿宋" w:hAnsi="仿宋" w:eastAsia="仿宋" w:cs="仿宋"/>
                <w:sz w:val="24"/>
                <w:szCs w:val="24"/>
                <w:highlight w:val="none"/>
              </w:rPr>
            </w:pPr>
          </w:p>
        </w:tc>
        <w:tc>
          <w:tcPr>
            <w:tcW w:w="1638" w:type="dxa"/>
            <w:tcBorders>
              <w:top w:val="single" w:color="auto" w:sz="6" w:space="0"/>
              <w:left w:val="single" w:color="auto" w:sz="6" w:space="0"/>
              <w:bottom w:val="single" w:color="auto" w:sz="6" w:space="0"/>
              <w:right w:val="single" w:color="auto" w:sz="6" w:space="0"/>
            </w:tcBorders>
          </w:tcPr>
          <w:p w14:paraId="7D0FAC2A">
            <w:pPr>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专     业</w:t>
            </w:r>
          </w:p>
        </w:tc>
        <w:tc>
          <w:tcPr>
            <w:tcW w:w="2242" w:type="dxa"/>
            <w:tcBorders>
              <w:top w:val="single" w:color="auto" w:sz="6" w:space="0"/>
              <w:left w:val="single" w:color="auto" w:sz="6" w:space="0"/>
              <w:bottom w:val="single" w:color="auto" w:sz="6" w:space="0"/>
              <w:right w:val="single" w:color="auto" w:sz="6" w:space="0"/>
            </w:tcBorders>
          </w:tcPr>
          <w:p w14:paraId="58BFD3AB">
            <w:pPr>
              <w:spacing w:line="440" w:lineRule="exact"/>
              <w:jc w:val="center"/>
              <w:rPr>
                <w:rFonts w:hint="eastAsia" w:ascii="仿宋" w:hAnsi="仿宋" w:eastAsia="仿宋" w:cs="仿宋"/>
                <w:sz w:val="24"/>
                <w:szCs w:val="24"/>
                <w:highlight w:val="none"/>
              </w:rPr>
            </w:pPr>
          </w:p>
        </w:tc>
      </w:tr>
      <w:tr w14:paraId="63F24789">
        <w:tblPrEx>
          <w:tblCellMar>
            <w:top w:w="0" w:type="dxa"/>
            <w:left w:w="108" w:type="dxa"/>
            <w:bottom w:w="0" w:type="dxa"/>
            <w:right w:w="108" w:type="dxa"/>
          </w:tblCellMar>
        </w:tblPrEx>
        <w:trPr>
          <w:trHeight w:val="438" w:hRule="atLeast"/>
          <w:jc w:val="center"/>
        </w:trPr>
        <w:tc>
          <w:tcPr>
            <w:tcW w:w="1228" w:type="dxa"/>
            <w:tcBorders>
              <w:top w:val="single" w:color="auto" w:sz="6" w:space="0"/>
              <w:left w:val="single" w:color="auto" w:sz="6" w:space="0"/>
              <w:bottom w:val="single" w:color="auto" w:sz="6" w:space="0"/>
              <w:right w:val="single" w:color="auto" w:sz="6" w:space="0"/>
            </w:tcBorders>
          </w:tcPr>
          <w:p w14:paraId="00EDBB54">
            <w:pPr>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学位</w:t>
            </w:r>
          </w:p>
        </w:tc>
        <w:tc>
          <w:tcPr>
            <w:tcW w:w="2193" w:type="dxa"/>
            <w:gridSpan w:val="2"/>
            <w:tcBorders>
              <w:top w:val="single" w:color="auto" w:sz="6" w:space="0"/>
              <w:left w:val="single" w:color="auto" w:sz="6" w:space="0"/>
              <w:bottom w:val="single" w:color="auto" w:sz="6" w:space="0"/>
              <w:right w:val="single" w:color="auto" w:sz="6" w:space="0"/>
            </w:tcBorders>
          </w:tcPr>
          <w:p w14:paraId="206ADE45">
            <w:pPr>
              <w:spacing w:line="440" w:lineRule="exact"/>
              <w:jc w:val="center"/>
              <w:rPr>
                <w:rFonts w:hint="eastAsia" w:ascii="仿宋" w:hAnsi="仿宋" w:eastAsia="仿宋" w:cs="仿宋"/>
                <w:sz w:val="24"/>
                <w:szCs w:val="24"/>
                <w:highlight w:val="none"/>
              </w:rPr>
            </w:pPr>
          </w:p>
        </w:tc>
        <w:tc>
          <w:tcPr>
            <w:tcW w:w="959" w:type="dxa"/>
            <w:tcBorders>
              <w:top w:val="single" w:color="auto" w:sz="6" w:space="0"/>
              <w:left w:val="single" w:color="auto" w:sz="6" w:space="0"/>
              <w:bottom w:val="single" w:color="auto" w:sz="6" w:space="0"/>
              <w:right w:val="single" w:color="auto" w:sz="6" w:space="0"/>
            </w:tcBorders>
          </w:tcPr>
          <w:p w14:paraId="48720A8C">
            <w:pPr>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职称</w:t>
            </w:r>
          </w:p>
        </w:tc>
        <w:tc>
          <w:tcPr>
            <w:tcW w:w="787" w:type="dxa"/>
            <w:tcBorders>
              <w:top w:val="single" w:color="auto" w:sz="6" w:space="0"/>
              <w:left w:val="single" w:color="auto" w:sz="6" w:space="0"/>
              <w:bottom w:val="single" w:color="auto" w:sz="6" w:space="0"/>
              <w:right w:val="single" w:color="auto" w:sz="6" w:space="0"/>
            </w:tcBorders>
          </w:tcPr>
          <w:p w14:paraId="22B16D5E">
            <w:pPr>
              <w:spacing w:line="440" w:lineRule="exact"/>
              <w:jc w:val="center"/>
              <w:rPr>
                <w:rFonts w:hint="eastAsia" w:ascii="仿宋" w:hAnsi="仿宋" w:eastAsia="仿宋" w:cs="仿宋"/>
                <w:sz w:val="24"/>
                <w:szCs w:val="24"/>
                <w:highlight w:val="none"/>
              </w:rPr>
            </w:pPr>
          </w:p>
        </w:tc>
        <w:tc>
          <w:tcPr>
            <w:tcW w:w="1638" w:type="dxa"/>
            <w:tcBorders>
              <w:top w:val="single" w:color="auto" w:sz="6" w:space="0"/>
              <w:left w:val="single" w:color="auto" w:sz="6" w:space="0"/>
              <w:bottom w:val="single" w:color="auto" w:sz="6" w:space="0"/>
              <w:right w:val="single" w:color="auto" w:sz="6" w:space="0"/>
            </w:tcBorders>
          </w:tcPr>
          <w:p w14:paraId="2BA5D97E">
            <w:pPr>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职     务</w:t>
            </w:r>
          </w:p>
        </w:tc>
        <w:tc>
          <w:tcPr>
            <w:tcW w:w="2242" w:type="dxa"/>
            <w:tcBorders>
              <w:top w:val="single" w:color="auto" w:sz="6" w:space="0"/>
              <w:left w:val="single" w:color="auto" w:sz="6" w:space="0"/>
              <w:bottom w:val="single" w:color="auto" w:sz="6" w:space="0"/>
              <w:right w:val="single" w:color="auto" w:sz="6" w:space="0"/>
            </w:tcBorders>
          </w:tcPr>
          <w:p w14:paraId="3BF59EBE">
            <w:pPr>
              <w:spacing w:line="440" w:lineRule="exact"/>
              <w:jc w:val="center"/>
              <w:rPr>
                <w:rFonts w:hint="eastAsia" w:ascii="仿宋" w:hAnsi="仿宋" w:eastAsia="仿宋" w:cs="仿宋"/>
                <w:sz w:val="24"/>
                <w:szCs w:val="24"/>
                <w:highlight w:val="none"/>
              </w:rPr>
            </w:pPr>
          </w:p>
        </w:tc>
      </w:tr>
      <w:tr w14:paraId="4022572A">
        <w:tblPrEx>
          <w:tblCellMar>
            <w:top w:w="0" w:type="dxa"/>
            <w:left w:w="108" w:type="dxa"/>
            <w:bottom w:w="0" w:type="dxa"/>
            <w:right w:w="108" w:type="dxa"/>
          </w:tblCellMar>
        </w:tblPrEx>
        <w:trPr>
          <w:trHeight w:val="892" w:hRule="atLeast"/>
          <w:jc w:val="center"/>
        </w:trPr>
        <w:tc>
          <w:tcPr>
            <w:tcW w:w="1228" w:type="dxa"/>
            <w:tcBorders>
              <w:top w:val="single" w:color="auto" w:sz="6" w:space="0"/>
              <w:left w:val="single" w:color="auto" w:sz="6" w:space="0"/>
              <w:bottom w:val="single" w:color="auto" w:sz="6" w:space="0"/>
              <w:right w:val="single" w:color="auto" w:sz="6" w:space="0"/>
            </w:tcBorders>
          </w:tcPr>
          <w:p w14:paraId="43D47D23">
            <w:pPr>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现所在机构或部门</w:t>
            </w:r>
          </w:p>
        </w:tc>
        <w:tc>
          <w:tcPr>
            <w:tcW w:w="3939" w:type="dxa"/>
            <w:gridSpan w:val="4"/>
            <w:tcBorders>
              <w:top w:val="single" w:color="auto" w:sz="6" w:space="0"/>
              <w:left w:val="single" w:color="auto" w:sz="6" w:space="0"/>
              <w:bottom w:val="single" w:color="auto" w:sz="6" w:space="0"/>
              <w:right w:val="single" w:color="auto" w:sz="6" w:space="0"/>
            </w:tcBorders>
          </w:tcPr>
          <w:p w14:paraId="1D8BBAC2">
            <w:pPr>
              <w:spacing w:line="440" w:lineRule="exact"/>
              <w:jc w:val="center"/>
              <w:rPr>
                <w:rFonts w:hint="eastAsia" w:ascii="仿宋" w:hAnsi="仿宋" w:eastAsia="仿宋" w:cs="仿宋"/>
                <w:sz w:val="24"/>
                <w:szCs w:val="24"/>
                <w:highlight w:val="none"/>
              </w:rPr>
            </w:pPr>
          </w:p>
        </w:tc>
        <w:tc>
          <w:tcPr>
            <w:tcW w:w="1638" w:type="dxa"/>
            <w:tcBorders>
              <w:top w:val="single" w:color="auto" w:sz="6" w:space="0"/>
              <w:left w:val="single" w:color="auto" w:sz="6" w:space="0"/>
              <w:bottom w:val="single" w:color="auto" w:sz="6" w:space="0"/>
              <w:right w:val="single" w:color="auto" w:sz="6" w:space="0"/>
            </w:tcBorders>
            <w:vAlign w:val="center"/>
          </w:tcPr>
          <w:p w14:paraId="13B4229A">
            <w:pPr>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服务时间</w:t>
            </w:r>
          </w:p>
        </w:tc>
        <w:tc>
          <w:tcPr>
            <w:tcW w:w="2242" w:type="dxa"/>
            <w:tcBorders>
              <w:top w:val="single" w:color="auto" w:sz="6" w:space="0"/>
              <w:left w:val="single" w:color="auto" w:sz="6" w:space="0"/>
              <w:bottom w:val="single" w:color="auto" w:sz="6" w:space="0"/>
              <w:right w:val="single" w:color="auto" w:sz="6" w:space="0"/>
            </w:tcBorders>
          </w:tcPr>
          <w:p w14:paraId="6021B7F9">
            <w:pPr>
              <w:spacing w:line="440" w:lineRule="exact"/>
              <w:jc w:val="center"/>
              <w:rPr>
                <w:rFonts w:hint="eastAsia" w:ascii="仿宋" w:hAnsi="仿宋" w:eastAsia="仿宋" w:cs="仿宋"/>
                <w:sz w:val="24"/>
                <w:szCs w:val="24"/>
                <w:highlight w:val="none"/>
              </w:rPr>
            </w:pPr>
          </w:p>
        </w:tc>
      </w:tr>
      <w:tr w14:paraId="5E2DD888">
        <w:tblPrEx>
          <w:tblCellMar>
            <w:top w:w="0" w:type="dxa"/>
            <w:left w:w="108" w:type="dxa"/>
            <w:bottom w:w="0" w:type="dxa"/>
            <w:right w:w="108" w:type="dxa"/>
          </w:tblCellMar>
        </w:tblPrEx>
        <w:trPr>
          <w:trHeight w:val="438" w:hRule="atLeast"/>
          <w:jc w:val="center"/>
        </w:trPr>
        <w:tc>
          <w:tcPr>
            <w:tcW w:w="1228" w:type="dxa"/>
            <w:vMerge w:val="restart"/>
            <w:tcBorders>
              <w:top w:val="single" w:color="auto" w:sz="6" w:space="0"/>
              <w:left w:val="single" w:color="auto" w:sz="6" w:space="0"/>
              <w:right w:val="single" w:color="auto" w:sz="6" w:space="0"/>
            </w:tcBorders>
          </w:tcPr>
          <w:p w14:paraId="403F588F">
            <w:pPr>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注册证书及注册号</w:t>
            </w:r>
          </w:p>
        </w:tc>
        <w:tc>
          <w:tcPr>
            <w:tcW w:w="1969" w:type="dxa"/>
            <w:tcBorders>
              <w:top w:val="single" w:color="auto" w:sz="6" w:space="0"/>
              <w:left w:val="single" w:color="auto" w:sz="6" w:space="0"/>
              <w:bottom w:val="single" w:color="auto" w:sz="6" w:space="0"/>
              <w:right w:val="single" w:color="auto" w:sz="6" w:space="0"/>
            </w:tcBorders>
          </w:tcPr>
          <w:p w14:paraId="4D3BCAB6">
            <w:pPr>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1970" w:type="dxa"/>
            <w:gridSpan w:val="3"/>
            <w:tcBorders>
              <w:top w:val="single" w:color="auto" w:sz="6" w:space="0"/>
              <w:left w:val="single" w:color="auto" w:sz="6" w:space="0"/>
              <w:bottom w:val="single" w:color="auto" w:sz="6" w:space="0"/>
              <w:right w:val="single" w:color="auto" w:sz="6" w:space="0"/>
            </w:tcBorders>
          </w:tcPr>
          <w:p w14:paraId="0E181BBE">
            <w:pPr>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证书名</w:t>
            </w:r>
          </w:p>
        </w:tc>
        <w:tc>
          <w:tcPr>
            <w:tcW w:w="1638" w:type="dxa"/>
            <w:tcBorders>
              <w:top w:val="single" w:color="auto" w:sz="6" w:space="0"/>
              <w:left w:val="single" w:color="auto" w:sz="6" w:space="0"/>
              <w:bottom w:val="single" w:color="auto" w:sz="6" w:space="0"/>
              <w:right w:val="single" w:color="auto" w:sz="6" w:space="0"/>
            </w:tcBorders>
            <w:vAlign w:val="center"/>
          </w:tcPr>
          <w:p w14:paraId="064CB3AE">
            <w:pPr>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证书号</w:t>
            </w:r>
          </w:p>
        </w:tc>
        <w:tc>
          <w:tcPr>
            <w:tcW w:w="2242" w:type="dxa"/>
            <w:tcBorders>
              <w:top w:val="single" w:color="auto" w:sz="6" w:space="0"/>
              <w:left w:val="single" w:color="auto" w:sz="6" w:space="0"/>
              <w:bottom w:val="single" w:color="auto" w:sz="6" w:space="0"/>
              <w:right w:val="single" w:color="auto" w:sz="6" w:space="0"/>
            </w:tcBorders>
          </w:tcPr>
          <w:p w14:paraId="7E6D75ED">
            <w:pPr>
              <w:spacing w:line="440" w:lineRule="exact"/>
              <w:jc w:val="center"/>
              <w:rPr>
                <w:rFonts w:hint="eastAsia" w:ascii="仿宋" w:hAnsi="仿宋" w:eastAsia="仿宋" w:cs="仿宋"/>
                <w:sz w:val="24"/>
                <w:szCs w:val="24"/>
                <w:highlight w:val="none"/>
              </w:rPr>
            </w:pPr>
          </w:p>
        </w:tc>
      </w:tr>
      <w:tr w14:paraId="61628329">
        <w:tblPrEx>
          <w:tblCellMar>
            <w:top w:w="0" w:type="dxa"/>
            <w:left w:w="108" w:type="dxa"/>
            <w:bottom w:w="0" w:type="dxa"/>
            <w:right w:w="108" w:type="dxa"/>
          </w:tblCellMar>
        </w:tblPrEx>
        <w:trPr>
          <w:trHeight w:val="145" w:hRule="atLeast"/>
          <w:jc w:val="center"/>
        </w:trPr>
        <w:tc>
          <w:tcPr>
            <w:tcW w:w="1228" w:type="dxa"/>
            <w:vMerge w:val="continue"/>
            <w:tcBorders>
              <w:top w:val="single" w:color="auto" w:sz="6" w:space="0"/>
              <w:left w:val="single" w:color="auto" w:sz="6" w:space="0"/>
              <w:right w:val="single" w:color="auto" w:sz="6" w:space="0"/>
            </w:tcBorders>
          </w:tcPr>
          <w:p w14:paraId="01465BC1">
            <w:pPr>
              <w:spacing w:line="440" w:lineRule="exact"/>
              <w:jc w:val="center"/>
              <w:rPr>
                <w:rFonts w:hint="eastAsia" w:ascii="仿宋" w:hAnsi="仿宋" w:eastAsia="仿宋" w:cs="仿宋"/>
                <w:sz w:val="24"/>
                <w:szCs w:val="24"/>
                <w:highlight w:val="none"/>
              </w:rPr>
            </w:pPr>
          </w:p>
        </w:tc>
        <w:tc>
          <w:tcPr>
            <w:tcW w:w="1969" w:type="dxa"/>
            <w:tcBorders>
              <w:top w:val="single" w:color="auto" w:sz="6" w:space="0"/>
              <w:left w:val="single" w:color="auto" w:sz="6" w:space="0"/>
              <w:bottom w:val="single" w:color="auto" w:sz="6" w:space="0"/>
              <w:right w:val="single" w:color="auto" w:sz="6" w:space="0"/>
            </w:tcBorders>
          </w:tcPr>
          <w:p w14:paraId="16403DE6">
            <w:pPr>
              <w:spacing w:line="440" w:lineRule="exact"/>
              <w:jc w:val="center"/>
              <w:rPr>
                <w:rFonts w:hint="eastAsia" w:ascii="仿宋" w:hAnsi="仿宋" w:eastAsia="仿宋" w:cs="仿宋"/>
                <w:sz w:val="24"/>
                <w:szCs w:val="24"/>
                <w:highlight w:val="none"/>
              </w:rPr>
            </w:pPr>
          </w:p>
        </w:tc>
        <w:tc>
          <w:tcPr>
            <w:tcW w:w="1970" w:type="dxa"/>
            <w:gridSpan w:val="3"/>
            <w:tcBorders>
              <w:top w:val="single" w:color="auto" w:sz="6" w:space="0"/>
              <w:left w:val="single" w:color="auto" w:sz="6" w:space="0"/>
              <w:bottom w:val="single" w:color="auto" w:sz="6" w:space="0"/>
              <w:right w:val="single" w:color="auto" w:sz="6" w:space="0"/>
            </w:tcBorders>
          </w:tcPr>
          <w:p w14:paraId="68D2D244">
            <w:pPr>
              <w:spacing w:line="440" w:lineRule="exact"/>
              <w:jc w:val="center"/>
              <w:rPr>
                <w:rFonts w:hint="eastAsia" w:ascii="仿宋" w:hAnsi="仿宋" w:eastAsia="仿宋" w:cs="仿宋"/>
                <w:sz w:val="24"/>
                <w:szCs w:val="24"/>
                <w:highlight w:val="none"/>
              </w:rPr>
            </w:pPr>
          </w:p>
        </w:tc>
        <w:tc>
          <w:tcPr>
            <w:tcW w:w="1638" w:type="dxa"/>
            <w:tcBorders>
              <w:top w:val="single" w:color="auto" w:sz="6" w:space="0"/>
              <w:left w:val="single" w:color="auto" w:sz="6" w:space="0"/>
              <w:bottom w:val="single" w:color="auto" w:sz="6" w:space="0"/>
              <w:right w:val="single" w:color="auto" w:sz="6" w:space="0"/>
            </w:tcBorders>
            <w:vAlign w:val="center"/>
          </w:tcPr>
          <w:p w14:paraId="62A7DB1F">
            <w:pPr>
              <w:spacing w:line="440" w:lineRule="exact"/>
              <w:jc w:val="center"/>
              <w:rPr>
                <w:rFonts w:hint="eastAsia" w:ascii="仿宋" w:hAnsi="仿宋" w:eastAsia="仿宋" w:cs="仿宋"/>
                <w:sz w:val="24"/>
                <w:szCs w:val="24"/>
                <w:highlight w:val="none"/>
              </w:rPr>
            </w:pPr>
          </w:p>
        </w:tc>
        <w:tc>
          <w:tcPr>
            <w:tcW w:w="2242" w:type="dxa"/>
            <w:tcBorders>
              <w:top w:val="single" w:color="auto" w:sz="6" w:space="0"/>
              <w:left w:val="single" w:color="auto" w:sz="6" w:space="0"/>
              <w:bottom w:val="single" w:color="auto" w:sz="6" w:space="0"/>
              <w:right w:val="single" w:color="auto" w:sz="6" w:space="0"/>
            </w:tcBorders>
          </w:tcPr>
          <w:p w14:paraId="22A677D1">
            <w:pPr>
              <w:spacing w:line="440" w:lineRule="exact"/>
              <w:jc w:val="center"/>
              <w:rPr>
                <w:rFonts w:hint="eastAsia" w:ascii="仿宋" w:hAnsi="仿宋" w:eastAsia="仿宋" w:cs="仿宋"/>
                <w:sz w:val="24"/>
                <w:szCs w:val="24"/>
                <w:highlight w:val="none"/>
              </w:rPr>
            </w:pPr>
          </w:p>
        </w:tc>
      </w:tr>
      <w:tr w14:paraId="12A92C86">
        <w:tblPrEx>
          <w:tblCellMar>
            <w:top w:w="0" w:type="dxa"/>
            <w:left w:w="108" w:type="dxa"/>
            <w:bottom w:w="0" w:type="dxa"/>
            <w:right w:w="108" w:type="dxa"/>
          </w:tblCellMar>
        </w:tblPrEx>
        <w:trPr>
          <w:trHeight w:val="145" w:hRule="atLeast"/>
          <w:jc w:val="center"/>
        </w:trPr>
        <w:tc>
          <w:tcPr>
            <w:tcW w:w="1228" w:type="dxa"/>
            <w:vMerge w:val="continue"/>
            <w:tcBorders>
              <w:top w:val="single" w:color="auto" w:sz="6" w:space="0"/>
              <w:left w:val="single" w:color="auto" w:sz="6" w:space="0"/>
              <w:right w:val="single" w:color="auto" w:sz="6" w:space="0"/>
            </w:tcBorders>
          </w:tcPr>
          <w:p w14:paraId="75AF777A">
            <w:pPr>
              <w:spacing w:line="440" w:lineRule="exact"/>
              <w:jc w:val="center"/>
              <w:rPr>
                <w:rFonts w:hint="eastAsia" w:ascii="仿宋" w:hAnsi="仿宋" w:eastAsia="仿宋" w:cs="仿宋"/>
                <w:sz w:val="24"/>
                <w:szCs w:val="24"/>
                <w:highlight w:val="none"/>
              </w:rPr>
            </w:pPr>
          </w:p>
        </w:tc>
        <w:tc>
          <w:tcPr>
            <w:tcW w:w="1969" w:type="dxa"/>
            <w:tcBorders>
              <w:top w:val="single" w:color="auto" w:sz="6" w:space="0"/>
              <w:left w:val="single" w:color="auto" w:sz="6" w:space="0"/>
              <w:bottom w:val="single" w:color="auto" w:sz="6" w:space="0"/>
              <w:right w:val="single" w:color="auto" w:sz="6" w:space="0"/>
            </w:tcBorders>
          </w:tcPr>
          <w:p w14:paraId="4D3AED43">
            <w:pPr>
              <w:spacing w:line="440" w:lineRule="exact"/>
              <w:jc w:val="center"/>
              <w:rPr>
                <w:rFonts w:hint="eastAsia" w:ascii="仿宋" w:hAnsi="仿宋" w:eastAsia="仿宋" w:cs="仿宋"/>
                <w:sz w:val="24"/>
                <w:szCs w:val="24"/>
                <w:highlight w:val="none"/>
              </w:rPr>
            </w:pPr>
          </w:p>
        </w:tc>
        <w:tc>
          <w:tcPr>
            <w:tcW w:w="1970" w:type="dxa"/>
            <w:gridSpan w:val="3"/>
            <w:tcBorders>
              <w:top w:val="single" w:color="auto" w:sz="6" w:space="0"/>
              <w:left w:val="single" w:color="auto" w:sz="6" w:space="0"/>
              <w:bottom w:val="single" w:color="auto" w:sz="6" w:space="0"/>
              <w:right w:val="single" w:color="auto" w:sz="6" w:space="0"/>
            </w:tcBorders>
          </w:tcPr>
          <w:p w14:paraId="3790AB22">
            <w:pPr>
              <w:spacing w:line="440" w:lineRule="exact"/>
              <w:jc w:val="center"/>
              <w:rPr>
                <w:rFonts w:hint="eastAsia" w:ascii="仿宋" w:hAnsi="仿宋" w:eastAsia="仿宋" w:cs="仿宋"/>
                <w:sz w:val="24"/>
                <w:szCs w:val="24"/>
                <w:highlight w:val="none"/>
              </w:rPr>
            </w:pPr>
          </w:p>
        </w:tc>
        <w:tc>
          <w:tcPr>
            <w:tcW w:w="1638" w:type="dxa"/>
            <w:tcBorders>
              <w:top w:val="single" w:color="auto" w:sz="6" w:space="0"/>
              <w:left w:val="single" w:color="auto" w:sz="6" w:space="0"/>
              <w:bottom w:val="single" w:color="auto" w:sz="6" w:space="0"/>
              <w:right w:val="single" w:color="auto" w:sz="6" w:space="0"/>
            </w:tcBorders>
            <w:vAlign w:val="center"/>
          </w:tcPr>
          <w:p w14:paraId="7DF7A626">
            <w:pPr>
              <w:spacing w:line="440" w:lineRule="exact"/>
              <w:jc w:val="center"/>
              <w:rPr>
                <w:rFonts w:hint="eastAsia" w:ascii="仿宋" w:hAnsi="仿宋" w:eastAsia="仿宋" w:cs="仿宋"/>
                <w:sz w:val="24"/>
                <w:szCs w:val="24"/>
                <w:highlight w:val="none"/>
              </w:rPr>
            </w:pPr>
          </w:p>
        </w:tc>
        <w:tc>
          <w:tcPr>
            <w:tcW w:w="2242" w:type="dxa"/>
            <w:tcBorders>
              <w:top w:val="single" w:color="auto" w:sz="6" w:space="0"/>
              <w:left w:val="single" w:color="auto" w:sz="6" w:space="0"/>
              <w:bottom w:val="single" w:color="auto" w:sz="6" w:space="0"/>
              <w:right w:val="single" w:color="auto" w:sz="6" w:space="0"/>
            </w:tcBorders>
          </w:tcPr>
          <w:p w14:paraId="337DBCE0">
            <w:pPr>
              <w:spacing w:line="440" w:lineRule="exact"/>
              <w:jc w:val="center"/>
              <w:rPr>
                <w:rFonts w:hint="eastAsia" w:ascii="仿宋" w:hAnsi="仿宋" w:eastAsia="仿宋" w:cs="仿宋"/>
                <w:sz w:val="24"/>
                <w:szCs w:val="24"/>
                <w:highlight w:val="none"/>
              </w:rPr>
            </w:pPr>
          </w:p>
        </w:tc>
      </w:tr>
      <w:tr w14:paraId="7AFF3355">
        <w:tblPrEx>
          <w:tblCellMar>
            <w:top w:w="0" w:type="dxa"/>
            <w:left w:w="108" w:type="dxa"/>
            <w:bottom w:w="0" w:type="dxa"/>
            <w:right w:w="108" w:type="dxa"/>
          </w:tblCellMar>
        </w:tblPrEx>
        <w:trPr>
          <w:trHeight w:val="1220" w:hRule="atLeast"/>
          <w:jc w:val="center"/>
        </w:trPr>
        <w:tc>
          <w:tcPr>
            <w:tcW w:w="1228" w:type="dxa"/>
            <w:tcBorders>
              <w:top w:val="single" w:color="auto" w:sz="6" w:space="0"/>
              <w:left w:val="single" w:color="auto" w:sz="6" w:space="0"/>
              <w:bottom w:val="single" w:color="auto" w:sz="6" w:space="0"/>
              <w:right w:val="single" w:color="auto" w:sz="6" w:space="0"/>
            </w:tcBorders>
            <w:vAlign w:val="center"/>
          </w:tcPr>
          <w:p w14:paraId="3C52D1E4">
            <w:pPr>
              <w:spacing w:line="440" w:lineRule="exact"/>
              <w:jc w:val="center"/>
              <w:rPr>
                <w:rFonts w:hint="eastAsia" w:ascii="仿宋" w:hAnsi="仿宋" w:eastAsia="仿宋" w:cs="仿宋"/>
                <w:sz w:val="24"/>
                <w:szCs w:val="24"/>
                <w:highlight w:val="none"/>
              </w:rPr>
            </w:pPr>
          </w:p>
          <w:p w14:paraId="71024CE1">
            <w:pPr>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主要经历</w:t>
            </w:r>
          </w:p>
          <w:p w14:paraId="6D7CD7C7">
            <w:pPr>
              <w:spacing w:line="440" w:lineRule="exact"/>
              <w:jc w:val="center"/>
              <w:rPr>
                <w:rFonts w:hint="eastAsia" w:ascii="仿宋" w:hAnsi="仿宋" w:eastAsia="仿宋" w:cs="仿宋"/>
                <w:sz w:val="24"/>
                <w:szCs w:val="24"/>
                <w:highlight w:val="none"/>
              </w:rPr>
            </w:pPr>
          </w:p>
        </w:tc>
        <w:tc>
          <w:tcPr>
            <w:tcW w:w="7819" w:type="dxa"/>
            <w:gridSpan w:val="6"/>
            <w:tcBorders>
              <w:top w:val="single" w:color="auto" w:sz="6" w:space="0"/>
              <w:left w:val="single" w:color="auto" w:sz="6" w:space="0"/>
              <w:bottom w:val="single" w:color="auto" w:sz="6" w:space="0"/>
              <w:right w:val="single" w:color="auto" w:sz="6" w:space="0"/>
            </w:tcBorders>
          </w:tcPr>
          <w:p w14:paraId="71AEF1AA">
            <w:pPr>
              <w:spacing w:line="440" w:lineRule="exact"/>
              <w:jc w:val="center"/>
              <w:rPr>
                <w:rFonts w:hint="eastAsia" w:ascii="仿宋" w:hAnsi="仿宋" w:eastAsia="仿宋" w:cs="仿宋"/>
                <w:sz w:val="24"/>
                <w:szCs w:val="24"/>
                <w:highlight w:val="none"/>
              </w:rPr>
            </w:pPr>
          </w:p>
        </w:tc>
      </w:tr>
      <w:tr w14:paraId="75BB4A4E">
        <w:tblPrEx>
          <w:tblCellMar>
            <w:top w:w="0" w:type="dxa"/>
            <w:left w:w="108" w:type="dxa"/>
            <w:bottom w:w="0" w:type="dxa"/>
            <w:right w:w="108" w:type="dxa"/>
          </w:tblCellMar>
        </w:tblPrEx>
        <w:trPr>
          <w:trHeight w:val="438" w:hRule="atLeast"/>
          <w:jc w:val="center"/>
        </w:trPr>
        <w:tc>
          <w:tcPr>
            <w:tcW w:w="1228" w:type="dxa"/>
            <w:tcBorders>
              <w:top w:val="single" w:color="auto" w:sz="6" w:space="0"/>
              <w:left w:val="single" w:color="auto" w:sz="6" w:space="0"/>
              <w:bottom w:val="single" w:color="auto" w:sz="6" w:space="0"/>
              <w:right w:val="single" w:color="auto" w:sz="6" w:space="0"/>
            </w:tcBorders>
          </w:tcPr>
          <w:p w14:paraId="1466CB88">
            <w:pPr>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日期</w:t>
            </w:r>
          </w:p>
        </w:tc>
        <w:tc>
          <w:tcPr>
            <w:tcW w:w="3152" w:type="dxa"/>
            <w:gridSpan w:val="3"/>
            <w:tcBorders>
              <w:top w:val="single" w:color="auto" w:sz="6" w:space="0"/>
              <w:left w:val="single" w:color="auto" w:sz="6" w:space="0"/>
              <w:bottom w:val="single" w:color="auto" w:sz="6" w:space="0"/>
              <w:right w:val="single" w:color="auto" w:sz="6" w:space="0"/>
            </w:tcBorders>
          </w:tcPr>
          <w:p w14:paraId="071D148A">
            <w:pPr>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参加过的项目名称</w:t>
            </w:r>
          </w:p>
        </w:tc>
        <w:tc>
          <w:tcPr>
            <w:tcW w:w="2425" w:type="dxa"/>
            <w:gridSpan w:val="2"/>
            <w:tcBorders>
              <w:top w:val="single" w:color="auto" w:sz="6" w:space="0"/>
              <w:left w:val="single" w:color="auto" w:sz="6" w:space="0"/>
              <w:bottom w:val="single" w:color="auto" w:sz="6" w:space="0"/>
              <w:right w:val="single" w:color="auto" w:sz="6" w:space="0"/>
            </w:tcBorders>
          </w:tcPr>
          <w:p w14:paraId="12F01697">
            <w:pPr>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担任何职务</w:t>
            </w:r>
          </w:p>
        </w:tc>
        <w:tc>
          <w:tcPr>
            <w:tcW w:w="2242" w:type="dxa"/>
            <w:tcBorders>
              <w:top w:val="single" w:color="auto" w:sz="6" w:space="0"/>
              <w:left w:val="single" w:color="auto" w:sz="6" w:space="0"/>
              <w:bottom w:val="single" w:color="auto" w:sz="6" w:space="0"/>
              <w:right w:val="single" w:color="auto" w:sz="6" w:space="0"/>
            </w:tcBorders>
          </w:tcPr>
          <w:p w14:paraId="07538FA1">
            <w:pPr>
              <w:spacing w:line="44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备注</w:t>
            </w:r>
          </w:p>
        </w:tc>
      </w:tr>
      <w:tr w14:paraId="0730EFAC">
        <w:tblPrEx>
          <w:tblCellMar>
            <w:top w:w="0" w:type="dxa"/>
            <w:left w:w="108" w:type="dxa"/>
            <w:bottom w:w="0" w:type="dxa"/>
            <w:right w:w="108" w:type="dxa"/>
          </w:tblCellMar>
        </w:tblPrEx>
        <w:trPr>
          <w:trHeight w:val="438" w:hRule="atLeast"/>
          <w:jc w:val="center"/>
        </w:trPr>
        <w:tc>
          <w:tcPr>
            <w:tcW w:w="1228" w:type="dxa"/>
            <w:tcBorders>
              <w:top w:val="single" w:color="auto" w:sz="6" w:space="0"/>
              <w:left w:val="single" w:color="auto" w:sz="6" w:space="0"/>
              <w:bottom w:val="single" w:color="auto" w:sz="6" w:space="0"/>
              <w:right w:val="single" w:color="auto" w:sz="6" w:space="0"/>
            </w:tcBorders>
          </w:tcPr>
          <w:p w14:paraId="2F2F0D77">
            <w:pPr>
              <w:spacing w:line="440" w:lineRule="exact"/>
              <w:jc w:val="center"/>
              <w:rPr>
                <w:rFonts w:hint="eastAsia" w:ascii="仿宋" w:hAnsi="仿宋" w:eastAsia="仿宋" w:cs="仿宋"/>
                <w:sz w:val="24"/>
                <w:szCs w:val="24"/>
                <w:highlight w:val="none"/>
              </w:rPr>
            </w:pPr>
          </w:p>
        </w:tc>
        <w:tc>
          <w:tcPr>
            <w:tcW w:w="3152" w:type="dxa"/>
            <w:gridSpan w:val="3"/>
            <w:tcBorders>
              <w:top w:val="single" w:color="auto" w:sz="6" w:space="0"/>
              <w:left w:val="single" w:color="auto" w:sz="6" w:space="0"/>
              <w:bottom w:val="single" w:color="auto" w:sz="6" w:space="0"/>
              <w:right w:val="single" w:color="auto" w:sz="6" w:space="0"/>
            </w:tcBorders>
          </w:tcPr>
          <w:p w14:paraId="48788ED4">
            <w:pPr>
              <w:spacing w:line="440" w:lineRule="exact"/>
              <w:jc w:val="center"/>
              <w:rPr>
                <w:rFonts w:hint="eastAsia" w:ascii="仿宋" w:hAnsi="仿宋" w:eastAsia="仿宋" w:cs="仿宋"/>
                <w:sz w:val="24"/>
                <w:szCs w:val="24"/>
                <w:highlight w:val="none"/>
              </w:rPr>
            </w:pPr>
          </w:p>
        </w:tc>
        <w:tc>
          <w:tcPr>
            <w:tcW w:w="2425" w:type="dxa"/>
            <w:gridSpan w:val="2"/>
            <w:tcBorders>
              <w:top w:val="single" w:color="auto" w:sz="6" w:space="0"/>
              <w:left w:val="single" w:color="auto" w:sz="6" w:space="0"/>
              <w:bottom w:val="single" w:color="auto" w:sz="6" w:space="0"/>
              <w:right w:val="single" w:color="auto" w:sz="6" w:space="0"/>
            </w:tcBorders>
          </w:tcPr>
          <w:p w14:paraId="5D81AB6C">
            <w:pPr>
              <w:spacing w:line="440" w:lineRule="exact"/>
              <w:jc w:val="center"/>
              <w:rPr>
                <w:rFonts w:hint="eastAsia" w:ascii="仿宋" w:hAnsi="仿宋" w:eastAsia="仿宋" w:cs="仿宋"/>
                <w:sz w:val="24"/>
                <w:szCs w:val="24"/>
                <w:highlight w:val="none"/>
              </w:rPr>
            </w:pPr>
          </w:p>
        </w:tc>
        <w:tc>
          <w:tcPr>
            <w:tcW w:w="2242" w:type="dxa"/>
            <w:tcBorders>
              <w:top w:val="single" w:color="auto" w:sz="6" w:space="0"/>
              <w:left w:val="single" w:color="auto" w:sz="6" w:space="0"/>
              <w:bottom w:val="single" w:color="auto" w:sz="6" w:space="0"/>
              <w:right w:val="single" w:color="auto" w:sz="6" w:space="0"/>
            </w:tcBorders>
          </w:tcPr>
          <w:p w14:paraId="644254B5">
            <w:pPr>
              <w:spacing w:line="440" w:lineRule="exact"/>
              <w:jc w:val="center"/>
              <w:rPr>
                <w:rFonts w:hint="eastAsia" w:ascii="仿宋" w:hAnsi="仿宋" w:eastAsia="仿宋" w:cs="仿宋"/>
                <w:sz w:val="24"/>
                <w:szCs w:val="24"/>
                <w:highlight w:val="none"/>
              </w:rPr>
            </w:pPr>
          </w:p>
        </w:tc>
      </w:tr>
      <w:tr w14:paraId="016D50E9">
        <w:tblPrEx>
          <w:tblCellMar>
            <w:top w:w="0" w:type="dxa"/>
            <w:left w:w="108" w:type="dxa"/>
            <w:bottom w:w="0" w:type="dxa"/>
            <w:right w:w="108" w:type="dxa"/>
          </w:tblCellMar>
        </w:tblPrEx>
        <w:trPr>
          <w:trHeight w:val="438" w:hRule="atLeast"/>
          <w:jc w:val="center"/>
        </w:trPr>
        <w:tc>
          <w:tcPr>
            <w:tcW w:w="1228" w:type="dxa"/>
            <w:tcBorders>
              <w:top w:val="single" w:color="auto" w:sz="6" w:space="0"/>
              <w:left w:val="single" w:color="auto" w:sz="6" w:space="0"/>
              <w:bottom w:val="single" w:color="auto" w:sz="6" w:space="0"/>
              <w:right w:val="single" w:color="auto" w:sz="6" w:space="0"/>
            </w:tcBorders>
          </w:tcPr>
          <w:p w14:paraId="463E0D6C">
            <w:pPr>
              <w:spacing w:line="440" w:lineRule="exact"/>
              <w:jc w:val="center"/>
              <w:rPr>
                <w:rFonts w:hint="eastAsia" w:ascii="仿宋" w:hAnsi="仿宋" w:eastAsia="仿宋" w:cs="仿宋"/>
                <w:sz w:val="24"/>
                <w:szCs w:val="24"/>
                <w:highlight w:val="none"/>
              </w:rPr>
            </w:pPr>
          </w:p>
        </w:tc>
        <w:tc>
          <w:tcPr>
            <w:tcW w:w="3152" w:type="dxa"/>
            <w:gridSpan w:val="3"/>
            <w:tcBorders>
              <w:top w:val="single" w:color="auto" w:sz="6" w:space="0"/>
              <w:left w:val="single" w:color="auto" w:sz="6" w:space="0"/>
              <w:bottom w:val="single" w:color="auto" w:sz="6" w:space="0"/>
              <w:right w:val="single" w:color="auto" w:sz="6" w:space="0"/>
            </w:tcBorders>
          </w:tcPr>
          <w:p w14:paraId="5F1A3C8E">
            <w:pPr>
              <w:spacing w:line="440" w:lineRule="exact"/>
              <w:jc w:val="center"/>
              <w:rPr>
                <w:rFonts w:hint="eastAsia" w:ascii="仿宋" w:hAnsi="仿宋" w:eastAsia="仿宋" w:cs="仿宋"/>
                <w:sz w:val="24"/>
                <w:szCs w:val="24"/>
                <w:highlight w:val="none"/>
              </w:rPr>
            </w:pPr>
          </w:p>
        </w:tc>
        <w:tc>
          <w:tcPr>
            <w:tcW w:w="2425" w:type="dxa"/>
            <w:gridSpan w:val="2"/>
            <w:tcBorders>
              <w:top w:val="single" w:color="auto" w:sz="6" w:space="0"/>
              <w:left w:val="single" w:color="auto" w:sz="6" w:space="0"/>
              <w:bottom w:val="single" w:color="auto" w:sz="6" w:space="0"/>
              <w:right w:val="single" w:color="auto" w:sz="6" w:space="0"/>
            </w:tcBorders>
          </w:tcPr>
          <w:p w14:paraId="513DEF1D">
            <w:pPr>
              <w:spacing w:line="440" w:lineRule="exact"/>
              <w:jc w:val="center"/>
              <w:rPr>
                <w:rFonts w:hint="eastAsia" w:ascii="仿宋" w:hAnsi="仿宋" w:eastAsia="仿宋" w:cs="仿宋"/>
                <w:sz w:val="24"/>
                <w:szCs w:val="24"/>
                <w:highlight w:val="none"/>
              </w:rPr>
            </w:pPr>
          </w:p>
        </w:tc>
        <w:tc>
          <w:tcPr>
            <w:tcW w:w="2242" w:type="dxa"/>
            <w:tcBorders>
              <w:top w:val="single" w:color="auto" w:sz="6" w:space="0"/>
              <w:left w:val="single" w:color="auto" w:sz="6" w:space="0"/>
              <w:bottom w:val="single" w:color="auto" w:sz="6" w:space="0"/>
              <w:right w:val="single" w:color="auto" w:sz="6" w:space="0"/>
            </w:tcBorders>
          </w:tcPr>
          <w:p w14:paraId="190CD52B">
            <w:pPr>
              <w:spacing w:line="440" w:lineRule="exact"/>
              <w:jc w:val="center"/>
              <w:rPr>
                <w:rFonts w:hint="eastAsia" w:ascii="仿宋" w:hAnsi="仿宋" w:eastAsia="仿宋" w:cs="仿宋"/>
                <w:sz w:val="24"/>
                <w:szCs w:val="24"/>
                <w:highlight w:val="none"/>
              </w:rPr>
            </w:pPr>
          </w:p>
        </w:tc>
      </w:tr>
    </w:tbl>
    <w:p w14:paraId="17338681">
      <w:pPr>
        <w:jc w:val="center"/>
        <w:rPr>
          <w:rFonts w:hint="eastAsia" w:ascii="仿宋" w:hAnsi="仿宋" w:eastAsia="仿宋" w:cs="仿宋"/>
          <w:sz w:val="24"/>
          <w:szCs w:val="24"/>
          <w:highlight w:val="none"/>
        </w:rPr>
      </w:pPr>
    </w:p>
    <w:p w14:paraId="06BDBD9E">
      <w:pPr>
        <w:pStyle w:val="48"/>
        <w:ind w:left="0" w:firstLine="0"/>
        <w:rPr>
          <w:rFonts w:hint="eastAsia"/>
          <w:highlight w:val="none"/>
        </w:rPr>
      </w:pPr>
    </w:p>
    <w:p w14:paraId="772D0285">
      <w:pPr>
        <w:autoSpaceDE w:val="0"/>
        <w:autoSpaceDN w:val="0"/>
        <w:adjustRightInd w:val="0"/>
        <w:jc w:val="center"/>
        <w:rPr>
          <w:rFonts w:hint="eastAsia" w:ascii="仿宋" w:hAnsi="仿宋" w:eastAsia="仿宋" w:cs="仿宋"/>
          <w:b/>
          <w:sz w:val="32"/>
          <w:szCs w:val="32"/>
          <w:highlight w:val="none"/>
        </w:rPr>
      </w:pPr>
    </w:p>
    <w:p w14:paraId="582E7B9F">
      <w:pPr>
        <w:pStyle w:val="13"/>
        <w:rPr>
          <w:rFonts w:hint="eastAsia" w:ascii="仿宋" w:hAnsi="仿宋" w:eastAsia="仿宋" w:cs="仿宋"/>
          <w:b/>
          <w:sz w:val="32"/>
          <w:szCs w:val="32"/>
          <w:highlight w:val="none"/>
        </w:rPr>
      </w:pPr>
    </w:p>
    <w:p w14:paraId="79E5C63E">
      <w:pPr>
        <w:pStyle w:val="13"/>
        <w:rPr>
          <w:rFonts w:hint="eastAsia" w:ascii="仿宋" w:hAnsi="仿宋" w:eastAsia="仿宋" w:cs="仿宋"/>
          <w:b/>
          <w:sz w:val="32"/>
          <w:szCs w:val="32"/>
          <w:highlight w:val="none"/>
        </w:rPr>
      </w:pPr>
    </w:p>
    <w:p w14:paraId="1E2A5BA6">
      <w:pPr>
        <w:pStyle w:val="13"/>
        <w:rPr>
          <w:rFonts w:hint="eastAsia" w:ascii="仿宋" w:hAnsi="仿宋" w:eastAsia="仿宋" w:cs="仿宋"/>
          <w:b/>
          <w:sz w:val="32"/>
          <w:szCs w:val="32"/>
          <w:highlight w:val="none"/>
        </w:rPr>
      </w:pPr>
    </w:p>
    <w:p w14:paraId="3EFB1C8F">
      <w:pPr>
        <w:pStyle w:val="13"/>
        <w:rPr>
          <w:rFonts w:hint="eastAsia" w:ascii="仿宋" w:hAnsi="仿宋" w:eastAsia="仿宋" w:cs="仿宋"/>
          <w:b/>
          <w:sz w:val="32"/>
          <w:szCs w:val="32"/>
          <w:highlight w:val="none"/>
        </w:rPr>
      </w:pPr>
    </w:p>
    <w:p w14:paraId="3A8D6BA4">
      <w:pPr>
        <w:pStyle w:val="13"/>
        <w:rPr>
          <w:rFonts w:hint="eastAsia" w:ascii="仿宋" w:hAnsi="仿宋" w:eastAsia="仿宋" w:cs="仿宋"/>
          <w:b/>
          <w:sz w:val="32"/>
          <w:szCs w:val="32"/>
          <w:highlight w:val="none"/>
        </w:rPr>
      </w:pPr>
    </w:p>
    <w:p w14:paraId="06D12F95">
      <w:pPr>
        <w:pStyle w:val="13"/>
        <w:rPr>
          <w:rFonts w:hint="eastAsia" w:ascii="仿宋" w:hAnsi="仿宋" w:eastAsia="仿宋" w:cs="仿宋"/>
          <w:b/>
          <w:sz w:val="32"/>
          <w:szCs w:val="32"/>
          <w:highlight w:val="none"/>
        </w:rPr>
      </w:pPr>
    </w:p>
    <w:p w14:paraId="74382FAF">
      <w:pPr>
        <w:pStyle w:val="13"/>
        <w:rPr>
          <w:rFonts w:hint="eastAsia" w:ascii="仿宋" w:hAnsi="仿宋" w:eastAsia="仿宋" w:cs="仿宋"/>
          <w:b/>
          <w:sz w:val="32"/>
          <w:szCs w:val="32"/>
          <w:highlight w:val="none"/>
        </w:rPr>
      </w:pPr>
    </w:p>
    <w:p w14:paraId="6B1242D3">
      <w:pPr>
        <w:pStyle w:val="13"/>
        <w:rPr>
          <w:rFonts w:hint="eastAsia" w:ascii="仿宋" w:hAnsi="仿宋" w:eastAsia="仿宋" w:cs="仿宋"/>
          <w:b/>
          <w:sz w:val="32"/>
          <w:szCs w:val="32"/>
          <w:highlight w:val="none"/>
        </w:rPr>
      </w:pPr>
    </w:p>
    <w:p w14:paraId="2360B4C7">
      <w:pPr>
        <w:pStyle w:val="13"/>
        <w:rPr>
          <w:rFonts w:hint="eastAsia" w:ascii="仿宋" w:hAnsi="仿宋" w:eastAsia="仿宋" w:cs="仿宋"/>
          <w:b/>
          <w:sz w:val="32"/>
          <w:szCs w:val="32"/>
          <w:highlight w:val="none"/>
        </w:rPr>
      </w:pPr>
    </w:p>
    <w:p w14:paraId="3096676B">
      <w:pPr>
        <w:autoSpaceDE w:val="0"/>
        <w:autoSpaceDN w:val="0"/>
        <w:adjustRightInd w:val="0"/>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rPr>
        <w:t>（十三）项目配备人员表</w:t>
      </w:r>
    </w:p>
    <w:tbl>
      <w:tblPr>
        <w:tblStyle w:val="17"/>
        <w:tblpPr w:leftFromText="180" w:rightFromText="180" w:vertAnchor="text" w:horzAnchor="margin" w:tblpY="255"/>
        <w:tblOverlap w:val="never"/>
        <w:tblW w:w="101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2"/>
        <w:gridCol w:w="1205"/>
        <w:gridCol w:w="2130"/>
        <w:gridCol w:w="2028"/>
        <w:gridCol w:w="1880"/>
        <w:gridCol w:w="2095"/>
      </w:tblGrid>
      <w:tr w14:paraId="0CFEB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4" w:hRule="atLeast"/>
        </w:trPr>
        <w:tc>
          <w:tcPr>
            <w:tcW w:w="802" w:type="dxa"/>
            <w:vAlign w:val="center"/>
          </w:tcPr>
          <w:p w14:paraId="0C85D6B1">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序号</w:t>
            </w:r>
          </w:p>
        </w:tc>
        <w:tc>
          <w:tcPr>
            <w:tcW w:w="1205" w:type="dxa"/>
            <w:vAlign w:val="center"/>
          </w:tcPr>
          <w:p w14:paraId="6A572773">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姓名</w:t>
            </w:r>
          </w:p>
        </w:tc>
        <w:tc>
          <w:tcPr>
            <w:tcW w:w="2130" w:type="dxa"/>
            <w:vAlign w:val="center"/>
          </w:tcPr>
          <w:p w14:paraId="7F952B5A">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性别</w:t>
            </w:r>
          </w:p>
        </w:tc>
        <w:tc>
          <w:tcPr>
            <w:tcW w:w="2028" w:type="dxa"/>
            <w:vAlign w:val="center"/>
          </w:tcPr>
          <w:p w14:paraId="445E3BD6">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职称</w:t>
            </w:r>
          </w:p>
        </w:tc>
        <w:tc>
          <w:tcPr>
            <w:tcW w:w="1880" w:type="dxa"/>
            <w:vAlign w:val="center"/>
          </w:tcPr>
          <w:p w14:paraId="1DEB8197">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岗位</w:t>
            </w:r>
          </w:p>
        </w:tc>
        <w:tc>
          <w:tcPr>
            <w:tcW w:w="2095" w:type="dxa"/>
            <w:vAlign w:val="center"/>
          </w:tcPr>
          <w:p w14:paraId="6A2BBB96">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从事该岗位</w:t>
            </w:r>
          </w:p>
          <w:p w14:paraId="1CFEB9C9">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时间</w:t>
            </w:r>
          </w:p>
        </w:tc>
      </w:tr>
      <w:tr w14:paraId="1516B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9" w:hRule="atLeast"/>
        </w:trPr>
        <w:tc>
          <w:tcPr>
            <w:tcW w:w="802" w:type="dxa"/>
          </w:tcPr>
          <w:p w14:paraId="3C11B4D2">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1205" w:type="dxa"/>
          </w:tcPr>
          <w:p w14:paraId="1E55416D">
            <w:pPr>
              <w:spacing w:line="440" w:lineRule="exact"/>
              <w:jc w:val="center"/>
              <w:rPr>
                <w:rFonts w:hint="eastAsia" w:ascii="仿宋" w:hAnsi="仿宋" w:eastAsia="仿宋" w:cs="仿宋"/>
                <w:sz w:val="24"/>
                <w:highlight w:val="none"/>
              </w:rPr>
            </w:pPr>
          </w:p>
        </w:tc>
        <w:tc>
          <w:tcPr>
            <w:tcW w:w="2130" w:type="dxa"/>
          </w:tcPr>
          <w:p w14:paraId="6C9BA310">
            <w:pPr>
              <w:spacing w:line="440" w:lineRule="exact"/>
              <w:jc w:val="center"/>
              <w:rPr>
                <w:rFonts w:hint="eastAsia" w:ascii="仿宋" w:hAnsi="仿宋" w:eastAsia="仿宋" w:cs="仿宋"/>
                <w:sz w:val="24"/>
                <w:highlight w:val="none"/>
              </w:rPr>
            </w:pPr>
          </w:p>
        </w:tc>
        <w:tc>
          <w:tcPr>
            <w:tcW w:w="2028" w:type="dxa"/>
          </w:tcPr>
          <w:p w14:paraId="0113BD04">
            <w:pPr>
              <w:spacing w:line="440" w:lineRule="exact"/>
              <w:jc w:val="center"/>
              <w:rPr>
                <w:rFonts w:hint="eastAsia" w:ascii="仿宋" w:hAnsi="仿宋" w:eastAsia="仿宋" w:cs="仿宋"/>
                <w:sz w:val="24"/>
                <w:highlight w:val="none"/>
              </w:rPr>
            </w:pPr>
          </w:p>
        </w:tc>
        <w:tc>
          <w:tcPr>
            <w:tcW w:w="1880" w:type="dxa"/>
          </w:tcPr>
          <w:p w14:paraId="6869BEDD">
            <w:pPr>
              <w:spacing w:line="440" w:lineRule="exact"/>
              <w:jc w:val="center"/>
              <w:rPr>
                <w:rFonts w:hint="eastAsia" w:ascii="仿宋" w:hAnsi="仿宋" w:eastAsia="仿宋" w:cs="仿宋"/>
                <w:sz w:val="24"/>
                <w:highlight w:val="none"/>
              </w:rPr>
            </w:pPr>
          </w:p>
        </w:tc>
        <w:tc>
          <w:tcPr>
            <w:tcW w:w="2095" w:type="dxa"/>
          </w:tcPr>
          <w:p w14:paraId="525C064C">
            <w:pPr>
              <w:spacing w:line="440" w:lineRule="exact"/>
              <w:jc w:val="center"/>
              <w:rPr>
                <w:rFonts w:hint="eastAsia" w:ascii="仿宋" w:hAnsi="仿宋" w:eastAsia="仿宋" w:cs="仿宋"/>
                <w:sz w:val="24"/>
                <w:highlight w:val="none"/>
              </w:rPr>
            </w:pPr>
          </w:p>
        </w:tc>
      </w:tr>
      <w:tr w14:paraId="31B9E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6" w:hRule="atLeast"/>
        </w:trPr>
        <w:tc>
          <w:tcPr>
            <w:tcW w:w="802" w:type="dxa"/>
          </w:tcPr>
          <w:p w14:paraId="7A00CED6">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2</w:t>
            </w:r>
          </w:p>
        </w:tc>
        <w:tc>
          <w:tcPr>
            <w:tcW w:w="1205" w:type="dxa"/>
          </w:tcPr>
          <w:p w14:paraId="3A2852BC">
            <w:pPr>
              <w:spacing w:line="440" w:lineRule="exact"/>
              <w:jc w:val="center"/>
              <w:rPr>
                <w:rFonts w:hint="eastAsia" w:ascii="仿宋" w:hAnsi="仿宋" w:eastAsia="仿宋" w:cs="仿宋"/>
                <w:sz w:val="24"/>
                <w:highlight w:val="none"/>
              </w:rPr>
            </w:pPr>
          </w:p>
        </w:tc>
        <w:tc>
          <w:tcPr>
            <w:tcW w:w="2130" w:type="dxa"/>
          </w:tcPr>
          <w:p w14:paraId="41E9201B">
            <w:pPr>
              <w:spacing w:line="440" w:lineRule="exact"/>
              <w:jc w:val="center"/>
              <w:rPr>
                <w:rFonts w:hint="eastAsia" w:ascii="仿宋" w:hAnsi="仿宋" w:eastAsia="仿宋" w:cs="仿宋"/>
                <w:sz w:val="24"/>
                <w:highlight w:val="none"/>
              </w:rPr>
            </w:pPr>
          </w:p>
        </w:tc>
        <w:tc>
          <w:tcPr>
            <w:tcW w:w="2028" w:type="dxa"/>
          </w:tcPr>
          <w:p w14:paraId="38532673">
            <w:pPr>
              <w:spacing w:line="440" w:lineRule="exact"/>
              <w:jc w:val="center"/>
              <w:rPr>
                <w:rFonts w:hint="eastAsia" w:ascii="仿宋" w:hAnsi="仿宋" w:eastAsia="仿宋" w:cs="仿宋"/>
                <w:sz w:val="24"/>
                <w:highlight w:val="none"/>
              </w:rPr>
            </w:pPr>
          </w:p>
        </w:tc>
        <w:tc>
          <w:tcPr>
            <w:tcW w:w="1880" w:type="dxa"/>
          </w:tcPr>
          <w:p w14:paraId="7A558A25">
            <w:pPr>
              <w:spacing w:line="440" w:lineRule="exact"/>
              <w:jc w:val="center"/>
              <w:rPr>
                <w:rFonts w:hint="eastAsia" w:ascii="仿宋" w:hAnsi="仿宋" w:eastAsia="仿宋" w:cs="仿宋"/>
                <w:sz w:val="24"/>
                <w:highlight w:val="none"/>
              </w:rPr>
            </w:pPr>
          </w:p>
        </w:tc>
        <w:tc>
          <w:tcPr>
            <w:tcW w:w="2095" w:type="dxa"/>
          </w:tcPr>
          <w:p w14:paraId="645A7312">
            <w:pPr>
              <w:spacing w:line="440" w:lineRule="exact"/>
              <w:jc w:val="center"/>
              <w:rPr>
                <w:rFonts w:hint="eastAsia" w:ascii="仿宋" w:hAnsi="仿宋" w:eastAsia="仿宋" w:cs="仿宋"/>
                <w:sz w:val="24"/>
                <w:highlight w:val="none"/>
              </w:rPr>
            </w:pPr>
          </w:p>
        </w:tc>
      </w:tr>
      <w:tr w14:paraId="637CF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2" w:hRule="atLeast"/>
        </w:trPr>
        <w:tc>
          <w:tcPr>
            <w:tcW w:w="802" w:type="dxa"/>
          </w:tcPr>
          <w:p w14:paraId="0960ACF5">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3</w:t>
            </w:r>
          </w:p>
        </w:tc>
        <w:tc>
          <w:tcPr>
            <w:tcW w:w="1205" w:type="dxa"/>
          </w:tcPr>
          <w:p w14:paraId="1F690A4B">
            <w:pPr>
              <w:spacing w:line="440" w:lineRule="exact"/>
              <w:jc w:val="center"/>
              <w:rPr>
                <w:rFonts w:hint="eastAsia" w:ascii="仿宋" w:hAnsi="仿宋" w:eastAsia="仿宋" w:cs="仿宋"/>
                <w:sz w:val="24"/>
                <w:highlight w:val="none"/>
              </w:rPr>
            </w:pPr>
          </w:p>
        </w:tc>
        <w:tc>
          <w:tcPr>
            <w:tcW w:w="2130" w:type="dxa"/>
          </w:tcPr>
          <w:p w14:paraId="15545A80">
            <w:pPr>
              <w:spacing w:line="440" w:lineRule="exact"/>
              <w:jc w:val="center"/>
              <w:rPr>
                <w:rFonts w:hint="eastAsia" w:ascii="仿宋" w:hAnsi="仿宋" w:eastAsia="仿宋" w:cs="仿宋"/>
                <w:sz w:val="24"/>
                <w:highlight w:val="none"/>
              </w:rPr>
            </w:pPr>
          </w:p>
        </w:tc>
        <w:tc>
          <w:tcPr>
            <w:tcW w:w="2028" w:type="dxa"/>
          </w:tcPr>
          <w:p w14:paraId="0736CA60">
            <w:pPr>
              <w:spacing w:line="440" w:lineRule="exact"/>
              <w:jc w:val="center"/>
              <w:rPr>
                <w:rFonts w:hint="eastAsia" w:ascii="仿宋" w:hAnsi="仿宋" w:eastAsia="仿宋" w:cs="仿宋"/>
                <w:sz w:val="24"/>
                <w:highlight w:val="none"/>
              </w:rPr>
            </w:pPr>
          </w:p>
        </w:tc>
        <w:tc>
          <w:tcPr>
            <w:tcW w:w="1880" w:type="dxa"/>
          </w:tcPr>
          <w:p w14:paraId="2AD0587B">
            <w:pPr>
              <w:spacing w:line="440" w:lineRule="exact"/>
              <w:jc w:val="center"/>
              <w:rPr>
                <w:rFonts w:hint="eastAsia" w:ascii="仿宋" w:hAnsi="仿宋" w:eastAsia="仿宋" w:cs="仿宋"/>
                <w:sz w:val="24"/>
                <w:highlight w:val="none"/>
              </w:rPr>
            </w:pPr>
          </w:p>
        </w:tc>
        <w:tc>
          <w:tcPr>
            <w:tcW w:w="2095" w:type="dxa"/>
          </w:tcPr>
          <w:p w14:paraId="476CE494">
            <w:pPr>
              <w:spacing w:line="440" w:lineRule="exact"/>
              <w:jc w:val="center"/>
              <w:rPr>
                <w:rFonts w:hint="eastAsia" w:ascii="仿宋" w:hAnsi="仿宋" w:eastAsia="仿宋" w:cs="仿宋"/>
                <w:sz w:val="24"/>
                <w:highlight w:val="none"/>
              </w:rPr>
            </w:pPr>
          </w:p>
        </w:tc>
      </w:tr>
      <w:tr w14:paraId="58B53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2" w:hRule="atLeast"/>
        </w:trPr>
        <w:tc>
          <w:tcPr>
            <w:tcW w:w="802" w:type="dxa"/>
          </w:tcPr>
          <w:p w14:paraId="435D15A1">
            <w:pPr>
              <w:spacing w:line="440" w:lineRule="exact"/>
              <w:jc w:val="center"/>
              <w:rPr>
                <w:rFonts w:hint="eastAsia" w:ascii="仿宋" w:hAnsi="仿宋" w:eastAsia="仿宋" w:cs="仿宋"/>
                <w:sz w:val="24"/>
                <w:highlight w:val="none"/>
              </w:rPr>
            </w:pPr>
            <w:r>
              <w:rPr>
                <w:rFonts w:hint="eastAsia" w:ascii="仿宋" w:hAnsi="仿宋" w:eastAsia="仿宋" w:cs="仿宋"/>
                <w:sz w:val="24"/>
                <w:highlight w:val="none"/>
              </w:rPr>
              <w:t>…</w:t>
            </w:r>
          </w:p>
        </w:tc>
        <w:tc>
          <w:tcPr>
            <w:tcW w:w="1205" w:type="dxa"/>
          </w:tcPr>
          <w:p w14:paraId="52F5D97C">
            <w:pPr>
              <w:spacing w:line="440" w:lineRule="exact"/>
              <w:jc w:val="center"/>
              <w:rPr>
                <w:rFonts w:hint="eastAsia" w:ascii="仿宋" w:hAnsi="仿宋" w:eastAsia="仿宋" w:cs="仿宋"/>
                <w:sz w:val="24"/>
                <w:highlight w:val="none"/>
              </w:rPr>
            </w:pPr>
          </w:p>
        </w:tc>
        <w:tc>
          <w:tcPr>
            <w:tcW w:w="2130" w:type="dxa"/>
          </w:tcPr>
          <w:p w14:paraId="5222DB49">
            <w:pPr>
              <w:spacing w:line="440" w:lineRule="exact"/>
              <w:jc w:val="center"/>
              <w:rPr>
                <w:rFonts w:hint="eastAsia" w:ascii="仿宋" w:hAnsi="仿宋" w:eastAsia="仿宋" w:cs="仿宋"/>
                <w:sz w:val="24"/>
                <w:highlight w:val="none"/>
              </w:rPr>
            </w:pPr>
          </w:p>
        </w:tc>
        <w:tc>
          <w:tcPr>
            <w:tcW w:w="2028" w:type="dxa"/>
          </w:tcPr>
          <w:p w14:paraId="136B6194">
            <w:pPr>
              <w:spacing w:line="440" w:lineRule="exact"/>
              <w:jc w:val="center"/>
              <w:rPr>
                <w:rFonts w:hint="eastAsia" w:ascii="仿宋" w:hAnsi="仿宋" w:eastAsia="仿宋" w:cs="仿宋"/>
                <w:sz w:val="24"/>
                <w:highlight w:val="none"/>
              </w:rPr>
            </w:pPr>
          </w:p>
        </w:tc>
        <w:tc>
          <w:tcPr>
            <w:tcW w:w="1880" w:type="dxa"/>
          </w:tcPr>
          <w:p w14:paraId="373CD1A3">
            <w:pPr>
              <w:spacing w:line="440" w:lineRule="exact"/>
              <w:jc w:val="center"/>
              <w:rPr>
                <w:rFonts w:hint="eastAsia" w:ascii="仿宋" w:hAnsi="仿宋" w:eastAsia="仿宋" w:cs="仿宋"/>
                <w:sz w:val="24"/>
                <w:highlight w:val="none"/>
              </w:rPr>
            </w:pPr>
          </w:p>
        </w:tc>
        <w:tc>
          <w:tcPr>
            <w:tcW w:w="2095" w:type="dxa"/>
          </w:tcPr>
          <w:p w14:paraId="10E033C4">
            <w:pPr>
              <w:spacing w:line="440" w:lineRule="exact"/>
              <w:jc w:val="center"/>
              <w:rPr>
                <w:rFonts w:hint="eastAsia" w:ascii="仿宋" w:hAnsi="仿宋" w:eastAsia="仿宋" w:cs="仿宋"/>
                <w:sz w:val="24"/>
                <w:highlight w:val="none"/>
              </w:rPr>
            </w:pPr>
          </w:p>
        </w:tc>
      </w:tr>
    </w:tbl>
    <w:p w14:paraId="6A0FED87">
      <w:pPr>
        <w:autoSpaceDE w:val="0"/>
        <w:autoSpaceDN w:val="0"/>
        <w:adjustRightInd w:val="0"/>
        <w:snapToGrid w:val="0"/>
        <w:spacing w:line="240" w:lineRule="atLeast"/>
        <w:rPr>
          <w:rFonts w:hint="eastAsia" w:ascii="仿宋" w:hAnsi="仿宋" w:eastAsia="仿宋" w:cs="仿宋"/>
          <w:bCs/>
          <w:spacing w:val="10"/>
          <w:sz w:val="28"/>
          <w:szCs w:val="28"/>
          <w:highlight w:val="none"/>
        </w:rPr>
      </w:pPr>
    </w:p>
    <w:p w14:paraId="7A641028">
      <w:pPr>
        <w:autoSpaceDE w:val="0"/>
        <w:autoSpaceDN w:val="0"/>
        <w:adjustRightInd w:val="0"/>
        <w:snapToGrid w:val="0"/>
        <w:spacing w:line="240" w:lineRule="atLeast"/>
        <w:rPr>
          <w:rFonts w:hint="eastAsia" w:ascii="仿宋" w:hAnsi="仿宋" w:eastAsia="仿宋" w:cs="仿宋"/>
          <w:bCs/>
          <w:spacing w:val="10"/>
          <w:sz w:val="28"/>
          <w:szCs w:val="28"/>
          <w:highlight w:val="none"/>
        </w:rPr>
      </w:pPr>
      <w:r>
        <w:rPr>
          <w:rFonts w:hint="eastAsia" w:ascii="仿宋" w:hAnsi="仿宋" w:eastAsia="仿宋" w:cs="仿宋"/>
          <w:bCs/>
          <w:spacing w:val="10"/>
          <w:sz w:val="28"/>
          <w:szCs w:val="28"/>
          <w:highlight w:val="none"/>
        </w:rPr>
        <w:t>注：（十二）（十三）两表后应附（</w:t>
      </w:r>
      <w:r>
        <w:rPr>
          <w:rFonts w:hint="eastAsia" w:ascii="仿宋" w:hAnsi="仿宋" w:eastAsia="仿宋" w:cs="仿宋"/>
          <w:bCs/>
          <w:sz w:val="28"/>
          <w:szCs w:val="28"/>
          <w:highlight w:val="none"/>
        </w:rPr>
        <w:t>复印件并加盖公章的）的</w:t>
      </w:r>
      <w:r>
        <w:rPr>
          <w:rFonts w:hint="eastAsia" w:ascii="仿宋" w:hAnsi="仿宋" w:eastAsia="仿宋" w:cs="仿宋"/>
          <w:bCs/>
          <w:spacing w:val="10"/>
          <w:sz w:val="28"/>
          <w:szCs w:val="28"/>
          <w:highlight w:val="none"/>
        </w:rPr>
        <w:t xml:space="preserve"> </w:t>
      </w:r>
    </w:p>
    <w:p w14:paraId="380810C9">
      <w:pPr>
        <w:numPr>
          <w:ilvl w:val="0"/>
          <w:numId w:val="7"/>
        </w:numPr>
        <w:autoSpaceDE w:val="0"/>
        <w:autoSpaceDN w:val="0"/>
        <w:adjustRightInd w:val="0"/>
        <w:snapToGrid w:val="0"/>
        <w:spacing w:line="240" w:lineRule="atLeast"/>
        <w:rPr>
          <w:rFonts w:hint="eastAsia" w:ascii="仿宋" w:hAnsi="仿宋" w:eastAsia="仿宋" w:cs="仿宋"/>
          <w:bCs/>
          <w:spacing w:val="10"/>
          <w:sz w:val="28"/>
          <w:szCs w:val="28"/>
          <w:highlight w:val="none"/>
        </w:rPr>
      </w:pPr>
      <w:r>
        <w:rPr>
          <w:rFonts w:hint="eastAsia" w:ascii="仿宋" w:hAnsi="仿宋" w:eastAsia="仿宋" w:cs="仿宋"/>
          <w:bCs/>
          <w:spacing w:val="10"/>
          <w:sz w:val="28"/>
          <w:szCs w:val="28"/>
          <w:highlight w:val="none"/>
        </w:rPr>
        <w:t>职称证书复印件（如有）；</w:t>
      </w:r>
    </w:p>
    <w:p w14:paraId="75C52D05">
      <w:pPr>
        <w:numPr>
          <w:ilvl w:val="0"/>
          <w:numId w:val="7"/>
        </w:numPr>
        <w:autoSpaceDE w:val="0"/>
        <w:autoSpaceDN w:val="0"/>
        <w:adjustRightInd w:val="0"/>
        <w:snapToGrid w:val="0"/>
        <w:spacing w:line="240" w:lineRule="atLeast"/>
        <w:rPr>
          <w:rFonts w:hint="eastAsia" w:ascii="仿宋" w:hAnsi="仿宋" w:eastAsia="仿宋" w:cs="仿宋"/>
          <w:bCs/>
          <w:spacing w:val="10"/>
          <w:sz w:val="28"/>
          <w:szCs w:val="28"/>
          <w:highlight w:val="none"/>
        </w:rPr>
      </w:pPr>
      <w:r>
        <w:rPr>
          <w:rFonts w:hint="eastAsia" w:ascii="仿宋" w:hAnsi="仿宋" w:eastAsia="仿宋" w:cs="仿宋"/>
          <w:bCs/>
          <w:spacing w:val="10"/>
          <w:sz w:val="28"/>
          <w:szCs w:val="28"/>
          <w:highlight w:val="none"/>
        </w:rPr>
        <w:t>身份证复印件；</w:t>
      </w:r>
    </w:p>
    <w:p w14:paraId="649E4CBB">
      <w:pPr>
        <w:numPr>
          <w:ilvl w:val="0"/>
          <w:numId w:val="7"/>
        </w:numPr>
        <w:autoSpaceDE w:val="0"/>
        <w:autoSpaceDN w:val="0"/>
        <w:adjustRightInd w:val="0"/>
        <w:snapToGrid w:val="0"/>
        <w:spacing w:line="240" w:lineRule="atLeast"/>
        <w:rPr>
          <w:rFonts w:hint="eastAsia" w:ascii="仿宋" w:hAnsi="仿宋" w:eastAsia="仿宋" w:cs="仿宋"/>
          <w:bCs/>
          <w:spacing w:val="10"/>
          <w:sz w:val="28"/>
          <w:szCs w:val="28"/>
          <w:highlight w:val="none"/>
        </w:rPr>
      </w:pPr>
      <w:r>
        <w:rPr>
          <w:rFonts w:hint="eastAsia" w:ascii="仿宋" w:hAnsi="仿宋" w:eastAsia="仿宋" w:cs="仿宋"/>
          <w:bCs/>
          <w:sz w:val="28"/>
          <w:szCs w:val="28"/>
          <w:highlight w:val="none"/>
        </w:rPr>
        <w:t>具有国家规定相关执业资格证书复印件（如有）</w:t>
      </w:r>
      <w:r>
        <w:rPr>
          <w:rFonts w:hint="eastAsia" w:ascii="仿宋" w:hAnsi="仿宋" w:eastAsia="仿宋" w:cs="仿宋"/>
          <w:bCs/>
          <w:spacing w:val="10"/>
          <w:sz w:val="28"/>
          <w:szCs w:val="28"/>
          <w:highlight w:val="none"/>
        </w:rPr>
        <w:t>；</w:t>
      </w:r>
    </w:p>
    <w:p w14:paraId="43788C0B">
      <w:pPr>
        <w:autoSpaceDE w:val="0"/>
        <w:autoSpaceDN w:val="0"/>
        <w:adjustRightInd w:val="0"/>
        <w:snapToGrid w:val="0"/>
        <w:spacing w:line="240" w:lineRule="atLeast"/>
        <w:rPr>
          <w:rFonts w:hint="eastAsia" w:ascii="仿宋" w:hAnsi="仿宋" w:eastAsia="仿宋" w:cs="仿宋"/>
          <w:bCs/>
          <w:kern w:val="1"/>
          <w:sz w:val="28"/>
          <w:szCs w:val="28"/>
          <w:highlight w:val="none"/>
        </w:rPr>
      </w:pPr>
      <w:r>
        <w:rPr>
          <w:rFonts w:hint="eastAsia" w:ascii="仿宋" w:hAnsi="仿宋" w:eastAsia="仿宋" w:cs="仿宋"/>
          <w:bCs/>
          <w:spacing w:val="10"/>
          <w:sz w:val="28"/>
          <w:szCs w:val="28"/>
          <w:highlight w:val="none"/>
        </w:rPr>
        <w:t>4</w:t>
      </w:r>
      <w:r>
        <w:rPr>
          <w:rFonts w:hint="eastAsia" w:ascii="仿宋" w:hAnsi="仿宋" w:eastAsia="仿宋" w:cs="仿宋"/>
          <w:bCs/>
          <w:kern w:val="1"/>
          <w:sz w:val="28"/>
          <w:szCs w:val="28"/>
          <w:highlight w:val="none"/>
        </w:rPr>
        <w:t>、提供所在单位缴纳的个人社保凭证证明材料复印件。</w:t>
      </w:r>
    </w:p>
    <w:p w14:paraId="7AC4FCDE">
      <w:pPr>
        <w:autoSpaceDE w:val="0"/>
        <w:autoSpaceDN w:val="0"/>
        <w:adjustRightInd w:val="0"/>
        <w:snapToGrid w:val="0"/>
        <w:spacing w:line="240" w:lineRule="atLeast"/>
        <w:ind w:firstLine="280" w:firstLineChars="100"/>
        <w:rPr>
          <w:rFonts w:hint="eastAsia" w:ascii="仿宋" w:hAnsi="仿宋" w:eastAsia="仿宋" w:cs="仿宋"/>
          <w:bCs/>
          <w:sz w:val="28"/>
          <w:szCs w:val="28"/>
          <w:highlight w:val="none"/>
        </w:rPr>
      </w:pPr>
      <w:r>
        <w:rPr>
          <w:rFonts w:hint="eastAsia" w:ascii="仿宋" w:hAnsi="仿宋" w:eastAsia="仿宋" w:cs="仿宋"/>
          <w:bCs/>
          <w:sz w:val="28"/>
          <w:szCs w:val="28"/>
          <w:highlight w:val="none"/>
        </w:rPr>
        <w:t>特别要求：</w:t>
      </w:r>
      <w:r>
        <w:rPr>
          <w:rFonts w:hint="eastAsia" w:ascii="仿宋" w:hAnsi="仿宋" w:eastAsia="仿宋" w:cs="仿宋"/>
          <w:bCs/>
          <w:kern w:val="1"/>
          <w:sz w:val="28"/>
          <w:szCs w:val="28"/>
          <w:highlight w:val="none"/>
        </w:rPr>
        <w:t>拟投入本项目的工作人员须满足本项目的工作要求，在合同履行过程中，中标人须根据本项目的实际需求或招标人的进度要求，对人员进行合理的增加，费用均包含在投标报价中。</w:t>
      </w:r>
    </w:p>
    <w:p w14:paraId="243BC216">
      <w:pPr>
        <w:spacing w:line="440" w:lineRule="exact"/>
        <w:rPr>
          <w:rFonts w:hint="eastAsia" w:ascii="宋体" w:hAnsi="宋体" w:cs="宋体"/>
          <w:b/>
          <w:sz w:val="30"/>
          <w:szCs w:val="30"/>
          <w:highlight w:val="none"/>
        </w:rPr>
      </w:pPr>
    </w:p>
    <w:p w14:paraId="77799EB0">
      <w:pPr>
        <w:pStyle w:val="13"/>
        <w:rPr>
          <w:rFonts w:hint="eastAsia" w:ascii="宋体" w:hAnsi="宋体" w:cs="宋体"/>
          <w:b/>
          <w:sz w:val="30"/>
          <w:szCs w:val="30"/>
          <w:highlight w:val="none"/>
        </w:rPr>
      </w:pPr>
    </w:p>
    <w:p w14:paraId="424DD90B">
      <w:pPr>
        <w:pStyle w:val="13"/>
        <w:rPr>
          <w:rFonts w:hint="eastAsia" w:ascii="宋体" w:hAnsi="宋体" w:cs="宋体"/>
          <w:b/>
          <w:sz w:val="30"/>
          <w:szCs w:val="30"/>
          <w:highlight w:val="none"/>
        </w:rPr>
      </w:pPr>
    </w:p>
    <w:p w14:paraId="78A6B20D">
      <w:pPr>
        <w:pStyle w:val="13"/>
        <w:rPr>
          <w:rFonts w:hint="eastAsia" w:ascii="宋体" w:hAnsi="宋体" w:cs="宋体"/>
          <w:b/>
          <w:sz w:val="30"/>
          <w:szCs w:val="30"/>
          <w:highlight w:val="none"/>
        </w:rPr>
      </w:pPr>
    </w:p>
    <w:p w14:paraId="50FB34CD">
      <w:pPr>
        <w:pStyle w:val="13"/>
        <w:rPr>
          <w:rFonts w:hint="eastAsia" w:ascii="宋体" w:hAnsi="宋体" w:cs="宋体"/>
          <w:b/>
          <w:sz w:val="30"/>
          <w:szCs w:val="30"/>
          <w:highlight w:val="none"/>
        </w:rPr>
      </w:pPr>
    </w:p>
    <w:p w14:paraId="4F5FDCE8">
      <w:pPr>
        <w:pStyle w:val="13"/>
        <w:rPr>
          <w:rFonts w:hint="eastAsia" w:ascii="宋体" w:hAnsi="宋体" w:cs="宋体"/>
          <w:b/>
          <w:sz w:val="30"/>
          <w:szCs w:val="30"/>
          <w:highlight w:val="none"/>
        </w:rPr>
      </w:pPr>
    </w:p>
    <w:p w14:paraId="106D040C">
      <w:pPr>
        <w:pStyle w:val="13"/>
        <w:rPr>
          <w:rFonts w:hint="eastAsia" w:ascii="宋体" w:hAnsi="宋体" w:cs="宋体"/>
          <w:b/>
          <w:sz w:val="30"/>
          <w:szCs w:val="30"/>
          <w:highlight w:val="none"/>
        </w:rPr>
      </w:pPr>
    </w:p>
    <w:p w14:paraId="191E7E84">
      <w:pPr>
        <w:pStyle w:val="13"/>
        <w:rPr>
          <w:rFonts w:hint="eastAsia" w:ascii="宋体" w:hAnsi="宋体" w:cs="宋体"/>
          <w:b/>
          <w:sz w:val="30"/>
          <w:szCs w:val="30"/>
          <w:highlight w:val="none"/>
        </w:rPr>
      </w:pPr>
    </w:p>
    <w:p w14:paraId="106F5CCA">
      <w:pPr>
        <w:pStyle w:val="13"/>
        <w:rPr>
          <w:rFonts w:hint="eastAsia" w:ascii="宋体" w:hAnsi="宋体" w:cs="宋体"/>
          <w:b/>
          <w:sz w:val="30"/>
          <w:szCs w:val="30"/>
          <w:highlight w:val="none"/>
        </w:rPr>
      </w:pPr>
    </w:p>
    <w:p w14:paraId="6740E705">
      <w:pPr>
        <w:pStyle w:val="13"/>
        <w:rPr>
          <w:rFonts w:hint="eastAsia" w:ascii="宋体" w:hAnsi="宋体" w:cs="宋体"/>
          <w:b/>
          <w:sz w:val="30"/>
          <w:szCs w:val="30"/>
          <w:highlight w:val="none"/>
        </w:rPr>
      </w:pPr>
    </w:p>
    <w:p w14:paraId="03798CE4">
      <w:pPr>
        <w:pStyle w:val="13"/>
        <w:rPr>
          <w:rFonts w:hint="eastAsia" w:ascii="宋体" w:hAnsi="宋体" w:cs="宋体"/>
          <w:b/>
          <w:sz w:val="30"/>
          <w:szCs w:val="30"/>
          <w:highlight w:val="none"/>
        </w:rPr>
      </w:pPr>
    </w:p>
    <w:p w14:paraId="6155954D">
      <w:pPr>
        <w:pStyle w:val="13"/>
        <w:rPr>
          <w:rFonts w:hint="eastAsia" w:ascii="宋体" w:hAnsi="宋体" w:cs="宋体"/>
          <w:b/>
          <w:sz w:val="30"/>
          <w:szCs w:val="30"/>
          <w:highlight w:val="none"/>
        </w:rPr>
      </w:pPr>
    </w:p>
    <w:p w14:paraId="78FEC67F">
      <w:pPr>
        <w:pStyle w:val="13"/>
        <w:rPr>
          <w:rFonts w:hint="eastAsia" w:ascii="宋体" w:hAnsi="宋体" w:cs="宋体"/>
          <w:b/>
          <w:sz w:val="30"/>
          <w:szCs w:val="30"/>
          <w:highlight w:val="none"/>
        </w:rPr>
      </w:pPr>
    </w:p>
    <w:p w14:paraId="2F5A3F63">
      <w:pPr>
        <w:pStyle w:val="13"/>
        <w:rPr>
          <w:rFonts w:hint="eastAsia" w:ascii="宋体" w:hAnsi="宋体" w:cs="宋体"/>
          <w:b/>
          <w:sz w:val="30"/>
          <w:szCs w:val="30"/>
          <w:highlight w:val="none"/>
        </w:rPr>
      </w:pPr>
    </w:p>
    <w:p w14:paraId="66D89B04">
      <w:pPr>
        <w:pStyle w:val="13"/>
        <w:rPr>
          <w:rFonts w:hint="eastAsia" w:ascii="宋体" w:hAnsi="宋体" w:cs="宋体"/>
          <w:b/>
          <w:sz w:val="30"/>
          <w:szCs w:val="30"/>
          <w:highlight w:val="none"/>
        </w:rPr>
      </w:pPr>
    </w:p>
    <w:p w14:paraId="25E9BD5D">
      <w:pPr>
        <w:pStyle w:val="13"/>
        <w:rPr>
          <w:rFonts w:hint="eastAsia" w:ascii="宋体" w:hAnsi="宋体" w:cs="宋体"/>
          <w:b/>
          <w:sz w:val="30"/>
          <w:szCs w:val="30"/>
          <w:highlight w:val="none"/>
        </w:rPr>
      </w:pPr>
    </w:p>
    <w:p w14:paraId="6AB41514">
      <w:pPr>
        <w:pStyle w:val="13"/>
        <w:rPr>
          <w:rFonts w:hint="eastAsia" w:ascii="宋体" w:hAnsi="宋体" w:cs="宋体"/>
          <w:b/>
          <w:sz w:val="30"/>
          <w:szCs w:val="30"/>
          <w:highlight w:val="none"/>
        </w:rPr>
      </w:pPr>
    </w:p>
    <w:p w14:paraId="04784ADF">
      <w:pPr>
        <w:autoSpaceDE w:val="0"/>
        <w:autoSpaceDN w:val="0"/>
        <w:adjustRightInd w:val="0"/>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rPr>
        <w:t>（十四）服务附表</w:t>
      </w:r>
    </w:p>
    <w:p w14:paraId="2CC7974E">
      <w:pPr>
        <w:topLinePunct/>
        <w:spacing w:line="440" w:lineRule="exact"/>
        <w:rPr>
          <w:rFonts w:hint="eastAsia" w:ascii="宋体" w:hAnsi="宋体"/>
          <w:b/>
          <w:szCs w:val="21"/>
          <w:highlight w:val="none"/>
        </w:rPr>
      </w:pPr>
    </w:p>
    <w:p w14:paraId="4DDF8289">
      <w:pPr>
        <w:topLinePunct/>
        <w:spacing w:line="440" w:lineRule="exact"/>
        <w:rPr>
          <w:rFonts w:hint="eastAsia" w:ascii="仿宋" w:hAnsi="仿宋" w:eastAsia="仿宋" w:cs="仿宋"/>
          <w:bCs/>
          <w:sz w:val="28"/>
          <w:szCs w:val="28"/>
          <w:highlight w:val="none"/>
          <w:u w:val="single"/>
        </w:rPr>
      </w:pPr>
      <w:r>
        <w:rPr>
          <w:rFonts w:hint="eastAsia" w:ascii="仿宋" w:hAnsi="仿宋" w:eastAsia="仿宋" w:cs="仿宋"/>
          <w:bCs/>
          <w:sz w:val="28"/>
          <w:szCs w:val="28"/>
          <w:highlight w:val="none"/>
        </w:rPr>
        <w:t>项目编号：</w:t>
      </w:r>
      <w:r>
        <w:rPr>
          <w:rFonts w:hint="eastAsia" w:ascii="仿宋" w:hAnsi="仿宋" w:eastAsia="仿宋" w:cs="仿宋"/>
          <w:bCs/>
          <w:sz w:val="28"/>
          <w:szCs w:val="28"/>
          <w:highlight w:val="none"/>
          <w:u w:val="single"/>
        </w:rPr>
        <w:t xml:space="preserve">                           </w:t>
      </w:r>
    </w:p>
    <w:p w14:paraId="3C42137A">
      <w:pPr>
        <w:topLinePunct/>
        <w:spacing w:line="440" w:lineRule="exact"/>
        <w:rPr>
          <w:rFonts w:hint="eastAsia" w:ascii="仿宋" w:hAnsi="仿宋" w:eastAsia="仿宋" w:cs="仿宋"/>
          <w:bCs/>
          <w:sz w:val="28"/>
          <w:szCs w:val="28"/>
          <w:highlight w:val="none"/>
        </w:rPr>
      </w:pPr>
      <w:r>
        <w:rPr>
          <w:rFonts w:hint="eastAsia" w:ascii="仿宋" w:hAnsi="仿宋" w:eastAsia="仿宋" w:cs="仿宋"/>
          <w:bCs/>
          <w:sz w:val="28"/>
          <w:szCs w:val="28"/>
          <w:highlight w:val="none"/>
        </w:rPr>
        <w:t>投标人名称：</w:t>
      </w:r>
      <w:r>
        <w:rPr>
          <w:rFonts w:hint="eastAsia" w:ascii="仿宋" w:hAnsi="仿宋" w:eastAsia="仿宋" w:cs="仿宋"/>
          <w:bCs/>
          <w:sz w:val="28"/>
          <w:szCs w:val="28"/>
          <w:highlight w:val="none"/>
          <w:u w:val="single"/>
        </w:rPr>
        <w:t xml:space="preserve">                          </w:t>
      </w:r>
      <w:r>
        <w:rPr>
          <w:rFonts w:hint="eastAsia" w:ascii="仿宋" w:hAnsi="仿宋" w:eastAsia="仿宋" w:cs="仿宋"/>
          <w:bCs/>
          <w:sz w:val="28"/>
          <w:szCs w:val="28"/>
          <w:highlight w:val="none"/>
        </w:rPr>
        <w:t xml:space="preserve">         </w:t>
      </w:r>
    </w:p>
    <w:tbl>
      <w:tblPr>
        <w:tblStyle w:val="17"/>
        <w:tblW w:w="1002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79"/>
        <w:gridCol w:w="1649"/>
        <w:gridCol w:w="219"/>
        <w:gridCol w:w="1650"/>
        <w:gridCol w:w="807"/>
        <w:gridCol w:w="1370"/>
        <w:gridCol w:w="2346"/>
      </w:tblGrid>
      <w:tr w14:paraId="14E22F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2" w:hRule="atLeast"/>
        </w:trPr>
        <w:tc>
          <w:tcPr>
            <w:tcW w:w="1979" w:type="dxa"/>
            <w:tcBorders>
              <w:top w:val="single" w:color="auto" w:sz="4" w:space="0"/>
              <w:left w:val="single" w:color="auto" w:sz="4" w:space="0"/>
              <w:bottom w:val="single" w:color="auto" w:sz="4" w:space="0"/>
              <w:right w:val="single" w:color="auto" w:sz="4" w:space="0"/>
            </w:tcBorders>
            <w:vAlign w:val="center"/>
          </w:tcPr>
          <w:p w14:paraId="77B021AF">
            <w:pPr>
              <w:snapToGrid w:val="0"/>
              <w:spacing w:before="50" w:after="239" w:afterLines="50"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服务网点名称</w:t>
            </w:r>
          </w:p>
        </w:tc>
        <w:tc>
          <w:tcPr>
            <w:tcW w:w="5695" w:type="dxa"/>
            <w:gridSpan w:val="5"/>
            <w:tcBorders>
              <w:top w:val="single" w:color="auto" w:sz="4" w:space="0"/>
              <w:left w:val="single" w:color="auto" w:sz="4" w:space="0"/>
              <w:bottom w:val="single" w:color="auto" w:sz="4" w:space="0"/>
              <w:right w:val="single" w:color="auto" w:sz="4" w:space="0"/>
            </w:tcBorders>
            <w:vAlign w:val="center"/>
          </w:tcPr>
          <w:p w14:paraId="6AECA436">
            <w:pPr>
              <w:snapToGrid w:val="0"/>
              <w:spacing w:before="50" w:after="239" w:afterLines="50" w:line="400" w:lineRule="exact"/>
              <w:jc w:val="center"/>
              <w:rPr>
                <w:rFonts w:hint="eastAsia" w:ascii="仿宋" w:hAnsi="仿宋" w:eastAsia="仿宋" w:cs="仿宋"/>
                <w:sz w:val="24"/>
                <w:szCs w:val="24"/>
                <w:highlight w:val="none"/>
              </w:rPr>
            </w:pPr>
          </w:p>
        </w:tc>
        <w:tc>
          <w:tcPr>
            <w:tcW w:w="2346" w:type="dxa"/>
            <w:vMerge w:val="restart"/>
            <w:tcBorders>
              <w:top w:val="single" w:color="auto" w:sz="4" w:space="0"/>
              <w:left w:val="single" w:color="auto" w:sz="4" w:space="0"/>
              <w:bottom w:val="single" w:color="auto" w:sz="4" w:space="0"/>
              <w:right w:val="single" w:color="auto" w:sz="4" w:space="0"/>
            </w:tcBorders>
            <w:vAlign w:val="center"/>
          </w:tcPr>
          <w:p w14:paraId="01B817A9">
            <w:pPr>
              <w:snapToGrid w:val="0"/>
              <w:spacing w:before="50" w:after="239" w:afterLines="50" w:line="400" w:lineRule="exact"/>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备注</w:t>
            </w:r>
          </w:p>
        </w:tc>
      </w:tr>
      <w:tr w14:paraId="6A95B2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2" w:hRule="atLeast"/>
        </w:trPr>
        <w:tc>
          <w:tcPr>
            <w:tcW w:w="1979" w:type="dxa"/>
            <w:tcBorders>
              <w:top w:val="single" w:color="auto" w:sz="4" w:space="0"/>
              <w:left w:val="single" w:color="auto" w:sz="4" w:space="0"/>
              <w:bottom w:val="single" w:color="auto" w:sz="4" w:space="0"/>
              <w:right w:val="single" w:color="auto" w:sz="4" w:space="0"/>
            </w:tcBorders>
            <w:vAlign w:val="center"/>
          </w:tcPr>
          <w:p w14:paraId="64BC0959">
            <w:pPr>
              <w:snapToGrid w:val="0"/>
              <w:spacing w:before="50" w:after="239" w:afterLines="50"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地址</w:t>
            </w:r>
          </w:p>
        </w:tc>
        <w:tc>
          <w:tcPr>
            <w:tcW w:w="5695" w:type="dxa"/>
            <w:gridSpan w:val="5"/>
            <w:tcBorders>
              <w:top w:val="single" w:color="auto" w:sz="4" w:space="0"/>
              <w:left w:val="single" w:color="auto" w:sz="4" w:space="0"/>
              <w:bottom w:val="single" w:color="auto" w:sz="4" w:space="0"/>
              <w:right w:val="single" w:color="auto" w:sz="4" w:space="0"/>
            </w:tcBorders>
            <w:vAlign w:val="center"/>
          </w:tcPr>
          <w:p w14:paraId="4558BCAE">
            <w:pPr>
              <w:snapToGrid w:val="0"/>
              <w:spacing w:before="50" w:after="239" w:afterLines="50" w:line="400" w:lineRule="exact"/>
              <w:jc w:val="center"/>
              <w:rPr>
                <w:rFonts w:hint="eastAsia" w:ascii="仿宋" w:hAnsi="仿宋" w:eastAsia="仿宋" w:cs="仿宋"/>
                <w:sz w:val="24"/>
                <w:szCs w:val="24"/>
                <w:highlight w:val="none"/>
              </w:rPr>
            </w:pPr>
          </w:p>
        </w:tc>
        <w:tc>
          <w:tcPr>
            <w:tcW w:w="2346" w:type="dxa"/>
            <w:vMerge w:val="continue"/>
            <w:tcBorders>
              <w:top w:val="single" w:color="auto" w:sz="4" w:space="0"/>
              <w:left w:val="single" w:color="auto" w:sz="4" w:space="0"/>
              <w:bottom w:val="single" w:color="auto" w:sz="4" w:space="0"/>
              <w:right w:val="single" w:color="auto" w:sz="4" w:space="0"/>
            </w:tcBorders>
            <w:vAlign w:val="center"/>
          </w:tcPr>
          <w:p w14:paraId="6E5EDB51">
            <w:pPr>
              <w:jc w:val="center"/>
              <w:rPr>
                <w:rFonts w:hint="eastAsia" w:ascii="仿宋" w:hAnsi="仿宋" w:eastAsia="仿宋" w:cs="仿宋"/>
                <w:sz w:val="24"/>
                <w:szCs w:val="24"/>
                <w:highlight w:val="none"/>
              </w:rPr>
            </w:pPr>
          </w:p>
        </w:tc>
      </w:tr>
      <w:tr w14:paraId="1B1678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2" w:hRule="atLeast"/>
        </w:trPr>
        <w:tc>
          <w:tcPr>
            <w:tcW w:w="1979" w:type="dxa"/>
            <w:tcBorders>
              <w:top w:val="single" w:color="auto" w:sz="4" w:space="0"/>
              <w:left w:val="single" w:color="auto" w:sz="4" w:space="0"/>
              <w:bottom w:val="single" w:color="auto" w:sz="4" w:space="0"/>
              <w:right w:val="single" w:color="auto" w:sz="4" w:space="0"/>
            </w:tcBorders>
            <w:vAlign w:val="center"/>
          </w:tcPr>
          <w:p w14:paraId="4FD62F35">
            <w:pPr>
              <w:snapToGrid w:val="0"/>
              <w:spacing w:before="50" w:after="239" w:afterLines="50"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注册资本金</w:t>
            </w:r>
          </w:p>
        </w:tc>
        <w:tc>
          <w:tcPr>
            <w:tcW w:w="1649" w:type="dxa"/>
            <w:tcBorders>
              <w:top w:val="single" w:color="auto" w:sz="4" w:space="0"/>
              <w:left w:val="single" w:color="auto" w:sz="4" w:space="0"/>
              <w:bottom w:val="single" w:color="auto" w:sz="4" w:space="0"/>
              <w:right w:val="single" w:color="auto" w:sz="4" w:space="0"/>
            </w:tcBorders>
          </w:tcPr>
          <w:p w14:paraId="2B35154E">
            <w:pPr>
              <w:snapToGrid w:val="0"/>
              <w:spacing w:before="50" w:after="239" w:afterLines="50" w:line="400" w:lineRule="exact"/>
              <w:jc w:val="left"/>
              <w:rPr>
                <w:rFonts w:hint="eastAsia" w:ascii="仿宋" w:hAnsi="仿宋" w:eastAsia="仿宋" w:cs="仿宋"/>
                <w:sz w:val="24"/>
                <w:szCs w:val="24"/>
                <w:highlight w:val="none"/>
              </w:rPr>
            </w:pPr>
          </w:p>
        </w:tc>
        <w:tc>
          <w:tcPr>
            <w:tcW w:w="2676" w:type="dxa"/>
            <w:gridSpan w:val="3"/>
            <w:tcBorders>
              <w:top w:val="single" w:color="auto" w:sz="4" w:space="0"/>
              <w:left w:val="single" w:color="auto" w:sz="4" w:space="0"/>
              <w:bottom w:val="single" w:color="auto" w:sz="4" w:space="0"/>
              <w:right w:val="single" w:color="auto" w:sz="4" w:space="0"/>
            </w:tcBorders>
          </w:tcPr>
          <w:p w14:paraId="313680CA">
            <w:pPr>
              <w:snapToGrid w:val="0"/>
              <w:spacing w:before="50" w:after="239" w:afterLines="50"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其中：投标人出资比例</w:t>
            </w:r>
          </w:p>
        </w:tc>
        <w:tc>
          <w:tcPr>
            <w:tcW w:w="1370" w:type="dxa"/>
            <w:tcBorders>
              <w:top w:val="single" w:color="auto" w:sz="4" w:space="0"/>
              <w:left w:val="single" w:color="auto" w:sz="4" w:space="0"/>
              <w:bottom w:val="single" w:color="auto" w:sz="4" w:space="0"/>
              <w:right w:val="single" w:color="auto" w:sz="4" w:space="0"/>
            </w:tcBorders>
          </w:tcPr>
          <w:p w14:paraId="02E7B441">
            <w:pPr>
              <w:snapToGrid w:val="0"/>
              <w:spacing w:before="50" w:after="239" w:afterLines="50" w:line="400" w:lineRule="exact"/>
              <w:jc w:val="left"/>
              <w:rPr>
                <w:rFonts w:hint="eastAsia" w:ascii="仿宋" w:hAnsi="仿宋" w:eastAsia="仿宋" w:cs="仿宋"/>
                <w:sz w:val="24"/>
                <w:szCs w:val="24"/>
                <w:highlight w:val="none"/>
              </w:rPr>
            </w:pPr>
          </w:p>
        </w:tc>
        <w:tc>
          <w:tcPr>
            <w:tcW w:w="2346" w:type="dxa"/>
            <w:vMerge w:val="restart"/>
            <w:tcBorders>
              <w:top w:val="single" w:color="auto" w:sz="4" w:space="0"/>
              <w:left w:val="single" w:color="auto" w:sz="4" w:space="0"/>
              <w:right w:val="single" w:color="auto" w:sz="4" w:space="0"/>
            </w:tcBorders>
            <w:vAlign w:val="center"/>
          </w:tcPr>
          <w:p w14:paraId="0A303FEB">
            <w:pPr>
              <w:snapToGrid w:val="0"/>
              <w:spacing w:before="50" w:after="239" w:afterLines="50"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提供相关证明材料（如：营业执照或租房合同等）</w:t>
            </w:r>
          </w:p>
        </w:tc>
      </w:tr>
      <w:tr w14:paraId="0982F9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2" w:hRule="atLeast"/>
        </w:trPr>
        <w:tc>
          <w:tcPr>
            <w:tcW w:w="1979" w:type="dxa"/>
            <w:tcBorders>
              <w:top w:val="single" w:color="auto" w:sz="4" w:space="0"/>
              <w:left w:val="single" w:color="auto" w:sz="4" w:space="0"/>
              <w:bottom w:val="single" w:color="auto" w:sz="4" w:space="0"/>
              <w:right w:val="single" w:color="auto" w:sz="4" w:space="0"/>
            </w:tcBorders>
            <w:vAlign w:val="center"/>
          </w:tcPr>
          <w:p w14:paraId="75CBE44F">
            <w:pPr>
              <w:snapToGrid w:val="0"/>
              <w:spacing w:before="50" w:after="239" w:afterLines="50"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员工总人数</w:t>
            </w:r>
          </w:p>
        </w:tc>
        <w:tc>
          <w:tcPr>
            <w:tcW w:w="1649" w:type="dxa"/>
            <w:tcBorders>
              <w:top w:val="single" w:color="auto" w:sz="4" w:space="0"/>
              <w:left w:val="single" w:color="auto" w:sz="4" w:space="0"/>
              <w:bottom w:val="single" w:color="auto" w:sz="4" w:space="0"/>
              <w:right w:val="single" w:color="auto" w:sz="4" w:space="0"/>
            </w:tcBorders>
          </w:tcPr>
          <w:p w14:paraId="444ED3FB">
            <w:pPr>
              <w:snapToGrid w:val="0"/>
              <w:spacing w:before="50" w:after="239" w:afterLines="50" w:line="400" w:lineRule="exact"/>
              <w:jc w:val="left"/>
              <w:rPr>
                <w:rFonts w:hint="eastAsia" w:ascii="仿宋" w:hAnsi="仿宋" w:eastAsia="仿宋" w:cs="仿宋"/>
                <w:sz w:val="24"/>
                <w:szCs w:val="24"/>
                <w:highlight w:val="none"/>
              </w:rPr>
            </w:pPr>
          </w:p>
        </w:tc>
        <w:tc>
          <w:tcPr>
            <w:tcW w:w="2676" w:type="dxa"/>
            <w:gridSpan w:val="3"/>
            <w:tcBorders>
              <w:top w:val="single" w:color="auto" w:sz="4" w:space="0"/>
              <w:left w:val="single" w:color="auto" w:sz="4" w:space="0"/>
              <w:bottom w:val="single" w:color="auto" w:sz="4" w:space="0"/>
              <w:right w:val="single" w:color="auto" w:sz="4" w:space="0"/>
            </w:tcBorders>
          </w:tcPr>
          <w:p w14:paraId="090AE0E8">
            <w:pPr>
              <w:snapToGrid w:val="0"/>
              <w:spacing w:before="50" w:after="239" w:afterLines="50"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其中：技术人员数</w:t>
            </w:r>
          </w:p>
        </w:tc>
        <w:tc>
          <w:tcPr>
            <w:tcW w:w="1370" w:type="dxa"/>
            <w:tcBorders>
              <w:top w:val="single" w:color="auto" w:sz="4" w:space="0"/>
              <w:left w:val="single" w:color="auto" w:sz="4" w:space="0"/>
              <w:bottom w:val="single" w:color="auto" w:sz="4" w:space="0"/>
              <w:right w:val="single" w:color="auto" w:sz="4" w:space="0"/>
            </w:tcBorders>
          </w:tcPr>
          <w:p w14:paraId="25E1D286">
            <w:pPr>
              <w:snapToGrid w:val="0"/>
              <w:spacing w:before="50" w:after="239" w:afterLines="50" w:line="400" w:lineRule="exact"/>
              <w:jc w:val="left"/>
              <w:rPr>
                <w:rFonts w:hint="eastAsia" w:ascii="仿宋" w:hAnsi="仿宋" w:eastAsia="仿宋" w:cs="仿宋"/>
                <w:sz w:val="24"/>
                <w:szCs w:val="24"/>
                <w:highlight w:val="none"/>
              </w:rPr>
            </w:pPr>
          </w:p>
        </w:tc>
        <w:tc>
          <w:tcPr>
            <w:tcW w:w="2346" w:type="dxa"/>
            <w:vMerge w:val="continue"/>
            <w:tcBorders>
              <w:left w:val="single" w:color="auto" w:sz="4" w:space="0"/>
              <w:right w:val="single" w:color="auto" w:sz="4" w:space="0"/>
            </w:tcBorders>
            <w:vAlign w:val="center"/>
          </w:tcPr>
          <w:p w14:paraId="68D920E8">
            <w:pPr>
              <w:snapToGrid w:val="0"/>
              <w:spacing w:before="50" w:after="239" w:afterLines="50" w:line="400" w:lineRule="exact"/>
              <w:rPr>
                <w:rFonts w:hint="eastAsia" w:ascii="仿宋" w:hAnsi="仿宋" w:eastAsia="仿宋" w:cs="仿宋"/>
                <w:sz w:val="24"/>
                <w:szCs w:val="24"/>
                <w:highlight w:val="none"/>
              </w:rPr>
            </w:pPr>
          </w:p>
        </w:tc>
      </w:tr>
      <w:tr w14:paraId="43F61A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2" w:hRule="atLeast"/>
        </w:trPr>
        <w:tc>
          <w:tcPr>
            <w:tcW w:w="1979" w:type="dxa"/>
            <w:tcBorders>
              <w:top w:val="single" w:color="auto" w:sz="4" w:space="0"/>
              <w:left w:val="single" w:color="auto" w:sz="4" w:space="0"/>
              <w:bottom w:val="single" w:color="auto" w:sz="4" w:space="0"/>
              <w:right w:val="single" w:color="auto" w:sz="4" w:space="0"/>
            </w:tcBorders>
            <w:vAlign w:val="center"/>
          </w:tcPr>
          <w:p w14:paraId="0F4381F5">
            <w:pPr>
              <w:snapToGrid w:val="0"/>
              <w:spacing w:before="50" w:after="239" w:afterLines="50"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经营期限</w:t>
            </w:r>
          </w:p>
        </w:tc>
        <w:tc>
          <w:tcPr>
            <w:tcW w:w="5695" w:type="dxa"/>
            <w:gridSpan w:val="5"/>
            <w:tcBorders>
              <w:top w:val="single" w:color="auto" w:sz="4" w:space="0"/>
              <w:left w:val="single" w:color="auto" w:sz="4" w:space="0"/>
              <w:bottom w:val="single" w:color="auto" w:sz="4" w:space="0"/>
              <w:right w:val="single" w:color="auto" w:sz="4" w:space="0"/>
            </w:tcBorders>
          </w:tcPr>
          <w:p w14:paraId="65ABABD3">
            <w:pPr>
              <w:snapToGrid w:val="0"/>
              <w:spacing w:before="50" w:after="239" w:afterLines="50" w:line="400" w:lineRule="exact"/>
              <w:jc w:val="left"/>
              <w:rPr>
                <w:rFonts w:hint="eastAsia" w:ascii="仿宋" w:hAnsi="仿宋" w:eastAsia="仿宋" w:cs="仿宋"/>
                <w:sz w:val="24"/>
                <w:szCs w:val="24"/>
                <w:highlight w:val="none"/>
              </w:rPr>
            </w:pPr>
          </w:p>
        </w:tc>
        <w:tc>
          <w:tcPr>
            <w:tcW w:w="2346" w:type="dxa"/>
            <w:vMerge w:val="continue"/>
            <w:tcBorders>
              <w:left w:val="single" w:color="auto" w:sz="4" w:space="0"/>
              <w:bottom w:val="single" w:color="auto" w:sz="4" w:space="0"/>
              <w:right w:val="single" w:color="auto" w:sz="4" w:space="0"/>
            </w:tcBorders>
            <w:vAlign w:val="center"/>
          </w:tcPr>
          <w:p w14:paraId="1065CF6F">
            <w:pPr>
              <w:snapToGrid w:val="0"/>
              <w:spacing w:before="50" w:after="239" w:afterLines="50" w:line="400" w:lineRule="exact"/>
              <w:rPr>
                <w:rFonts w:hint="eastAsia" w:ascii="仿宋" w:hAnsi="仿宋" w:eastAsia="仿宋" w:cs="仿宋"/>
                <w:sz w:val="24"/>
                <w:szCs w:val="24"/>
                <w:highlight w:val="none"/>
              </w:rPr>
            </w:pPr>
          </w:p>
        </w:tc>
      </w:tr>
      <w:tr w14:paraId="153C34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2" w:hRule="atLeast"/>
        </w:trPr>
        <w:tc>
          <w:tcPr>
            <w:tcW w:w="1979" w:type="dxa"/>
            <w:tcBorders>
              <w:top w:val="single" w:color="auto" w:sz="4" w:space="0"/>
              <w:left w:val="single" w:color="auto" w:sz="4" w:space="0"/>
              <w:bottom w:val="single" w:color="auto" w:sz="4" w:space="0"/>
              <w:right w:val="single" w:color="auto" w:sz="4" w:space="0"/>
            </w:tcBorders>
            <w:vAlign w:val="center"/>
          </w:tcPr>
          <w:p w14:paraId="4F5F2622">
            <w:pPr>
              <w:snapToGrid w:val="0"/>
              <w:spacing w:before="50" w:after="239" w:afterLines="50"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售后服务协议</w:t>
            </w:r>
          </w:p>
        </w:tc>
        <w:tc>
          <w:tcPr>
            <w:tcW w:w="5695" w:type="dxa"/>
            <w:gridSpan w:val="5"/>
            <w:tcBorders>
              <w:top w:val="single" w:color="auto" w:sz="4" w:space="0"/>
              <w:left w:val="single" w:color="auto" w:sz="4" w:space="0"/>
              <w:bottom w:val="single" w:color="auto" w:sz="4" w:space="0"/>
              <w:right w:val="single" w:color="auto" w:sz="4" w:space="0"/>
            </w:tcBorders>
          </w:tcPr>
          <w:p w14:paraId="03CE4671">
            <w:pPr>
              <w:snapToGrid w:val="0"/>
              <w:spacing w:before="50" w:after="239" w:afterLines="50" w:line="400" w:lineRule="exact"/>
              <w:jc w:val="left"/>
              <w:rPr>
                <w:rFonts w:hint="eastAsia" w:ascii="仿宋" w:hAnsi="仿宋" w:eastAsia="仿宋" w:cs="仿宋"/>
                <w:sz w:val="24"/>
                <w:szCs w:val="24"/>
                <w:highlight w:val="none"/>
              </w:rPr>
            </w:pPr>
          </w:p>
        </w:tc>
        <w:tc>
          <w:tcPr>
            <w:tcW w:w="2346" w:type="dxa"/>
            <w:tcBorders>
              <w:top w:val="single" w:color="auto" w:sz="4" w:space="0"/>
              <w:left w:val="single" w:color="auto" w:sz="4" w:space="0"/>
              <w:bottom w:val="single" w:color="auto" w:sz="4" w:space="0"/>
              <w:right w:val="single" w:color="auto" w:sz="4" w:space="0"/>
            </w:tcBorders>
            <w:vAlign w:val="center"/>
          </w:tcPr>
          <w:p w14:paraId="7B31D683">
            <w:pPr>
              <w:snapToGrid w:val="0"/>
              <w:spacing w:before="50" w:after="239" w:afterLines="50"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提供相关证明材料</w:t>
            </w:r>
          </w:p>
        </w:tc>
      </w:tr>
      <w:tr w14:paraId="5B42E2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2" w:hRule="atLeast"/>
        </w:trPr>
        <w:tc>
          <w:tcPr>
            <w:tcW w:w="1979" w:type="dxa"/>
            <w:tcBorders>
              <w:top w:val="single" w:color="auto" w:sz="4" w:space="0"/>
              <w:left w:val="single" w:color="auto" w:sz="4" w:space="0"/>
              <w:bottom w:val="single" w:color="auto" w:sz="4" w:space="0"/>
              <w:right w:val="single" w:color="auto" w:sz="4" w:space="0"/>
            </w:tcBorders>
            <w:vAlign w:val="center"/>
          </w:tcPr>
          <w:p w14:paraId="2B383E9A">
            <w:pPr>
              <w:snapToGrid w:val="0"/>
              <w:spacing w:before="50" w:after="239" w:afterLines="50"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售后服务内容</w:t>
            </w:r>
          </w:p>
        </w:tc>
        <w:tc>
          <w:tcPr>
            <w:tcW w:w="5695" w:type="dxa"/>
            <w:gridSpan w:val="5"/>
            <w:tcBorders>
              <w:top w:val="single" w:color="auto" w:sz="4" w:space="0"/>
              <w:left w:val="single" w:color="auto" w:sz="4" w:space="0"/>
              <w:bottom w:val="single" w:color="auto" w:sz="4" w:space="0"/>
              <w:right w:val="single" w:color="auto" w:sz="4" w:space="0"/>
            </w:tcBorders>
          </w:tcPr>
          <w:p w14:paraId="250D2D53">
            <w:pPr>
              <w:snapToGrid w:val="0"/>
              <w:spacing w:before="50" w:after="239" w:afterLines="50" w:line="400" w:lineRule="exact"/>
              <w:jc w:val="left"/>
              <w:rPr>
                <w:rFonts w:hint="eastAsia" w:ascii="仿宋" w:hAnsi="仿宋" w:eastAsia="仿宋" w:cs="仿宋"/>
                <w:sz w:val="24"/>
                <w:szCs w:val="24"/>
                <w:highlight w:val="none"/>
              </w:rPr>
            </w:pPr>
          </w:p>
        </w:tc>
        <w:tc>
          <w:tcPr>
            <w:tcW w:w="2346" w:type="dxa"/>
            <w:vMerge w:val="restart"/>
            <w:tcBorders>
              <w:top w:val="single" w:color="auto" w:sz="4" w:space="0"/>
              <w:left w:val="single" w:color="auto" w:sz="4" w:space="0"/>
              <w:right w:val="single" w:color="auto" w:sz="4" w:space="0"/>
            </w:tcBorders>
            <w:vAlign w:val="center"/>
          </w:tcPr>
          <w:p w14:paraId="1E218DFB">
            <w:pPr>
              <w:snapToGrid w:val="0"/>
              <w:spacing w:before="50" w:after="239" w:afterLines="50"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此部分内容做附件进行详细说明</w:t>
            </w:r>
          </w:p>
        </w:tc>
      </w:tr>
      <w:tr w14:paraId="5F711C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2" w:hRule="atLeast"/>
        </w:trPr>
        <w:tc>
          <w:tcPr>
            <w:tcW w:w="1979" w:type="dxa"/>
            <w:tcBorders>
              <w:top w:val="single" w:color="auto" w:sz="4" w:space="0"/>
              <w:left w:val="single" w:color="auto" w:sz="4" w:space="0"/>
              <w:bottom w:val="single" w:color="auto" w:sz="4" w:space="0"/>
              <w:right w:val="single" w:color="auto" w:sz="4" w:space="0"/>
            </w:tcBorders>
            <w:vAlign w:val="center"/>
          </w:tcPr>
          <w:p w14:paraId="5186208E">
            <w:pPr>
              <w:snapToGrid w:val="0"/>
              <w:spacing w:before="50" w:after="239" w:afterLines="50"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服务承诺</w:t>
            </w:r>
          </w:p>
        </w:tc>
        <w:tc>
          <w:tcPr>
            <w:tcW w:w="5695" w:type="dxa"/>
            <w:gridSpan w:val="5"/>
            <w:tcBorders>
              <w:top w:val="single" w:color="auto" w:sz="4" w:space="0"/>
              <w:left w:val="single" w:color="auto" w:sz="4" w:space="0"/>
              <w:bottom w:val="single" w:color="auto" w:sz="4" w:space="0"/>
              <w:right w:val="single" w:color="auto" w:sz="4" w:space="0"/>
            </w:tcBorders>
          </w:tcPr>
          <w:p w14:paraId="33B4019B">
            <w:pPr>
              <w:snapToGrid w:val="0"/>
              <w:spacing w:before="50" w:after="239" w:afterLines="50" w:line="400" w:lineRule="exact"/>
              <w:jc w:val="left"/>
              <w:rPr>
                <w:rFonts w:hint="eastAsia" w:ascii="仿宋" w:hAnsi="仿宋" w:eastAsia="仿宋" w:cs="仿宋"/>
                <w:sz w:val="24"/>
                <w:szCs w:val="24"/>
                <w:highlight w:val="none"/>
              </w:rPr>
            </w:pPr>
          </w:p>
        </w:tc>
        <w:tc>
          <w:tcPr>
            <w:tcW w:w="2346" w:type="dxa"/>
            <w:vMerge w:val="continue"/>
            <w:tcBorders>
              <w:left w:val="single" w:color="auto" w:sz="4" w:space="0"/>
              <w:bottom w:val="single" w:color="auto" w:sz="4" w:space="0"/>
              <w:right w:val="single" w:color="auto" w:sz="4" w:space="0"/>
            </w:tcBorders>
            <w:vAlign w:val="center"/>
          </w:tcPr>
          <w:p w14:paraId="68B68910">
            <w:pPr>
              <w:snapToGrid w:val="0"/>
              <w:spacing w:before="50" w:after="239" w:afterLines="50" w:line="400" w:lineRule="exact"/>
              <w:rPr>
                <w:rFonts w:hint="eastAsia" w:ascii="仿宋" w:hAnsi="仿宋" w:eastAsia="仿宋" w:cs="仿宋"/>
                <w:sz w:val="24"/>
                <w:szCs w:val="24"/>
                <w:highlight w:val="none"/>
              </w:rPr>
            </w:pPr>
          </w:p>
        </w:tc>
      </w:tr>
      <w:tr w14:paraId="06B9FB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2" w:hRule="atLeast"/>
        </w:trPr>
        <w:tc>
          <w:tcPr>
            <w:tcW w:w="1979" w:type="dxa"/>
            <w:tcBorders>
              <w:top w:val="single" w:color="auto" w:sz="4" w:space="0"/>
              <w:left w:val="single" w:color="auto" w:sz="4" w:space="0"/>
              <w:bottom w:val="single" w:color="auto" w:sz="4" w:space="0"/>
              <w:right w:val="single" w:color="auto" w:sz="4" w:space="0"/>
            </w:tcBorders>
            <w:vAlign w:val="center"/>
          </w:tcPr>
          <w:p w14:paraId="62035C46">
            <w:pPr>
              <w:snapToGrid w:val="0"/>
              <w:spacing w:before="50" w:after="239" w:afterLines="50"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工作业绩</w:t>
            </w:r>
          </w:p>
        </w:tc>
        <w:tc>
          <w:tcPr>
            <w:tcW w:w="5695" w:type="dxa"/>
            <w:gridSpan w:val="5"/>
            <w:tcBorders>
              <w:top w:val="single" w:color="auto" w:sz="4" w:space="0"/>
              <w:left w:val="single" w:color="auto" w:sz="4" w:space="0"/>
              <w:bottom w:val="single" w:color="auto" w:sz="4" w:space="0"/>
              <w:right w:val="single" w:color="auto" w:sz="4" w:space="0"/>
            </w:tcBorders>
          </w:tcPr>
          <w:p w14:paraId="675068BB">
            <w:pPr>
              <w:snapToGrid w:val="0"/>
              <w:spacing w:before="50" w:after="239" w:afterLines="50" w:line="400" w:lineRule="exact"/>
              <w:jc w:val="left"/>
              <w:rPr>
                <w:rFonts w:hint="eastAsia" w:ascii="仿宋" w:hAnsi="仿宋" w:eastAsia="仿宋" w:cs="仿宋"/>
                <w:sz w:val="24"/>
                <w:szCs w:val="24"/>
                <w:highlight w:val="none"/>
              </w:rPr>
            </w:pPr>
          </w:p>
        </w:tc>
        <w:tc>
          <w:tcPr>
            <w:tcW w:w="2346" w:type="dxa"/>
            <w:tcBorders>
              <w:top w:val="single" w:color="auto" w:sz="4" w:space="0"/>
              <w:left w:val="single" w:color="auto" w:sz="4" w:space="0"/>
              <w:bottom w:val="single" w:color="auto" w:sz="4" w:space="0"/>
              <w:right w:val="single" w:color="auto" w:sz="4" w:space="0"/>
            </w:tcBorders>
            <w:vAlign w:val="center"/>
          </w:tcPr>
          <w:p w14:paraId="1A96AE0E">
            <w:pPr>
              <w:snapToGrid w:val="0"/>
              <w:spacing w:before="50" w:after="239" w:afterLines="50"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提供相关证明材料</w:t>
            </w:r>
          </w:p>
        </w:tc>
      </w:tr>
      <w:tr w14:paraId="38E338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2" w:hRule="atLeast"/>
        </w:trPr>
        <w:tc>
          <w:tcPr>
            <w:tcW w:w="1979" w:type="dxa"/>
            <w:tcBorders>
              <w:top w:val="single" w:color="auto" w:sz="4" w:space="0"/>
              <w:left w:val="single" w:color="auto" w:sz="4" w:space="0"/>
              <w:bottom w:val="single" w:color="auto" w:sz="4" w:space="0"/>
              <w:right w:val="single" w:color="auto" w:sz="4" w:space="0"/>
            </w:tcBorders>
            <w:vAlign w:val="center"/>
          </w:tcPr>
          <w:p w14:paraId="16F0FEDE">
            <w:pPr>
              <w:snapToGrid w:val="0"/>
              <w:spacing w:before="50" w:after="239" w:afterLines="50"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业务咨询电话</w:t>
            </w:r>
          </w:p>
        </w:tc>
        <w:tc>
          <w:tcPr>
            <w:tcW w:w="1868" w:type="dxa"/>
            <w:gridSpan w:val="2"/>
            <w:tcBorders>
              <w:top w:val="single" w:color="auto" w:sz="4" w:space="0"/>
              <w:left w:val="single" w:color="auto" w:sz="4" w:space="0"/>
              <w:bottom w:val="single" w:color="auto" w:sz="4" w:space="0"/>
              <w:right w:val="single" w:color="auto" w:sz="2" w:space="0"/>
            </w:tcBorders>
          </w:tcPr>
          <w:p w14:paraId="29CB2DB5">
            <w:pPr>
              <w:snapToGrid w:val="0"/>
              <w:spacing w:before="50" w:after="239" w:afterLines="50" w:line="400" w:lineRule="exact"/>
              <w:jc w:val="left"/>
              <w:rPr>
                <w:rFonts w:hint="eastAsia" w:ascii="仿宋" w:hAnsi="仿宋" w:eastAsia="仿宋" w:cs="仿宋"/>
                <w:sz w:val="24"/>
                <w:szCs w:val="24"/>
                <w:highlight w:val="none"/>
              </w:rPr>
            </w:pPr>
          </w:p>
        </w:tc>
        <w:tc>
          <w:tcPr>
            <w:tcW w:w="1650" w:type="dxa"/>
            <w:tcBorders>
              <w:top w:val="single" w:color="auto" w:sz="4" w:space="0"/>
              <w:left w:val="single" w:color="auto" w:sz="2" w:space="0"/>
              <w:bottom w:val="single" w:color="auto" w:sz="4" w:space="0"/>
              <w:right w:val="single" w:color="auto" w:sz="2" w:space="0"/>
            </w:tcBorders>
          </w:tcPr>
          <w:p w14:paraId="3304BB28">
            <w:pPr>
              <w:snapToGrid w:val="0"/>
              <w:spacing w:before="50" w:after="239" w:afterLines="50" w:line="400" w:lineRule="exact"/>
              <w:ind w:firstLine="240" w:firstLineChars="1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传 真</w:t>
            </w:r>
          </w:p>
        </w:tc>
        <w:tc>
          <w:tcPr>
            <w:tcW w:w="2177" w:type="dxa"/>
            <w:gridSpan w:val="2"/>
            <w:tcBorders>
              <w:top w:val="single" w:color="auto" w:sz="4" w:space="0"/>
              <w:left w:val="single" w:color="auto" w:sz="2" w:space="0"/>
              <w:bottom w:val="single" w:color="auto" w:sz="4" w:space="0"/>
              <w:right w:val="single" w:color="auto" w:sz="2" w:space="0"/>
            </w:tcBorders>
          </w:tcPr>
          <w:p w14:paraId="15E9A5DF">
            <w:pPr>
              <w:snapToGrid w:val="0"/>
              <w:spacing w:before="50" w:after="239" w:afterLines="50" w:line="400" w:lineRule="exact"/>
              <w:jc w:val="left"/>
              <w:rPr>
                <w:rFonts w:hint="eastAsia" w:ascii="仿宋" w:hAnsi="仿宋" w:eastAsia="仿宋" w:cs="仿宋"/>
                <w:sz w:val="24"/>
                <w:szCs w:val="24"/>
                <w:highlight w:val="none"/>
              </w:rPr>
            </w:pPr>
          </w:p>
        </w:tc>
        <w:tc>
          <w:tcPr>
            <w:tcW w:w="2346" w:type="dxa"/>
            <w:vMerge w:val="restart"/>
            <w:tcBorders>
              <w:top w:val="single" w:color="auto" w:sz="4" w:space="0"/>
              <w:left w:val="single" w:color="auto" w:sz="2" w:space="0"/>
              <w:right w:val="single" w:color="auto" w:sz="4" w:space="0"/>
            </w:tcBorders>
            <w:vAlign w:val="center"/>
          </w:tcPr>
          <w:p w14:paraId="34717A08">
            <w:pPr>
              <w:snapToGrid w:val="0"/>
              <w:spacing w:before="50" w:after="239" w:afterLines="50"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附人员身份证等相关证件</w:t>
            </w:r>
          </w:p>
        </w:tc>
      </w:tr>
      <w:tr w14:paraId="75B15A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2" w:hRule="atLeast"/>
        </w:trPr>
        <w:tc>
          <w:tcPr>
            <w:tcW w:w="1979" w:type="dxa"/>
            <w:tcBorders>
              <w:top w:val="single" w:color="auto" w:sz="4" w:space="0"/>
              <w:left w:val="single" w:color="auto" w:sz="4" w:space="0"/>
              <w:bottom w:val="single" w:color="auto" w:sz="4" w:space="0"/>
              <w:right w:val="single" w:color="auto" w:sz="4" w:space="0"/>
            </w:tcBorders>
            <w:vAlign w:val="center"/>
          </w:tcPr>
          <w:p w14:paraId="13893969">
            <w:pPr>
              <w:snapToGrid w:val="0"/>
              <w:spacing w:before="50" w:after="239" w:afterLines="50" w:line="40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负责人</w:t>
            </w:r>
          </w:p>
        </w:tc>
        <w:tc>
          <w:tcPr>
            <w:tcW w:w="1868" w:type="dxa"/>
            <w:gridSpan w:val="2"/>
            <w:tcBorders>
              <w:top w:val="single" w:color="auto" w:sz="4" w:space="0"/>
              <w:left w:val="single" w:color="auto" w:sz="4" w:space="0"/>
              <w:bottom w:val="single" w:color="auto" w:sz="4" w:space="0"/>
              <w:right w:val="single" w:color="auto" w:sz="2" w:space="0"/>
            </w:tcBorders>
          </w:tcPr>
          <w:p w14:paraId="039615A7">
            <w:pPr>
              <w:snapToGrid w:val="0"/>
              <w:spacing w:before="50" w:after="239" w:afterLines="50" w:line="400" w:lineRule="exact"/>
              <w:jc w:val="left"/>
              <w:rPr>
                <w:rFonts w:hint="eastAsia" w:ascii="仿宋" w:hAnsi="仿宋" w:eastAsia="仿宋" w:cs="仿宋"/>
                <w:sz w:val="24"/>
                <w:szCs w:val="24"/>
                <w:highlight w:val="none"/>
              </w:rPr>
            </w:pPr>
          </w:p>
        </w:tc>
        <w:tc>
          <w:tcPr>
            <w:tcW w:w="1650" w:type="dxa"/>
            <w:tcBorders>
              <w:top w:val="single" w:color="auto" w:sz="4" w:space="0"/>
              <w:left w:val="single" w:color="auto" w:sz="2" w:space="0"/>
              <w:bottom w:val="single" w:color="auto" w:sz="4" w:space="0"/>
              <w:right w:val="single" w:color="auto" w:sz="2" w:space="0"/>
            </w:tcBorders>
          </w:tcPr>
          <w:p w14:paraId="0D947FCB">
            <w:pPr>
              <w:snapToGrid w:val="0"/>
              <w:spacing w:before="50" w:after="239" w:afterLines="50" w:line="400" w:lineRule="exact"/>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联系电话</w:t>
            </w:r>
          </w:p>
        </w:tc>
        <w:tc>
          <w:tcPr>
            <w:tcW w:w="2177" w:type="dxa"/>
            <w:gridSpan w:val="2"/>
            <w:tcBorders>
              <w:top w:val="single" w:color="auto" w:sz="4" w:space="0"/>
              <w:left w:val="single" w:color="auto" w:sz="2" w:space="0"/>
              <w:bottom w:val="single" w:color="auto" w:sz="4" w:space="0"/>
              <w:right w:val="single" w:color="auto" w:sz="2" w:space="0"/>
            </w:tcBorders>
          </w:tcPr>
          <w:p w14:paraId="0B550EFE">
            <w:pPr>
              <w:snapToGrid w:val="0"/>
              <w:spacing w:before="50" w:after="239" w:afterLines="50" w:line="400" w:lineRule="exact"/>
              <w:jc w:val="left"/>
              <w:rPr>
                <w:rFonts w:hint="eastAsia" w:ascii="仿宋" w:hAnsi="仿宋" w:eastAsia="仿宋" w:cs="仿宋"/>
                <w:sz w:val="24"/>
                <w:szCs w:val="24"/>
                <w:highlight w:val="none"/>
              </w:rPr>
            </w:pPr>
          </w:p>
        </w:tc>
        <w:tc>
          <w:tcPr>
            <w:tcW w:w="2346" w:type="dxa"/>
            <w:vMerge w:val="continue"/>
            <w:tcBorders>
              <w:left w:val="single" w:color="auto" w:sz="2" w:space="0"/>
              <w:bottom w:val="single" w:color="auto" w:sz="4" w:space="0"/>
              <w:right w:val="single" w:color="auto" w:sz="4" w:space="0"/>
            </w:tcBorders>
          </w:tcPr>
          <w:p w14:paraId="1AD043F9">
            <w:pPr>
              <w:snapToGrid w:val="0"/>
              <w:spacing w:before="50" w:after="239" w:afterLines="50" w:line="400" w:lineRule="exact"/>
              <w:jc w:val="left"/>
              <w:rPr>
                <w:rFonts w:hint="eastAsia" w:ascii="仿宋" w:hAnsi="仿宋" w:eastAsia="仿宋" w:cs="仿宋"/>
                <w:sz w:val="24"/>
                <w:szCs w:val="24"/>
                <w:highlight w:val="none"/>
              </w:rPr>
            </w:pPr>
          </w:p>
        </w:tc>
      </w:tr>
    </w:tbl>
    <w:p w14:paraId="607803D5">
      <w:pPr>
        <w:spacing w:line="440" w:lineRule="exact"/>
        <w:jc w:val="right"/>
        <w:rPr>
          <w:rFonts w:hint="eastAsia" w:ascii="仿宋" w:hAnsi="仿宋" w:eastAsia="仿宋" w:cs="仿宋"/>
          <w:sz w:val="24"/>
          <w:szCs w:val="24"/>
          <w:highlight w:val="none"/>
        </w:rPr>
      </w:pPr>
    </w:p>
    <w:p w14:paraId="0FC2457B">
      <w:pPr>
        <w:pStyle w:val="10"/>
        <w:adjustRightInd w:val="0"/>
        <w:snapToGrid w:val="0"/>
        <w:spacing w:line="360" w:lineRule="auto"/>
        <w:rPr>
          <w:rFonts w:hint="eastAsia" w:ascii="仿宋" w:hAnsi="仿宋" w:eastAsia="仿宋" w:cs="仿宋"/>
          <w:bCs/>
          <w:sz w:val="28"/>
          <w:szCs w:val="28"/>
          <w:highlight w:val="none"/>
        </w:rPr>
      </w:pPr>
      <w:r>
        <w:rPr>
          <w:rFonts w:hint="eastAsia" w:ascii="仿宋" w:hAnsi="仿宋" w:eastAsia="仿宋" w:cs="仿宋"/>
          <w:sz w:val="28"/>
          <w:szCs w:val="28"/>
          <w:highlight w:val="none"/>
        </w:rPr>
        <w:t>投标人名称：</w:t>
      </w:r>
      <w:r>
        <w:rPr>
          <w:rFonts w:hint="eastAsia" w:ascii="仿宋" w:hAnsi="仿宋" w:eastAsia="仿宋" w:cs="仿宋"/>
          <w:sz w:val="28"/>
          <w:szCs w:val="28"/>
          <w:highlight w:val="none"/>
          <w:u w:val="single"/>
        </w:rPr>
        <w:t xml:space="preserve">                   </w:t>
      </w:r>
    </w:p>
    <w:p w14:paraId="1E85EDF6">
      <w:pPr>
        <w:adjustRightInd w:val="0"/>
        <w:snapToGrid w:val="0"/>
        <w:spacing w:line="360" w:lineRule="auto"/>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法定代表人或其委托代理人(签字)：</w:t>
      </w:r>
      <w:r>
        <w:rPr>
          <w:rFonts w:hint="eastAsia" w:ascii="仿宋" w:hAnsi="仿宋" w:eastAsia="仿宋" w:cs="仿宋"/>
          <w:sz w:val="28"/>
          <w:szCs w:val="28"/>
          <w:highlight w:val="none"/>
          <w:u w:val="single"/>
        </w:rPr>
        <w:t xml:space="preserve">                   </w:t>
      </w:r>
    </w:p>
    <w:p w14:paraId="2734DE3A">
      <w:pPr>
        <w:pStyle w:val="22"/>
        <w:ind w:firstLine="560"/>
        <w:rPr>
          <w:sz w:val="28"/>
          <w:szCs w:val="28"/>
          <w:highlight w:val="none"/>
        </w:rPr>
      </w:pPr>
    </w:p>
    <w:p w14:paraId="16FA73C8">
      <w:pPr>
        <w:ind w:firstLine="2800" w:firstLineChars="1000"/>
        <w:rPr>
          <w:rFonts w:hint="eastAsia" w:ascii="宋体" w:hAnsi="宋体" w:cs="宋体"/>
          <w:b/>
          <w:sz w:val="30"/>
          <w:szCs w:val="30"/>
          <w:highlight w:val="none"/>
        </w:rPr>
      </w:pPr>
      <w:r>
        <w:rPr>
          <w:rFonts w:hint="eastAsia" w:ascii="仿宋" w:hAnsi="仿宋" w:eastAsia="仿宋" w:cs="仿宋"/>
          <w:sz w:val="28"/>
          <w:szCs w:val="28"/>
          <w:highlight w:val="none"/>
        </w:rPr>
        <w:t xml:space="preserve">日          期： </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 xml:space="preserve"> 年 </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 xml:space="preserve"> 月 </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 xml:space="preserve"> 日</w:t>
      </w:r>
      <w:r>
        <w:rPr>
          <w:rFonts w:ascii="宋体" w:hAnsi="宋体"/>
          <w:sz w:val="28"/>
          <w:szCs w:val="28"/>
          <w:highlight w:val="none"/>
        </w:rPr>
        <w:br w:type="page"/>
      </w:r>
    </w:p>
    <w:p w14:paraId="4B4046D2">
      <w:pPr>
        <w:ind w:firstLine="3000" w:firstLineChars="1000"/>
        <w:rPr>
          <w:rFonts w:hint="eastAsia" w:ascii="仿宋" w:hAnsi="仿宋" w:eastAsia="仿宋" w:cs="仿宋"/>
          <w:b/>
          <w:sz w:val="32"/>
          <w:szCs w:val="32"/>
          <w:highlight w:val="none"/>
        </w:rPr>
      </w:pPr>
      <w:r>
        <w:rPr>
          <w:rFonts w:hint="eastAsia" w:ascii="宋体" w:hAnsi="宋体" w:cs="宋体"/>
          <w:b/>
          <w:sz w:val="30"/>
          <w:szCs w:val="30"/>
          <w:highlight w:val="none"/>
        </w:rPr>
        <w:t xml:space="preserve"> </w:t>
      </w:r>
      <w:r>
        <w:rPr>
          <w:rFonts w:hint="eastAsia" w:ascii="仿宋" w:hAnsi="仿宋" w:eastAsia="仿宋" w:cs="仿宋"/>
          <w:b/>
          <w:sz w:val="32"/>
          <w:szCs w:val="32"/>
          <w:highlight w:val="none"/>
        </w:rPr>
        <w:t>（十五）商务条款偏离表</w:t>
      </w:r>
    </w:p>
    <w:p w14:paraId="66DC16A1">
      <w:pPr>
        <w:pStyle w:val="22"/>
        <w:ind w:firstLine="420"/>
        <w:rPr>
          <w:highlight w:val="none"/>
        </w:rPr>
      </w:pPr>
    </w:p>
    <w:p w14:paraId="32520070">
      <w:pPr>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投标人名称（公章）：</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项目编号：</w:t>
      </w:r>
      <w:r>
        <w:rPr>
          <w:rFonts w:hint="eastAsia" w:ascii="仿宋" w:hAnsi="仿宋" w:eastAsia="仿宋" w:cs="仿宋"/>
          <w:sz w:val="28"/>
          <w:szCs w:val="28"/>
          <w:highlight w:val="none"/>
          <w:u w:val="single"/>
        </w:rPr>
        <w:t>　　　　　　　　　　　</w:t>
      </w:r>
    </w:p>
    <w:tbl>
      <w:tblPr>
        <w:tblStyle w:val="17"/>
        <w:tblW w:w="9855" w:type="dxa"/>
        <w:tblInd w:w="15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5"/>
        <w:gridCol w:w="1260"/>
        <w:gridCol w:w="2880"/>
        <w:gridCol w:w="2520"/>
        <w:gridCol w:w="2160"/>
      </w:tblGrid>
      <w:tr w14:paraId="668BC2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1035" w:type="dxa"/>
            <w:vAlign w:val="center"/>
          </w:tcPr>
          <w:p w14:paraId="389E257D">
            <w:pPr>
              <w:jc w:val="center"/>
              <w:rPr>
                <w:rFonts w:hint="eastAsia" w:ascii="仿宋" w:hAnsi="仿宋" w:eastAsia="仿宋" w:cs="仿宋"/>
                <w:sz w:val="24"/>
                <w:highlight w:val="none"/>
              </w:rPr>
            </w:pPr>
            <w:r>
              <w:rPr>
                <w:rFonts w:hint="eastAsia" w:ascii="仿宋" w:hAnsi="仿宋" w:eastAsia="仿宋" w:cs="仿宋"/>
                <w:sz w:val="24"/>
                <w:highlight w:val="none"/>
              </w:rPr>
              <w:t>序号</w:t>
            </w:r>
          </w:p>
        </w:tc>
        <w:tc>
          <w:tcPr>
            <w:tcW w:w="1260" w:type="dxa"/>
            <w:vAlign w:val="center"/>
          </w:tcPr>
          <w:p w14:paraId="6DC616CB">
            <w:pPr>
              <w:jc w:val="center"/>
              <w:rPr>
                <w:rFonts w:hint="eastAsia" w:ascii="仿宋" w:hAnsi="仿宋" w:eastAsia="仿宋" w:cs="仿宋"/>
                <w:sz w:val="24"/>
                <w:highlight w:val="none"/>
              </w:rPr>
            </w:pPr>
            <w:r>
              <w:rPr>
                <w:rFonts w:hint="eastAsia" w:ascii="仿宋" w:hAnsi="仿宋" w:eastAsia="仿宋" w:cs="仿宋"/>
                <w:sz w:val="24"/>
                <w:highlight w:val="none"/>
              </w:rPr>
              <w:t>招标文件</w:t>
            </w:r>
          </w:p>
          <w:p w14:paraId="05D6E841">
            <w:pPr>
              <w:jc w:val="center"/>
              <w:rPr>
                <w:rFonts w:hint="eastAsia" w:ascii="仿宋" w:hAnsi="仿宋" w:eastAsia="仿宋" w:cs="仿宋"/>
                <w:sz w:val="24"/>
                <w:highlight w:val="none"/>
              </w:rPr>
            </w:pPr>
            <w:r>
              <w:rPr>
                <w:rFonts w:hint="eastAsia" w:ascii="仿宋" w:hAnsi="仿宋" w:eastAsia="仿宋" w:cs="仿宋"/>
                <w:sz w:val="24"/>
                <w:highlight w:val="none"/>
              </w:rPr>
              <w:t>条目号</w:t>
            </w:r>
          </w:p>
        </w:tc>
        <w:tc>
          <w:tcPr>
            <w:tcW w:w="2880" w:type="dxa"/>
            <w:vAlign w:val="center"/>
          </w:tcPr>
          <w:p w14:paraId="080A9DAE">
            <w:pPr>
              <w:jc w:val="center"/>
              <w:rPr>
                <w:rFonts w:hint="eastAsia" w:ascii="仿宋" w:hAnsi="仿宋" w:eastAsia="仿宋" w:cs="仿宋"/>
                <w:sz w:val="24"/>
                <w:highlight w:val="none"/>
              </w:rPr>
            </w:pPr>
            <w:r>
              <w:rPr>
                <w:rFonts w:hint="eastAsia" w:ascii="仿宋" w:hAnsi="仿宋" w:eastAsia="仿宋" w:cs="仿宋"/>
                <w:sz w:val="24"/>
                <w:highlight w:val="none"/>
              </w:rPr>
              <w:t>招标文件的商务条款</w:t>
            </w:r>
          </w:p>
        </w:tc>
        <w:tc>
          <w:tcPr>
            <w:tcW w:w="2520" w:type="dxa"/>
            <w:vAlign w:val="center"/>
          </w:tcPr>
          <w:p w14:paraId="0D47AE03">
            <w:pPr>
              <w:jc w:val="center"/>
              <w:rPr>
                <w:rFonts w:hint="eastAsia" w:ascii="仿宋" w:hAnsi="仿宋" w:eastAsia="仿宋" w:cs="仿宋"/>
                <w:sz w:val="24"/>
                <w:highlight w:val="none"/>
              </w:rPr>
            </w:pPr>
            <w:r>
              <w:rPr>
                <w:rFonts w:hint="eastAsia" w:ascii="仿宋" w:hAnsi="仿宋" w:eastAsia="仿宋" w:cs="仿宋"/>
                <w:sz w:val="24"/>
                <w:highlight w:val="none"/>
              </w:rPr>
              <w:t>投标文件的商务条款</w:t>
            </w:r>
          </w:p>
        </w:tc>
        <w:tc>
          <w:tcPr>
            <w:tcW w:w="2160" w:type="dxa"/>
            <w:vAlign w:val="center"/>
          </w:tcPr>
          <w:p w14:paraId="3D2A68EA">
            <w:pPr>
              <w:jc w:val="center"/>
              <w:rPr>
                <w:rFonts w:hint="eastAsia" w:ascii="仿宋" w:hAnsi="仿宋" w:eastAsia="仿宋" w:cs="仿宋"/>
                <w:sz w:val="24"/>
                <w:highlight w:val="none"/>
              </w:rPr>
            </w:pPr>
            <w:r>
              <w:rPr>
                <w:rFonts w:hint="eastAsia" w:ascii="仿宋" w:hAnsi="仿宋" w:eastAsia="仿宋" w:cs="仿宋"/>
                <w:sz w:val="24"/>
                <w:highlight w:val="none"/>
              </w:rPr>
              <w:t>说明</w:t>
            </w:r>
          </w:p>
        </w:tc>
      </w:tr>
      <w:tr w14:paraId="438F3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6" w:hRule="atLeast"/>
        </w:trPr>
        <w:tc>
          <w:tcPr>
            <w:tcW w:w="1035" w:type="dxa"/>
          </w:tcPr>
          <w:p w14:paraId="793C8C91">
            <w:pPr>
              <w:rPr>
                <w:rFonts w:hint="eastAsia" w:ascii="仿宋" w:hAnsi="仿宋" w:eastAsia="仿宋" w:cs="仿宋"/>
                <w:sz w:val="24"/>
                <w:highlight w:val="none"/>
              </w:rPr>
            </w:pPr>
          </w:p>
          <w:p w14:paraId="4D27203A">
            <w:pPr>
              <w:rPr>
                <w:rFonts w:hint="eastAsia" w:ascii="仿宋" w:hAnsi="仿宋" w:eastAsia="仿宋" w:cs="仿宋"/>
                <w:sz w:val="24"/>
                <w:highlight w:val="none"/>
              </w:rPr>
            </w:pPr>
          </w:p>
        </w:tc>
        <w:tc>
          <w:tcPr>
            <w:tcW w:w="1260" w:type="dxa"/>
          </w:tcPr>
          <w:p w14:paraId="0BC4C835">
            <w:pPr>
              <w:widowControl/>
              <w:jc w:val="left"/>
              <w:rPr>
                <w:rFonts w:hint="eastAsia" w:ascii="仿宋" w:hAnsi="仿宋" w:eastAsia="仿宋" w:cs="仿宋"/>
                <w:sz w:val="24"/>
                <w:highlight w:val="none"/>
              </w:rPr>
            </w:pPr>
          </w:p>
          <w:p w14:paraId="7B6C7063">
            <w:pPr>
              <w:rPr>
                <w:rFonts w:hint="eastAsia" w:ascii="仿宋" w:hAnsi="仿宋" w:eastAsia="仿宋" w:cs="仿宋"/>
                <w:sz w:val="24"/>
                <w:highlight w:val="none"/>
              </w:rPr>
            </w:pPr>
          </w:p>
        </w:tc>
        <w:tc>
          <w:tcPr>
            <w:tcW w:w="2880" w:type="dxa"/>
          </w:tcPr>
          <w:p w14:paraId="595D6B36">
            <w:pPr>
              <w:rPr>
                <w:rFonts w:hint="eastAsia" w:ascii="仿宋" w:hAnsi="仿宋" w:eastAsia="仿宋" w:cs="仿宋"/>
                <w:sz w:val="24"/>
                <w:highlight w:val="none"/>
              </w:rPr>
            </w:pPr>
          </w:p>
        </w:tc>
        <w:tc>
          <w:tcPr>
            <w:tcW w:w="2520" w:type="dxa"/>
          </w:tcPr>
          <w:p w14:paraId="437F1159">
            <w:pPr>
              <w:rPr>
                <w:rFonts w:hint="eastAsia" w:ascii="仿宋" w:hAnsi="仿宋" w:eastAsia="仿宋" w:cs="仿宋"/>
                <w:sz w:val="24"/>
                <w:highlight w:val="none"/>
              </w:rPr>
            </w:pPr>
          </w:p>
        </w:tc>
        <w:tc>
          <w:tcPr>
            <w:tcW w:w="2160" w:type="dxa"/>
          </w:tcPr>
          <w:p w14:paraId="6E6CEF96">
            <w:pPr>
              <w:rPr>
                <w:rFonts w:hint="eastAsia" w:ascii="仿宋" w:hAnsi="仿宋" w:eastAsia="仿宋" w:cs="仿宋"/>
                <w:sz w:val="24"/>
                <w:highlight w:val="none"/>
              </w:rPr>
            </w:pPr>
          </w:p>
        </w:tc>
      </w:tr>
      <w:tr w14:paraId="53066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7" w:hRule="atLeast"/>
        </w:trPr>
        <w:tc>
          <w:tcPr>
            <w:tcW w:w="1035" w:type="dxa"/>
          </w:tcPr>
          <w:p w14:paraId="593166D3">
            <w:pPr>
              <w:rPr>
                <w:rFonts w:hint="eastAsia" w:ascii="仿宋" w:hAnsi="仿宋" w:eastAsia="仿宋" w:cs="仿宋"/>
                <w:sz w:val="24"/>
                <w:highlight w:val="none"/>
              </w:rPr>
            </w:pPr>
          </w:p>
          <w:p w14:paraId="7A9B385A">
            <w:pPr>
              <w:rPr>
                <w:rFonts w:hint="eastAsia" w:ascii="仿宋" w:hAnsi="仿宋" w:eastAsia="仿宋" w:cs="仿宋"/>
                <w:sz w:val="24"/>
                <w:highlight w:val="none"/>
              </w:rPr>
            </w:pPr>
          </w:p>
        </w:tc>
        <w:tc>
          <w:tcPr>
            <w:tcW w:w="1260" w:type="dxa"/>
          </w:tcPr>
          <w:p w14:paraId="5BFFB6C3">
            <w:pPr>
              <w:widowControl/>
              <w:jc w:val="left"/>
              <w:rPr>
                <w:rFonts w:hint="eastAsia" w:ascii="仿宋" w:hAnsi="仿宋" w:eastAsia="仿宋" w:cs="仿宋"/>
                <w:sz w:val="24"/>
                <w:highlight w:val="none"/>
              </w:rPr>
            </w:pPr>
          </w:p>
          <w:p w14:paraId="0470FA6C">
            <w:pPr>
              <w:rPr>
                <w:rFonts w:hint="eastAsia" w:ascii="仿宋" w:hAnsi="仿宋" w:eastAsia="仿宋" w:cs="仿宋"/>
                <w:sz w:val="24"/>
                <w:highlight w:val="none"/>
              </w:rPr>
            </w:pPr>
          </w:p>
        </w:tc>
        <w:tc>
          <w:tcPr>
            <w:tcW w:w="2880" w:type="dxa"/>
          </w:tcPr>
          <w:p w14:paraId="14338B6D">
            <w:pPr>
              <w:rPr>
                <w:rFonts w:hint="eastAsia" w:ascii="仿宋" w:hAnsi="仿宋" w:eastAsia="仿宋" w:cs="仿宋"/>
                <w:sz w:val="24"/>
                <w:highlight w:val="none"/>
              </w:rPr>
            </w:pPr>
          </w:p>
        </w:tc>
        <w:tc>
          <w:tcPr>
            <w:tcW w:w="2520" w:type="dxa"/>
          </w:tcPr>
          <w:p w14:paraId="3EBACD9C">
            <w:pPr>
              <w:rPr>
                <w:rFonts w:hint="eastAsia" w:ascii="仿宋" w:hAnsi="仿宋" w:eastAsia="仿宋" w:cs="仿宋"/>
                <w:sz w:val="24"/>
                <w:highlight w:val="none"/>
              </w:rPr>
            </w:pPr>
          </w:p>
        </w:tc>
        <w:tc>
          <w:tcPr>
            <w:tcW w:w="2160" w:type="dxa"/>
          </w:tcPr>
          <w:p w14:paraId="426F2803">
            <w:pPr>
              <w:rPr>
                <w:rFonts w:hint="eastAsia" w:ascii="仿宋" w:hAnsi="仿宋" w:eastAsia="仿宋" w:cs="仿宋"/>
                <w:sz w:val="24"/>
                <w:highlight w:val="none"/>
              </w:rPr>
            </w:pPr>
          </w:p>
        </w:tc>
      </w:tr>
      <w:tr w14:paraId="00C692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1035" w:type="dxa"/>
          </w:tcPr>
          <w:p w14:paraId="016EB272">
            <w:pPr>
              <w:rPr>
                <w:rFonts w:hint="eastAsia" w:ascii="宋体" w:hAnsi="宋体"/>
                <w:sz w:val="24"/>
                <w:highlight w:val="none"/>
              </w:rPr>
            </w:pPr>
          </w:p>
          <w:p w14:paraId="247B85D6">
            <w:pPr>
              <w:rPr>
                <w:rFonts w:hint="eastAsia" w:ascii="宋体" w:hAnsi="宋体"/>
                <w:sz w:val="24"/>
                <w:highlight w:val="none"/>
              </w:rPr>
            </w:pPr>
          </w:p>
        </w:tc>
        <w:tc>
          <w:tcPr>
            <w:tcW w:w="1260" w:type="dxa"/>
          </w:tcPr>
          <w:p w14:paraId="73C89411">
            <w:pPr>
              <w:widowControl/>
              <w:jc w:val="left"/>
              <w:rPr>
                <w:rFonts w:hint="eastAsia" w:ascii="宋体" w:hAnsi="宋体"/>
                <w:sz w:val="24"/>
                <w:highlight w:val="none"/>
              </w:rPr>
            </w:pPr>
          </w:p>
          <w:p w14:paraId="122BECCB">
            <w:pPr>
              <w:rPr>
                <w:rFonts w:hint="eastAsia" w:ascii="宋体" w:hAnsi="宋体"/>
                <w:sz w:val="24"/>
                <w:highlight w:val="none"/>
              </w:rPr>
            </w:pPr>
          </w:p>
        </w:tc>
        <w:tc>
          <w:tcPr>
            <w:tcW w:w="2880" w:type="dxa"/>
          </w:tcPr>
          <w:p w14:paraId="126D008C">
            <w:pPr>
              <w:rPr>
                <w:rFonts w:hint="eastAsia" w:ascii="宋体" w:hAnsi="宋体"/>
                <w:sz w:val="24"/>
                <w:highlight w:val="none"/>
              </w:rPr>
            </w:pPr>
          </w:p>
        </w:tc>
        <w:tc>
          <w:tcPr>
            <w:tcW w:w="2520" w:type="dxa"/>
          </w:tcPr>
          <w:p w14:paraId="00C65CFE">
            <w:pPr>
              <w:rPr>
                <w:rFonts w:hint="eastAsia" w:ascii="宋体" w:hAnsi="宋体"/>
                <w:sz w:val="24"/>
                <w:highlight w:val="none"/>
              </w:rPr>
            </w:pPr>
          </w:p>
        </w:tc>
        <w:tc>
          <w:tcPr>
            <w:tcW w:w="2160" w:type="dxa"/>
          </w:tcPr>
          <w:p w14:paraId="698A143A">
            <w:pPr>
              <w:rPr>
                <w:rFonts w:hint="eastAsia" w:ascii="宋体" w:hAnsi="宋体"/>
                <w:sz w:val="24"/>
                <w:highlight w:val="none"/>
              </w:rPr>
            </w:pPr>
          </w:p>
        </w:tc>
      </w:tr>
      <w:tr w14:paraId="27F4E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1035" w:type="dxa"/>
          </w:tcPr>
          <w:p w14:paraId="5F396A7A">
            <w:pPr>
              <w:rPr>
                <w:rFonts w:hint="eastAsia" w:ascii="宋体" w:hAnsi="宋体"/>
                <w:sz w:val="24"/>
                <w:highlight w:val="none"/>
              </w:rPr>
            </w:pPr>
          </w:p>
          <w:p w14:paraId="1E8C2FA0">
            <w:pPr>
              <w:rPr>
                <w:rFonts w:hint="eastAsia" w:ascii="宋体" w:hAnsi="宋体"/>
                <w:sz w:val="24"/>
                <w:highlight w:val="none"/>
              </w:rPr>
            </w:pPr>
          </w:p>
        </w:tc>
        <w:tc>
          <w:tcPr>
            <w:tcW w:w="1260" w:type="dxa"/>
          </w:tcPr>
          <w:p w14:paraId="781257BF">
            <w:pPr>
              <w:widowControl/>
              <w:jc w:val="left"/>
              <w:rPr>
                <w:rFonts w:hint="eastAsia" w:ascii="宋体" w:hAnsi="宋体"/>
                <w:sz w:val="24"/>
                <w:highlight w:val="none"/>
              </w:rPr>
            </w:pPr>
          </w:p>
          <w:p w14:paraId="2019F2D3">
            <w:pPr>
              <w:rPr>
                <w:rFonts w:hint="eastAsia" w:ascii="宋体" w:hAnsi="宋体"/>
                <w:sz w:val="24"/>
                <w:highlight w:val="none"/>
              </w:rPr>
            </w:pPr>
          </w:p>
        </w:tc>
        <w:tc>
          <w:tcPr>
            <w:tcW w:w="2880" w:type="dxa"/>
          </w:tcPr>
          <w:p w14:paraId="6815BB5B">
            <w:pPr>
              <w:rPr>
                <w:rFonts w:hint="eastAsia" w:ascii="宋体" w:hAnsi="宋体"/>
                <w:sz w:val="24"/>
                <w:highlight w:val="none"/>
              </w:rPr>
            </w:pPr>
          </w:p>
        </w:tc>
        <w:tc>
          <w:tcPr>
            <w:tcW w:w="2520" w:type="dxa"/>
          </w:tcPr>
          <w:p w14:paraId="67E836B1">
            <w:pPr>
              <w:rPr>
                <w:rFonts w:hint="eastAsia" w:ascii="宋体" w:hAnsi="宋体"/>
                <w:sz w:val="24"/>
                <w:highlight w:val="none"/>
              </w:rPr>
            </w:pPr>
          </w:p>
        </w:tc>
        <w:tc>
          <w:tcPr>
            <w:tcW w:w="2160" w:type="dxa"/>
          </w:tcPr>
          <w:p w14:paraId="215B8E05">
            <w:pPr>
              <w:rPr>
                <w:rFonts w:hint="eastAsia" w:ascii="宋体" w:hAnsi="宋体"/>
                <w:sz w:val="24"/>
                <w:highlight w:val="none"/>
              </w:rPr>
            </w:pPr>
          </w:p>
        </w:tc>
      </w:tr>
      <w:tr w14:paraId="63B26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1035" w:type="dxa"/>
          </w:tcPr>
          <w:p w14:paraId="05B2602A">
            <w:pPr>
              <w:rPr>
                <w:rFonts w:hint="eastAsia" w:ascii="宋体" w:hAnsi="宋体"/>
                <w:sz w:val="24"/>
                <w:highlight w:val="none"/>
              </w:rPr>
            </w:pPr>
          </w:p>
          <w:p w14:paraId="78B73E30">
            <w:pPr>
              <w:rPr>
                <w:rFonts w:hint="eastAsia" w:ascii="宋体" w:hAnsi="宋体"/>
                <w:sz w:val="24"/>
                <w:highlight w:val="none"/>
              </w:rPr>
            </w:pPr>
          </w:p>
        </w:tc>
        <w:tc>
          <w:tcPr>
            <w:tcW w:w="1260" w:type="dxa"/>
          </w:tcPr>
          <w:p w14:paraId="7101D771">
            <w:pPr>
              <w:widowControl/>
              <w:jc w:val="left"/>
              <w:rPr>
                <w:rFonts w:hint="eastAsia" w:ascii="宋体" w:hAnsi="宋体"/>
                <w:sz w:val="24"/>
                <w:highlight w:val="none"/>
              </w:rPr>
            </w:pPr>
          </w:p>
          <w:p w14:paraId="0FA412DD">
            <w:pPr>
              <w:rPr>
                <w:rFonts w:hint="eastAsia" w:ascii="宋体" w:hAnsi="宋体"/>
                <w:sz w:val="24"/>
                <w:highlight w:val="none"/>
              </w:rPr>
            </w:pPr>
          </w:p>
        </w:tc>
        <w:tc>
          <w:tcPr>
            <w:tcW w:w="2880" w:type="dxa"/>
          </w:tcPr>
          <w:p w14:paraId="75D66FAB">
            <w:pPr>
              <w:rPr>
                <w:rFonts w:hint="eastAsia" w:ascii="宋体" w:hAnsi="宋体"/>
                <w:sz w:val="24"/>
                <w:highlight w:val="none"/>
              </w:rPr>
            </w:pPr>
          </w:p>
        </w:tc>
        <w:tc>
          <w:tcPr>
            <w:tcW w:w="2520" w:type="dxa"/>
          </w:tcPr>
          <w:p w14:paraId="6D1877E1">
            <w:pPr>
              <w:rPr>
                <w:rFonts w:hint="eastAsia" w:ascii="宋体" w:hAnsi="宋体"/>
                <w:sz w:val="24"/>
                <w:highlight w:val="none"/>
              </w:rPr>
            </w:pPr>
          </w:p>
        </w:tc>
        <w:tc>
          <w:tcPr>
            <w:tcW w:w="2160" w:type="dxa"/>
          </w:tcPr>
          <w:p w14:paraId="2F30628D">
            <w:pPr>
              <w:rPr>
                <w:rFonts w:hint="eastAsia" w:ascii="宋体" w:hAnsi="宋体"/>
                <w:sz w:val="24"/>
                <w:highlight w:val="none"/>
              </w:rPr>
            </w:pPr>
          </w:p>
        </w:tc>
      </w:tr>
      <w:tr w14:paraId="54CAD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7" w:hRule="atLeast"/>
        </w:trPr>
        <w:tc>
          <w:tcPr>
            <w:tcW w:w="1035" w:type="dxa"/>
          </w:tcPr>
          <w:p w14:paraId="5AD338F3">
            <w:pPr>
              <w:rPr>
                <w:rFonts w:hint="eastAsia" w:ascii="宋体" w:hAnsi="宋体"/>
                <w:sz w:val="24"/>
                <w:highlight w:val="none"/>
              </w:rPr>
            </w:pPr>
          </w:p>
          <w:p w14:paraId="7074369A">
            <w:pPr>
              <w:rPr>
                <w:rFonts w:hint="eastAsia" w:ascii="宋体" w:hAnsi="宋体"/>
                <w:sz w:val="24"/>
                <w:highlight w:val="none"/>
              </w:rPr>
            </w:pPr>
          </w:p>
        </w:tc>
        <w:tc>
          <w:tcPr>
            <w:tcW w:w="1260" w:type="dxa"/>
          </w:tcPr>
          <w:p w14:paraId="489A4C36">
            <w:pPr>
              <w:widowControl/>
              <w:jc w:val="left"/>
              <w:rPr>
                <w:rFonts w:hint="eastAsia" w:ascii="宋体" w:hAnsi="宋体"/>
                <w:sz w:val="24"/>
                <w:highlight w:val="none"/>
              </w:rPr>
            </w:pPr>
          </w:p>
          <w:p w14:paraId="1CE1211B">
            <w:pPr>
              <w:rPr>
                <w:rFonts w:hint="eastAsia" w:ascii="宋体" w:hAnsi="宋体"/>
                <w:sz w:val="24"/>
                <w:highlight w:val="none"/>
              </w:rPr>
            </w:pPr>
          </w:p>
        </w:tc>
        <w:tc>
          <w:tcPr>
            <w:tcW w:w="2880" w:type="dxa"/>
          </w:tcPr>
          <w:p w14:paraId="0C4E6259">
            <w:pPr>
              <w:rPr>
                <w:rFonts w:hint="eastAsia" w:ascii="宋体" w:hAnsi="宋体"/>
                <w:sz w:val="24"/>
                <w:highlight w:val="none"/>
              </w:rPr>
            </w:pPr>
          </w:p>
        </w:tc>
        <w:tc>
          <w:tcPr>
            <w:tcW w:w="2520" w:type="dxa"/>
          </w:tcPr>
          <w:p w14:paraId="0920EA6C">
            <w:pPr>
              <w:rPr>
                <w:rFonts w:hint="eastAsia" w:ascii="宋体" w:hAnsi="宋体"/>
                <w:sz w:val="24"/>
                <w:highlight w:val="none"/>
              </w:rPr>
            </w:pPr>
          </w:p>
        </w:tc>
        <w:tc>
          <w:tcPr>
            <w:tcW w:w="2160" w:type="dxa"/>
          </w:tcPr>
          <w:p w14:paraId="574BEB3A">
            <w:pPr>
              <w:rPr>
                <w:rFonts w:hint="eastAsia" w:ascii="宋体" w:hAnsi="宋体"/>
                <w:sz w:val="24"/>
                <w:highlight w:val="none"/>
              </w:rPr>
            </w:pPr>
          </w:p>
        </w:tc>
      </w:tr>
    </w:tbl>
    <w:p w14:paraId="7D75EB0A">
      <w:pPr>
        <w:rPr>
          <w:rFonts w:hint="eastAsia" w:ascii="仿宋" w:hAnsi="仿宋" w:eastAsia="仿宋" w:cs="仿宋"/>
          <w:sz w:val="28"/>
          <w:szCs w:val="28"/>
          <w:highlight w:val="none"/>
        </w:rPr>
      </w:pPr>
      <w:r>
        <w:rPr>
          <w:rFonts w:hint="eastAsia" w:ascii="仿宋" w:hAnsi="仿宋" w:eastAsia="仿宋" w:cs="仿宋"/>
          <w:sz w:val="28"/>
          <w:szCs w:val="28"/>
          <w:highlight w:val="none"/>
        </w:rPr>
        <w:t>　注：与招标文件要求逐条对应填写。</w:t>
      </w:r>
    </w:p>
    <w:p w14:paraId="6F321B27">
      <w:pPr>
        <w:rPr>
          <w:rFonts w:hint="eastAsia" w:ascii="仿宋" w:hAnsi="仿宋" w:eastAsia="仿宋" w:cs="仿宋"/>
          <w:sz w:val="28"/>
          <w:szCs w:val="28"/>
          <w:highlight w:val="none"/>
        </w:rPr>
      </w:pPr>
    </w:p>
    <w:p w14:paraId="6D0B493D">
      <w:pPr>
        <w:rPr>
          <w:rFonts w:hint="eastAsia" w:ascii="仿宋" w:hAnsi="仿宋" w:eastAsia="仿宋" w:cs="仿宋"/>
          <w:sz w:val="28"/>
          <w:szCs w:val="28"/>
          <w:highlight w:val="none"/>
        </w:rPr>
      </w:pPr>
      <w:r>
        <w:rPr>
          <w:rFonts w:hint="eastAsia" w:ascii="仿宋" w:hAnsi="仿宋" w:eastAsia="仿宋" w:cs="仿宋"/>
          <w:sz w:val="28"/>
          <w:szCs w:val="28"/>
          <w:highlight w:val="none"/>
        </w:rPr>
        <w:t>投标人代表签字：　　　　　　　　　　　　　　　</w:t>
      </w:r>
    </w:p>
    <w:p w14:paraId="3B385E4D">
      <w:pPr>
        <w:rPr>
          <w:rFonts w:hint="eastAsia" w:ascii="仿宋" w:hAnsi="仿宋" w:eastAsia="仿宋" w:cs="仿宋"/>
          <w:sz w:val="28"/>
          <w:szCs w:val="28"/>
          <w:highlight w:val="none"/>
        </w:rPr>
      </w:pPr>
    </w:p>
    <w:p w14:paraId="723E74FE">
      <w:pPr>
        <w:rPr>
          <w:rFonts w:hint="eastAsia" w:ascii="仿宋" w:hAnsi="仿宋" w:eastAsia="仿宋" w:cs="仿宋"/>
          <w:sz w:val="28"/>
          <w:szCs w:val="28"/>
          <w:highlight w:val="none"/>
        </w:rPr>
      </w:pPr>
    </w:p>
    <w:p w14:paraId="0782EC02">
      <w:pPr>
        <w:pStyle w:val="22"/>
        <w:ind w:firstLine="420"/>
        <w:rPr>
          <w:highlight w:val="none"/>
        </w:rPr>
      </w:pPr>
      <w:r>
        <w:rPr>
          <w:rFonts w:hint="eastAsia"/>
          <w:highlight w:val="none"/>
        </w:rPr>
        <w:t>、</w:t>
      </w:r>
    </w:p>
    <w:p w14:paraId="7BB35325">
      <w:pPr>
        <w:rPr>
          <w:highlight w:val="none"/>
        </w:rPr>
      </w:pPr>
    </w:p>
    <w:p w14:paraId="19FB08FC">
      <w:pPr>
        <w:rPr>
          <w:highlight w:val="none"/>
        </w:rPr>
      </w:pPr>
    </w:p>
    <w:p w14:paraId="7674CA23">
      <w:pPr>
        <w:pStyle w:val="22"/>
        <w:ind w:firstLine="420"/>
        <w:rPr>
          <w:highlight w:val="none"/>
        </w:rPr>
      </w:pPr>
    </w:p>
    <w:p w14:paraId="55E989FC">
      <w:pPr>
        <w:rPr>
          <w:highlight w:val="none"/>
        </w:rPr>
      </w:pPr>
    </w:p>
    <w:p w14:paraId="2D8CFBCF">
      <w:pPr>
        <w:rPr>
          <w:rFonts w:hint="eastAsia" w:ascii="宋体" w:hAnsi="宋体" w:cs="宋体"/>
          <w:b/>
          <w:sz w:val="30"/>
          <w:szCs w:val="30"/>
          <w:highlight w:val="none"/>
        </w:rPr>
      </w:pPr>
    </w:p>
    <w:p w14:paraId="6A3B3268">
      <w:pPr>
        <w:numPr>
          <w:ilvl w:val="0"/>
          <w:numId w:val="8"/>
        </w:numPr>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rPr>
        <w:t>技术参数、功能偏离表</w:t>
      </w:r>
    </w:p>
    <w:p w14:paraId="69F3123B">
      <w:pPr>
        <w:pStyle w:val="22"/>
        <w:ind w:firstLine="0" w:firstLineChars="0"/>
        <w:rPr>
          <w:highlight w:val="none"/>
        </w:rPr>
      </w:pPr>
    </w:p>
    <w:p w14:paraId="03E3F3B6">
      <w:pPr>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投标人名称（公章）：</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招标编号：</w:t>
      </w:r>
      <w:r>
        <w:rPr>
          <w:rFonts w:hint="eastAsia" w:ascii="仿宋" w:hAnsi="仿宋" w:eastAsia="仿宋" w:cs="仿宋"/>
          <w:sz w:val="28"/>
          <w:szCs w:val="28"/>
          <w:highlight w:val="none"/>
          <w:u w:val="single"/>
        </w:rPr>
        <w:t>　　　　　　　　　　　</w:t>
      </w:r>
    </w:p>
    <w:p w14:paraId="0B1D73E5">
      <w:pPr>
        <w:rPr>
          <w:rFonts w:hint="eastAsia" w:ascii="宋体" w:hAnsi="宋体"/>
          <w:sz w:val="24"/>
          <w:highlight w:val="none"/>
          <w:u w:val="single"/>
        </w:rPr>
      </w:pPr>
    </w:p>
    <w:tbl>
      <w:tblPr>
        <w:tblStyle w:val="17"/>
        <w:tblW w:w="9169" w:type="dxa"/>
        <w:tblInd w:w="15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7"/>
        <w:gridCol w:w="2385"/>
        <w:gridCol w:w="1725"/>
        <w:gridCol w:w="1598"/>
        <w:gridCol w:w="1600"/>
        <w:gridCol w:w="1134"/>
      </w:tblGrid>
      <w:tr w14:paraId="16EFA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27" w:type="dxa"/>
            <w:vAlign w:val="center"/>
          </w:tcPr>
          <w:p w14:paraId="5FF38DDC">
            <w:pPr>
              <w:jc w:val="center"/>
              <w:rPr>
                <w:rFonts w:hint="eastAsia" w:ascii="仿宋" w:hAnsi="仿宋" w:eastAsia="仿宋" w:cs="仿宋"/>
                <w:sz w:val="24"/>
                <w:highlight w:val="none"/>
              </w:rPr>
            </w:pPr>
            <w:r>
              <w:rPr>
                <w:rFonts w:hint="eastAsia" w:ascii="仿宋" w:hAnsi="仿宋" w:eastAsia="仿宋" w:cs="仿宋"/>
                <w:sz w:val="24"/>
                <w:highlight w:val="none"/>
              </w:rPr>
              <w:t>序号</w:t>
            </w:r>
          </w:p>
        </w:tc>
        <w:tc>
          <w:tcPr>
            <w:tcW w:w="2385" w:type="dxa"/>
            <w:vAlign w:val="center"/>
          </w:tcPr>
          <w:p w14:paraId="28AE0067">
            <w:pPr>
              <w:jc w:val="center"/>
              <w:rPr>
                <w:rFonts w:hint="eastAsia" w:ascii="仿宋" w:hAnsi="仿宋" w:eastAsia="仿宋" w:cs="仿宋"/>
                <w:sz w:val="24"/>
                <w:highlight w:val="none"/>
              </w:rPr>
            </w:pPr>
            <w:r>
              <w:rPr>
                <w:rFonts w:hint="eastAsia" w:ascii="仿宋" w:hAnsi="仿宋" w:eastAsia="仿宋" w:cs="仿宋"/>
                <w:sz w:val="24"/>
                <w:highlight w:val="none"/>
              </w:rPr>
              <w:t>招标文件规格条目号</w:t>
            </w:r>
          </w:p>
        </w:tc>
        <w:tc>
          <w:tcPr>
            <w:tcW w:w="1725" w:type="dxa"/>
            <w:vAlign w:val="center"/>
          </w:tcPr>
          <w:p w14:paraId="4607960A">
            <w:pPr>
              <w:jc w:val="center"/>
              <w:rPr>
                <w:rFonts w:hint="eastAsia" w:ascii="仿宋" w:hAnsi="仿宋" w:eastAsia="仿宋" w:cs="仿宋"/>
                <w:sz w:val="24"/>
                <w:highlight w:val="none"/>
              </w:rPr>
            </w:pPr>
            <w:r>
              <w:rPr>
                <w:rFonts w:hint="eastAsia" w:ascii="仿宋" w:hAnsi="仿宋" w:eastAsia="仿宋" w:cs="仿宋"/>
                <w:sz w:val="24"/>
                <w:highlight w:val="none"/>
              </w:rPr>
              <w:t>招标规格</w:t>
            </w:r>
          </w:p>
        </w:tc>
        <w:tc>
          <w:tcPr>
            <w:tcW w:w="1598" w:type="dxa"/>
            <w:vAlign w:val="center"/>
          </w:tcPr>
          <w:p w14:paraId="5DA8A600">
            <w:pPr>
              <w:jc w:val="center"/>
              <w:rPr>
                <w:rFonts w:hint="eastAsia" w:ascii="仿宋" w:hAnsi="仿宋" w:eastAsia="仿宋" w:cs="仿宋"/>
                <w:sz w:val="24"/>
                <w:highlight w:val="none"/>
              </w:rPr>
            </w:pPr>
            <w:r>
              <w:rPr>
                <w:rFonts w:hint="eastAsia" w:ascii="仿宋" w:hAnsi="仿宋" w:eastAsia="仿宋" w:cs="仿宋"/>
                <w:sz w:val="24"/>
                <w:highlight w:val="none"/>
              </w:rPr>
              <w:t>投标规格</w:t>
            </w:r>
          </w:p>
        </w:tc>
        <w:tc>
          <w:tcPr>
            <w:tcW w:w="1600" w:type="dxa"/>
            <w:vAlign w:val="center"/>
          </w:tcPr>
          <w:p w14:paraId="363E8DC8">
            <w:pPr>
              <w:jc w:val="center"/>
              <w:rPr>
                <w:rFonts w:hint="eastAsia" w:ascii="仿宋" w:hAnsi="仿宋" w:eastAsia="仿宋" w:cs="仿宋"/>
                <w:sz w:val="24"/>
                <w:highlight w:val="none"/>
              </w:rPr>
            </w:pPr>
            <w:r>
              <w:rPr>
                <w:rFonts w:hint="eastAsia" w:ascii="仿宋" w:hAnsi="仿宋" w:eastAsia="仿宋" w:cs="仿宋"/>
                <w:sz w:val="24"/>
                <w:highlight w:val="none"/>
              </w:rPr>
              <w:t>偏离</w:t>
            </w:r>
          </w:p>
        </w:tc>
        <w:tc>
          <w:tcPr>
            <w:tcW w:w="1134" w:type="dxa"/>
            <w:vAlign w:val="center"/>
          </w:tcPr>
          <w:p w14:paraId="17EB8C56">
            <w:pPr>
              <w:jc w:val="center"/>
              <w:rPr>
                <w:rFonts w:hint="eastAsia" w:ascii="仿宋" w:hAnsi="仿宋" w:eastAsia="仿宋" w:cs="仿宋"/>
                <w:sz w:val="24"/>
                <w:highlight w:val="none"/>
              </w:rPr>
            </w:pPr>
            <w:r>
              <w:rPr>
                <w:rFonts w:hint="eastAsia" w:ascii="仿宋" w:hAnsi="仿宋" w:eastAsia="仿宋" w:cs="仿宋"/>
                <w:sz w:val="24"/>
                <w:highlight w:val="none"/>
              </w:rPr>
              <w:t>说明</w:t>
            </w:r>
          </w:p>
        </w:tc>
      </w:tr>
      <w:tr w14:paraId="10FB41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7" w:type="dxa"/>
          </w:tcPr>
          <w:p w14:paraId="4EF8377E">
            <w:pPr>
              <w:rPr>
                <w:rFonts w:hint="eastAsia" w:ascii="仿宋" w:hAnsi="仿宋" w:eastAsia="仿宋" w:cs="仿宋"/>
                <w:sz w:val="24"/>
                <w:highlight w:val="none"/>
              </w:rPr>
            </w:pPr>
          </w:p>
          <w:p w14:paraId="340BA6D7">
            <w:pPr>
              <w:rPr>
                <w:rFonts w:hint="eastAsia" w:ascii="仿宋" w:hAnsi="仿宋" w:eastAsia="仿宋" w:cs="仿宋"/>
                <w:sz w:val="24"/>
                <w:highlight w:val="none"/>
              </w:rPr>
            </w:pPr>
          </w:p>
        </w:tc>
        <w:tc>
          <w:tcPr>
            <w:tcW w:w="2385" w:type="dxa"/>
          </w:tcPr>
          <w:p w14:paraId="213B5BD0">
            <w:pPr>
              <w:widowControl/>
              <w:jc w:val="left"/>
              <w:rPr>
                <w:rFonts w:hint="eastAsia" w:ascii="仿宋" w:hAnsi="仿宋" w:eastAsia="仿宋" w:cs="仿宋"/>
                <w:sz w:val="24"/>
                <w:highlight w:val="none"/>
              </w:rPr>
            </w:pPr>
          </w:p>
          <w:p w14:paraId="700B5E96">
            <w:pPr>
              <w:rPr>
                <w:rFonts w:hint="eastAsia" w:ascii="仿宋" w:hAnsi="仿宋" w:eastAsia="仿宋" w:cs="仿宋"/>
                <w:sz w:val="24"/>
                <w:highlight w:val="none"/>
              </w:rPr>
            </w:pPr>
          </w:p>
        </w:tc>
        <w:tc>
          <w:tcPr>
            <w:tcW w:w="1725" w:type="dxa"/>
          </w:tcPr>
          <w:p w14:paraId="5403D25F">
            <w:pPr>
              <w:rPr>
                <w:rFonts w:hint="eastAsia" w:ascii="仿宋" w:hAnsi="仿宋" w:eastAsia="仿宋" w:cs="仿宋"/>
                <w:sz w:val="24"/>
                <w:highlight w:val="none"/>
              </w:rPr>
            </w:pPr>
          </w:p>
        </w:tc>
        <w:tc>
          <w:tcPr>
            <w:tcW w:w="1598" w:type="dxa"/>
          </w:tcPr>
          <w:p w14:paraId="0C8E4BA0">
            <w:pPr>
              <w:rPr>
                <w:rFonts w:hint="eastAsia" w:ascii="仿宋" w:hAnsi="仿宋" w:eastAsia="仿宋" w:cs="仿宋"/>
                <w:sz w:val="24"/>
                <w:highlight w:val="none"/>
              </w:rPr>
            </w:pPr>
          </w:p>
        </w:tc>
        <w:tc>
          <w:tcPr>
            <w:tcW w:w="1600" w:type="dxa"/>
          </w:tcPr>
          <w:p w14:paraId="359CFEFC">
            <w:pPr>
              <w:rPr>
                <w:rFonts w:hint="eastAsia" w:ascii="仿宋" w:hAnsi="仿宋" w:eastAsia="仿宋" w:cs="仿宋"/>
                <w:sz w:val="24"/>
                <w:highlight w:val="none"/>
              </w:rPr>
            </w:pPr>
          </w:p>
        </w:tc>
        <w:tc>
          <w:tcPr>
            <w:tcW w:w="1134" w:type="dxa"/>
          </w:tcPr>
          <w:p w14:paraId="7B7C211D">
            <w:pPr>
              <w:rPr>
                <w:rFonts w:hint="eastAsia" w:ascii="仿宋" w:hAnsi="仿宋" w:eastAsia="仿宋" w:cs="仿宋"/>
                <w:sz w:val="24"/>
                <w:highlight w:val="none"/>
              </w:rPr>
            </w:pPr>
          </w:p>
        </w:tc>
      </w:tr>
      <w:tr w14:paraId="6806A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7" w:type="dxa"/>
          </w:tcPr>
          <w:p w14:paraId="7FABE40F">
            <w:pPr>
              <w:rPr>
                <w:rFonts w:hint="eastAsia" w:ascii="仿宋" w:hAnsi="仿宋" w:eastAsia="仿宋" w:cs="仿宋"/>
                <w:sz w:val="24"/>
                <w:highlight w:val="none"/>
              </w:rPr>
            </w:pPr>
          </w:p>
          <w:p w14:paraId="2813A6EE">
            <w:pPr>
              <w:rPr>
                <w:rFonts w:hint="eastAsia" w:ascii="仿宋" w:hAnsi="仿宋" w:eastAsia="仿宋" w:cs="仿宋"/>
                <w:sz w:val="24"/>
                <w:highlight w:val="none"/>
              </w:rPr>
            </w:pPr>
          </w:p>
        </w:tc>
        <w:tc>
          <w:tcPr>
            <w:tcW w:w="2385" w:type="dxa"/>
          </w:tcPr>
          <w:p w14:paraId="2B7641EE">
            <w:pPr>
              <w:widowControl/>
              <w:jc w:val="left"/>
              <w:rPr>
                <w:rFonts w:hint="eastAsia" w:ascii="仿宋" w:hAnsi="仿宋" w:eastAsia="仿宋" w:cs="仿宋"/>
                <w:sz w:val="24"/>
                <w:highlight w:val="none"/>
              </w:rPr>
            </w:pPr>
          </w:p>
          <w:p w14:paraId="61D839F1">
            <w:pPr>
              <w:rPr>
                <w:rFonts w:hint="eastAsia" w:ascii="仿宋" w:hAnsi="仿宋" w:eastAsia="仿宋" w:cs="仿宋"/>
                <w:sz w:val="24"/>
                <w:highlight w:val="none"/>
              </w:rPr>
            </w:pPr>
          </w:p>
        </w:tc>
        <w:tc>
          <w:tcPr>
            <w:tcW w:w="1725" w:type="dxa"/>
          </w:tcPr>
          <w:p w14:paraId="5921A148">
            <w:pPr>
              <w:rPr>
                <w:rFonts w:hint="eastAsia" w:ascii="仿宋" w:hAnsi="仿宋" w:eastAsia="仿宋" w:cs="仿宋"/>
                <w:sz w:val="24"/>
                <w:highlight w:val="none"/>
              </w:rPr>
            </w:pPr>
          </w:p>
        </w:tc>
        <w:tc>
          <w:tcPr>
            <w:tcW w:w="1598" w:type="dxa"/>
          </w:tcPr>
          <w:p w14:paraId="17380232">
            <w:pPr>
              <w:rPr>
                <w:rFonts w:hint="eastAsia" w:ascii="仿宋" w:hAnsi="仿宋" w:eastAsia="仿宋" w:cs="仿宋"/>
                <w:sz w:val="24"/>
                <w:highlight w:val="none"/>
              </w:rPr>
            </w:pPr>
          </w:p>
        </w:tc>
        <w:tc>
          <w:tcPr>
            <w:tcW w:w="1600" w:type="dxa"/>
          </w:tcPr>
          <w:p w14:paraId="310E0A8B">
            <w:pPr>
              <w:rPr>
                <w:rFonts w:hint="eastAsia" w:ascii="仿宋" w:hAnsi="仿宋" w:eastAsia="仿宋" w:cs="仿宋"/>
                <w:sz w:val="24"/>
                <w:highlight w:val="none"/>
              </w:rPr>
            </w:pPr>
          </w:p>
        </w:tc>
        <w:tc>
          <w:tcPr>
            <w:tcW w:w="1134" w:type="dxa"/>
          </w:tcPr>
          <w:p w14:paraId="6B333EA4">
            <w:pPr>
              <w:rPr>
                <w:rFonts w:hint="eastAsia" w:ascii="仿宋" w:hAnsi="仿宋" w:eastAsia="仿宋" w:cs="仿宋"/>
                <w:sz w:val="24"/>
                <w:highlight w:val="none"/>
              </w:rPr>
            </w:pPr>
          </w:p>
        </w:tc>
      </w:tr>
      <w:tr w14:paraId="1031F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7" w:type="dxa"/>
          </w:tcPr>
          <w:p w14:paraId="64FB936F">
            <w:pPr>
              <w:rPr>
                <w:rFonts w:hint="eastAsia" w:ascii="仿宋" w:hAnsi="仿宋" w:eastAsia="仿宋" w:cs="仿宋"/>
                <w:sz w:val="24"/>
                <w:highlight w:val="none"/>
              </w:rPr>
            </w:pPr>
          </w:p>
          <w:p w14:paraId="4AF38DF3">
            <w:pPr>
              <w:rPr>
                <w:rFonts w:hint="eastAsia" w:ascii="仿宋" w:hAnsi="仿宋" w:eastAsia="仿宋" w:cs="仿宋"/>
                <w:sz w:val="24"/>
                <w:highlight w:val="none"/>
              </w:rPr>
            </w:pPr>
          </w:p>
        </w:tc>
        <w:tc>
          <w:tcPr>
            <w:tcW w:w="2385" w:type="dxa"/>
          </w:tcPr>
          <w:p w14:paraId="630980D7">
            <w:pPr>
              <w:widowControl/>
              <w:jc w:val="left"/>
              <w:rPr>
                <w:rFonts w:hint="eastAsia" w:ascii="仿宋" w:hAnsi="仿宋" w:eastAsia="仿宋" w:cs="仿宋"/>
                <w:sz w:val="24"/>
                <w:highlight w:val="none"/>
              </w:rPr>
            </w:pPr>
          </w:p>
          <w:p w14:paraId="632F3590">
            <w:pPr>
              <w:rPr>
                <w:rFonts w:hint="eastAsia" w:ascii="仿宋" w:hAnsi="仿宋" w:eastAsia="仿宋" w:cs="仿宋"/>
                <w:sz w:val="24"/>
                <w:highlight w:val="none"/>
              </w:rPr>
            </w:pPr>
          </w:p>
        </w:tc>
        <w:tc>
          <w:tcPr>
            <w:tcW w:w="1725" w:type="dxa"/>
          </w:tcPr>
          <w:p w14:paraId="46991149">
            <w:pPr>
              <w:rPr>
                <w:rFonts w:hint="eastAsia" w:ascii="仿宋" w:hAnsi="仿宋" w:eastAsia="仿宋" w:cs="仿宋"/>
                <w:sz w:val="24"/>
                <w:highlight w:val="none"/>
              </w:rPr>
            </w:pPr>
          </w:p>
        </w:tc>
        <w:tc>
          <w:tcPr>
            <w:tcW w:w="1598" w:type="dxa"/>
          </w:tcPr>
          <w:p w14:paraId="22D2C55E">
            <w:pPr>
              <w:rPr>
                <w:rFonts w:hint="eastAsia" w:ascii="仿宋" w:hAnsi="仿宋" w:eastAsia="仿宋" w:cs="仿宋"/>
                <w:sz w:val="24"/>
                <w:highlight w:val="none"/>
              </w:rPr>
            </w:pPr>
          </w:p>
        </w:tc>
        <w:tc>
          <w:tcPr>
            <w:tcW w:w="1600" w:type="dxa"/>
          </w:tcPr>
          <w:p w14:paraId="6B854628">
            <w:pPr>
              <w:rPr>
                <w:rFonts w:hint="eastAsia" w:ascii="仿宋" w:hAnsi="仿宋" w:eastAsia="仿宋" w:cs="仿宋"/>
                <w:sz w:val="24"/>
                <w:highlight w:val="none"/>
              </w:rPr>
            </w:pPr>
          </w:p>
        </w:tc>
        <w:tc>
          <w:tcPr>
            <w:tcW w:w="1134" w:type="dxa"/>
          </w:tcPr>
          <w:p w14:paraId="7C701535">
            <w:pPr>
              <w:rPr>
                <w:rFonts w:hint="eastAsia" w:ascii="仿宋" w:hAnsi="仿宋" w:eastAsia="仿宋" w:cs="仿宋"/>
                <w:sz w:val="24"/>
                <w:highlight w:val="none"/>
              </w:rPr>
            </w:pPr>
          </w:p>
        </w:tc>
      </w:tr>
      <w:tr w14:paraId="3532FC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27" w:type="dxa"/>
          </w:tcPr>
          <w:p w14:paraId="6DE07815">
            <w:pPr>
              <w:rPr>
                <w:rFonts w:hint="eastAsia" w:ascii="仿宋" w:hAnsi="仿宋" w:eastAsia="仿宋" w:cs="仿宋"/>
                <w:sz w:val="24"/>
                <w:highlight w:val="none"/>
              </w:rPr>
            </w:pPr>
          </w:p>
          <w:p w14:paraId="1705838B">
            <w:pPr>
              <w:rPr>
                <w:rFonts w:hint="eastAsia" w:ascii="仿宋" w:hAnsi="仿宋" w:eastAsia="仿宋" w:cs="仿宋"/>
                <w:sz w:val="24"/>
                <w:highlight w:val="none"/>
              </w:rPr>
            </w:pPr>
          </w:p>
        </w:tc>
        <w:tc>
          <w:tcPr>
            <w:tcW w:w="2385" w:type="dxa"/>
          </w:tcPr>
          <w:p w14:paraId="389DBECF">
            <w:pPr>
              <w:widowControl/>
              <w:jc w:val="left"/>
              <w:rPr>
                <w:rFonts w:hint="eastAsia" w:ascii="仿宋" w:hAnsi="仿宋" w:eastAsia="仿宋" w:cs="仿宋"/>
                <w:sz w:val="24"/>
                <w:highlight w:val="none"/>
              </w:rPr>
            </w:pPr>
          </w:p>
          <w:p w14:paraId="772107D0">
            <w:pPr>
              <w:rPr>
                <w:rFonts w:hint="eastAsia" w:ascii="仿宋" w:hAnsi="仿宋" w:eastAsia="仿宋" w:cs="仿宋"/>
                <w:sz w:val="24"/>
                <w:highlight w:val="none"/>
              </w:rPr>
            </w:pPr>
          </w:p>
        </w:tc>
        <w:tc>
          <w:tcPr>
            <w:tcW w:w="1725" w:type="dxa"/>
          </w:tcPr>
          <w:p w14:paraId="4816A4A3">
            <w:pPr>
              <w:rPr>
                <w:rFonts w:hint="eastAsia" w:ascii="仿宋" w:hAnsi="仿宋" w:eastAsia="仿宋" w:cs="仿宋"/>
                <w:sz w:val="24"/>
                <w:highlight w:val="none"/>
              </w:rPr>
            </w:pPr>
          </w:p>
        </w:tc>
        <w:tc>
          <w:tcPr>
            <w:tcW w:w="1598" w:type="dxa"/>
          </w:tcPr>
          <w:p w14:paraId="6F8C36F3">
            <w:pPr>
              <w:rPr>
                <w:rFonts w:hint="eastAsia" w:ascii="仿宋" w:hAnsi="仿宋" w:eastAsia="仿宋" w:cs="仿宋"/>
                <w:sz w:val="24"/>
                <w:highlight w:val="none"/>
              </w:rPr>
            </w:pPr>
          </w:p>
        </w:tc>
        <w:tc>
          <w:tcPr>
            <w:tcW w:w="1600" w:type="dxa"/>
          </w:tcPr>
          <w:p w14:paraId="2EA04CE5">
            <w:pPr>
              <w:rPr>
                <w:rFonts w:hint="eastAsia" w:ascii="仿宋" w:hAnsi="仿宋" w:eastAsia="仿宋" w:cs="仿宋"/>
                <w:sz w:val="24"/>
                <w:highlight w:val="none"/>
              </w:rPr>
            </w:pPr>
          </w:p>
        </w:tc>
        <w:tc>
          <w:tcPr>
            <w:tcW w:w="1134" w:type="dxa"/>
          </w:tcPr>
          <w:p w14:paraId="6A5356D3">
            <w:pPr>
              <w:rPr>
                <w:rFonts w:hint="eastAsia" w:ascii="仿宋" w:hAnsi="仿宋" w:eastAsia="仿宋" w:cs="仿宋"/>
                <w:sz w:val="24"/>
                <w:highlight w:val="none"/>
              </w:rPr>
            </w:pPr>
          </w:p>
        </w:tc>
      </w:tr>
    </w:tbl>
    <w:p w14:paraId="4FB44EE1">
      <w:pPr>
        <w:rPr>
          <w:rFonts w:hint="eastAsia" w:ascii="仿宋" w:hAnsi="仿宋" w:eastAsia="仿宋" w:cs="仿宋"/>
          <w:sz w:val="28"/>
          <w:szCs w:val="28"/>
          <w:highlight w:val="none"/>
        </w:rPr>
      </w:pPr>
      <w:r>
        <w:rPr>
          <w:rFonts w:hint="eastAsia" w:ascii="仿宋" w:hAnsi="仿宋" w:eastAsia="仿宋" w:cs="仿宋"/>
          <w:sz w:val="28"/>
          <w:szCs w:val="28"/>
          <w:highlight w:val="none"/>
        </w:rPr>
        <w:t>注：与招标文件要求逐条对应填写。</w:t>
      </w:r>
    </w:p>
    <w:p w14:paraId="06C189AA">
      <w:pPr>
        <w:rPr>
          <w:rFonts w:hint="eastAsia" w:ascii="仿宋" w:hAnsi="仿宋" w:eastAsia="仿宋" w:cs="仿宋"/>
          <w:sz w:val="28"/>
          <w:szCs w:val="28"/>
          <w:highlight w:val="none"/>
        </w:rPr>
      </w:pPr>
    </w:p>
    <w:p w14:paraId="5889B880">
      <w:pPr>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投标人代表签字：</w:t>
      </w:r>
      <w:r>
        <w:rPr>
          <w:rFonts w:hint="eastAsia" w:ascii="仿宋" w:hAnsi="仿宋" w:eastAsia="仿宋" w:cs="仿宋"/>
          <w:sz w:val="28"/>
          <w:szCs w:val="28"/>
          <w:highlight w:val="none"/>
          <w:u w:val="single"/>
        </w:rPr>
        <w:t>　　　　　　　　　　　　　　　</w:t>
      </w:r>
    </w:p>
    <w:p w14:paraId="698F0A4B">
      <w:pPr>
        <w:rPr>
          <w:rFonts w:hint="eastAsia" w:ascii="仿宋" w:hAnsi="仿宋" w:eastAsia="仿宋" w:cs="仿宋"/>
          <w:b/>
          <w:sz w:val="28"/>
          <w:szCs w:val="28"/>
          <w:highlight w:val="none"/>
        </w:rPr>
      </w:pPr>
    </w:p>
    <w:p w14:paraId="6BD7E0DC">
      <w:pPr>
        <w:rPr>
          <w:highlight w:val="none"/>
        </w:rPr>
      </w:pPr>
    </w:p>
    <w:p w14:paraId="7F667B3F">
      <w:pPr>
        <w:pStyle w:val="22"/>
        <w:ind w:firstLine="602"/>
        <w:rPr>
          <w:rFonts w:hint="eastAsia" w:hAnsi="宋体"/>
          <w:b/>
          <w:sz w:val="30"/>
          <w:highlight w:val="none"/>
        </w:rPr>
      </w:pPr>
    </w:p>
    <w:p w14:paraId="5E501305">
      <w:pPr>
        <w:rPr>
          <w:rFonts w:hint="eastAsia" w:ascii="宋体" w:hAnsi="宋体"/>
          <w:b/>
          <w:sz w:val="30"/>
          <w:highlight w:val="none"/>
        </w:rPr>
      </w:pPr>
    </w:p>
    <w:p w14:paraId="4970DFDA">
      <w:pPr>
        <w:pStyle w:val="22"/>
        <w:ind w:firstLine="602"/>
        <w:rPr>
          <w:rFonts w:hint="eastAsia" w:hAnsi="宋体"/>
          <w:b/>
          <w:sz w:val="30"/>
          <w:highlight w:val="none"/>
        </w:rPr>
      </w:pPr>
    </w:p>
    <w:p w14:paraId="2042AAD1">
      <w:pPr>
        <w:rPr>
          <w:rFonts w:hint="eastAsia" w:ascii="宋体" w:hAnsi="宋体"/>
          <w:b/>
          <w:sz w:val="30"/>
          <w:highlight w:val="none"/>
        </w:rPr>
      </w:pPr>
    </w:p>
    <w:p w14:paraId="7A96C65C">
      <w:pPr>
        <w:pStyle w:val="22"/>
        <w:ind w:firstLine="602"/>
        <w:rPr>
          <w:rFonts w:hint="eastAsia" w:hAnsi="宋体"/>
          <w:b/>
          <w:sz w:val="30"/>
          <w:highlight w:val="none"/>
        </w:rPr>
      </w:pPr>
    </w:p>
    <w:p w14:paraId="444ED95D">
      <w:pPr>
        <w:rPr>
          <w:rFonts w:hint="eastAsia" w:ascii="宋体" w:hAnsi="宋体"/>
          <w:b/>
          <w:sz w:val="30"/>
          <w:highlight w:val="none"/>
        </w:rPr>
      </w:pPr>
    </w:p>
    <w:p w14:paraId="4A4307B5">
      <w:pPr>
        <w:pStyle w:val="22"/>
        <w:ind w:firstLine="602"/>
        <w:rPr>
          <w:rFonts w:hint="eastAsia" w:hAnsi="宋体"/>
          <w:b/>
          <w:sz w:val="30"/>
          <w:highlight w:val="none"/>
        </w:rPr>
      </w:pPr>
    </w:p>
    <w:p w14:paraId="0801F26A">
      <w:pPr>
        <w:ind w:firstLine="3200" w:firstLineChars="1000"/>
        <w:rPr>
          <w:rFonts w:hint="eastAsia" w:ascii="仿宋" w:hAnsi="仿宋" w:eastAsia="仿宋" w:cs="仿宋"/>
          <w:b/>
          <w:sz w:val="32"/>
          <w:szCs w:val="32"/>
          <w:highlight w:val="none"/>
        </w:rPr>
      </w:pPr>
    </w:p>
    <w:p w14:paraId="73D7A98A">
      <w:pPr>
        <w:pStyle w:val="16"/>
        <w:rPr>
          <w:highlight w:val="none"/>
        </w:rPr>
      </w:pPr>
    </w:p>
    <w:p w14:paraId="54617F07">
      <w:pPr>
        <w:ind w:firstLine="3200" w:firstLineChars="1000"/>
        <w:rPr>
          <w:rFonts w:hint="eastAsia" w:ascii="仿宋" w:hAnsi="仿宋" w:eastAsia="仿宋" w:cs="仿宋"/>
          <w:b/>
          <w:sz w:val="32"/>
          <w:szCs w:val="32"/>
          <w:highlight w:val="none"/>
        </w:rPr>
      </w:pPr>
    </w:p>
    <w:p w14:paraId="4AA0E7D3">
      <w:pPr>
        <w:ind w:firstLine="3200" w:firstLineChars="1000"/>
        <w:rPr>
          <w:rFonts w:hint="eastAsia" w:ascii="仿宋" w:hAnsi="仿宋" w:eastAsia="仿宋" w:cs="仿宋"/>
          <w:b/>
          <w:sz w:val="32"/>
          <w:szCs w:val="32"/>
          <w:highlight w:val="none"/>
        </w:rPr>
      </w:pPr>
      <w:r>
        <w:rPr>
          <w:rFonts w:hint="eastAsia" w:ascii="仿宋" w:hAnsi="仿宋" w:eastAsia="仿宋" w:cs="仿宋"/>
          <w:b/>
          <w:sz w:val="32"/>
          <w:szCs w:val="32"/>
          <w:highlight w:val="none"/>
        </w:rPr>
        <w:t>（十七）开标一览表</w:t>
      </w:r>
    </w:p>
    <w:p w14:paraId="31316401">
      <w:pPr>
        <w:pStyle w:val="21"/>
        <w:spacing w:line="360" w:lineRule="auto"/>
        <w:jc w:val="both"/>
        <w:rPr>
          <w:rFonts w:hint="eastAsia" w:ascii="仿宋" w:hAnsi="仿宋" w:eastAsia="仿宋" w:cs="仿宋"/>
          <w:b/>
          <w:color w:val="auto"/>
          <w:kern w:val="2"/>
          <w:sz w:val="30"/>
          <w:szCs w:val="20"/>
          <w:highlight w:val="none"/>
        </w:rPr>
      </w:pPr>
    </w:p>
    <w:p w14:paraId="202E0D4A">
      <w:pPr>
        <w:pStyle w:val="21"/>
        <w:spacing w:line="360" w:lineRule="auto"/>
        <w:ind w:left="276" w:leftChars="-86" w:hanging="456" w:hangingChars="163"/>
        <w:jc w:val="both"/>
        <w:rPr>
          <w:rFonts w:hint="eastAsia" w:ascii="仿宋" w:hAnsi="仿宋" w:eastAsia="仿宋" w:cs="仿宋"/>
          <w:color w:val="auto"/>
          <w:sz w:val="28"/>
          <w:highlight w:val="none"/>
        </w:rPr>
      </w:pPr>
      <w:r>
        <w:rPr>
          <w:rFonts w:hint="eastAsia" w:ascii="仿宋" w:hAnsi="仿宋" w:eastAsia="仿宋" w:cs="仿宋"/>
          <w:color w:val="auto"/>
          <w:sz w:val="28"/>
          <w:highlight w:val="none"/>
        </w:rPr>
        <w:t>投标人名称：                      招标项目名称：</w:t>
      </w:r>
    </w:p>
    <w:p w14:paraId="1148C61B">
      <w:pPr>
        <w:pStyle w:val="21"/>
        <w:spacing w:line="360" w:lineRule="auto"/>
        <w:ind w:left="276" w:leftChars="-86" w:hanging="456" w:hangingChars="163"/>
        <w:jc w:val="both"/>
        <w:rPr>
          <w:rFonts w:hint="eastAsia" w:ascii="仿宋" w:hAnsi="仿宋" w:eastAsia="仿宋" w:cs="仿宋"/>
          <w:color w:val="auto"/>
          <w:sz w:val="28"/>
          <w:highlight w:val="none"/>
        </w:rPr>
      </w:pPr>
      <w:r>
        <w:rPr>
          <w:rFonts w:hint="eastAsia" w:ascii="仿宋" w:hAnsi="仿宋" w:eastAsia="仿宋" w:cs="仿宋"/>
          <w:color w:val="auto"/>
          <w:sz w:val="28"/>
          <w:highlight w:val="none"/>
        </w:rPr>
        <w:t>招标文件编号：</w:t>
      </w:r>
    </w:p>
    <w:tbl>
      <w:tblPr>
        <w:tblStyle w:val="17"/>
        <w:tblW w:w="99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7"/>
        <w:gridCol w:w="2856"/>
        <w:gridCol w:w="1957"/>
        <w:gridCol w:w="1369"/>
        <w:gridCol w:w="1761"/>
      </w:tblGrid>
      <w:tr w14:paraId="64C70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1957" w:type="dxa"/>
            <w:vAlign w:val="center"/>
          </w:tcPr>
          <w:p w14:paraId="48524840">
            <w:pPr>
              <w:pStyle w:val="21"/>
              <w:ind w:left="-104" w:leftChars="-342" w:right="-743" w:rightChars="-354" w:hanging="614" w:hangingChars="256"/>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标段</w:t>
            </w:r>
          </w:p>
        </w:tc>
        <w:tc>
          <w:tcPr>
            <w:tcW w:w="2856" w:type="dxa"/>
            <w:vAlign w:val="center"/>
          </w:tcPr>
          <w:p w14:paraId="765497FA">
            <w:pPr>
              <w:pStyle w:val="21"/>
              <w:ind w:left="-128" w:leftChars="-422" w:right="-743" w:rightChars="-354" w:hanging="758" w:hangingChars="316"/>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名称</w:t>
            </w:r>
          </w:p>
        </w:tc>
        <w:tc>
          <w:tcPr>
            <w:tcW w:w="1957" w:type="dxa"/>
            <w:vAlign w:val="center"/>
          </w:tcPr>
          <w:p w14:paraId="511CB4F1">
            <w:pPr>
              <w:pStyle w:val="21"/>
              <w:ind w:left="-342" w:right="-35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投标报价（万元）</w:t>
            </w:r>
          </w:p>
        </w:tc>
        <w:tc>
          <w:tcPr>
            <w:tcW w:w="1369" w:type="dxa"/>
            <w:vAlign w:val="center"/>
          </w:tcPr>
          <w:p w14:paraId="22752365">
            <w:pPr>
              <w:pStyle w:val="21"/>
              <w:ind w:left="-342" w:right="-35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交货日期</w:t>
            </w:r>
          </w:p>
        </w:tc>
        <w:tc>
          <w:tcPr>
            <w:tcW w:w="1761" w:type="dxa"/>
            <w:vAlign w:val="center"/>
          </w:tcPr>
          <w:p w14:paraId="2C082B48">
            <w:pPr>
              <w:pStyle w:val="21"/>
              <w:ind w:left="-342" w:right="-35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备 注</w:t>
            </w:r>
          </w:p>
        </w:tc>
      </w:tr>
      <w:tr w14:paraId="7CDB9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1957" w:type="dxa"/>
            <w:vAlign w:val="center"/>
          </w:tcPr>
          <w:p w14:paraId="1C563219">
            <w:pPr>
              <w:pStyle w:val="21"/>
              <w:ind w:left="-342" w:right="-354"/>
              <w:jc w:val="center"/>
              <w:rPr>
                <w:rFonts w:hint="eastAsia" w:ascii="仿宋" w:hAnsi="仿宋" w:eastAsia="仿宋" w:cs="仿宋"/>
                <w:color w:val="auto"/>
                <w:sz w:val="24"/>
                <w:highlight w:val="none"/>
              </w:rPr>
            </w:pPr>
          </w:p>
        </w:tc>
        <w:tc>
          <w:tcPr>
            <w:tcW w:w="2856" w:type="dxa"/>
            <w:vAlign w:val="center"/>
          </w:tcPr>
          <w:p w14:paraId="6092260E">
            <w:pPr>
              <w:pStyle w:val="21"/>
              <w:ind w:left="-342" w:right="-354"/>
              <w:jc w:val="center"/>
              <w:rPr>
                <w:rFonts w:hint="eastAsia" w:ascii="仿宋" w:hAnsi="仿宋" w:eastAsia="仿宋" w:cs="仿宋"/>
                <w:color w:val="auto"/>
                <w:sz w:val="24"/>
                <w:highlight w:val="none"/>
              </w:rPr>
            </w:pPr>
          </w:p>
        </w:tc>
        <w:tc>
          <w:tcPr>
            <w:tcW w:w="1957" w:type="dxa"/>
            <w:vAlign w:val="center"/>
          </w:tcPr>
          <w:p w14:paraId="269A5F9E">
            <w:pPr>
              <w:pStyle w:val="21"/>
              <w:ind w:left="-342" w:right="-354"/>
              <w:jc w:val="center"/>
              <w:rPr>
                <w:rFonts w:hint="eastAsia" w:ascii="仿宋" w:hAnsi="仿宋" w:eastAsia="仿宋" w:cs="仿宋"/>
                <w:color w:val="auto"/>
                <w:sz w:val="24"/>
                <w:highlight w:val="none"/>
              </w:rPr>
            </w:pPr>
          </w:p>
        </w:tc>
        <w:tc>
          <w:tcPr>
            <w:tcW w:w="1369" w:type="dxa"/>
            <w:vAlign w:val="center"/>
          </w:tcPr>
          <w:p w14:paraId="4555C668">
            <w:pPr>
              <w:pStyle w:val="21"/>
              <w:ind w:left="-342" w:right="-354"/>
              <w:jc w:val="center"/>
              <w:rPr>
                <w:rFonts w:hint="eastAsia" w:ascii="仿宋" w:hAnsi="仿宋" w:eastAsia="仿宋" w:cs="仿宋"/>
                <w:color w:val="auto"/>
                <w:sz w:val="24"/>
                <w:highlight w:val="none"/>
              </w:rPr>
            </w:pPr>
          </w:p>
        </w:tc>
        <w:tc>
          <w:tcPr>
            <w:tcW w:w="1761" w:type="dxa"/>
            <w:vAlign w:val="center"/>
          </w:tcPr>
          <w:p w14:paraId="2D299B0C">
            <w:pPr>
              <w:pStyle w:val="21"/>
              <w:ind w:left="-342" w:right="-354"/>
              <w:jc w:val="center"/>
              <w:rPr>
                <w:rFonts w:hint="eastAsia" w:ascii="仿宋" w:hAnsi="仿宋" w:eastAsia="仿宋" w:cs="仿宋"/>
                <w:color w:val="auto"/>
                <w:sz w:val="24"/>
                <w:highlight w:val="none"/>
              </w:rPr>
            </w:pPr>
          </w:p>
        </w:tc>
      </w:tr>
      <w:tr w14:paraId="25237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9900" w:type="dxa"/>
            <w:gridSpan w:val="5"/>
            <w:vAlign w:val="center"/>
          </w:tcPr>
          <w:p w14:paraId="2A519891">
            <w:pPr>
              <w:pStyle w:val="21"/>
              <w:ind w:left="-342" w:right="-354" w:firstLine="472" w:firstLineChars="197"/>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人民币大写：</w:t>
            </w:r>
          </w:p>
        </w:tc>
      </w:tr>
      <w:tr w14:paraId="7EDC7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1957" w:type="dxa"/>
            <w:vAlign w:val="center"/>
          </w:tcPr>
          <w:p w14:paraId="64CC8C59">
            <w:pPr>
              <w:pStyle w:val="21"/>
              <w:ind w:left="-342" w:right="-354"/>
              <w:jc w:val="center"/>
              <w:rPr>
                <w:rFonts w:hint="eastAsia" w:ascii="仿宋" w:hAnsi="仿宋" w:eastAsia="仿宋" w:cs="仿宋"/>
                <w:color w:val="auto"/>
                <w:sz w:val="24"/>
                <w:highlight w:val="none"/>
              </w:rPr>
            </w:pPr>
          </w:p>
        </w:tc>
        <w:tc>
          <w:tcPr>
            <w:tcW w:w="2856" w:type="dxa"/>
            <w:vAlign w:val="center"/>
          </w:tcPr>
          <w:p w14:paraId="1F1EAFFE">
            <w:pPr>
              <w:pStyle w:val="21"/>
              <w:ind w:left="-342" w:right="69" w:firstLine="266" w:firstLineChars="111"/>
              <w:jc w:val="center"/>
              <w:rPr>
                <w:rFonts w:hint="eastAsia" w:ascii="仿宋" w:hAnsi="仿宋" w:eastAsia="仿宋" w:cs="仿宋"/>
                <w:color w:val="auto"/>
                <w:sz w:val="24"/>
                <w:highlight w:val="none"/>
              </w:rPr>
            </w:pPr>
          </w:p>
        </w:tc>
        <w:tc>
          <w:tcPr>
            <w:tcW w:w="1957" w:type="dxa"/>
            <w:vAlign w:val="center"/>
          </w:tcPr>
          <w:p w14:paraId="60D12BB7">
            <w:pPr>
              <w:pStyle w:val="21"/>
              <w:ind w:left="-342" w:right="-354"/>
              <w:jc w:val="center"/>
              <w:rPr>
                <w:rFonts w:hint="eastAsia" w:ascii="仿宋" w:hAnsi="仿宋" w:eastAsia="仿宋" w:cs="仿宋"/>
                <w:color w:val="auto"/>
                <w:sz w:val="24"/>
                <w:highlight w:val="none"/>
              </w:rPr>
            </w:pPr>
          </w:p>
        </w:tc>
        <w:tc>
          <w:tcPr>
            <w:tcW w:w="1369" w:type="dxa"/>
            <w:vAlign w:val="center"/>
          </w:tcPr>
          <w:p w14:paraId="7D01D5CE">
            <w:pPr>
              <w:pStyle w:val="21"/>
              <w:ind w:left="-342" w:right="-354"/>
              <w:jc w:val="center"/>
              <w:rPr>
                <w:rFonts w:hint="eastAsia" w:ascii="仿宋" w:hAnsi="仿宋" w:eastAsia="仿宋" w:cs="仿宋"/>
                <w:color w:val="auto"/>
                <w:sz w:val="24"/>
                <w:highlight w:val="none"/>
              </w:rPr>
            </w:pPr>
          </w:p>
        </w:tc>
        <w:tc>
          <w:tcPr>
            <w:tcW w:w="1761" w:type="dxa"/>
            <w:vAlign w:val="center"/>
          </w:tcPr>
          <w:p w14:paraId="303B00C2">
            <w:pPr>
              <w:pStyle w:val="21"/>
              <w:ind w:left="-342" w:right="-354"/>
              <w:jc w:val="center"/>
              <w:rPr>
                <w:rFonts w:hint="eastAsia" w:ascii="仿宋" w:hAnsi="仿宋" w:eastAsia="仿宋" w:cs="仿宋"/>
                <w:color w:val="auto"/>
                <w:sz w:val="24"/>
                <w:highlight w:val="none"/>
              </w:rPr>
            </w:pPr>
          </w:p>
        </w:tc>
      </w:tr>
      <w:tr w14:paraId="7939C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9900" w:type="dxa"/>
            <w:gridSpan w:val="5"/>
            <w:vAlign w:val="center"/>
          </w:tcPr>
          <w:p w14:paraId="5C4269B3">
            <w:pPr>
              <w:pStyle w:val="21"/>
              <w:ind w:left="-342" w:right="-354" w:firstLine="388" w:firstLineChars="162"/>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人民币大写：</w:t>
            </w:r>
          </w:p>
        </w:tc>
      </w:tr>
      <w:tr w14:paraId="4D9AF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1957" w:type="dxa"/>
            <w:vAlign w:val="center"/>
          </w:tcPr>
          <w:p w14:paraId="4A89739A">
            <w:pPr>
              <w:pStyle w:val="21"/>
              <w:ind w:left="-342" w:right="-354"/>
              <w:jc w:val="center"/>
              <w:rPr>
                <w:rFonts w:hint="eastAsia" w:ascii="仿宋" w:hAnsi="仿宋" w:eastAsia="仿宋" w:cs="仿宋"/>
                <w:color w:val="auto"/>
                <w:sz w:val="24"/>
                <w:highlight w:val="none"/>
              </w:rPr>
            </w:pPr>
          </w:p>
        </w:tc>
        <w:tc>
          <w:tcPr>
            <w:tcW w:w="2856" w:type="dxa"/>
            <w:vAlign w:val="center"/>
          </w:tcPr>
          <w:p w14:paraId="04580777">
            <w:pPr>
              <w:pStyle w:val="21"/>
              <w:ind w:left="-342" w:right="-354"/>
              <w:jc w:val="center"/>
              <w:rPr>
                <w:rFonts w:hint="eastAsia" w:ascii="仿宋" w:hAnsi="仿宋" w:eastAsia="仿宋" w:cs="仿宋"/>
                <w:color w:val="auto"/>
                <w:sz w:val="24"/>
                <w:highlight w:val="none"/>
              </w:rPr>
            </w:pPr>
          </w:p>
        </w:tc>
        <w:tc>
          <w:tcPr>
            <w:tcW w:w="1957" w:type="dxa"/>
            <w:vAlign w:val="center"/>
          </w:tcPr>
          <w:p w14:paraId="07FAC8C3">
            <w:pPr>
              <w:pStyle w:val="21"/>
              <w:ind w:left="-342" w:right="-354"/>
              <w:jc w:val="center"/>
              <w:rPr>
                <w:rFonts w:hint="eastAsia" w:ascii="仿宋" w:hAnsi="仿宋" w:eastAsia="仿宋" w:cs="仿宋"/>
                <w:color w:val="auto"/>
                <w:sz w:val="24"/>
                <w:highlight w:val="none"/>
              </w:rPr>
            </w:pPr>
          </w:p>
        </w:tc>
        <w:tc>
          <w:tcPr>
            <w:tcW w:w="1369" w:type="dxa"/>
            <w:vAlign w:val="center"/>
          </w:tcPr>
          <w:p w14:paraId="347718CC">
            <w:pPr>
              <w:pStyle w:val="21"/>
              <w:ind w:left="-342" w:right="-354"/>
              <w:jc w:val="center"/>
              <w:rPr>
                <w:rFonts w:hint="eastAsia" w:ascii="仿宋" w:hAnsi="仿宋" w:eastAsia="仿宋" w:cs="仿宋"/>
                <w:color w:val="auto"/>
                <w:sz w:val="24"/>
                <w:highlight w:val="none"/>
              </w:rPr>
            </w:pPr>
          </w:p>
        </w:tc>
        <w:tc>
          <w:tcPr>
            <w:tcW w:w="1761" w:type="dxa"/>
            <w:vAlign w:val="center"/>
          </w:tcPr>
          <w:p w14:paraId="2A022C4B">
            <w:pPr>
              <w:pStyle w:val="21"/>
              <w:ind w:left="-342" w:right="-354"/>
              <w:jc w:val="center"/>
              <w:rPr>
                <w:rFonts w:hint="eastAsia" w:ascii="仿宋" w:hAnsi="仿宋" w:eastAsia="仿宋" w:cs="仿宋"/>
                <w:color w:val="auto"/>
                <w:sz w:val="24"/>
                <w:highlight w:val="none"/>
              </w:rPr>
            </w:pPr>
          </w:p>
        </w:tc>
      </w:tr>
      <w:tr w14:paraId="256B0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9900" w:type="dxa"/>
            <w:gridSpan w:val="5"/>
            <w:vAlign w:val="center"/>
          </w:tcPr>
          <w:p w14:paraId="1B507C36">
            <w:pPr>
              <w:pStyle w:val="21"/>
              <w:ind w:left="-342" w:leftChars="-163" w:right="-354"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人民币大写：</w:t>
            </w:r>
          </w:p>
        </w:tc>
      </w:tr>
    </w:tbl>
    <w:p w14:paraId="1630D516">
      <w:pPr>
        <w:pStyle w:val="21"/>
        <w:spacing w:line="36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投标单位法人授权代表签字（盖章）：</w:t>
      </w:r>
    </w:p>
    <w:p w14:paraId="7FA696EF">
      <w:pPr>
        <w:spacing w:line="440" w:lineRule="exact"/>
        <w:rPr>
          <w:rFonts w:hint="eastAsia" w:ascii="宋体" w:hAnsi="宋体"/>
          <w:b/>
          <w:sz w:val="32"/>
          <w:highlight w:val="none"/>
        </w:rPr>
      </w:pPr>
    </w:p>
    <w:p w14:paraId="11BC99FE">
      <w:pPr>
        <w:rPr>
          <w:highlight w:val="none"/>
        </w:rPr>
      </w:pPr>
    </w:p>
    <w:p w14:paraId="0B953D06">
      <w:pPr>
        <w:rPr>
          <w:rFonts w:hint="eastAsia" w:ascii="宋体" w:hAnsi="宋体"/>
          <w:b/>
          <w:sz w:val="30"/>
          <w:highlight w:val="none"/>
        </w:rPr>
      </w:pPr>
    </w:p>
    <w:p w14:paraId="57455785">
      <w:pPr>
        <w:rPr>
          <w:rFonts w:hint="eastAsia" w:ascii="宋体" w:hAnsi="宋体"/>
          <w:b/>
          <w:sz w:val="30"/>
          <w:highlight w:val="none"/>
        </w:rPr>
      </w:pPr>
    </w:p>
    <w:p w14:paraId="0F15362B">
      <w:pPr>
        <w:pStyle w:val="22"/>
        <w:ind w:firstLine="602"/>
        <w:rPr>
          <w:rFonts w:hint="eastAsia" w:hAnsi="宋体"/>
          <w:b/>
          <w:sz w:val="30"/>
          <w:highlight w:val="none"/>
        </w:rPr>
      </w:pPr>
    </w:p>
    <w:p w14:paraId="77E6CD0B">
      <w:pPr>
        <w:rPr>
          <w:rFonts w:hint="eastAsia" w:ascii="宋体" w:hAnsi="宋体"/>
          <w:b/>
          <w:sz w:val="30"/>
          <w:highlight w:val="none"/>
        </w:rPr>
      </w:pPr>
    </w:p>
    <w:p w14:paraId="24F6EF15">
      <w:pPr>
        <w:pStyle w:val="22"/>
        <w:ind w:firstLine="602"/>
        <w:rPr>
          <w:rFonts w:hint="eastAsia" w:hAnsi="宋体"/>
          <w:b/>
          <w:sz w:val="30"/>
          <w:highlight w:val="none"/>
        </w:rPr>
      </w:pPr>
    </w:p>
    <w:p w14:paraId="4D121649">
      <w:pPr>
        <w:rPr>
          <w:rFonts w:hint="eastAsia" w:ascii="宋体" w:hAnsi="宋体"/>
          <w:b/>
          <w:sz w:val="30"/>
          <w:highlight w:val="none"/>
        </w:rPr>
      </w:pPr>
    </w:p>
    <w:p w14:paraId="755F3E81">
      <w:pPr>
        <w:pStyle w:val="22"/>
        <w:ind w:firstLine="602"/>
        <w:rPr>
          <w:rFonts w:hint="eastAsia" w:hAnsi="宋体"/>
          <w:b/>
          <w:sz w:val="30"/>
          <w:highlight w:val="none"/>
        </w:rPr>
      </w:pPr>
    </w:p>
    <w:p w14:paraId="520B93B9">
      <w:pPr>
        <w:rPr>
          <w:rFonts w:hint="eastAsia" w:ascii="宋体" w:hAnsi="宋体"/>
          <w:b/>
          <w:sz w:val="30"/>
          <w:highlight w:val="none"/>
        </w:rPr>
      </w:pPr>
    </w:p>
    <w:p w14:paraId="6030387A">
      <w:pPr>
        <w:pStyle w:val="22"/>
        <w:ind w:firstLine="602"/>
        <w:rPr>
          <w:rFonts w:hint="eastAsia" w:hAnsi="宋体"/>
          <w:b/>
          <w:sz w:val="30"/>
          <w:highlight w:val="none"/>
        </w:rPr>
      </w:pPr>
    </w:p>
    <w:p w14:paraId="430C6CFB">
      <w:pPr>
        <w:rPr>
          <w:rFonts w:hint="eastAsia" w:ascii="宋体" w:hAnsi="宋体"/>
          <w:b/>
          <w:sz w:val="30"/>
          <w:highlight w:val="none"/>
        </w:rPr>
      </w:pPr>
    </w:p>
    <w:p w14:paraId="5DB7401D">
      <w:pPr>
        <w:ind w:firstLine="3200" w:firstLineChars="1000"/>
        <w:rPr>
          <w:rFonts w:hint="eastAsia" w:ascii="仿宋" w:hAnsi="仿宋" w:eastAsia="仿宋" w:cs="仿宋"/>
          <w:b/>
          <w:sz w:val="32"/>
          <w:szCs w:val="32"/>
          <w:highlight w:val="none"/>
        </w:rPr>
      </w:pPr>
    </w:p>
    <w:p w14:paraId="525FE7FF">
      <w:pPr>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rPr>
        <w:t>（十八）分项报价表</w:t>
      </w:r>
    </w:p>
    <w:p w14:paraId="14895940">
      <w:pPr>
        <w:pStyle w:val="22"/>
        <w:ind w:firstLine="0" w:firstLineChars="0"/>
        <w:rPr>
          <w:highlight w:val="none"/>
        </w:rPr>
      </w:pPr>
    </w:p>
    <w:p w14:paraId="4DE3E6AE">
      <w:pPr>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投标人名称（公章）：</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招标编号/标段号：</w:t>
      </w:r>
      <w:r>
        <w:rPr>
          <w:rFonts w:hint="eastAsia" w:ascii="仿宋" w:hAnsi="仿宋" w:eastAsia="仿宋" w:cs="仿宋"/>
          <w:sz w:val="28"/>
          <w:szCs w:val="28"/>
          <w:highlight w:val="none"/>
          <w:u w:val="single"/>
        </w:rPr>
        <w:t>　　　　　　　　　　　</w:t>
      </w:r>
    </w:p>
    <w:tbl>
      <w:tblPr>
        <w:tblStyle w:val="17"/>
        <w:tblpPr w:leftFromText="180" w:rightFromText="180" w:vertAnchor="text" w:horzAnchor="page" w:tblpXSpec="center" w:tblpY="460"/>
        <w:tblOverlap w:val="never"/>
        <w:tblW w:w="113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0"/>
        <w:gridCol w:w="2100"/>
        <w:gridCol w:w="1668"/>
        <w:gridCol w:w="1460"/>
        <w:gridCol w:w="835"/>
        <w:gridCol w:w="1061"/>
        <w:gridCol w:w="1061"/>
        <w:gridCol w:w="1251"/>
        <w:gridCol w:w="1251"/>
      </w:tblGrid>
      <w:tr w14:paraId="14E77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7" w:hRule="atLeast"/>
          <w:jc w:val="center"/>
        </w:trPr>
        <w:tc>
          <w:tcPr>
            <w:tcW w:w="670" w:type="dxa"/>
            <w:vAlign w:val="center"/>
          </w:tcPr>
          <w:p w14:paraId="4AE99D0C">
            <w:pPr>
              <w:jc w:val="center"/>
              <w:rPr>
                <w:rFonts w:hint="eastAsia" w:ascii="仿宋" w:hAnsi="仿宋" w:eastAsia="仿宋" w:cs="仿宋"/>
                <w:sz w:val="24"/>
                <w:highlight w:val="none"/>
              </w:rPr>
            </w:pPr>
            <w:bookmarkStart w:id="8" w:name="OLE_LINK6" w:colFirst="4" w:colLast="7"/>
            <w:r>
              <w:rPr>
                <w:rFonts w:hint="eastAsia" w:ascii="仿宋" w:hAnsi="仿宋" w:eastAsia="仿宋" w:cs="仿宋"/>
                <w:sz w:val="24"/>
                <w:highlight w:val="none"/>
              </w:rPr>
              <w:t>序号</w:t>
            </w:r>
          </w:p>
        </w:tc>
        <w:tc>
          <w:tcPr>
            <w:tcW w:w="2100" w:type="dxa"/>
            <w:vAlign w:val="center"/>
          </w:tcPr>
          <w:p w14:paraId="0316BADC">
            <w:pPr>
              <w:jc w:val="center"/>
              <w:rPr>
                <w:rFonts w:hint="eastAsia" w:ascii="仿宋" w:hAnsi="仿宋" w:eastAsia="仿宋" w:cs="仿宋"/>
                <w:sz w:val="24"/>
                <w:highlight w:val="none"/>
              </w:rPr>
            </w:pPr>
            <w:r>
              <w:rPr>
                <w:rFonts w:hint="eastAsia" w:ascii="仿宋" w:hAnsi="仿宋" w:eastAsia="仿宋" w:cs="仿宋"/>
                <w:sz w:val="24"/>
                <w:highlight w:val="none"/>
                <w:lang w:val="en-US" w:eastAsia="zh-CN"/>
              </w:rPr>
              <w:t>标的</w:t>
            </w:r>
            <w:r>
              <w:rPr>
                <w:rFonts w:hint="eastAsia" w:ascii="仿宋" w:hAnsi="仿宋" w:eastAsia="仿宋" w:cs="仿宋"/>
                <w:sz w:val="24"/>
                <w:highlight w:val="none"/>
              </w:rPr>
              <w:t>名称</w:t>
            </w:r>
          </w:p>
        </w:tc>
        <w:tc>
          <w:tcPr>
            <w:tcW w:w="1668" w:type="dxa"/>
            <w:vAlign w:val="center"/>
          </w:tcPr>
          <w:p w14:paraId="42956662">
            <w:pPr>
              <w:jc w:val="center"/>
              <w:rPr>
                <w:rFonts w:hint="eastAsia" w:ascii="仿宋" w:hAnsi="仿宋" w:eastAsia="仿宋" w:cs="仿宋"/>
                <w:sz w:val="24"/>
                <w:highlight w:val="none"/>
              </w:rPr>
            </w:pPr>
            <w:r>
              <w:rPr>
                <w:rFonts w:hint="eastAsia" w:ascii="仿宋" w:hAnsi="仿宋" w:eastAsia="仿宋" w:cs="仿宋"/>
                <w:sz w:val="24"/>
                <w:highlight w:val="none"/>
              </w:rPr>
              <w:t>规格型号</w:t>
            </w:r>
          </w:p>
        </w:tc>
        <w:tc>
          <w:tcPr>
            <w:tcW w:w="1460" w:type="dxa"/>
            <w:vAlign w:val="center"/>
          </w:tcPr>
          <w:p w14:paraId="319FB37B">
            <w:pPr>
              <w:jc w:val="center"/>
              <w:rPr>
                <w:rFonts w:hint="eastAsia" w:ascii="仿宋" w:hAnsi="仿宋" w:eastAsia="仿宋" w:cs="仿宋"/>
                <w:sz w:val="24"/>
                <w:highlight w:val="none"/>
                <w:lang w:eastAsia="zh-CN"/>
              </w:rPr>
            </w:pPr>
            <w:r>
              <w:rPr>
                <w:rFonts w:hint="eastAsia" w:ascii="仿宋" w:hAnsi="仿宋" w:eastAsia="仿宋" w:cs="仿宋"/>
                <w:sz w:val="24"/>
                <w:highlight w:val="none"/>
              </w:rPr>
              <w:t>制造商</w:t>
            </w:r>
          </w:p>
        </w:tc>
        <w:tc>
          <w:tcPr>
            <w:tcW w:w="835" w:type="dxa"/>
            <w:vAlign w:val="center"/>
          </w:tcPr>
          <w:p w14:paraId="07AC07EE">
            <w:pPr>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品牌</w:t>
            </w:r>
          </w:p>
        </w:tc>
        <w:tc>
          <w:tcPr>
            <w:tcW w:w="1061" w:type="dxa"/>
            <w:vAlign w:val="center"/>
          </w:tcPr>
          <w:p w14:paraId="5CB0DBFE">
            <w:pPr>
              <w:jc w:val="center"/>
              <w:rPr>
                <w:rFonts w:hint="eastAsia" w:ascii="仿宋" w:hAnsi="仿宋" w:eastAsia="仿宋" w:cs="仿宋"/>
                <w:kern w:val="2"/>
                <w:sz w:val="24"/>
                <w:highlight w:val="none"/>
                <w:lang w:val="en-US" w:eastAsia="zh-CN" w:bidi="ar-SA"/>
              </w:rPr>
            </w:pPr>
            <w:r>
              <w:rPr>
                <w:rFonts w:hint="eastAsia" w:ascii="仿宋" w:hAnsi="仿宋" w:eastAsia="仿宋" w:cs="仿宋"/>
                <w:sz w:val="24"/>
                <w:highlight w:val="none"/>
              </w:rPr>
              <w:t>数量</w:t>
            </w:r>
          </w:p>
        </w:tc>
        <w:tc>
          <w:tcPr>
            <w:tcW w:w="1061" w:type="dxa"/>
            <w:vAlign w:val="center"/>
          </w:tcPr>
          <w:p w14:paraId="1AEBD05F">
            <w:pPr>
              <w:jc w:val="center"/>
              <w:rPr>
                <w:rFonts w:hint="eastAsia" w:ascii="仿宋" w:hAnsi="仿宋" w:eastAsia="仿宋" w:cs="仿宋"/>
                <w:kern w:val="2"/>
                <w:sz w:val="24"/>
                <w:highlight w:val="none"/>
                <w:lang w:val="en-US" w:eastAsia="zh-CN" w:bidi="ar-SA"/>
              </w:rPr>
            </w:pPr>
            <w:r>
              <w:rPr>
                <w:rFonts w:hint="eastAsia" w:ascii="仿宋" w:hAnsi="仿宋" w:eastAsia="仿宋" w:cs="仿宋"/>
                <w:sz w:val="24"/>
                <w:highlight w:val="none"/>
              </w:rPr>
              <w:t>单位</w:t>
            </w:r>
          </w:p>
        </w:tc>
        <w:tc>
          <w:tcPr>
            <w:tcW w:w="1251" w:type="dxa"/>
            <w:vAlign w:val="center"/>
          </w:tcPr>
          <w:p w14:paraId="1581A959">
            <w:pPr>
              <w:jc w:val="center"/>
              <w:rPr>
                <w:rFonts w:hint="eastAsia" w:ascii="仿宋" w:hAnsi="仿宋" w:eastAsia="仿宋" w:cs="仿宋"/>
                <w:kern w:val="2"/>
                <w:sz w:val="24"/>
                <w:highlight w:val="none"/>
                <w:lang w:val="en-US" w:eastAsia="zh-CN" w:bidi="ar-SA"/>
              </w:rPr>
            </w:pPr>
            <w:r>
              <w:rPr>
                <w:rFonts w:hint="eastAsia" w:ascii="仿宋" w:hAnsi="仿宋" w:eastAsia="仿宋" w:cs="仿宋"/>
                <w:sz w:val="24"/>
                <w:highlight w:val="none"/>
              </w:rPr>
              <w:t>单价</w:t>
            </w:r>
            <w:r>
              <w:rPr>
                <w:rFonts w:hint="eastAsia" w:ascii="仿宋" w:hAnsi="仿宋" w:eastAsia="仿宋" w:cs="仿宋"/>
                <w:sz w:val="24"/>
                <w:highlight w:val="none"/>
              </w:rPr>
              <w:br w:type="textWrapping"/>
            </w:r>
            <w:r>
              <w:rPr>
                <w:rFonts w:hint="eastAsia" w:ascii="仿宋" w:hAnsi="仿宋" w:eastAsia="仿宋" w:cs="仿宋"/>
                <w:sz w:val="24"/>
                <w:highlight w:val="none"/>
              </w:rPr>
              <w:t>（元）</w:t>
            </w:r>
          </w:p>
        </w:tc>
        <w:tc>
          <w:tcPr>
            <w:tcW w:w="1251" w:type="dxa"/>
            <w:vAlign w:val="center"/>
          </w:tcPr>
          <w:p w14:paraId="6D3DAC41">
            <w:pPr>
              <w:jc w:val="center"/>
              <w:rPr>
                <w:rFonts w:hint="eastAsia" w:ascii="仿宋" w:hAnsi="仿宋" w:eastAsia="仿宋" w:cs="仿宋"/>
                <w:kern w:val="2"/>
                <w:sz w:val="24"/>
                <w:highlight w:val="none"/>
                <w:lang w:val="en-US" w:eastAsia="zh-CN" w:bidi="ar-SA"/>
              </w:rPr>
            </w:pPr>
            <w:r>
              <w:rPr>
                <w:rFonts w:hint="eastAsia" w:ascii="仿宋" w:hAnsi="仿宋" w:eastAsia="仿宋" w:cs="仿宋"/>
                <w:sz w:val="24"/>
                <w:highlight w:val="none"/>
              </w:rPr>
              <w:t>总价（元）</w:t>
            </w:r>
          </w:p>
        </w:tc>
      </w:tr>
      <w:bookmarkEnd w:id="8"/>
      <w:tr w14:paraId="6D30A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670" w:type="dxa"/>
            <w:vAlign w:val="center"/>
          </w:tcPr>
          <w:p w14:paraId="5CAFC10C">
            <w:pPr>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2100" w:type="dxa"/>
            <w:vAlign w:val="center"/>
          </w:tcPr>
          <w:p w14:paraId="440EB87A">
            <w:pPr>
              <w:jc w:val="center"/>
              <w:rPr>
                <w:rFonts w:hint="eastAsia" w:ascii="仿宋" w:hAnsi="仿宋" w:eastAsia="仿宋" w:cs="仿宋"/>
                <w:sz w:val="24"/>
                <w:highlight w:val="none"/>
              </w:rPr>
            </w:pPr>
          </w:p>
        </w:tc>
        <w:tc>
          <w:tcPr>
            <w:tcW w:w="1668" w:type="dxa"/>
            <w:vAlign w:val="center"/>
          </w:tcPr>
          <w:p w14:paraId="7FBB5168">
            <w:pPr>
              <w:jc w:val="center"/>
              <w:rPr>
                <w:rFonts w:hint="eastAsia" w:ascii="仿宋" w:hAnsi="仿宋" w:eastAsia="仿宋" w:cs="仿宋"/>
                <w:sz w:val="24"/>
                <w:highlight w:val="none"/>
              </w:rPr>
            </w:pPr>
          </w:p>
        </w:tc>
        <w:tc>
          <w:tcPr>
            <w:tcW w:w="1460" w:type="dxa"/>
            <w:vAlign w:val="center"/>
          </w:tcPr>
          <w:p w14:paraId="4206EB43">
            <w:pPr>
              <w:jc w:val="center"/>
              <w:rPr>
                <w:rFonts w:hint="eastAsia" w:ascii="仿宋" w:hAnsi="仿宋" w:eastAsia="仿宋" w:cs="仿宋"/>
                <w:sz w:val="24"/>
                <w:highlight w:val="none"/>
              </w:rPr>
            </w:pPr>
          </w:p>
        </w:tc>
        <w:tc>
          <w:tcPr>
            <w:tcW w:w="835" w:type="dxa"/>
            <w:vAlign w:val="center"/>
          </w:tcPr>
          <w:p w14:paraId="3A685945">
            <w:pPr>
              <w:jc w:val="center"/>
              <w:rPr>
                <w:rFonts w:hint="eastAsia" w:ascii="仿宋" w:hAnsi="仿宋" w:eastAsia="仿宋" w:cs="仿宋"/>
                <w:sz w:val="24"/>
                <w:highlight w:val="none"/>
              </w:rPr>
            </w:pPr>
          </w:p>
        </w:tc>
        <w:tc>
          <w:tcPr>
            <w:tcW w:w="1061" w:type="dxa"/>
            <w:vAlign w:val="center"/>
          </w:tcPr>
          <w:p w14:paraId="1493B2A4">
            <w:pPr>
              <w:jc w:val="center"/>
              <w:rPr>
                <w:rFonts w:hint="eastAsia" w:ascii="仿宋" w:hAnsi="仿宋" w:eastAsia="仿宋" w:cs="仿宋"/>
                <w:sz w:val="24"/>
                <w:highlight w:val="none"/>
              </w:rPr>
            </w:pPr>
          </w:p>
        </w:tc>
        <w:tc>
          <w:tcPr>
            <w:tcW w:w="1061" w:type="dxa"/>
            <w:vAlign w:val="center"/>
          </w:tcPr>
          <w:p w14:paraId="091CB040">
            <w:pPr>
              <w:jc w:val="center"/>
              <w:rPr>
                <w:rFonts w:hint="eastAsia" w:ascii="仿宋" w:hAnsi="仿宋" w:eastAsia="仿宋" w:cs="仿宋"/>
                <w:sz w:val="24"/>
                <w:highlight w:val="none"/>
              </w:rPr>
            </w:pPr>
          </w:p>
        </w:tc>
        <w:tc>
          <w:tcPr>
            <w:tcW w:w="1251" w:type="dxa"/>
            <w:vAlign w:val="center"/>
          </w:tcPr>
          <w:p w14:paraId="4015B439">
            <w:pPr>
              <w:jc w:val="center"/>
              <w:rPr>
                <w:rFonts w:hint="eastAsia" w:ascii="仿宋" w:hAnsi="仿宋" w:eastAsia="仿宋" w:cs="仿宋"/>
                <w:sz w:val="24"/>
                <w:highlight w:val="none"/>
              </w:rPr>
            </w:pPr>
          </w:p>
        </w:tc>
        <w:tc>
          <w:tcPr>
            <w:tcW w:w="1251" w:type="dxa"/>
            <w:vAlign w:val="center"/>
          </w:tcPr>
          <w:p w14:paraId="2C32BB3E">
            <w:pPr>
              <w:jc w:val="center"/>
              <w:rPr>
                <w:rFonts w:hint="eastAsia" w:ascii="仿宋" w:hAnsi="仿宋" w:eastAsia="仿宋" w:cs="仿宋"/>
                <w:sz w:val="24"/>
                <w:highlight w:val="none"/>
              </w:rPr>
            </w:pPr>
          </w:p>
        </w:tc>
      </w:tr>
      <w:tr w14:paraId="4399A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670" w:type="dxa"/>
            <w:vAlign w:val="center"/>
          </w:tcPr>
          <w:p w14:paraId="612B5789">
            <w:pPr>
              <w:jc w:val="center"/>
              <w:rPr>
                <w:rFonts w:hint="eastAsia" w:ascii="仿宋" w:hAnsi="仿宋" w:eastAsia="仿宋" w:cs="仿宋"/>
                <w:sz w:val="24"/>
                <w:highlight w:val="none"/>
              </w:rPr>
            </w:pPr>
            <w:r>
              <w:rPr>
                <w:rFonts w:hint="eastAsia" w:ascii="仿宋" w:hAnsi="仿宋" w:eastAsia="仿宋" w:cs="仿宋"/>
                <w:sz w:val="24"/>
                <w:highlight w:val="none"/>
              </w:rPr>
              <w:t>2</w:t>
            </w:r>
          </w:p>
        </w:tc>
        <w:tc>
          <w:tcPr>
            <w:tcW w:w="2100" w:type="dxa"/>
            <w:vAlign w:val="center"/>
          </w:tcPr>
          <w:p w14:paraId="2E5C8E5D">
            <w:pPr>
              <w:jc w:val="center"/>
              <w:rPr>
                <w:rFonts w:hint="eastAsia" w:ascii="仿宋" w:hAnsi="仿宋" w:eastAsia="仿宋" w:cs="仿宋"/>
                <w:sz w:val="24"/>
                <w:highlight w:val="none"/>
              </w:rPr>
            </w:pPr>
          </w:p>
        </w:tc>
        <w:tc>
          <w:tcPr>
            <w:tcW w:w="1668" w:type="dxa"/>
            <w:vAlign w:val="center"/>
          </w:tcPr>
          <w:p w14:paraId="3340C5AB">
            <w:pPr>
              <w:jc w:val="center"/>
              <w:rPr>
                <w:rFonts w:hint="eastAsia" w:ascii="仿宋" w:hAnsi="仿宋" w:eastAsia="仿宋" w:cs="仿宋"/>
                <w:sz w:val="24"/>
                <w:highlight w:val="none"/>
              </w:rPr>
            </w:pPr>
          </w:p>
        </w:tc>
        <w:tc>
          <w:tcPr>
            <w:tcW w:w="1460" w:type="dxa"/>
            <w:vAlign w:val="center"/>
          </w:tcPr>
          <w:p w14:paraId="7025188C">
            <w:pPr>
              <w:jc w:val="center"/>
              <w:rPr>
                <w:rFonts w:hint="eastAsia" w:ascii="仿宋" w:hAnsi="仿宋" w:eastAsia="仿宋" w:cs="仿宋"/>
                <w:sz w:val="24"/>
                <w:highlight w:val="none"/>
              </w:rPr>
            </w:pPr>
          </w:p>
        </w:tc>
        <w:tc>
          <w:tcPr>
            <w:tcW w:w="835" w:type="dxa"/>
            <w:vAlign w:val="center"/>
          </w:tcPr>
          <w:p w14:paraId="026AE257">
            <w:pPr>
              <w:jc w:val="center"/>
              <w:rPr>
                <w:rFonts w:hint="eastAsia" w:ascii="仿宋" w:hAnsi="仿宋" w:eastAsia="仿宋" w:cs="仿宋"/>
                <w:sz w:val="24"/>
                <w:highlight w:val="none"/>
              </w:rPr>
            </w:pPr>
          </w:p>
        </w:tc>
        <w:tc>
          <w:tcPr>
            <w:tcW w:w="1061" w:type="dxa"/>
            <w:vAlign w:val="center"/>
          </w:tcPr>
          <w:p w14:paraId="190D6954">
            <w:pPr>
              <w:jc w:val="center"/>
              <w:rPr>
                <w:rFonts w:hint="eastAsia" w:ascii="仿宋" w:hAnsi="仿宋" w:eastAsia="仿宋" w:cs="仿宋"/>
                <w:sz w:val="24"/>
                <w:highlight w:val="none"/>
              </w:rPr>
            </w:pPr>
          </w:p>
        </w:tc>
        <w:tc>
          <w:tcPr>
            <w:tcW w:w="1061" w:type="dxa"/>
            <w:vAlign w:val="center"/>
          </w:tcPr>
          <w:p w14:paraId="518961BB">
            <w:pPr>
              <w:jc w:val="center"/>
              <w:rPr>
                <w:rFonts w:hint="eastAsia" w:ascii="仿宋" w:hAnsi="仿宋" w:eastAsia="仿宋" w:cs="仿宋"/>
                <w:sz w:val="24"/>
                <w:highlight w:val="none"/>
              </w:rPr>
            </w:pPr>
          </w:p>
        </w:tc>
        <w:tc>
          <w:tcPr>
            <w:tcW w:w="1251" w:type="dxa"/>
            <w:vAlign w:val="center"/>
          </w:tcPr>
          <w:p w14:paraId="5EA6EE8F">
            <w:pPr>
              <w:jc w:val="center"/>
              <w:rPr>
                <w:rFonts w:hint="eastAsia" w:ascii="仿宋" w:hAnsi="仿宋" w:eastAsia="仿宋" w:cs="仿宋"/>
                <w:sz w:val="24"/>
                <w:highlight w:val="none"/>
              </w:rPr>
            </w:pPr>
          </w:p>
        </w:tc>
        <w:tc>
          <w:tcPr>
            <w:tcW w:w="1251" w:type="dxa"/>
            <w:vAlign w:val="center"/>
          </w:tcPr>
          <w:p w14:paraId="438F346A">
            <w:pPr>
              <w:jc w:val="center"/>
              <w:rPr>
                <w:rFonts w:hint="eastAsia" w:ascii="仿宋" w:hAnsi="仿宋" w:eastAsia="仿宋" w:cs="仿宋"/>
                <w:sz w:val="24"/>
                <w:highlight w:val="none"/>
              </w:rPr>
            </w:pPr>
          </w:p>
        </w:tc>
      </w:tr>
      <w:tr w14:paraId="4409D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670" w:type="dxa"/>
            <w:vAlign w:val="center"/>
          </w:tcPr>
          <w:p w14:paraId="110BC9D0">
            <w:pPr>
              <w:jc w:val="center"/>
              <w:rPr>
                <w:rFonts w:hint="eastAsia" w:ascii="仿宋" w:hAnsi="仿宋" w:eastAsia="仿宋" w:cs="仿宋"/>
                <w:sz w:val="24"/>
                <w:highlight w:val="none"/>
              </w:rPr>
            </w:pPr>
            <w:r>
              <w:rPr>
                <w:rFonts w:hint="eastAsia" w:ascii="仿宋" w:hAnsi="仿宋" w:eastAsia="仿宋" w:cs="仿宋"/>
                <w:sz w:val="24"/>
                <w:highlight w:val="none"/>
              </w:rPr>
              <w:t>3</w:t>
            </w:r>
          </w:p>
        </w:tc>
        <w:tc>
          <w:tcPr>
            <w:tcW w:w="2100" w:type="dxa"/>
            <w:vAlign w:val="center"/>
          </w:tcPr>
          <w:p w14:paraId="1DE4FC59">
            <w:pPr>
              <w:jc w:val="center"/>
              <w:rPr>
                <w:rFonts w:hint="eastAsia" w:ascii="仿宋" w:hAnsi="仿宋" w:eastAsia="仿宋" w:cs="仿宋"/>
                <w:sz w:val="24"/>
                <w:highlight w:val="none"/>
              </w:rPr>
            </w:pPr>
          </w:p>
        </w:tc>
        <w:tc>
          <w:tcPr>
            <w:tcW w:w="1668" w:type="dxa"/>
            <w:vAlign w:val="center"/>
          </w:tcPr>
          <w:p w14:paraId="0EDE1ECA">
            <w:pPr>
              <w:jc w:val="center"/>
              <w:rPr>
                <w:rFonts w:hint="eastAsia" w:ascii="仿宋" w:hAnsi="仿宋" w:eastAsia="仿宋" w:cs="仿宋"/>
                <w:sz w:val="24"/>
                <w:highlight w:val="none"/>
              </w:rPr>
            </w:pPr>
          </w:p>
        </w:tc>
        <w:tc>
          <w:tcPr>
            <w:tcW w:w="1460" w:type="dxa"/>
            <w:vAlign w:val="center"/>
          </w:tcPr>
          <w:p w14:paraId="42564225">
            <w:pPr>
              <w:jc w:val="center"/>
              <w:rPr>
                <w:rFonts w:hint="eastAsia" w:ascii="仿宋" w:hAnsi="仿宋" w:eastAsia="仿宋" w:cs="仿宋"/>
                <w:sz w:val="24"/>
                <w:highlight w:val="none"/>
              </w:rPr>
            </w:pPr>
          </w:p>
        </w:tc>
        <w:tc>
          <w:tcPr>
            <w:tcW w:w="835" w:type="dxa"/>
            <w:vAlign w:val="center"/>
          </w:tcPr>
          <w:p w14:paraId="7DA1198A">
            <w:pPr>
              <w:jc w:val="center"/>
              <w:rPr>
                <w:rFonts w:hint="eastAsia" w:ascii="仿宋" w:hAnsi="仿宋" w:eastAsia="仿宋" w:cs="仿宋"/>
                <w:sz w:val="24"/>
                <w:highlight w:val="none"/>
              </w:rPr>
            </w:pPr>
          </w:p>
        </w:tc>
        <w:tc>
          <w:tcPr>
            <w:tcW w:w="1061" w:type="dxa"/>
            <w:vAlign w:val="center"/>
          </w:tcPr>
          <w:p w14:paraId="78E480EF">
            <w:pPr>
              <w:jc w:val="center"/>
              <w:rPr>
                <w:rFonts w:hint="eastAsia" w:ascii="仿宋" w:hAnsi="仿宋" w:eastAsia="仿宋" w:cs="仿宋"/>
                <w:sz w:val="24"/>
                <w:highlight w:val="none"/>
              </w:rPr>
            </w:pPr>
          </w:p>
        </w:tc>
        <w:tc>
          <w:tcPr>
            <w:tcW w:w="1061" w:type="dxa"/>
            <w:vAlign w:val="center"/>
          </w:tcPr>
          <w:p w14:paraId="2CBCCFA4">
            <w:pPr>
              <w:jc w:val="center"/>
              <w:rPr>
                <w:rFonts w:hint="eastAsia" w:ascii="仿宋" w:hAnsi="仿宋" w:eastAsia="仿宋" w:cs="仿宋"/>
                <w:sz w:val="24"/>
                <w:highlight w:val="none"/>
              </w:rPr>
            </w:pPr>
          </w:p>
        </w:tc>
        <w:tc>
          <w:tcPr>
            <w:tcW w:w="1251" w:type="dxa"/>
            <w:vAlign w:val="center"/>
          </w:tcPr>
          <w:p w14:paraId="238040A0">
            <w:pPr>
              <w:jc w:val="center"/>
              <w:rPr>
                <w:rFonts w:hint="eastAsia" w:ascii="仿宋" w:hAnsi="仿宋" w:eastAsia="仿宋" w:cs="仿宋"/>
                <w:sz w:val="24"/>
                <w:highlight w:val="none"/>
              </w:rPr>
            </w:pPr>
          </w:p>
        </w:tc>
        <w:tc>
          <w:tcPr>
            <w:tcW w:w="1251" w:type="dxa"/>
            <w:vAlign w:val="center"/>
          </w:tcPr>
          <w:p w14:paraId="2F10ED94">
            <w:pPr>
              <w:jc w:val="center"/>
              <w:rPr>
                <w:rFonts w:hint="eastAsia" w:ascii="仿宋" w:hAnsi="仿宋" w:eastAsia="仿宋" w:cs="仿宋"/>
                <w:sz w:val="24"/>
                <w:highlight w:val="none"/>
              </w:rPr>
            </w:pPr>
          </w:p>
        </w:tc>
      </w:tr>
      <w:tr w14:paraId="11707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670" w:type="dxa"/>
            <w:vAlign w:val="center"/>
          </w:tcPr>
          <w:p w14:paraId="53064F31">
            <w:pPr>
              <w:jc w:val="center"/>
              <w:rPr>
                <w:rFonts w:hint="eastAsia" w:ascii="仿宋" w:hAnsi="仿宋" w:eastAsia="仿宋" w:cs="仿宋"/>
                <w:sz w:val="24"/>
                <w:highlight w:val="none"/>
              </w:rPr>
            </w:pPr>
            <w:r>
              <w:rPr>
                <w:rFonts w:hint="eastAsia" w:ascii="仿宋" w:hAnsi="仿宋" w:eastAsia="仿宋" w:cs="仿宋"/>
                <w:sz w:val="24"/>
                <w:highlight w:val="none"/>
              </w:rPr>
              <w:t>4</w:t>
            </w:r>
          </w:p>
        </w:tc>
        <w:tc>
          <w:tcPr>
            <w:tcW w:w="2100" w:type="dxa"/>
            <w:vAlign w:val="center"/>
          </w:tcPr>
          <w:p w14:paraId="574BB608">
            <w:pPr>
              <w:jc w:val="center"/>
              <w:rPr>
                <w:rFonts w:hint="eastAsia" w:ascii="仿宋" w:hAnsi="仿宋" w:eastAsia="仿宋" w:cs="仿宋"/>
                <w:sz w:val="24"/>
                <w:highlight w:val="none"/>
              </w:rPr>
            </w:pPr>
          </w:p>
        </w:tc>
        <w:tc>
          <w:tcPr>
            <w:tcW w:w="1668" w:type="dxa"/>
            <w:vAlign w:val="center"/>
          </w:tcPr>
          <w:p w14:paraId="0A52B936">
            <w:pPr>
              <w:jc w:val="center"/>
              <w:rPr>
                <w:rFonts w:hint="eastAsia" w:ascii="仿宋" w:hAnsi="仿宋" w:eastAsia="仿宋" w:cs="仿宋"/>
                <w:sz w:val="24"/>
                <w:highlight w:val="none"/>
              </w:rPr>
            </w:pPr>
          </w:p>
        </w:tc>
        <w:tc>
          <w:tcPr>
            <w:tcW w:w="1460" w:type="dxa"/>
            <w:vAlign w:val="center"/>
          </w:tcPr>
          <w:p w14:paraId="36E05493">
            <w:pPr>
              <w:jc w:val="center"/>
              <w:rPr>
                <w:rFonts w:hint="eastAsia" w:ascii="仿宋" w:hAnsi="仿宋" w:eastAsia="仿宋" w:cs="仿宋"/>
                <w:sz w:val="24"/>
                <w:highlight w:val="none"/>
              </w:rPr>
            </w:pPr>
          </w:p>
        </w:tc>
        <w:tc>
          <w:tcPr>
            <w:tcW w:w="835" w:type="dxa"/>
            <w:vAlign w:val="center"/>
          </w:tcPr>
          <w:p w14:paraId="27A18437">
            <w:pPr>
              <w:jc w:val="center"/>
              <w:rPr>
                <w:rFonts w:hint="eastAsia" w:ascii="仿宋" w:hAnsi="仿宋" w:eastAsia="仿宋" w:cs="仿宋"/>
                <w:sz w:val="24"/>
                <w:highlight w:val="none"/>
              </w:rPr>
            </w:pPr>
          </w:p>
        </w:tc>
        <w:tc>
          <w:tcPr>
            <w:tcW w:w="1061" w:type="dxa"/>
            <w:vAlign w:val="center"/>
          </w:tcPr>
          <w:p w14:paraId="0C0180A5">
            <w:pPr>
              <w:jc w:val="center"/>
              <w:rPr>
                <w:rFonts w:hint="eastAsia" w:ascii="仿宋" w:hAnsi="仿宋" w:eastAsia="仿宋" w:cs="仿宋"/>
                <w:sz w:val="24"/>
                <w:highlight w:val="none"/>
              </w:rPr>
            </w:pPr>
          </w:p>
        </w:tc>
        <w:tc>
          <w:tcPr>
            <w:tcW w:w="1061" w:type="dxa"/>
            <w:vAlign w:val="center"/>
          </w:tcPr>
          <w:p w14:paraId="7C4AC0A4">
            <w:pPr>
              <w:jc w:val="center"/>
              <w:rPr>
                <w:rFonts w:hint="eastAsia" w:ascii="仿宋" w:hAnsi="仿宋" w:eastAsia="仿宋" w:cs="仿宋"/>
                <w:sz w:val="24"/>
                <w:highlight w:val="none"/>
              </w:rPr>
            </w:pPr>
          </w:p>
        </w:tc>
        <w:tc>
          <w:tcPr>
            <w:tcW w:w="1251" w:type="dxa"/>
            <w:vAlign w:val="center"/>
          </w:tcPr>
          <w:p w14:paraId="28105869">
            <w:pPr>
              <w:jc w:val="center"/>
              <w:rPr>
                <w:rFonts w:hint="eastAsia" w:ascii="仿宋" w:hAnsi="仿宋" w:eastAsia="仿宋" w:cs="仿宋"/>
                <w:sz w:val="24"/>
                <w:highlight w:val="none"/>
              </w:rPr>
            </w:pPr>
          </w:p>
        </w:tc>
        <w:tc>
          <w:tcPr>
            <w:tcW w:w="1251" w:type="dxa"/>
            <w:vAlign w:val="center"/>
          </w:tcPr>
          <w:p w14:paraId="5A8A0C11">
            <w:pPr>
              <w:jc w:val="center"/>
              <w:rPr>
                <w:rFonts w:hint="eastAsia" w:ascii="仿宋" w:hAnsi="仿宋" w:eastAsia="仿宋" w:cs="仿宋"/>
                <w:sz w:val="24"/>
                <w:highlight w:val="none"/>
              </w:rPr>
            </w:pPr>
          </w:p>
        </w:tc>
      </w:tr>
      <w:tr w14:paraId="02624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670" w:type="dxa"/>
            <w:vAlign w:val="center"/>
          </w:tcPr>
          <w:p w14:paraId="2FE9A4F2">
            <w:pPr>
              <w:jc w:val="center"/>
              <w:rPr>
                <w:rFonts w:hint="eastAsia" w:ascii="仿宋" w:hAnsi="仿宋" w:eastAsia="仿宋" w:cs="仿宋"/>
                <w:sz w:val="24"/>
                <w:highlight w:val="none"/>
              </w:rPr>
            </w:pPr>
            <w:r>
              <w:rPr>
                <w:rFonts w:hint="eastAsia" w:ascii="仿宋" w:hAnsi="仿宋" w:eastAsia="仿宋" w:cs="仿宋"/>
                <w:sz w:val="24"/>
                <w:highlight w:val="none"/>
              </w:rPr>
              <w:t>5</w:t>
            </w:r>
          </w:p>
        </w:tc>
        <w:tc>
          <w:tcPr>
            <w:tcW w:w="2100" w:type="dxa"/>
            <w:vAlign w:val="center"/>
          </w:tcPr>
          <w:p w14:paraId="39EE6664">
            <w:pPr>
              <w:jc w:val="center"/>
              <w:rPr>
                <w:rFonts w:hint="eastAsia" w:ascii="仿宋" w:hAnsi="仿宋" w:eastAsia="仿宋" w:cs="仿宋"/>
                <w:sz w:val="24"/>
                <w:highlight w:val="none"/>
              </w:rPr>
            </w:pPr>
          </w:p>
        </w:tc>
        <w:tc>
          <w:tcPr>
            <w:tcW w:w="1668" w:type="dxa"/>
            <w:vAlign w:val="center"/>
          </w:tcPr>
          <w:p w14:paraId="3CFC9721">
            <w:pPr>
              <w:jc w:val="center"/>
              <w:rPr>
                <w:rFonts w:hint="eastAsia" w:ascii="仿宋" w:hAnsi="仿宋" w:eastAsia="仿宋" w:cs="仿宋"/>
                <w:sz w:val="24"/>
                <w:highlight w:val="none"/>
              </w:rPr>
            </w:pPr>
          </w:p>
        </w:tc>
        <w:tc>
          <w:tcPr>
            <w:tcW w:w="1460" w:type="dxa"/>
            <w:vAlign w:val="center"/>
          </w:tcPr>
          <w:p w14:paraId="66C5CB23">
            <w:pPr>
              <w:jc w:val="center"/>
              <w:rPr>
                <w:rFonts w:hint="eastAsia" w:ascii="仿宋" w:hAnsi="仿宋" w:eastAsia="仿宋" w:cs="仿宋"/>
                <w:sz w:val="24"/>
                <w:highlight w:val="none"/>
              </w:rPr>
            </w:pPr>
          </w:p>
        </w:tc>
        <w:tc>
          <w:tcPr>
            <w:tcW w:w="835" w:type="dxa"/>
            <w:vAlign w:val="center"/>
          </w:tcPr>
          <w:p w14:paraId="4A0EC730">
            <w:pPr>
              <w:jc w:val="center"/>
              <w:rPr>
                <w:rFonts w:hint="eastAsia" w:ascii="仿宋" w:hAnsi="仿宋" w:eastAsia="仿宋" w:cs="仿宋"/>
                <w:sz w:val="24"/>
                <w:highlight w:val="none"/>
              </w:rPr>
            </w:pPr>
          </w:p>
        </w:tc>
        <w:tc>
          <w:tcPr>
            <w:tcW w:w="1061" w:type="dxa"/>
            <w:vAlign w:val="center"/>
          </w:tcPr>
          <w:p w14:paraId="7273D8FF">
            <w:pPr>
              <w:jc w:val="center"/>
              <w:rPr>
                <w:rFonts w:hint="eastAsia" w:ascii="仿宋" w:hAnsi="仿宋" w:eastAsia="仿宋" w:cs="仿宋"/>
                <w:sz w:val="24"/>
                <w:highlight w:val="none"/>
              </w:rPr>
            </w:pPr>
          </w:p>
        </w:tc>
        <w:tc>
          <w:tcPr>
            <w:tcW w:w="1061" w:type="dxa"/>
            <w:vAlign w:val="center"/>
          </w:tcPr>
          <w:p w14:paraId="5CE72DED">
            <w:pPr>
              <w:jc w:val="center"/>
              <w:rPr>
                <w:rFonts w:hint="eastAsia" w:ascii="仿宋" w:hAnsi="仿宋" w:eastAsia="仿宋" w:cs="仿宋"/>
                <w:sz w:val="24"/>
                <w:highlight w:val="none"/>
              </w:rPr>
            </w:pPr>
          </w:p>
        </w:tc>
        <w:tc>
          <w:tcPr>
            <w:tcW w:w="1251" w:type="dxa"/>
            <w:vAlign w:val="center"/>
          </w:tcPr>
          <w:p w14:paraId="1F29BFB9">
            <w:pPr>
              <w:jc w:val="center"/>
              <w:rPr>
                <w:rFonts w:hint="eastAsia" w:ascii="仿宋" w:hAnsi="仿宋" w:eastAsia="仿宋" w:cs="仿宋"/>
                <w:sz w:val="24"/>
                <w:highlight w:val="none"/>
              </w:rPr>
            </w:pPr>
          </w:p>
        </w:tc>
        <w:tc>
          <w:tcPr>
            <w:tcW w:w="1251" w:type="dxa"/>
            <w:vAlign w:val="center"/>
          </w:tcPr>
          <w:p w14:paraId="77BDB243">
            <w:pPr>
              <w:jc w:val="center"/>
              <w:rPr>
                <w:rFonts w:hint="eastAsia" w:ascii="仿宋" w:hAnsi="仿宋" w:eastAsia="仿宋" w:cs="仿宋"/>
                <w:sz w:val="24"/>
                <w:highlight w:val="none"/>
              </w:rPr>
            </w:pPr>
          </w:p>
        </w:tc>
      </w:tr>
      <w:tr w14:paraId="2B4AC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670" w:type="dxa"/>
            <w:vAlign w:val="center"/>
          </w:tcPr>
          <w:p w14:paraId="1E89AA5B">
            <w:pPr>
              <w:jc w:val="center"/>
              <w:rPr>
                <w:rFonts w:hint="eastAsia" w:ascii="仿宋" w:hAnsi="仿宋" w:eastAsia="仿宋" w:cs="仿宋"/>
                <w:sz w:val="24"/>
                <w:highlight w:val="none"/>
              </w:rPr>
            </w:pPr>
            <w:r>
              <w:rPr>
                <w:rFonts w:hint="eastAsia" w:ascii="仿宋" w:hAnsi="仿宋" w:eastAsia="仿宋" w:cs="仿宋"/>
                <w:sz w:val="24"/>
                <w:highlight w:val="none"/>
              </w:rPr>
              <w:t>6</w:t>
            </w:r>
          </w:p>
        </w:tc>
        <w:tc>
          <w:tcPr>
            <w:tcW w:w="2100" w:type="dxa"/>
            <w:vAlign w:val="center"/>
          </w:tcPr>
          <w:p w14:paraId="2B0112AF">
            <w:pPr>
              <w:jc w:val="center"/>
              <w:rPr>
                <w:rFonts w:hint="eastAsia" w:ascii="仿宋" w:hAnsi="仿宋" w:eastAsia="仿宋" w:cs="仿宋"/>
                <w:sz w:val="24"/>
                <w:highlight w:val="none"/>
              </w:rPr>
            </w:pPr>
          </w:p>
        </w:tc>
        <w:tc>
          <w:tcPr>
            <w:tcW w:w="1668" w:type="dxa"/>
            <w:vAlign w:val="center"/>
          </w:tcPr>
          <w:p w14:paraId="474001B4">
            <w:pPr>
              <w:jc w:val="center"/>
              <w:rPr>
                <w:rFonts w:hint="eastAsia" w:ascii="仿宋" w:hAnsi="仿宋" w:eastAsia="仿宋" w:cs="仿宋"/>
                <w:sz w:val="24"/>
                <w:highlight w:val="none"/>
              </w:rPr>
            </w:pPr>
          </w:p>
        </w:tc>
        <w:tc>
          <w:tcPr>
            <w:tcW w:w="1460" w:type="dxa"/>
            <w:vAlign w:val="center"/>
          </w:tcPr>
          <w:p w14:paraId="3DA14D88">
            <w:pPr>
              <w:jc w:val="center"/>
              <w:rPr>
                <w:rFonts w:hint="eastAsia" w:ascii="仿宋" w:hAnsi="仿宋" w:eastAsia="仿宋" w:cs="仿宋"/>
                <w:sz w:val="24"/>
                <w:highlight w:val="none"/>
              </w:rPr>
            </w:pPr>
          </w:p>
        </w:tc>
        <w:tc>
          <w:tcPr>
            <w:tcW w:w="835" w:type="dxa"/>
            <w:vAlign w:val="center"/>
          </w:tcPr>
          <w:p w14:paraId="786B45FE">
            <w:pPr>
              <w:jc w:val="center"/>
              <w:rPr>
                <w:rFonts w:hint="eastAsia" w:ascii="仿宋" w:hAnsi="仿宋" w:eastAsia="仿宋" w:cs="仿宋"/>
                <w:sz w:val="24"/>
                <w:highlight w:val="none"/>
              </w:rPr>
            </w:pPr>
          </w:p>
        </w:tc>
        <w:tc>
          <w:tcPr>
            <w:tcW w:w="1061" w:type="dxa"/>
            <w:vAlign w:val="center"/>
          </w:tcPr>
          <w:p w14:paraId="2CD954A3">
            <w:pPr>
              <w:jc w:val="center"/>
              <w:rPr>
                <w:rFonts w:hint="eastAsia" w:ascii="仿宋" w:hAnsi="仿宋" w:eastAsia="仿宋" w:cs="仿宋"/>
                <w:sz w:val="24"/>
                <w:highlight w:val="none"/>
              </w:rPr>
            </w:pPr>
          </w:p>
        </w:tc>
        <w:tc>
          <w:tcPr>
            <w:tcW w:w="1061" w:type="dxa"/>
            <w:vAlign w:val="center"/>
          </w:tcPr>
          <w:p w14:paraId="4A22775E">
            <w:pPr>
              <w:jc w:val="center"/>
              <w:rPr>
                <w:rFonts w:hint="eastAsia" w:ascii="仿宋" w:hAnsi="仿宋" w:eastAsia="仿宋" w:cs="仿宋"/>
                <w:sz w:val="24"/>
                <w:highlight w:val="none"/>
              </w:rPr>
            </w:pPr>
          </w:p>
        </w:tc>
        <w:tc>
          <w:tcPr>
            <w:tcW w:w="1251" w:type="dxa"/>
            <w:vAlign w:val="center"/>
          </w:tcPr>
          <w:p w14:paraId="336A9381">
            <w:pPr>
              <w:jc w:val="center"/>
              <w:rPr>
                <w:rFonts w:hint="eastAsia" w:ascii="仿宋" w:hAnsi="仿宋" w:eastAsia="仿宋" w:cs="仿宋"/>
                <w:sz w:val="24"/>
                <w:highlight w:val="none"/>
              </w:rPr>
            </w:pPr>
          </w:p>
        </w:tc>
        <w:tc>
          <w:tcPr>
            <w:tcW w:w="1251" w:type="dxa"/>
            <w:vAlign w:val="center"/>
          </w:tcPr>
          <w:p w14:paraId="7F66ABB4">
            <w:pPr>
              <w:jc w:val="center"/>
              <w:rPr>
                <w:rFonts w:hint="eastAsia" w:ascii="仿宋" w:hAnsi="仿宋" w:eastAsia="仿宋" w:cs="仿宋"/>
                <w:sz w:val="24"/>
                <w:highlight w:val="none"/>
              </w:rPr>
            </w:pPr>
          </w:p>
        </w:tc>
      </w:tr>
      <w:tr w14:paraId="7BC7E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4" w:hRule="atLeast"/>
          <w:jc w:val="center"/>
        </w:trPr>
        <w:tc>
          <w:tcPr>
            <w:tcW w:w="670" w:type="dxa"/>
            <w:vAlign w:val="center"/>
          </w:tcPr>
          <w:p w14:paraId="06DE150B">
            <w:pPr>
              <w:jc w:val="center"/>
              <w:rPr>
                <w:rFonts w:hint="eastAsia" w:ascii="仿宋" w:hAnsi="仿宋" w:eastAsia="仿宋" w:cs="仿宋"/>
                <w:sz w:val="24"/>
                <w:highlight w:val="none"/>
              </w:rPr>
            </w:pPr>
            <w:r>
              <w:rPr>
                <w:rFonts w:hint="eastAsia" w:ascii="仿宋" w:hAnsi="仿宋" w:eastAsia="仿宋" w:cs="仿宋"/>
                <w:sz w:val="24"/>
                <w:highlight w:val="none"/>
              </w:rPr>
              <w:t>…</w:t>
            </w:r>
          </w:p>
        </w:tc>
        <w:tc>
          <w:tcPr>
            <w:tcW w:w="2100" w:type="dxa"/>
            <w:vAlign w:val="center"/>
          </w:tcPr>
          <w:p w14:paraId="254CE7DD">
            <w:pPr>
              <w:jc w:val="center"/>
              <w:rPr>
                <w:rFonts w:hint="eastAsia" w:ascii="仿宋" w:hAnsi="仿宋" w:eastAsia="仿宋" w:cs="仿宋"/>
                <w:sz w:val="24"/>
                <w:highlight w:val="none"/>
              </w:rPr>
            </w:pPr>
          </w:p>
        </w:tc>
        <w:tc>
          <w:tcPr>
            <w:tcW w:w="1668" w:type="dxa"/>
            <w:vAlign w:val="center"/>
          </w:tcPr>
          <w:p w14:paraId="0AD7D918">
            <w:pPr>
              <w:jc w:val="center"/>
              <w:rPr>
                <w:rFonts w:hint="eastAsia" w:ascii="仿宋" w:hAnsi="仿宋" w:eastAsia="仿宋" w:cs="仿宋"/>
                <w:sz w:val="24"/>
                <w:highlight w:val="none"/>
              </w:rPr>
            </w:pPr>
          </w:p>
        </w:tc>
        <w:tc>
          <w:tcPr>
            <w:tcW w:w="1460" w:type="dxa"/>
            <w:vAlign w:val="center"/>
          </w:tcPr>
          <w:p w14:paraId="6DE45313">
            <w:pPr>
              <w:jc w:val="center"/>
              <w:rPr>
                <w:rFonts w:hint="eastAsia" w:ascii="仿宋" w:hAnsi="仿宋" w:eastAsia="仿宋" w:cs="仿宋"/>
                <w:sz w:val="24"/>
                <w:highlight w:val="none"/>
              </w:rPr>
            </w:pPr>
          </w:p>
        </w:tc>
        <w:tc>
          <w:tcPr>
            <w:tcW w:w="835" w:type="dxa"/>
            <w:vAlign w:val="center"/>
          </w:tcPr>
          <w:p w14:paraId="41D77876">
            <w:pPr>
              <w:jc w:val="center"/>
              <w:rPr>
                <w:rFonts w:hint="eastAsia" w:ascii="仿宋" w:hAnsi="仿宋" w:eastAsia="仿宋" w:cs="仿宋"/>
                <w:sz w:val="24"/>
                <w:highlight w:val="none"/>
              </w:rPr>
            </w:pPr>
          </w:p>
        </w:tc>
        <w:tc>
          <w:tcPr>
            <w:tcW w:w="1061" w:type="dxa"/>
            <w:vAlign w:val="center"/>
          </w:tcPr>
          <w:p w14:paraId="598386D0">
            <w:pPr>
              <w:jc w:val="center"/>
              <w:rPr>
                <w:rFonts w:hint="eastAsia" w:ascii="仿宋" w:hAnsi="仿宋" w:eastAsia="仿宋" w:cs="仿宋"/>
                <w:sz w:val="24"/>
                <w:highlight w:val="none"/>
              </w:rPr>
            </w:pPr>
          </w:p>
        </w:tc>
        <w:tc>
          <w:tcPr>
            <w:tcW w:w="1061" w:type="dxa"/>
            <w:vAlign w:val="center"/>
          </w:tcPr>
          <w:p w14:paraId="4E22882D">
            <w:pPr>
              <w:jc w:val="center"/>
              <w:rPr>
                <w:rFonts w:hint="eastAsia" w:ascii="仿宋" w:hAnsi="仿宋" w:eastAsia="仿宋" w:cs="仿宋"/>
                <w:sz w:val="24"/>
                <w:highlight w:val="none"/>
              </w:rPr>
            </w:pPr>
          </w:p>
        </w:tc>
        <w:tc>
          <w:tcPr>
            <w:tcW w:w="1251" w:type="dxa"/>
            <w:vAlign w:val="center"/>
          </w:tcPr>
          <w:p w14:paraId="58B6CC0C">
            <w:pPr>
              <w:jc w:val="center"/>
              <w:rPr>
                <w:rFonts w:hint="eastAsia" w:ascii="仿宋" w:hAnsi="仿宋" w:eastAsia="仿宋" w:cs="仿宋"/>
                <w:sz w:val="24"/>
                <w:highlight w:val="none"/>
              </w:rPr>
            </w:pPr>
          </w:p>
        </w:tc>
        <w:tc>
          <w:tcPr>
            <w:tcW w:w="1251" w:type="dxa"/>
            <w:vAlign w:val="center"/>
          </w:tcPr>
          <w:p w14:paraId="3DC96D90">
            <w:pPr>
              <w:jc w:val="center"/>
              <w:rPr>
                <w:rFonts w:hint="eastAsia" w:ascii="仿宋" w:hAnsi="仿宋" w:eastAsia="仿宋" w:cs="仿宋"/>
                <w:sz w:val="24"/>
                <w:highlight w:val="none"/>
              </w:rPr>
            </w:pPr>
          </w:p>
        </w:tc>
      </w:tr>
    </w:tbl>
    <w:p w14:paraId="19AD8F83">
      <w:pPr>
        <w:rPr>
          <w:rFonts w:hint="eastAsia" w:ascii="宋体" w:hAnsi="宋体"/>
          <w:sz w:val="24"/>
          <w:highlight w:val="none"/>
          <w:u w:val="single"/>
        </w:rPr>
      </w:pPr>
    </w:p>
    <w:p w14:paraId="06738BAC">
      <w:pPr>
        <w:rPr>
          <w:rFonts w:hint="eastAsia" w:ascii="宋体" w:hAnsi="宋体"/>
          <w:sz w:val="24"/>
          <w:highlight w:val="none"/>
        </w:rPr>
      </w:pPr>
    </w:p>
    <w:p w14:paraId="32B1713F">
      <w:pPr>
        <w:rPr>
          <w:rFonts w:hint="eastAsia" w:ascii="仿宋" w:hAnsi="仿宋" w:eastAsia="仿宋" w:cs="仿宋"/>
          <w:sz w:val="28"/>
          <w:szCs w:val="28"/>
          <w:highlight w:val="none"/>
        </w:rPr>
      </w:pPr>
      <w:r>
        <w:rPr>
          <w:rFonts w:hint="eastAsia" w:ascii="仿宋" w:hAnsi="仿宋" w:eastAsia="仿宋" w:cs="仿宋"/>
          <w:sz w:val="28"/>
          <w:szCs w:val="28"/>
          <w:highlight w:val="none"/>
        </w:rPr>
        <w:t>注：此表需详列投标的每</w:t>
      </w:r>
      <w:r>
        <w:rPr>
          <w:rFonts w:hint="eastAsia" w:ascii="仿宋" w:hAnsi="仿宋" w:eastAsia="仿宋" w:cs="仿宋"/>
          <w:sz w:val="28"/>
          <w:szCs w:val="28"/>
          <w:highlight w:val="none"/>
          <w:lang w:val="en-US" w:eastAsia="zh-CN"/>
        </w:rPr>
        <w:t>项标的</w:t>
      </w:r>
      <w:r>
        <w:rPr>
          <w:rFonts w:hint="eastAsia" w:ascii="仿宋" w:hAnsi="仿宋" w:eastAsia="仿宋" w:cs="仿宋"/>
          <w:sz w:val="28"/>
          <w:szCs w:val="28"/>
          <w:highlight w:val="none"/>
        </w:rPr>
        <w:t>。</w:t>
      </w:r>
    </w:p>
    <w:p w14:paraId="131DAC9F">
      <w:pPr>
        <w:rPr>
          <w:rFonts w:hint="eastAsia" w:ascii="仿宋" w:hAnsi="仿宋" w:eastAsia="仿宋" w:cs="仿宋"/>
          <w:sz w:val="28"/>
          <w:szCs w:val="28"/>
          <w:highlight w:val="none"/>
        </w:rPr>
      </w:pPr>
    </w:p>
    <w:p w14:paraId="23FF6CE2">
      <w:pPr>
        <w:ind w:left="2880" w:hanging="2880"/>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投标人代表签字：</w:t>
      </w:r>
      <w:r>
        <w:rPr>
          <w:rFonts w:hint="eastAsia" w:ascii="仿宋" w:hAnsi="仿宋" w:eastAsia="仿宋" w:cs="仿宋"/>
          <w:sz w:val="28"/>
          <w:szCs w:val="28"/>
          <w:highlight w:val="none"/>
          <w:u w:val="single"/>
        </w:rPr>
        <w:t>　　　　　　　　　　　　　　　</w:t>
      </w:r>
    </w:p>
    <w:p w14:paraId="2C3F8AEF">
      <w:pPr>
        <w:pStyle w:val="22"/>
        <w:ind w:firstLine="560"/>
        <w:rPr>
          <w:rFonts w:hint="eastAsia" w:ascii="仿宋" w:hAnsi="仿宋" w:eastAsia="仿宋" w:cs="仿宋"/>
          <w:sz w:val="28"/>
          <w:szCs w:val="28"/>
          <w:highlight w:val="none"/>
          <w:u w:val="single"/>
        </w:rPr>
      </w:pPr>
    </w:p>
    <w:p w14:paraId="3CC688F7">
      <w:pPr>
        <w:rPr>
          <w:rFonts w:hint="eastAsia" w:ascii="仿宋" w:hAnsi="仿宋" w:eastAsia="仿宋" w:cs="仿宋"/>
          <w:sz w:val="28"/>
          <w:szCs w:val="28"/>
          <w:highlight w:val="none"/>
          <w:u w:val="single"/>
        </w:rPr>
      </w:pPr>
    </w:p>
    <w:p w14:paraId="0267111F">
      <w:pPr>
        <w:pStyle w:val="22"/>
        <w:ind w:firstLine="560"/>
        <w:rPr>
          <w:rFonts w:hint="eastAsia" w:ascii="仿宋" w:hAnsi="仿宋" w:eastAsia="仿宋" w:cs="仿宋"/>
          <w:sz w:val="28"/>
          <w:szCs w:val="28"/>
          <w:highlight w:val="none"/>
          <w:u w:val="single"/>
        </w:rPr>
      </w:pPr>
    </w:p>
    <w:p w14:paraId="341AEE4D">
      <w:pPr>
        <w:rPr>
          <w:rFonts w:hint="eastAsia" w:ascii="仿宋" w:hAnsi="仿宋" w:eastAsia="仿宋" w:cs="仿宋"/>
          <w:sz w:val="28"/>
          <w:szCs w:val="28"/>
          <w:highlight w:val="none"/>
          <w:u w:val="single"/>
        </w:rPr>
      </w:pPr>
    </w:p>
    <w:p w14:paraId="1F0D1A0D">
      <w:pPr>
        <w:pStyle w:val="22"/>
        <w:ind w:firstLine="560"/>
        <w:rPr>
          <w:rFonts w:hint="eastAsia" w:ascii="仿宋" w:hAnsi="仿宋" w:eastAsia="仿宋" w:cs="仿宋"/>
          <w:sz w:val="28"/>
          <w:szCs w:val="28"/>
          <w:highlight w:val="none"/>
          <w:u w:val="single"/>
        </w:rPr>
      </w:pPr>
    </w:p>
    <w:p w14:paraId="70930DAB">
      <w:pPr>
        <w:rPr>
          <w:rFonts w:hint="eastAsia" w:ascii="仿宋" w:hAnsi="仿宋" w:eastAsia="仿宋" w:cs="仿宋"/>
          <w:sz w:val="28"/>
          <w:szCs w:val="28"/>
          <w:highlight w:val="none"/>
          <w:u w:val="single"/>
        </w:rPr>
      </w:pPr>
    </w:p>
    <w:p w14:paraId="174051DF">
      <w:pPr>
        <w:pStyle w:val="22"/>
        <w:ind w:firstLine="560"/>
        <w:rPr>
          <w:rFonts w:hint="eastAsia" w:ascii="仿宋" w:hAnsi="仿宋" w:eastAsia="仿宋" w:cs="仿宋"/>
          <w:sz w:val="28"/>
          <w:szCs w:val="28"/>
          <w:highlight w:val="none"/>
          <w:u w:val="single"/>
        </w:rPr>
      </w:pPr>
    </w:p>
    <w:p w14:paraId="57A53A90">
      <w:pPr>
        <w:rPr>
          <w:rFonts w:hint="eastAsia" w:ascii="仿宋" w:hAnsi="仿宋" w:eastAsia="仿宋" w:cs="仿宋"/>
          <w:sz w:val="28"/>
          <w:szCs w:val="28"/>
          <w:highlight w:val="none"/>
          <w:u w:val="single"/>
        </w:rPr>
      </w:pPr>
    </w:p>
    <w:p w14:paraId="2BA16BC8">
      <w:pPr>
        <w:pStyle w:val="22"/>
        <w:ind w:firstLine="560"/>
        <w:rPr>
          <w:rFonts w:hint="eastAsia" w:ascii="仿宋" w:hAnsi="仿宋" w:eastAsia="仿宋" w:cs="仿宋"/>
          <w:sz w:val="28"/>
          <w:szCs w:val="28"/>
          <w:highlight w:val="none"/>
          <w:u w:val="single"/>
        </w:rPr>
      </w:pPr>
    </w:p>
    <w:p w14:paraId="37BFAB4D">
      <w:pPr>
        <w:rPr>
          <w:rFonts w:hint="eastAsia" w:ascii="宋体" w:hAnsi="宋体"/>
          <w:b/>
          <w:sz w:val="30"/>
          <w:highlight w:val="none"/>
        </w:rPr>
      </w:pPr>
    </w:p>
    <w:p w14:paraId="6432B5E5">
      <w:pPr>
        <w:jc w:val="center"/>
        <w:rPr>
          <w:rFonts w:hint="eastAsia" w:ascii="仿宋" w:hAnsi="仿宋" w:eastAsia="仿宋" w:cs="仿宋"/>
          <w:b/>
          <w:sz w:val="32"/>
          <w:szCs w:val="32"/>
          <w:highlight w:val="none"/>
        </w:rPr>
      </w:pPr>
    </w:p>
    <w:p w14:paraId="53D5D87F">
      <w:pPr>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rPr>
        <w:t>（十九）设备简要说明一览表</w:t>
      </w:r>
    </w:p>
    <w:p w14:paraId="17D9F8C3">
      <w:pPr>
        <w:rPr>
          <w:rFonts w:hint="eastAsia" w:ascii="宋体" w:hAnsi="宋体"/>
          <w:b/>
          <w:sz w:val="24"/>
          <w:highlight w:val="none"/>
        </w:rPr>
      </w:pPr>
    </w:p>
    <w:p w14:paraId="0A8997F7">
      <w:pPr>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投标人名称（公章）：</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招标编号/标段号：</w:t>
      </w:r>
      <w:r>
        <w:rPr>
          <w:rFonts w:hint="eastAsia" w:ascii="仿宋" w:hAnsi="仿宋" w:eastAsia="仿宋" w:cs="仿宋"/>
          <w:sz w:val="28"/>
          <w:szCs w:val="28"/>
          <w:highlight w:val="none"/>
          <w:u w:val="single"/>
        </w:rPr>
        <w:t>　　　　　　</w:t>
      </w:r>
    </w:p>
    <w:p w14:paraId="2323345E">
      <w:pPr>
        <w:rPr>
          <w:rFonts w:hint="eastAsia" w:ascii="宋体" w:hAnsi="宋体"/>
          <w:sz w:val="24"/>
          <w:highlight w:val="none"/>
          <w:u w:val="single"/>
        </w:rPr>
      </w:pPr>
    </w:p>
    <w:tbl>
      <w:tblPr>
        <w:tblStyle w:val="17"/>
        <w:tblW w:w="99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3"/>
        <w:gridCol w:w="1978"/>
        <w:gridCol w:w="2008"/>
        <w:gridCol w:w="1807"/>
        <w:gridCol w:w="985"/>
        <w:gridCol w:w="1224"/>
        <w:gridCol w:w="1205"/>
      </w:tblGrid>
      <w:tr w14:paraId="1A10C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7" w:hRule="atLeast"/>
        </w:trPr>
        <w:tc>
          <w:tcPr>
            <w:tcW w:w="753" w:type="dxa"/>
            <w:vAlign w:val="center"/>
          </w:tcPr>
          <w:p w14:paraId="65D00FE5">
            <w:pPr>
              <w:jc w:val="center"/>
              <w:rPr>
                <w:rFonts w:hint="eastAsia" w:ascii="仿宋" w:hAnsi="仿宋" w:eastAsia="仿宋" w:cs="仿宋"/>
                <w:sz w:val="24"/>
                <w:highlight w:val="none"/>
              </w:rPr>
            </w:pPr>
            <w:r>
              <w:rPr>
                <w:rFonts w:hint="eastAsia" w:ascii="仿宋" w:hAnsi="仿宋" w:eastAsia="仿宋" w:cs="仿宋"/>
                <w:sz w:val="24"/>
                <w:highlight w:val="none"/>
              </w:rPr>
              <w:t>序号</w:t>
            </w:r>
          </w:p>
        </w:tc>
        <w:tc>
          <w:tcPr>
            <w:tcW w:w="1978" w:type="dxa"/>
            <w:vAlign w:val="center"/>
          </w:tcPr>
          <w:p w14:paraId="17ABAD5C">
            <w:pPr>
              <w:jc w:val="center"/>
              <w:rPr>
                <w:rFonts w:hint="eastAsia" w:ascii="仿宋" w:hAnsi="仿宋" w:eastAsia="仿宋" w:cs="仿宋"/>
                <w:sz w:val="24"/>
                <w:highlight w:val="none"/>
              </w:rPr>
            </w:pPr>
            <w:r>
              <w:rPr>
                <w:rFonts w:hint="eastAsia" w:ascii="仿宋" w:hAnsi="仿宋" w:eastAsia="仿宋" w:cs="仿宋"/>
                <w:sz w:val="24"/>
                <w:highlight w:val="none"/>
              </w:rPr>
              <w:t>设备名称</w:t>
            </w:r>
          </w:p>
        </w:tc>
        <w:tc>
          <w:tcPr>
            <w:tcW w:w="2008" w:type="dxa"/>
            <w:vAlign w:val="center"/>
          </w:tcPr>
          <w:p w14:paraId="68008AAC">
            <w:pPr>
              <w:jc w:val="center"/>
              <w:rPr>
                <w:rFonts w:hint="eastAsia" w:ascii="仿宋" w:hAnsi="仿宋" w:eastAsia="仿宋" w:cs="仿宋"/>
                <w:sz w:val="24"/>
                <w:highlight w:val="none"/>
              </w:rPr>
            </w:pPr>
            <w:r>
              <w:rPr>
                <w:rFonts w:hint="eastAsia" w:ascii="仿宋" w:hAnsi="仿宋" w:eastAsia="仿宋" w:cs="仿宋"/>
                <w:sz w:val="24"/>
                <w:highlight w:val="none"/>
              </w:rPr>
              <w:t>规格型号及主要技术参数</w:t>
            </w:r>
          </w:p>
        </w:tc>
        <w:tc>
          <w:tcPr>
            <w:tcW w:w="1807" w:type="dxa"/>
            <w:vAlign w:val="center"/>
          </w:tcPr>
          <w:p w14:paraId="456D8FF2">
            <w:pPr>
              <w:jc w:val="center"/>
              <w:rPr>
                <w:rFonts w:hint="eastAsia" w:ascii="仿宋" w:hAnsi="仿宋" w:eastAsia="仿宋" w:cs="仿宋"/>
                <w:sz w:val="24"/>
                <w:highlight w:val="none"/>
              </w:rPr>
            </w:pPr>
            <w:r>
              <w:rPr>
                <w:rFonts w:hint="eastAsia" w:ascii="仿宋" w:hAnsi="仿宋" w:eastAsia="仿宋" w:cs="仿宋"/>
                <w:sz w:val="24"/>
                <w:highlight w:val="none"/>
              </w:rPr>
              <w:t>性能说明</w:t>
            </w:r>
          </w:p>
        </w:tc>
        <w:tc>
          <w:tcPr>
            <w:tcW w:w="985" w:type="dxa"/>
            <w:vAlign w:val="center"/>
          </w:tcPr>
          <w:p w14:paraId="4EA3C536">
            <w:pPr>
              <w:jc w:val="center"/>
              <w:rPr>
                <w:rFonts w:hint="eastAsia" w:ascii="仿宋" w:hAnsi="仿宋" w:eastAsia="仿宋" w:cs="仿宋"/>
                <w:sz w:val="24"/>
                <w:szCs w:val="22"/>
                <w:highlight w:val="none"/>
              </w:rPr>
            </w:pPr>
            <w:r>
              <w:rPr>
                <w:rFonts w:hint="eastAsia" w:ascii="仿宋" w:hAnsi="仿宋" w:eastAsia="仿宋" w:cs="仿宋"/>
                <w:sz w:val="24"/>
                <w:szCs w:val="22"/>
                <w:highlight w:val="none"/>
              </w:rPr>
              <w:t>数量</w:t>
            </w:r>
          </w:p>
        </w:tc>
        <w:tc>
          <w:tcPr>
            <w:tcW w:w="1224" w:type="dxa"/>
            <w:vAlign w:val="center"/>
          </w:tcPr>
          <w:p w14:paraId="6000A4EF">
            <w:pPr>
              <w:jc w:val="center"/>
              <w:rPr>
                <w:rFonts w:hint="eastAsia" w:ascii="仿宋" w:hAnsi="仿宋" w:eastAsia="仿宋" w:cs="仿宋"/>
                <w:sz w:val="24"/>
                <w:szCs w:val="22"/>
                <w:highlight w:val="none"/>
              </w:rPr>
            </w:pPr>
            <w:r>
              <w:rPr>
                <w:rFonts w:hint="eastAsia" w:ascii="仿宋" w:hAnsi="仿宋" w:eastAsia="仿宋" w:cs="仿宋"/>
                <w:sz w:val="24"/>
                <w:szCs w:val="22"/>
                <w:highlight w:val="none"/>
              </w:rPr>
              <w:t>单位</w:t>
            </w:r>
          </w:p>
        </w:tc>
        <w:tc>
          <w:tcPr>
            <w:tcW w:w="1205" w:type="dxa"/>
            <w:vAlign w:val="center"/>
          </w:tcPr>
          <w:p w14:paraId="3A9524D3">
            <w:pPr>
              <w:jc w:val="center"/>
              <w:rPr>
                <w:rFonts w:hint="eastAsia" w:ascii="仿宋" w:hAnsi="仿宋" w:eastAsia="仿宋" w:cs="仿宋"/>
                <w:sz w:val="24"/>
                <w:highlight w:val="none"/>
              </w:rPr>
            </w:pPr>
            <w:r>
              <w:rPr>
                <w:rFonts w:hint="eastAsia" w:ascii="仿宋" w:hAnsi="仿宋" w:eastAsia="仿宋" w:cs="仿宋"/>
                <w:sz w:val="24"/>
                <w:highlight w:val="none"/>
              </w:rPr>
              <w:t>备注</w:t>
            </w:r>
          </w:p>
        </w:tc>
      </w:tr>
      <w:tr w14:paraId="17D9A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trPr>
        <w:tc>
          <w:tcPr>
            <w:tcW w:w="753" w:type="dxa"/>
            <w:vAlign w:val="center"/>
          </w:tcPr>
          <w:p w14:paraId="5B907D60">
            <w:pPr>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1978" w:type="dxa"/>
            <w:vAlign w:val="center"/>
          </w:tcPr>
          <w:p w14:paraId="2A2C30CF">
            <w:pPr>
              <w:jc w:val="center"/>
              <w:rPr>
                <w:rFonts w:hint="eastAsia" w:ascii="仿宋" w:hAnsi="仿宋" w:eastAsia="仿宋" w:cs="仿宋"/>
                <w:sz w:val="24"/>
                <w:highlight w:val="none"/>
              </w:rPr>
            </w:pPr>
          </w:p>
        </w:tc>
        <w:tc>
          <w:tcPr>
            <w:tcW w:w="2008" w:type="dxa"/>
            <w:vAlign w:val="center"/>
          </w:tcPr>
          <w:p w14:paraId="199C2B98">
            <w:pPr>
              <w:jc w:val="center"/>
              <w:rPr>
                <w:rFonts w:hint="eastAsia" w:ascii="仿宋" w:hAnsi="仿宋" w:eastAsia="仿宋" w:cs="仿宋"/>
                <w:sz w:val="24"/>
                <w:highlight w:val="none"/>
              </w:rPr>
            </w:pPr>
          </w:p>
        </w:tc>
        <w:tc>
          <w:tcPr>
            <w:tcW w:w="1807" w:type="dxa"/>
            <w:vAlign w:val="center"/>
          </w:tcPr>
          <w:p w14:paraId="4A1C663F">
            <w:pPr>
              <w:jc w:val="center"/>
              <w:rPr>
                <w:rFonts w:hint="eastAsia" w:ascii="仿宋" w:hAnsi="仿宋" w:eastAsia="仿宋" w:cs="仿宋"/>
                <w:sz w:val="24"/>
                <w:highlight w:val="none"/>
              </w:rPr>
            </w:pPr>
          </w:p>
        </w:tc>
        <w:tc>
          <w:tcPr>
            <w:tcW w:w="985" w:type="dxa"/>
            <w:vAlign w:val="center"/>
          </w:tcPr>
          <w:p w14:paraId="74F4D717">
            <w:pPr>
              <w:jc w:val="center"/>
              <w:rPr>
                <w:rFonts w:hint="eastAsia" w:ascii="仿宋" w:hAnsi="仿宋" w:eastAsia="仿宋" w:cs="仿宋"/>
                <w:sz w:val="24"/>
                <w:highlight w:val="none"/>
              </w:rPr>
            </w:pPr>
          </w:p>
        </w:tc>
        <w:tc>
          <w:tcPr>
            <w:tcW w:w="1224" w:type="dxa"/>
            <w:vAlign w:val="center"/>
          </w:tcPr>
          <w:p w14:paraId="54C6960E">
            <w:pPr>
              <w:jc w:val="center"/>
              <w:rPr>
                <w:rFonts w:hint="eastAsia" w:ascii="仿宋" w:hAnsi="仿宋" w:eastAsia="仿宋" w:cs="仿宋"/>
                <w:sz w:val="24"/>
                <w:highlight w:val="none"/>
              </w:rPr>
            </w:pPr>
          </w:p>
        </w:tc>
        <w:tc>
          <w:tcPr>
            <w:tcW w:w="1205" w:type="dxa"/>
            <w:vAlign w:val="center"/>
          </w:tcPr>
          <w:p w14:paraId="1F4741D1">
            <w:pPr>
              <w:jc w:val="center"/>
              <w:rPr>
                <w:rFonts w:hint="eastAsia" w:ascii="仿宋" w:hAnsi="仿宋" w:eastAsia="仿宋" w:cs="仿宋"/>
                <w:sz w:val="24"/>
                <w:highlight w:val="none"/>
              </w:rPr>
            </w:pPr>
          </w:p>
        </w:tc>
      </w:tr>
      <w:tr w14:paraId="63F64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trPr>
        <w:tc>
          <w:tcPr>
            <w:tcW w:w="753" w:type="dxa"/>
            <w:vAlign w:val="center"/>
          </w:tcPr>
          <w:p w14:paraId="275F192A">
            <w:pPr>
              <w:jc w:val="center"/>
              <w:rPr>
                <w:rFonts w:hint="eastAsia" w:ascii="仿宋" w:hAnsi="仿宋" w:eastAsia="仿宋" w:cs="仿宋"/>
                <w:sz w:val="24"/>
                <w:highlight w:val="none"/>
              </w:rPr>
            </w:pPr>
            <w:r>
              <w:rPr>
                <w:rFonts w:hint="eastAsia" w:ascii="仿宋" w:hAnsi="仿宋" w:eastAsia="仿宋" w:cs="仿宋"/>
                <w:sz w:val="24"/>
                <w:highlight w:val="none"/>
              </w:rPr>
              <w:t>2</w:t>
            </w:r>
          </w:p>
        </w:tc>
        <w:tc>
          <w:tcPr>
            <w:tcW w:w="1978" w:type="dxa"/>
            <w:vAlign w:val="center"/>
          </w:tcPr>
          <w:p w14:paraId="5A6CC7AF">
            <w:pPr>
              <w:jc w:val="center"/>
              <w:rPr>
                <w:rFonts w:hint="eastAsia" w:ascii="仿宋" w:hAnsi="仿宋" w:eastAsia="仿宋" w:cs="仿宋"/>
                <w:sz w:val="24"/>
                <w:highlight w:val="none"/>
              </w:rPr>
            </w:pPr>
          </w:p>
        </w:tc>
        <w:tc>
          <w:tcPr>
            <w:tcW w:w="2008" w:type="dxa"/>
            <w:vAlign w:val="center"/>
          </w:tcPr>
          <w:p w14:paraId="6C56FBED">
            <w:pPr>
              <w:jc w:val="center"/>
              <w:rPr>
                <w:rFonts w:hint="eastAsia" w:ascii="仿宋" w:hAnsi="仿宋" w:eastAsia="仿宋" w:cs="仿宋"/>
                <w:sz w:val="24"/>
                <w:highlight w:val="none"/>
              </w:rPr>
            </w:pPr>
          </w:p>
        </w:tc>
        <w:tc>
          <w:tcPr>
            <w:tcW w:w="1807" w:type="dxa"/>
            <w:vAlign w:val="center"/>
          </w:tcPr>
          <w:p w14:paraId="09124B2A">
            <w:pPr>
              <w:jc w:val="center"/>
              <w:rPr>
                <w:rFonts w:hint="eastAsia" w:ascii="仿宋" w:hAnsi="仿宋" w:eastAsia="仿宋" w:cs="仿宋"/>
                <w:sz w:val="24"/>
                <w:highlight w:val="none"/>
              </w:rPr>
            </w:pPr>
          </w:p>
        </w:tc>
        <w:tc>
          <w:tcPr>
            <w:tcW w:w="985" w:type="dxa"/>
            <w:vAlign w:val="center"/>
          </w:tcPr>
          <w:p w14:paraId="0C76391C">
            <w:pPr>
              <w:jc w:val="center"/>
              <w:rPr>
                <w:rFonts w:hint="eastAsia" w:ascii="仿宋" w:hAnsi="仿宋" w:eastAsia="仿宋" w:cs="仿宋"/>
                <w:sz w:val="24"/>
                <w:highlight w:val="none"/>
              </w:rPr>
            </w:pPr>
          </w:p>
        </w:tc>
        <w:tc>
          <w:tcPr>
            <w:tcW w:w="1224" w:type="dxa"/>
            <w:vAlign w:val="center"/>
          </w:tcPr>
          <w:p w14:paraId="3803E6B0">
            <w:pPr>
              <w:jc w:val="center"/>
              <w:rPr>
                <w:rFonts w:hint="eastAsia" w:ascii="仿宋" w:hAnsi="仿宋" w:eastAsia="仿宋" w:cs="仿宋"/>
                <w:sz w:val="24"/>
                <w:highlight w:val="none"/>
              </w:rPr>
            </w:pPr>
          </w:p>
        </w:tc>
        <w:tc>
          <w:tcPr>
            <w:tcW w:w="1205" w:type="dxa"/>
            <w:vAlign w:val="center"/>
          </w:tcPr>
          <w:p w14:paraId="68E91657">
            <w:pPr>
              <w:jc w:val="center"/>
              <w:rPr>
                <w:rFonts w:hint="eastAsia" w:ascii="仿宋" w:hAnsi="仿宋" w:eastAsia="仿宋" w:cs="仿宋"/>
                <w:sz w:val="24"/>
                <w:highlight w:val="none"/>
              </w:rPr>
            </w:pPr>
          </w:p>
        </w:tc>
      </w:tr>
      <w:tr w14:paraId="2761B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trPr>
        <w:tc>
          <w:tcPr>
            <w:tcW w:w="753" w:type="dxa"/>
            <w:vAlign w:val="center"/>
          </w:tcPr>
          <w:p w14:paraId="35F2DA77">
            <w:pPr>
              <w:jc w:val="center"/>
              <w:rPr>
                <w:rFonts w:hint="eastAsia" w:ascii="仿宋" w:hAnsi="仿宋" w:eastAsia="仿宋" w:cs="仿宋"/>
                <w:sz w:val="24"/>
                <w:highlight w:val="none"/>
              </w:rPr>
            </w:pPr>
            <w:r>
              <w:rPr>
                <w:rFonts w:hint="eastAsia" w:ascii="仿宋" w:hAnsi="仿宋" w:eastAsia="仿宋" w:cs="仿宋"/>
                <w:sz w:val="24"/>
                <w:highlight w:val="none"/>
              </w:rPr>
              <w:t>3</w:t>
            </w:r>
          </w:p>
        </w:tc>
        <w:tc>
          <w:tcPr>
            <w:tcW w:w="1978" w:type="dxa"/>
            <w:vAlign w:val="center"/>
          </w:tcPr>
          <w:p w14:paraId="78CB68E9">
            <w:pPr>
              <w:jc w:val="center"/>
              <w:rPr>
                <w:rFonts w:hint="eastAsia" w:ascii="仿宋" w:hAnsi="仿宋" w:eastAsia="仿宋" w:cs="仿宋"/>
                <w:sz w:val="24"/>
                <w:highlight w:val="none"/>
              </w:rPr>
            </w:pPr>
          </w:p>
        </w:tc>
        <w:tc>
          <w:tcPr>
            <w:tcW w:w="2008" w:type="dxa"/>
            <w:vAlign w:val="center"/>
          </w:tcPr>
          <w:p w14:paraId="0BA00396">
            <w:pPr>
              <w:jc w:val="center"/>
              <w:rPr>
                <w:rFonts w:hint="eastAsia" w:ascii="仿宋" w:hAnsi="仿宋" w:eastAsia="仿宋" w:cs="仿宋"/>
                <w:sz w:val="24"/>
                <w:highlight w:val="none"/>
              </w:rPr>
            </w:pPr>
          </w:p>
        </w:tc>
        <w:tc>
          <w:tcPr>
            <w:tcW w:w="1807" w:type="dxa"/>
            <w:vAlign w:val="center"/>
          </w:tcPr>
          <w:p w14:paraId="1761A8D8">
            <w:pPr>
              <w:jc w:val="center"/>
              <w:rPr>
                <w:rFonts w:hint="eastAsia" w:ascii="仿宋" w:hAnsi="仿宋" w:eastAsia="仿宋" w:cs="仿宋"/>
                <w:sz w:val="24"/>
                <w:highlight w:val="none"/>
              </w:rPr>
            </w:pPr>
          </w:p>
        </w:tc>
        <w:tc>
          <w:tcPr>
            <w:tcW w:w="985" w:type="dxa"/>
            <w:vAlign w:val="center"/>
          </w:tcPr>
          <w:p w14:paraId="48F61E78">
            <w:pPr>
              <w:jc w:val="center"/>
              <w:rPr>
                <w:rFonts w:hint="eastAsia" w:ascii="仿宋" w:hAnsi="仿宋" w:eastAsia="仿宋" w:cs="仿宋"/>
                <w:sz w:val="24"/>
                <w:highlight w:val="none"/>
              </w:rPr>
            </w:pPr>
          </w:p>
        </w:tc>
        <w:tc>
          <w:tcPr>
            <w:tcW w:w="1224" w:type="dxa"/>
            <w:vAlign w:val="center"/>
          </w:tcPr>
          <w:p w14:paraId="06CE4EF8">
            <w:pPr>
              <w:jc w:val="center"/>
              <w:rPr>
                <w:rFonts w:hint="eastAsia" w:ascii="仿宋" w:hAnsi="仿宋" w:eastAsia="仿宋" w:cs="仿宋"/>
                <w:sz w:val="24"/>
                <w:highlight w:val="none"/>
              </w:rPr>
            </w:pPr>
          </w:p>
        </w:tc>
        <w:tc>
          <w:tcPr>
            <w:tcW w:w="1205" w:type="dxa"/>
            <w:vAlign w:val="center"/>
          </w:tcPr>
          <w:p w14:paraId="3E97E01D">
            <w:pPr>
              <w:jc w:val="center"/>
              <w:rPr>
                <w:rFonts w:hint="eastAsia" w:ascii="仿宋" w:hAnsi="仿宋" w:eastAsia="仿宋" w:cs="仿宋"/>
                <w:sz w:val="24"/>
                <w:highlight w:val="none"/>
              </w:rPr>
            </w:pPr>
          </w:p>
        </w:tc>
      </w:tr>
      <w:tr w14:paraId="47CA9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trPr>
        <w:tc>
          <w:tcPr>
            <w:tcW w:w="753" w:type="dxa"/>
            <w:vAlign w:val="center"/>
          </w:tcPr>
          <w:p w14:paraId="3C6CCBF5">
            <w:pPr>
              <w:jc w:val="center"/>
              <w:rPr>
                <w:rFonts w:hint="eastAsia" w:ascii="仿宋" w:hAnsi="仿宋" w:eastAsia="仿宋" w:cs="仿宋"/>
                <w:sz w:val="24"/>
                <w:highlight w:val="none"/>
              </w:rPr>
            </w:pPr>
            <w:r>
              <w:rPr>
                <w:rFonts w:hint="eastAsia" w:ascii="仿宋" w:hAnsi="仿宋" w:eastAsia="仿宋" w:cs="仿宋"/>
                <w:sz w:val="24"/>
                <w:highlight w:val="none"/>
              </w:rPr>
              <w:t>4</w:t>
            </w:r>
          </w:p>
        </w:tc>
        <w:tc>
          <w:tcPr>
            <w:tcW w:w="1978" w:type="dxa"/>
            <w:vAlign w:val="center"/>
          </w:tcPr>
          <w:p w14:paraId="45763B2F">
            <w:pPr>
              <w:jc w:val="center"/>
              <w:rPr>
                <w:rFonts w:hint="eastAsia" w:ascii="仿宋" w:hAnsi="仿宋" w:eastAsia="仿宋" w:cs="仿宋"/>
                <w:sz w:val="24"/>
                <w:highlight w:val="none"/>
              </w:rPr>
            </w:pPr>
          </w:p>
        </w:tc>
        <w:tc>
          <w:tcPr>
            <w:tcW w:w="2008" w:type="dxa"/>
            <w:vAlign w:val="center"/>
          </w:tcPr>
          <w:p w14:paraId="1C930035">
            <w:pPr>
              <w:jc w:val="center"/>
              <w:rPr>
                <w:rFonts w:hint="eastAsia" w:ascii="仿宋" w:hAnsi="仿宋" w:eastAsia="仿宋" w:cs="仿宋"/>
                <w:sz w:val="24"/>
                <w:highlight w:val="none"/>
              </w:rPr>
            </w:pPr>
          </w:p>
        </w:tc>
        <w:tc>
          <w:tcPr>
            <w:tcW w:w="1807" w:type="dxa"/>
            <w:vAlign w:val="center"/>
          </w:tcPr>
          <w:p w14:paraId="0CD29F34">
            <w:pPr>
              <w:jc w:val="center"/>
              <w:rPr>
                <w:rFonts w:hint="eastAsia" w:ascii="仿宋" w:hAnsi="仿宋" w:eastAsia="仿宋" w:cs="仿宋"/>
                <w:sz w:val="24"/>
                <w:highlight w:val="none"/>
              </w:rPr>
            </w:pPr>
          </w:p>
        </w:tc>
        <w:tc>
          <w:tcPr>
            <w:tcW w:w="985" w:type="dxa"/>
            <w:vAlign w:val="center"/>
          </w:tcPr>
          <w:p w14:paraId="17CD6A20">
            <w:pPr>
              <w:jc w:val="center"/>
              <w:rPr>
                <w:rFonts w:hint="eastAsia" w:ascii="仿宋" w:hAnsi="仿宋" w:eastAsia="仿宋" w:cs="仿宋"/>
                <w:sz w:val="24"/>
                <w:highlight w:val="none"/>
              </w:rPr>
            </w:pPr>
          </w:p>
        </w:tc>
        <w:tc>
          <w:tcPr>
            <w:tcW w:w="1224" w:type="dxa"/>
            <w:vAlign w:val="center"/>
          </w:tcPr>
          <w:p w14:paraId="5EFFECA7">
            <w:pPr>
              <w:jc w:val="center"/>
              <w:rPr>
                <w:rFonts w:hint="eastAsia" w:ascii="仿宋" w:hAnsi="仿宋" w:eastAsia="仿宋" w:cs="仿宋"/>
                <w:sz w:val="24"/>
                <w:highlight w:val="none"/>
              </w:rPr>
            </w:pPr>
          </w:p>
        </w:tc>
        <w:tc>
          <w:tcPr>
            <w:tcW w:w="1205" w:type="dxa"/>
            <w:vAlign w:val="center"/>
          </w:tcPr>
          <w:p w14:paraId="68636692">
            <w:pPr>
              <w:jc w:val="center"/>
              <w:rPr>
                <w:rFonts w:hint="eastAsia" w:ascii="仿宋" w:hAnsi="仿宋" w:eastAsia="仿宋" w:cs="仿宋"/>
                <w:sz w:val="24"/>
                <w:highlight w:val="none"/>
              </w:rPr>
            </w:pPr>
          </w:p>
        </w:tc>
      </w:tr>
      <w:tr w14:paraId="6B068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trPr>
        <w:tc>
          <w:tcPr>
            <w:tcW w:w="753" w:type="dxa"/>
            <w:vAlign w:val="center"/>
          </w:tcPr>
          <w:p w14:paraId="2ECCB9B7">
            <w:pPr>
              <w:jc w:val="center"/>
              <w:rPr>
                <w:rFonts w:hint="eastAsia" w:ascii="仿宋" w:hAnsi="仿宋" w:eastAsia="仿宋" w:cs="仿宋"/>
                <w:sz w:val="24"/>
                <w:highlight w:val="none"/>
              </w:rPr>
            </w:pPr>
            <w:r>
              <w:rPr>
                <w:rFonts w:hint="eastAsia" w:ascii="仿宋" w:hAnsi="仿宋" w:eastAsia="仿宋" w:cs="仿宋"/>
                <w:sz w:val="24"/>
                <w:highlight w:val="none"/>
              </w:rPr>
              <w:t>5</w:t>
            </w:r>
          </w:p>
        </w:tc>
        <w:tc>
          <w:tcPr>
            <w:tcW w:w="1978" w:type="dxa"/>
            <w:vAlign w:val="center"/>
          </w:tcPr>
          <w:p w14:paraId="263D9E28">
            <w:pPr>
              <w:jc w:val="center"/>
              <w:rPr>
                <w:rFonts w:hint="eastAsia" w:ascii="仿宋" w:hAnsi="仿宋" w:eastAsia="仿宋" w:cs="仿宋"/>
                <w:sz w:val="24"/>
                <w:highlight w:val="none"/>
              </w:rPr>
            </w:pPr>
          </w:p>
        </w:tc>
        <w:tc>
          <w:tcPr>
            <w:tcW w:w="2008" w:type="dxa"/>
            <w:vAlign w:val="center"/>
          </w:tcPr>
          <w:p w14:paraId="1F9FE528">
            <w:pPr>
              <w:jc w:val="center"/>
              <w:rPr>
                <w:rFonts w:hint="eastAsia" w:ascii="仿宋" w:hAnsi="仿宋" w:eastAsia="仿宋" w:cs="仿宋"/>
                <w:sz w:val="24"/>
                <w:highlight w:val="none"/>
              </w:rPr>
            </w:pPr>
          </w:p>
        </w:tc>
        <w:tc>
          <w:tcPr>
            <w:tcW w:w="1807" w:type="dxa"/>
            <w:vAlign w:val="center"/>
          </w:tcPr>
          <w:p w14:paraId="32B731D9">
            <w:pPr>
              <w:jc w:val="center"/>
              <w:rPr>
                <w:rFonts w:hint="eastAsia" w:ascii="仿宋" w:hAnsi="仿宋" w:eastAsia="仿宋" w:cs="仿宋"/>
                <w:sz w:val="24"/>
                <w:highlight w:val="none"/>
              </w:rPr>
            </w:pPr>
          </w:p>
        </w:tc>
        <w:tc>
          <w:tcPr>
            <w:tcW w:w="985" w:type="dxa"/>
            <w:vAlign w:val="center"/>
          </w:tcPr>
          <w:p w14:paraId="308254E4">
            <w:pPr>
              <w:jc w:val="center"/>
              <w:rPr>
                <w:rFonts w:hint="eastAsia" w:ascii="仿宋" w:hAnsi="仿宋" w:eastAsia="仿宋" w:cs="仿宋"/>
                <w:sz w:val="24"/>
                <w:highlight w:val="none"/>
              </w:rPr>
            </w:pPr>
          </w:p>
        </w:tc>
        <w:tc>
          <w:tcPr>
            <w:tcW w:w="1224" w:type="dxa"/>
            <w:vAlign w:val="center"/>
          </w:tcPr>
          <w:p w14:paraId="6B0049C3">
            <w:pPr>
              <w:jc w:val="center"/>
              <w:rPr>
                <w:rFonts w:hint="eastAsia" w:ascii="仿宋" w:hAnsi="仿宋" w:eastAsia="仿宋" w:cs="仿宋"/>
                <w:sz w:val="24"/>
                <w:highlight w:val="none"/>
              </w:rPr>
            </w:pPr>
          </w:p>
        </w:tc>
        <w:tc>
          <w:tcPr>
            <w:tcW w:w="1205" w:type="dxa"/>
            <w:vAlign w:val="center"/>
          </w:tcPr>
          <w:p w14:paraId="54274AF6">
            <w:pPr>
              <w:jc w:val="center"/>
              <w:rPr>
                <w:rFonts w:hint="eastAsia" w:ascii="仿宋" w:hAnsi="仿宋" w:eastAsia="仿宋" w:cs="仿宋"/>
                <w:sz w:val="24"/>
                <w:highlight w:val="none"/>
              </w:rPr>
            </w:pPr>
          </w:p>
        </w:tc>
      </w:tr>
      <w:tr w14:paraId="51B14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trPr>
        <w:tc>
          <w:tcPr>
            <w:tcW w:w="753" w:type="dxa"/>
            <w:vAlign w:val="center"/>
          </w:tcPr>
          <w:p w14:paraId="2F16E2D9">
            <w:pPr>
              <w:jc w:val="center"/>
              <w:rPr>
                <w:rFonts w:hint="eastAsia" w:ascii="仿宋" w:hAnsi="仿宋" w:eastAsia="仿宋" w:cs="仿宋"/>
                <w:sz w:val="24"/>
                <w:highlight w:val="none"/>
              </w:rPr>
            </w:pPr>
            <w:r>
              <w:rPr>
                <w:rFonts w:hint="eastAsia" w:ascii="仿宋" w:hAnsi="仿宋" w:eastAsia="仿宋" w:cs="仿宋"/>
                <w:sz w:val="24"/>
                <w:highlight w:val="none"/>
              </w:rPr>
              <w:t>6</w:t>
            </w:r>
          </w:p>
        </w:tc>
        <w:tc>
          <w:tcPr>
            <w:tcW w:w="1978" w:type="dxa"/>
            <w:vAlign w:val="center"/>
          </w:tcPr>
          <w:p w14:paraId="3A1AC116">
            <w:pPr>
              <w:jc w:val="center"/>
              <w:rPr>
                <w:rFonts w:hint="eastAsia" w:ascii="仿宋" w:hAnsi="仿宋" w:eastAsia="仿宋" w:cs="仿宋"/>
                <w:sz w:val="24"/>
                <w:highlight w:val="none"/>
              </w:rPr>
            </w:pPr>
          </w:p>
        </w:tc>
        <w:tc>
          <w:tcPr>
            <w:tcW w:w="2008" w:type="dxa"/>
            <w:vAlign w:val="center"/>
          </w:tcPr>
          <w:p w14:paraId="21293021">
            <w:pPr>
              <w:jc w:val="center"/>
              <w:rPr>
                <w:rFonts w:hint="eastAsia" w:ascii="仿宋" w:hAnsi="仿宋" w:eastAsia="仿宋" w:cs="仿宋"/>
                <w:sz w:val="24"/>
                <w:highlight w:val="none"/>
              </w:rPr>
            </w:pPr>
          </w:p>
        </w:tc>
        <w:tc>
          <w:tcPr>
            <w:tcW w:w="1807" w:type="dxa"/>
            <w:vAlign w:val="center"/>
          </w:tcPr>
          <w:p w14:paraId="19533421">
            <w:pPr>
              <w:jc w:val="center"/>
              <w:rPr>
                <w:rFonts w:hint="eastAsia" w:ascii="仿宋" w:hAnsi="仿宋" w:eastAsia="仿宋" w:cs="仿宋"/>
                <w:sz w:val="24"/>
                <w:highlight w:val="none"/>
              </w:rPr>
            </w:pPr>
          </w:p>
        </w:tc>
        <w:tc>
          <w:tcPr>
            <w:tcW w:w="985" w:type="dxa"/>
            <w:vAlign w:val="center"/>
          </w:tcPr>
          <w:p w14:paraId="0B6829E2">
            <w:pPr>
              <w:jc w:val="center"/>
              <w:rPr>
                <w:rFonts w:hint="eastAsia" w:ascii="仿宋" w:hAnsi="仿宋" w:eastAsia="仿宋" w:cs="仿宋"/>
                <w:sz w:val="24"/>
                <w:highlight w:val="none"/>
              </w:rPr>
            </w:pPr>
          </w:p>
        </w:tc>
        <w:tc>
          <w:tcPr>
            <w:tcW w:w="1224" w:type="dxa"/>
            <w:vAlign w:val="center"/>
          </w:tcPr>
          <w:p w14:paraId="797588B0">
            <w:pPr>
              <w:jc w:val="center"/>
              <w:rPr>
                <w:rFonts w:hint="eastAsia" w:ascii="仿宋" w:hAnsi="仿宋" w:eastAsia="仿宋" w:cs="仿宋"/>
                <w:sz w:val="24"/>
                <w:highlight w:val="none"/>
              </w:rPr>
            </w:pPr>
          </w:p>
        </w:tc>
        <w:tc>
          <w:tcPr>
            <w:tcW w:w="1205" w:type="dxa"/>
            <w:vAlign w:val="center"/>
          </w:tcPr>
          <w:p w14:paraId="1B9E196B">
            <w:pPr>
              <w:jc w:val="center"/>
              <w:rPr>
                <w:rFonts w:hint="eastAsia" w:ascii="仿宋" w:hAnsi="仿宋" w:eastAsia="仿宋" w:cs="仿宋"/>
                <w:sz w:val="24"/>
                <w:highlight w:val="none"/>
              </w:rPr>
            </w:pPr>
          </w:p>
        </w:tc>
      </w:tr>
      <w:tr w14:paraId="24A23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4" w:hRule="atLeast"/>
        </w:trPr>
        <w:tc>
          <w:tcPr>
            <w:tcW w:w="753" w:type="dxa"/>
            <w:vAlign w:val="center"/>
          </w:tcPr>
          <w:p w14:paraId="78769F0A">
            <w:pPr>
              <w:jc w:val="center"/>
              <w:rPr>
                <w:rFonts w:hint="eastAsia" w:ascii="仿宋" w:hAnsi="仿宋" w:eastAsia="仿宋" w:cs="仿宋"/>
                <w:sz w:val="24"/>
                <w:highlight w:val="none"/>
              </w:rPr>
            </w:pPr>
            <w:r>
              <w:rPr>
                <w:rFonts w:hint="eastAsia" w:ascii="仿宋" w:hAnsi="仿宋" w:eastAsia="仿宋" w:cs="仿宋"/>
                <w:sz w:val="24"/>
                <w:highlight w:val="none"/>
              </w:rPr>
              <w:t>…</w:t>
            </w:r>
          </w:p>
        </w:tc>
        <w:tc>
          <w:tcPr>
            <w:tcW w:w="1978" w:type="dxa"/>
            <w:vAlign w:val="center"/>
          </w:tcPr>
          <w:p w14:paraId="1C41D448">
            <w:pPr>
              <w:jc w:val="center"/>
              <w:rPr>
                <w:rFonts w:hint="eastAsia" w:ascii="仿宋" w:hAnsi="仿宋" w:eastAsia="仿宋" w:cs="仿宋"/>
                <w:sz w:val="24"/>
                <w:highlight w:val="none"/>
              </w:rPr>
            </w:pPr>
          </w:p>
        </w:tc>
        <w:tc>
          <w:tcPr>
            <w:tcW w:w="2008" w:type="dxa"/>
            <w:vAlign w:val="center"/>
          </w:tcPr>
          <w:p w14:paraId="02FCDB91">
            <w:pPr>
              <w:jc w:val="center"/>
              <w:rPr>
                <w:rFonts w:hint="eastAsia" w:ascii="仿宋" w:hAnsi="仿宋" w:eastAsia="仿宋" w:cs="仿宋"/>
                <w:sz w:val="24"/>
                <w:highlight w:val="none"/>
              </w:rPr>
            </w:pPr>
          </w:p>
        </w:tc>
        <w:tc>
          <w:tcPr>
            <w:tcW w:w="1807" w:type="dxa"/>
            <w:vAlign w:val="center"/>
          </w:tcPr>
          <w:p w14:paraId="6E9CB4FB">
            <w:pPr>
              <w:jc w:val="center"/>
              <w:rPr>
                <w:rFonts w:hint="eastAsia" w:ascii="仿宋" w:hAnsi="仿宋" w:eastAsia="仿宋" w:cs="仿宋"/>
                <w:sz w:val="24"/>
                <w:highlight w:val="none"/>
              </w:rPr>
            </w:pPr>
          </w:p>
        </w:tc>
        <w:tc>
          <w:tcPr>
            <w:tcW w:w="985" w:type="dxa"/>
            <w:vAlign w:val="center"/>
          </w:tcPr>
          <w:p w14:paraId="7ABAC96D">
            <w:pPr>
              <w:jc w:val="center"/>
              <w:rPr>
                <w:rFonts w:hint="eastAsia" w:ascii="仿宋" w:hAnsi="仿宋" w:eastAsia="仿宋" w:cs="仿宋"/>
                <w:sz w:val="24"/>
                <w:highlight w:val="none"/>
              </w:rPr>
            </w:pPr>
          </w:p>
        </w:tc>
        <w:tc>
          <w:tcPr>
            <w:tcW w:w="1224" w:type="dxa"/>
            <w:vAlign w:val="center"/>
          </w:tcPr>
          <w:p w14:paraId="37295AAA">
            <w:pPr>
              <w:jc w:val="center"/>
              <w:rPr>
                <w:rFonts w:hint="eastAsia" w:ascii="仿宋" w:hAnsi="仿宋" w:eastAsia="仿宋" w:cs="仿宋"/>
                <w:sz w:val="24"/>
                <w:highlight w:val="none"/>
              </w:rPr>
            </w:pPr>
          </w:p>
        </w:tc>
        <w:tc>
          <w:tcPr>
            <w:tcW w:w="1205" w:type="dxa"/>
            <w:vAlign w:val="center"/>
          </w:tcPr>
          <w:p w14:paraId="5FBFCE0B">
            <w:pPr>
              <w:jc w:val="center"/>
              <w:rPr>
                <w:rFonts w:hint="eastAsia" w:ascii="仿宋" w:hAnsi="仿宋" w:eastAsia="仿宋" w:cs="仿宋"/>
                <w:sz w:val="24"/>
                <w:highlight w:val="none"/>
              </w:rPr>
            </w:pPr>
          </w:p>
        </w:tc>
      </w:tr>
    </w:tbl>
    <w:p w14:paraId="2C367D35">
      <w:pPr>
        <w:rPr>
          <w:rFonts w:hint="eastAsia" w:ascii="仿宋" w:hAnsi="仿宋" w:eastAsia="仿宋" w:cs="仿宋"/>
          <w:sz w:val="28"/>
          <w:szCs w:val="28"/>
          <w:highlight w:val="none"/>
        </w:rPr>
      </w:pPr>
    </w:p>
    <w:p w14:paraId="4EE609BE">
      <w:pPr>
        <w:rPr>
          <w:rFonts w:hint="eastAsia" w:ascii="仿宋" w:hAnsi="仿宋" w:eastAsia="仿宋" w:cs="仿宋"/>
          <w:sz w:val="28"/>
          <w:szCs w:val="28"/>
          <w:highlight w:val="none"/>
        </w:rPr>
      </w:pPr>
      <w:r>
        <w:rPr>
          <w:rFonts w:hint="eastAsia" w:ascii="仿宋" w:hAnsi="仿宋" w:eastAsia="仿宋" w:cs="仿宋"/>
          <w:sz w:val="28"/>
          <w:szCs w:val="28"/>
          <w:highlight w:val="none"/>
        </w:rPr>
        <w:t>注：此表需详列投标的每种设备。</w:t>
      </w:r>
    </w:p>
    <w:p w14:paraId="6547F520">
      <w:pPr>
        <w:rPr>
          <w:rFonts w:hint="eastAsia" w:ascii="仿宋" w:hAnsi="仿宋" w:eastAsia="仿宋" w:cs="仿宋"/>
          <w:sz w:val="28"/>
          <w:szCs w:val="28"/>
          <w:highlight w:val="none"/>
        </w:rPr>
      </w:pPr>
    </w:p>
    <w:p w14:paraId="5C04EAFA">
      <w:pPr>
        <w:ind w:left="2880" w:hanging="2880"/>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投标人代表签字：</w:t>
      </w:r>
      <w:r>
        <w:rPr>
          <w:rFonts w:hint="eastAsia" w:ascii="仿宋" w:hAnsi="仿宋" w:eastAsia="仿宋" w:cs="仿宋"/>
          <w:sz w:val="28"/>
          <w:szCs w:val="28"/>
          <w:highlight w:val="none"/>
          <w:u w:val="single"/>
        </w:rPr>
        <w:t>　　　　　　　　　　　　　　　</w:t>
      </w:r>
    </w:p>
    <w:p w14:paraId="12317A1C">
      <w:pPr>
        <w:rPr>
          <w:rFonts w:hint="eastAsia" w:ascii="宋体" w:hAnsi="宋体"/>
          <w:sz w:val="24"/>
          <w:highlight w:val="none"/>
        </w:rPr>
      </w:pPr>
      <w:r>
        <w:rPr>
          <w:rFonts w:hint="eastAsia" w:ascii="宋体" w:hAnsi="宋体"/>
          <w:b/>
          <w:sz w:val="30"/>
          <w:highlight w:val="none"/>
        </w:rPr>
        <w:t xml:space="preserve"> </w:t>
      </w:r>
    </w:p>
    <w:p w14:paraId="182AA5C8">
      <w:pPr>
        <w:pStyle w:val="22"/>
        <w:ind w:firstLine="602"/>
        <w:rPr>
          <w:rFonts w:hint="eastAsia" w:hAnsi="宋体"/>
          <w:b/>
          <w:sz w:val="30"/>
          <w:highlight w:val="none"/>
        </w:rPr>
      </w:pPr>
    </w:p>
    <w:p w14:paraId="1B963C69">
      <w:pPr>
        <w:rPr>
          <w:highlight w:val="none"/>
        </w:rPr>
      </w:pPr>
    </w:p>
    <w:p w14:paraId="27700DA4">
      <w:pPr>
        <w:ind w:firstLine="3200" w:firstLineChars="1000"/>
        <w:rPr>
          <w:rFonts w:hint="eastAsia" w:ascii="仿宋" w:hAnsi="仿宋" w:eastAsia="仿宋" w:cs="仿宋"/>
          <w:b/>
          <w:sz w:val="32"/>
          <w:szCs w:val="32"/>
          <w:highlight w:val="none"/>
        </w:rPr>
      </w:pPr>
    </w:p>
    <w:p w14:paraId="71D4CE5F">
      <w:pPr>
        <w:ind w:firstLine="3200" w:firstLineChars="1000"/>
        <w:rPr>
          <w:rFonts w:hint="eastAsia" w:ascii="仿宋" w:hAnsi="仿宋" w:eastAsia="仿宋" w:cs="仿宋"/>
          <w:b/>
          <w:sz w:val="32"/>
          <w:szCs w:val="32"/>
          <w:highlight w:val="none"/>
        </w:rPr>
      </w:pPr>
    </w:p>
    <w:p w14:paraId="7DC5C46D">
      <w:pPr>
        <w:ind w:firstLine="3200" w:firstLineChars="1000"/>
        <w:rPr>
          <w:rFonts w:hint="eastAsia" w:ascii="仿宋" w:hAnsi="仿宋" w:eastAsia="仿宋" w:cs="仿宋"/>
          <w:b/>
          <w:sz w:val="32"/>
          <w:szCs w:val="32"/>
          <w:highlight w:val="none"/>
        </w:rPr>
      </w:pPr>
    </w:p>
    <w:p w14:paraId="14BC0DB3">
      <w:pPr>
        <w:ind w:firstLine="3200" w:firstLineChars="1000"/>
        <w:rPr>
          <w:rFonts w:hint="eastAsia" w:ascii="仿宋" w:hAnsi="仿宋" w:eastAsia="仿宋" w:cs="仿宋"/>
          <w:b/>
          <w:sz w:val="32"/>
          <w:szCs w:val="32"/>
          <w:highlight w:val="none"/>
        </w:rPr>
      </w:pPr>
    </w:p>
    <w:p w14:paraId="0C994A80">
      <w:pPr>
        <w:ind w:firstLine="3200" w:firstLineChars="1000"/>
        <w:rPr>
          <w:rFonts w:hint="eastAsia" w:ascii="仿宋" w:hAnsi="仿宋" w:eastAsia="仿宋" w:cs="仿宋"/>
          <w:b/>
          <w:sz w:val="32"/>
          <w:szCs w:val="32"/>
          <w:highlight w:val="none"/>
        </w:rPr>
      </w:pPr>
    </w:p>
    <w:p w14:paraId="514719E6">
      <w:pPr>
        <w:ind w:firstLine="3200" w:firstLineChars="1000"/>
        <w:rPr>
          <w:rFonts w:hint="eastAsia" w:ascii="仿宋" w:hAnsi="仿宋" w:eastAsia="仿宋" w:cs="仿宋"/>
          <w:b/>
          <w:sz w:val="32"/>
          <w:szCs w:val="32"/>
          <w:highlight w:val="none"/>
        </w:rPr>
      </w:pPr>
    </w:p>
    <w:p w14:paraId="210833AD">
      <w:pPr>
        <w:pStyle w:val="5"/>
        <w:ind w:firstLine="0"/>
        <w:rPr>
          <w:rFonts w:hint="eastAsia" w:ascii="仿宋" w:hAnsi="仿宋" w:eastAsia="仿宋" w:cs="仿宋"/>
          <w:b/>
          <w:sz w:val="32"/>
          <w:szCs w:val="32"/>
          <w:highlight w:val="none"/>
        </w:rPr>
      </w:pPr>
    </w:p>
    <w:p w14:paraId="683D50CA">
      <w:pPr>
        <w:rPr>
          <w:highlight w:val="none"/>
        </w:rPr>
      </w:pPr>
    </w:p>
    <w:p w14:paraId="3D8B874A">
      <w:pPr>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rPr>
        <w:t>（二十）法人代表授权书格式</w:t>
      </w:r>
    </w:p>
    <w:p w14:paraId="2ADC8F76">
      <w:pPr>
        <w:pStyle w:val="22"/>
        <w:ind w:firstLine="420"/>
        <w:rPr>
          <w:highlight w:val="none"/>
        </w:rPr>
      </w:pPr>
    </w:p>
    <w:p w14:paraId="655FBB79">
      <w:pPr>
        <w:pStyle w:val="7"/>
        <w:spacing w:line="240" w:lineRule="auto"/>
        <w:ind w:firstLine="420"/>
        <w:rPr>
          <w:rFonts w:hint="eastAsia" w:ascii="仿宋" w:hAnsi="仿宋" w:eastAsia="仿宋" w:cs="仿宋"/>
          <w:sz w:val="28"/>
          <w:szCs w:val="28"/>
          <w:highlight w:val="none"/>
        </w:rPr>
      </w:pPr>
      <w:r>
        <w:rPr>
          <w:rFonts w:hint="eastAsia" w:ascii="仿宋" w:hAnsi="仿宋" w:eastAsia="仿宋" w:cs="仿宋"/>
          <w:sz w:val="28"/>
          <w:szCs w:val="28"/>
          <w:highlight w:val="none"/>
        </w:rPr>
        <w:t>本授权书声明：注册于</w:t>
      </w:r>
      <w:r>
        <w:rPr>
          <w:rFonts w:hint="eastAsia" w:ascii="仿宋" w:hAnsi="仿宋" w:eastAsia="仿宋" w:cs="仿宋"/>
          <w:sz w:val="28"/>
          <w:szCs w:val="28"/>
          <w:highlight w:val="none"/>
          <w:u w:val="single"/>
        </w:rPr>
        <w:t>（地区的名称）</w:t>
      </w:r>
      <w:r>
        <w:rPr>
          <w:rFonts w:hint="eastAsia" w:ascii="仿宋" w:hAnsi="仿宋" w:eastAsia="仿宋" w:cs="仿宋"/>
          <w:sz w:val="28"/>
          <w:szCs w:val="28"/>
          <w:highlight w:val="none"/>
        </w:rPr>
        <w:t>的</w:t>
      </w:r>
      <w:r>
        <w:rPr>
          <w:rFonts w:hint="eastAsia" w:ascii="仿宋" w:hAnsi="仿宋" w:eastAsia="仿宋" w:cs="仿宋"/>
          <w:sz w:val="28"/>
          <w:szCs w:val="28"/>
          <w:highlight w:val="none"/>
          <w:u w:val="single"/>
        </w:rPr>
        <w:t>（公司名称）</w:t>
      </w:r>
      <w:r>
        <w:rPr>
          <w:rFonts w:hint="eastAsia" w:ascii="仿宋" w:hAnsi="仿宋" w:eastAsia="仿宋" w:cs="仿宋"/>
          <w:sz w:val="28"/>
          <w:szCs w:val="28"/>
          <w:highlight w:val="none"/>
        </w:rPr>
        <w:t>，在下面签字的法人代表</w:t>
      </w:r>
      <w:r>
        <w:rPr>
          <w:rFonts w:hint="eastAsia" w:ascii="仿宋" w:hAnsi="仿宋" w:eastAsia="仿宋" w:cs="仿宋"/>
          <w:sz w:val="28"/>
          <w:szCs w:val="28"/>
          <w:highlight w:val="none"/>
          <w:u w:val="single"/>
        </w:rPr>
        <w:t>（姓名、职务）</w:t>
      </w:r>
      <w:r>
        <w:rPr>
          <w:rFonts w:hint="eastAsia" w:ascii="仿宋" w:hAnsi="仿宋" w:eastAsia="仿宋" w:cs="仿宋"/>
          <w:sz w:val="28"/>
          <w:szCs w:val="28"/>
          <w:highlight w:val="none"/>
        </w:rPr>
        <w:t>，代表本公司授权在下面签字的</w:t>
      </w:r>
      <w:r>
        <w:rPr>
          <w:rFonts w:hint="eastAsia" w:ascii="仿宋" w:hAnsi="仿宋" w:eastAsia="仿宋" w:cs="仿宋"/>
          <w:sz w:val="28"/>
          <w:szCs w:val="28"/>
          <w:highlight w:val="none"/>
          <w:u w:val="single"/>
        </w:rPr>
        <w:t>（被授权人的姓名、职务）</w:t>
      </w:r>
      <w:r>
        <w:rPr>
          <w:rFonts w:hint="eastAsia" w:ascii="仿宋" w:hAnsi="仿宋" w:eastAsia="仿宋" w:cs="仿宋"/>
          <w:sz w:val="28"/>
          <w:szCs w:val="28"/>
          <w:highlight w:val="none"/>
        </w:rPr>
        <w:t>为本公司的合法代理人，就</w:t>
      </w:r>
      <w:r>
        <w:rPr>
          <w:rFonts w:hint="eastAsia" w:ascii="仿宋" w:hAnsi="仿宋" w:eastAsia="仿宋" w:cs="仿宋"/>
          <w:sz w:val="28"/>
          <w:szCs w:val="28"/>
          <w:highlight w:val="none"/>
          <w:u w:val="single"/>
        </w:rPr>
        <w:t>　（项目名称）　</w:t>
      </w:r>
      <w:r>
        <w:rPr>
          <w:rFonts w:hint="eastAsia" w:ascii="仿宋" w:hAnsi="仿宋" w:eastAsia="仿宋" w:cs="仿宋"/>
          <w:sz w:val="28"/>
          <w:szCs w:val="28"/>
          <w:highlight w:val="none"/>
        </w:rPr>
        <w:t>的投标，以本公司的名义处理一切与之有关的事务。</w:t>
      </w:r>
    </w:p>
    <w:p w14:paraId="0DCB000D">
      <w:pPr>
        <w:ind w:firstLine="482"/>
        <w:rPr>
          <w:rFonts w:hint="eastAsia" w:ascii="仿宋" w:hAnsi="仿宋" w:eastAsia="仿宋" w:cs="仿宋"/>
          <w:sz w:val="28"/>
          <w:szCs w:val="28"/>
          <w:highlight w:val="none"/>
        </w:rPr>
      </w:pPr>
      <w:r>
        <w:rPr>
          <w:rFonts w:hint="eastAsia" w:ascii="仿宋" w:hAnsi="仿宋" w:eastAsia="仿宋" w:cs="仿宋"/>
          <w:sz w:val="28"/>
          <w:szCs w:val="28"/>
          <w:highlight w:val="none"/>
        </w:rPr>
        <w:t>本授权书于20</w:t>
      </w:r>
      <w:r>
        <w:rPr>
          <w:rFonts w:hint="eastAsia" w:ascii="仿宋" w:hAnsi="仿宋" w:eastAsia="仿宋" w:cs="仿宋"/>
          <w:sz w:val="28"/>
          <w:szCs w:val="28"/>
          <w:highlight w:val="none"/>
          <w:u w:val="single"/>
        </w:rPr>
        <w:t>　　　</w:t>
      </w:r>
      <w:r>
        <w:rPr>
          <w:rFonts w:hint="eastAsia" w:ascii="仿宋" w:hAnsi="仿宋" w:eastAsia="仿宋" w:cs="仿宋"/>
          <w:sz w:val="28"/>
          <w:szCs w:val="28"/>
          <w:highlight w:val="none"/>
        </w:rPr>
        <w:t>年</w:t>
      </w:r>
      <w:r>
        <w:rPr>
          <w:rFonts w:hint="eastAsia" w:ascii="仿宋" w:hAnsi="仿宋" w:eastAsia="仿宋" w:cs="仿宋"/>
          <w:sz w:val="28"/>
          <w:szCs w:val="28"/>
          <w:highlight w:val="none"/>
          <w:u w:val="single"/>
        </w:rPr>
        <w:t>　　　</w:t>
      </w:r>
      <w:r>
        <w:rPr>
          <w:rFonts w:hint="eastAsia" w:ascii="仿宋" w:hAnsi="仿宋" w:eastAsia="仿宋" w:cs="仿宋"/>
          <w:sz w:val="28"/>
          <w:szCs w:val="28"/>
          <w:highlight w:val="none"/>
        </w:rPr>
        <w:t>月</w:t>
      </w:r>
      <w:r>
        <w:rPr>
          <w:rFonts w:hint="eastAsia" w:ascii="仿宋" w:hAnsi="仿宋" w:eastAsia="仿宋" w:cs="仿宋"/>
          <w:sz w:val="28"/>
          <w:szCs w:val="28"/>
          <w:highlight w:val="none"/>
          <w:u w:val="single"/>
        </w:rPr>
        <w:t>　　</w:t>
      </w:r>
      <w:r>
        <w:rPr>
          <w:rFonts w:hint="eastAsia" w:ascii="仿宋" w:hAnsi="仿宋" w:eastAsia="仿宋" w:cs="仿宋"/>
          <w:sz w:val="28"/>
          <w:szCs w:val="28"/>
          <w:highlight w:val="none"/>
        </w:rPr>
        <w:t>日签字生效，特此声明。</w:t>
      </w:r>
    </w:p>
    <w:p w14:paraId="375992A7">
      <w:pPr>
        <w:ind w:left="558" w:leftChars="266"/>
        <w:rPr>
          <w:rFonts w:hint="eastAsia" w:ascii="仿宋" w:hAnsi="仿宋" w:eastAsia="仿宋" w:cs="仿宋"/>
          <w:sz w:val="28"/>
          <w:szCs w:val="28"/>
          <w:highlight w:val="none"/>
        </w:rPr>
      </w:pPr>
      <w:r>
        <w:rPr>
          <w:rFonts w:hint="eastAsia" w:ascii="仿宋" w:hAnsi="仿宋" w:eastAsia="仿宋" w:cs="仿宋"/>
          <w:sz w:val="28"/>
          <w:szCs w:val="28"/>
          <w:highlight w:val="none"/>
        </w:rPr>
        <w:t>法人代表身份证正反面：</w:t>
      </w:r>
      <w:r>
        <w:rPr>
          <w:rFonts w:hint="eastAsia" w:ascii="仿宋" w:hAnsi="仿宋" w:eastAsia="仿宋" w:cs="仿宋"/>
          <w:sz w:val="28"/>
          <w:szCs w:val="28"/>
          <w:highlight w:val="none"/>
        </w:rPr>
        <w:br w:type="textWrapping"/>
      </w:r>
      <w:r>
        <w:rPr>
          <w:rFonts w:hint="eastAsia" w:ascii="仿宋" w:hAnsi="仿宋" w:eastAsia="仿宋" w:cs="仿宋"/>
          <w:sz w:val="28"/>
          <w:szCs w:val="28"/>
          <w:highlight w:val="none"/>
        </w:rPr>
        <w:t>被授权人身份证正反面：</w:t>
      </w:r>
    </w:p>
    <w:p w14:paraId="6145E714">
      <w:pPr>
        <w:ind w:firstLine="482"/>
        <w:rPr>
          <w:rFonts w:hint="eastAsia" w:ascii="仿宋" w:hAnsi="仿宋" w:eastAsia="仿宋" w:cs="仿宋"/>
          <w:sz w:val="28"/>
          <w:szCs w:val="28"/>
          <w:highlight w:val="none"/>
        </w:rPr>
      </w:pPr>
      <w:r>
        <w:rPr>
          <w:rFonts w:hint="eastAsia" w:ascii="仿宋" w:hAnsi="仿宋" w:eastAsia="仿宋" w:cs="仿宋"/>
          <w:sz w:val="28"/>
          <w:szCs w:val="28"/>
          <w:highlight w:val="none"/>
        </w:rPr>
        <w:t>法人代表签字</w:t>
      </w:r>
      <w:r>
        <w:rPr>
          <w:rFonts w:hint="eastAsia" w:ascii="仿宋" w:hAnsi="仿宋" w:eastAsia="仿宋" w:cs="仿宋"/>
          <w:sz w:val="28"/>
          <w:szCs w:val="28"/>
          <w:highlight w:val="none"/>
          <w:u w:val="single"/>
        </w:rPr>
        <w:t>　　　　　　　　　　　　　　　　　</w:t>
      </w:r>
    </w:p>
    <w:p w14:paraId="328C39E8">
      <w:pPr>
        <w:ind w:firstLine="482"/>
        <w:rPr>
          <w:rFonts w:hint="eastAsia" w:ascii="仿宋" w:hAnsi="仿宋" w:eastAsia="仿宋" w:cs="仿宋"/>
          <w:sz w:val="28"/>
          <w:szCs w:val="28"/>
          <w:highlight w:val="none"/>
        </w:rPr>
      </w:pPr>
      <w:r>
        <w:rPr>
          <w:rFonts w:hint="eastAsia" w:ascii="仿宋" w:hAnsi="仿宋" w:eastAsia="仿宋" w:cs="仿宋"/>
          <w:sz w:val="28"/>
          <w:szCs w:val="28"/>
          <w:highlight w:val="none"/>
        </w:rPr>
        <w:t>被授权人签字</w:t>
      </w:r>
      <w:r>
        <w:rPr>
          <w:rFonts w:hint="eastAsia" w:ascii="仿宋" w:hAnsi="仿宋" w:eastAsia="仿宋" w:cs="仿宋"/>
          <w:sz w:val="28"/>
          <w:szCs w:val="28"/>
          <w:highlight w:val="none"/>
          <w:u w:val="single"/>
        </w:rPr>
        <w:t>　　　　　　　　　　　　　　　　　</w:t>
      </w:r>
    </w:p>
    <w:p w14:paraId="5B18023D">
      <w:pPr>
        <w:ind w:firstLine="482"/>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公      章：</w:t>
      </w:r>
      <w:r>
        <w:rPr>
          <w:rFonts w:hint="eastAsia" w:ascii="仿宋" w:hAnsi="仿宋" w:eastAsia="仿宋" w:cs="仿宋"/>
          <w:sz w:val="28"/>
          <w:szCs w:val="28"/>
          <w:highlight w:val="none"/>
          <w:u w:val="single"/>
        </w:rPr>
        <w:t xml:space="preserve">                         </w:t>
      </w:r>
    </w:p>
    <w:p w14:paraId="1A0EF609">
      <w:pPr>
        <w:pStyle w:val="22"/>
        <w:ind w:firstLine="420"/>
        <w:rPr>
          <w:highlight w:val="none"/>
        </w:rPr>
      </w:pPr>
    </w:p>
    <w:p w14:paraId="0CCE8F66">
      <w:pPr>
        <w:ind w:firstLine="480"/>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　　　　　　　　　　　　　　　　　　　授权日期：20</w:t>
      </w:r>
      <w:r>
        <w:rPr>
          <w:rFonts w:hint="eastAsia" w:ascii="仿宋" w:hAnsi="仿宋" w:eastAsia="仿宋" w:cs="仿宋"/>
          <w:sz w:val="28"/>
          <w:szCs w:val="28"/>
          <w:highlight w:val="none"/>
          <w:u w:val="single"/>
        </w:rPr>
        <w:t>　　</w:t>
      </w:r>
      <w:r>
        <w:rPr>
          <w:rFonts w:hint="eastAsia" w:ascii="仿宋" w:hAnsi="仿宋" w:eastAsia="仿宋" w:cs="仿宋"/>
          <w:sz w:val="28"/>
          <w:szCs w:val="28"/>
          <w:highlight w:val="none"/>
        </w:rPr>
        <w:t>年</w:t>
      </w:r>
      <w:r>
        <w:rPr>
          <w:rFonts w:hint="eastAsia" w:ascii="仿宋" w:hAnsi="仿宋" w:eastAsia="仿宋" w:cs="仿宋"/>
          <w:sz w:val="28"/>
          <w:szCs w:val="28"/>
          <w:highlight w:val="none"/>
          <w:u w:val="single"/>
        </w:rPr>
        <w:t>　　</w:t>
      </w:r>
      <w:r>
        <w:rPr>
          <w:rFonts w:hint="eastAsia" w:ascii="仿宋" w:hAnsi="仿宋" w:eastAsia="仿宋" w:cs="仿宋"/>
          <w:sz w:val="28"/>
          <w:szCs w:val="28"/>
          <w:highlight w:val="none"/>
        </w:rPr>
        <w:t>月</w:t>
      </w:r>
      <w:r>
        <w:rPr>
          <w:rFonts w:hint="eastAsia" w:ascii="仿宋" w:hAnsi="仿宋" w:eastAsia="仿宋" w:cs="仿宋"/>
          <w:sz w:val="28"/>
          <w:szCs w:val="28"/>
          <w:highlight w:val="none"/>
          <w:u w:val="single"/>
        </w:rPr>
        <w:t>　　</w:t>
      </w:r>
      <w:r>
        <w:rPr>
          <w:rFonts w:hint="eastAsia" w:ascii="仿宋" w:hAnsi="仿宋" w:eastAsia="仿宋" w:cs="仿宋"/>
          <w:sz w:val="28"/>
          <w:szCs w:val="28"/>
          <w:highlight w:val="none"/>
        </w:rPr>
        <w:t>日</w:t>
      </w:r>
    </w:p>
    <w:p w14:paraId="4A5E5F70">
      <w:pPr>
        <w:rPr>
          <w:rFonts w:hint="eastAsia" w:ascii="仿宋" w:hAnsi="仿宋" w:eastAsia="仿宋" w:cs="仿宋"/>
          <w:sz w:val="28"/>
          <w:szCs w:val="28"/>
          <w:highlight w:val="none"/>
        </w:rPr>
      </w:pPr>
    </w:p>
    <w:p w14:paraId="1C296DC3">
      <w:pPr>
        <w:ind w:firstLine="560" w:firstLineChars="200"/>
        <w:rPr>
          <w:rFonts w:hint="eastAsia" w:ascii="仿宋" w:hAnsi="仿宋" w:eastAsia="仿宋" w:cs="仿宋"/>
          <w:b/>
          <w:sz w:val="28"/>
          <w:szCs w:val="28"/>
          <w:highlight w:val="none"/>
        </w:rPr>
      </w:pPr>
      <w:r>
        <w:rPr>
          <w:rFonts w:hint="eastAsia" w:ascii="仿宋" w:hAnsi="仿宋" w:eastAsia="仿宋" w:cs="仿宋"/>
          <w:sz w:val="28"/>
          <w:szCs w:val="28"/>
          <w:highlight w:val="none"/>
        </w:rPr>
        <w:t>注：法人代表本人作为公司代理人前来参加投标的投标方，可不提供此项证明文件。</w:t>
      </w:r>
    </w:p>
    <w:p w14:paraId="5716628E">
      <w:pPr>
        <w:pStyle w:val="21"/>
        <w:spacing w:line="360" w:lineRule="auto"/>
        <w:ind w:firstLine="3600" w:firstLineChars="1200"/>
        <w:rPr>
          <w:rFonts w:hint="eastAsia" w:ascii="宋体" w:hAnsi="宋体"/>
          <w:b/>
          <w:color w:val="auto"/>
          <w:kern w:val="2"/>
          <w:sz w:val="30"/>
          <w:szCs w:val="20"/>
          <w:highlight w:val="none"/>
        </w:rPr>
      </w:pPr>
    </w:p>
    <w:p w14:paraId="6AC2B7D2">
      <w:pPr>
        <w:jc w:val="center"/>
        <w:rPr>
          <w:rFonts w:hint="eastAsia" w:ascii="宋体" w:hAnsi="宋体"/>
          <w:b/>
          <w:sz w:val="30"/>
          <w:highlight w:val="none"/>
        </w:rPr>
      </w:pPr>
    </w:p>
    <w:p w14:paraId="2E898CC8">
      <w:pPr>
        <w:pStyle w:val="22"/>
        <w:ind w:firstLine="602"/>
        <w:rPr>
          <w:rFonts w:hint="eastAsia" w:hAnsi="宋体"/>
          <w:b/>
          <w:sz w:val="30"/>
          <w:highlight w:val="none"/>
        </w:rPr>
      </w:pPr>
    </w:p>
    <w:p w14:paraId="7847A1A7">
      <w:pPr>
        <w:rPr>
          <w:rFonts w:hint="eastAsia" w:ascii="宋体" w:hAnsi="宋体"/>
          <w:b/>
          <w:sz w:val="30"/>
          <w:highlight w:val="none"/>
        </w:rPr>
      </w:pPr>
    </w:p>
    <w:p w14:paraId="22603AA9">
      <w:pPr>
        <w:pStyle w:val="22"/>
        <w:ind w:firstLine="602"/>
        <w:rPr>
          <w:rFonts w:hint="eastAsia" w:hAnsi="宋体"/>
          <w:b/>
          <w:sz w:val="30"/>
          <w:highlight w:val="none"/>
        </w:rPr>
      </w:pPr>
    </w:p>
    <w:p w14:paraId="71CDBDCE">
      <w:pPr>
        <w:rPr>
          <w:rFonts w:hint="eastAsia" w:ascii="宋体" w:hAnsi="宋体"/>
          <w:b/>
          <w:sz w:val="30"/>
          <w:highlight w:val="none"/>
        </w:rPr>
      </w:pPr>
    </w:p>
    <w:p w14:paraId="63F2892F">
      <w:pPr>
        <w:pStyle w:val="22"/>
        <w:ind w:firstLine="602"/>
        <w:rPr>
          <w:rFonts w:hint="eastAsia" w:hAnsi="宋体"/>
          <w:b/>
          <w:sz w:val="30"/>
          <w:highlight w:val="none"/>
        </w:rPr>
      </w:pPr>
    </w:p>
    <w:p w14:paraId="7F2959F4">
      <w:pPr>
        <w:rPr>
          <w:rFonts w:hint="eastAsia" w:ascii="宋体" w:hAnsi="宋体"/>
          <w:b/>
          <w:sz w:val="30"/>
          <w:highlight w:val="none"/>
        </w:rPr>
      </w:pPr>
    </w:p>
    <w:p w14:paraId="59579550">
      <w:pPr>
        <w:pStyle w:val="22"/>
        <w:ind w:firstLine="602"/>
        <w:rPr>
          <w:rFonts w:hint="eastAsia" w:hAnsi="宋体"/>
          <w:b/>
          <w:sz w:val="30"/>
          <w:highlight w:val="none"/>
        </w:rPr>
      </w:pPr>
    </w:p>
    <w:p w14:paraId="6D8DCC04">
      <w:pPr>
        <w:rPr>
          <w:highlight w:val="none"/>
        </w:rPr>
      </w:pPr>
    </w:p>
    <w:p w14:paraId="5AC75A9E">
      <w:pPr>
        <w:ind w:firstLine="3200" w:firstLineChars="1000"/>
        <w:rPr>
          <w:rFonts w:hint="eastAsia" w:ascii="仿宋" w:hAnsi="仿宋" w:eastAsia="仿宋" w:cs="仿宋"/>
          <w:b/>
          <w:sz w:val="32"/>
          <w:szCs w:val="32"/>
          <w:highlight w:val="none"/>
        </w:rPr>
      </w:pPr>
      <w:r>
        <w:rPr>
          <w:rFonts w:hint="eastAsia" w:ascii="仿宋" w:hAnsi="仿宋" w:eastAsia="仿宋" w:cs="仿宋"/>
          <w:b/>
          <w:sz w:val="32"/>
          <w:szCs w:val="32"/>
          <w:highlight w:val="none"/>
        </w:rPr>
        <w:t>（二十一）  业绩表</w:t>
      </w:r>
    </w:p>
    <w:p w14:paraId="15D09E30">
      <w:pPr>
        <w:pStyle w:val="22"/>
        <w:ind w:firstLine="420"/>
        <w:rPr>
          <w:highlight w:val="none"/>
        </w:rPr>
      </w:pPr>
    </w:p>
    <w:p w14:paraId="4B222456">
      <w:pPr>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投标人名称（公章）：</w:t>
      </w:r>
      <w:r>
        <w:rPr>
          <w:rFonts w:hint="eastAsia" w:ascii="仿宋" w:hAnsi="仿宋" w:eastAsia="仿宋" w:cs="仿宋"/>
          <w:sz w:val="28"/>
          <w:szCs w:val="28"/>
          <w:highlight w:val="none"/>
          <w:u w:val="single"/>
        </w:rPr>
        <w:t xml:space="preserve">         　　　　　  </w:t>
      </w:r>
      <w:r>
        <w:rPr>
          <w:rFonts w:hint="eastAsia" w:ascii="仿宋" w:hAnsi="仿宋" w:eastAsia="仿宋" w:cs="仿宋"/>
          <w:sz w:val="28"/>
          <w:szCs w:val="28"/>
          <w:highlight w:val="none"/>
        </w:rPr>
        <w:t>招标编号：</w:t>
      </w:r>
      <w:r>
        <w:rPr>
          <w:rFonts w:hint="eastAsia" w:ascii="仿宋" w:hAnsi="仿宋" w:eastAsia="仿宋" w:cs="仿宋"/>
          <w:sz w:val="28"/>
          <w:szCs w:val="28"/>
          <w:highlight w:val="none"/>
          <w:u w:val="single"/>
        </w:rPr>
        <w:t>　　　　　　　　　　　</w:t>
      </w:r>
    </w:p>
    <w:p w14:paraId="71C5C1ED">
      <w:pPr>
        <w:ind w:firstLine="1320" w:firstLineChars="550"/>
        <w:rPr>
          <w:rFonts w:hint="eastAsia" w:ascii="宋体" w:hAnsi="宋体"/>
          <w:b/>
          <w:sz w:val="24"/>
          <w:highlight w:val="none"/>
        </w:rPr>
      </w:pPr>
    </w:p>
    <w:tbl>
      <w:tblPr>
        <w:tblStyle w:val="17"/>
        <w:tblW w:w="100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0"/>
        <w:gridCol w:w="2780"/>
        <w:gridCol w:w="2232"/>
        <w:gridCol w:w="1682"/>
        <w:gridCol w:w="1716"/>
      </w:tblGrid>
      <w:tr w14:paraId="7A89B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10" w:type="dxa"/>
          </w:tcPr>
          <w:p w14:paraId="217AEEF3">
            <w:pPr>
              <w:pStyle w:val="49"/>
              <w:spacing w:line="36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地　　区</w:t>
            </w:r>
          </w:p>
        </w:tc>
        <w:tc>
          <w:tcPr>
            <w:tcW w:w="2780" w:type="dxa"/>
          </w:tcPr>
          <w:p w14:paraId="54E8AC41">
            <w:pPr>
              <w:pStyle w:val="49"/>
              <w:spacing w:line="360" w:lineRule="auto"/>
              <w:ind w:right="-107" w:rightChars="-51"/>
              <w:jc w:val="center"/>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项目</w:t>
            </w:r>
            <w:r>
              <w:rPr>
                <w:rFonts w:hint="eastAsia" w:ascii="仿宋" w:hAnsi="仿宋" w:eastAsia="仿宋" w:cs="仿宋"/>
                <w:color w:val="auto"/>
                <w:highlight w:val="none"/>
              </w:rPr>
              <w:t>名称</w:t>
            </w:r>
          </w:p>
        </w:tc>
        <w:tc>
          <w:tcPr>
            <w:tcW w:w="2232" w:type="dxa"/>
          </w:tcPr>
          <w:p w14:paraId="56F24AE1">
            <w:pPr>
              <w:pStyle w:val="49"/>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规格及型号</w:t>
            </w:r>
          </w:p>
        </w:tc>
        <w:tc>
          <w:tcPr>
            <w:tcW w:w="1682" w:type="dxa"/>
          </w:tcPr>
          <w:p w14:paraId="29A18F3E">
            <w:pPr>
              <w:pStyle w:val="49"/>
              <w:spacing w:line="36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数 量</w:t>
            </w:r>
          </w:p>
        </w:tc>
        <w:tc>
          <w:tcPr>
            <w:tcW w:w="1716" w:type="dxa"/>
          </w:tcPr>
          <w:p w14:paraId="2813B393">
            <w:pPr>
              <w:pStyle w:val="49"/>
              <w:spacing w:line="360" w:lineRule="auto"/>
              <w:jc w:val="center"/>
              <w:rPr>
                <w:rFonts w:hint="eastAsia" w:ascii="仿宋" w:hAnsi="仿宋" w:eastAsia="仿宋" w:cs="仿宋"/>
                <w:color w:val="auto"/>
                <w:highlight w:val="none"/>
              </w:rPr>
            </w:pPr>
            <w:r>
              <w:rPr>
                <w:rFonts w:hint="eastAsia" w:ascii="仿宋" w:hAnsi="仿宋" w:eastAsia="仿宋" w:cs="仿宋"/>
                <w:color w:val="auto"/>
                <w:highlight w:val="none"/>
              </w:rPr>
              <w:t>备 注</w:t>
            </w:r>
          </w:p>
        </w:tc>
      </w:tr>
      <w:tr w14:paraId="65FB5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1610" w:type="dxa"/>
          </w:tcPr>
          <w:p w14:paraId="2C801FBC">
            <w:pPr>
              <w:spacing w:line="480" w:lineRule="exact"/>
              <w:rPr>
                <w:rFonts w:hint="eastAsia" w:ascii="仿宋" w:hAnsi="仿宋" w:eastAsia="仿宋" w:cs="仿宋"/>
                <w:sz w:val="24"/>
                <w:szCs w:val="24"/>
                <w:highlight w:val="none"/>
              </w:rPr>
            </w:pPr>
          </w:p>
        </w:tc>
        <w:tc>
          <w:tcPr>
            <w:tcW w:w="2780" w:type="dxa"/>
          </w:tcPr>
          <w:p w14:paraId="4ABE49BB">
            <w:pPr>
              <w:spacing w:line="480" w:lineRule="exact"/>
              <w:rPr>
                <w:rFonts w:hint="eastAsia" w:ascii="仿宋" w:hAnsi="仿宋" w:eastAsia="仿宋" w:cs="仿宋"/>
                <w:sz w:val="24"/>
                <w:szCs w:val="24"/>
                <w:highlight w:val="none"/>
              </w:rPr>
            </w:pPr>
          </w:p>
        </w:tc>
        <w:tc>
          <w:tcPr>
            <w:tcW w:w="2232" w:type="dxa"/>
          </w:tcPr>
          <w:p w14:paraId="4D3D871F">
            <w:pPr>
              <w:spacing w:line="480" w:lineRule="exact"/>
              <w:rPr>
                <w:rFonts w:hint="eastAsia" w:ascii="仿宋" w:hAnsi="仿宋" w:eastAsia="仿宋" w:cs="仿宋"/>
                <w:sz w:val="24"/>
                <w:szCs w:val="24"/>
                <w:highlight w:val="none"/>
              </w:rPr>
            </w:pPr>
          </w:p>
        </w:tc>
        <w:tc>
          <w:tcPr>
            <w:tcW w:w="1682" w:type="dxa"/>
          </w:tcPr>
          <w:p w14:paraId="4AE112DD">
            <w:pPr>
              <w:spacing w:line="480" w:lineRule="exact"/>
              <w:rPr>
                <w:rFonts w:hint="eastAsia" w:ascii="仿宋" w:hAnsi="仿宋" w:eastAsia="仿宋" w:cs="仿宋"/>
                <w:sz w:val="24"/>
                <w:szCs w:val="24"/>
                <w:highlight w:val="none"/>
              </w:rPr>
            </w:pPr>
          </w:p>
        </w:tc>
        <w:tc>
          <w:tcPr>
            <w:tcW w:w="1716" w:type="dxa"/>
          </w:tcPr>
          <w:p w14:paraId="00AA1B90">
            <w:pPr>
              <w:spacing w:line="480" w:lineRule="exact"/>
              <w:rPr>
                <w:rFonts w:hint="eastAsia" w:ascii="仿宋" w:hAnsi="仿宋" w:eastAsia="仿宋" w:cs="仿宋"/>
                <w:sz w:val="24"/>
                <w:szCs w:val="24"/>
                <w:highlight w:val="none"/>
              </w:rPr>
            </w:pPr>
          </w:p>
        </w:tc>
      </w:tr>
      <w:tr w14:paraId="22CAB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1610" w:type="dxa"/>
          </w:tcPr>
          <w:p w14:paraId="6A5ADBAD">
            <w:pPr>
              <w:spacing w:line="480" w:lineRule="exact"/>
              <w:rPr>
                <w:rFonts w:hint="eastAsia" w:ascii="仿宋" w:hAnsi="仿宋" w:eastAsia="仿宋" w:cs="仿宋"/>
                <w:sz w:val="24"/>
                <w:szCs w:val="24"/>
                <w:highlight w:val="none"/>
              </w:rPr>
            </w:pPr>
          </w:p>
        </w:tc>
        <w:tc>
          <w:tcPr>
            <w:tcW w:w="2780" w:type="dxa"/>
          </w:tcPr>
          <w:p w14:paraId="221E1039">
            <w:pPr>
              <w:spacing w:line="480" w:lineRule="exact"/>
              <w:rPr>
                <w:rFonts w:hint="eastAsia" w:ascii="仿宋" w:hAnsi="仿宋" w:eastAsia="仿宋" w:cs="仿宋"/>
                <w:sz w:val="24"/>
                <w:szCs w:val="24"/>
                <w:highlight w:val="none"/>
              </w:rPr>
            </w:pPr>
          </w:p>
        </w:tc>
        <w:tc>
          <w:tcPr>
            <w:tcW w:w="2232" w:type="dxa"/>
          </w:tcPr>
          <w:p w14:paraId="01F860E5">
            <w:pPr>
              <w:spacing w:line="480" w:lineRule="exact"/>
              <w:rPr>
                <w:rFonts w:hint="eastAsia" w:ascii="仿宋" w:hAnsi="仿宋" w:eastAsia="仿宋" w:cs="仿宋"/>
                <w:sz w:val="24"/>
                <w:szCs w:val="24"/>
                <w:highlight w:val="none"/>
              </w:rPr>
            </w:pPr>
          </w:p>
        </w:tc>
        <w:tc>
          <w:tcPr>
            <w:tcW w:w="1682" w:type="dxa"/>
          </w:tcPr>
          <w:p w14:paraId="6E7246E3">
            <w:pPr>
              <w:spacing w:line="480" w:lineRule="exact"/>
              <w:rPr>
                <w:rFonts w:hint="eastAsia" w:ascii="仿宋" w:hAnsi="仿宋" w:eastAsia="仿宋" w:cs="仿宋"/>
                <w:sz w:val="24"/>
                <w:szCs w:val="24"/>
                <w:highlight w:val="none"/>
              </w:rPr>
            </w:pPr>
          </w:p>
        </w:tc>
        <w:tc>
          <w:tcPr>
            <w:tcW w:w="1716" w:type="dxa"/>
          </w:tcPr>
          <w:p w14:paraId="6ABCB777">
            <w:pPr>
              <w:spacing w:line="480" w:lineRule="exact"/>
              <w:rPr>
                <w:rFonts w:hint="eastAsia" w:ascii="仿宋" w:hAnsi="仿宋" w:eastAsia="仿宋" w:cs="仿宋"/>
                <w:sz w:val="24"/>
                <w:szCs w:val="24"/>
                <w:highlight w:val="none"/>
              </w:rPr>
            </w:pPr>
          </w:p>
        </w:tc>
      </w:tr>
      <w:tr w14:paraId="4F61C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1610" w:type="dxa"/>
          </w:tcPr>
          <w:p w14:paraId="3852B957">
            <w:pPr>
              <w:spacing w:line="480" w:lineRule="exact"/>
              <w:rPr>
                <w:rFonts w:hint="eastAsia" w:ascii="仿宋" w:hAnsi="仿宋" w:eastAsia="仿宋" w:cs="仿宋"/>
                <w:sz w:val="24"/>
                <w:szCs w:val="24"/>
                <w:highlight w:val="none"/>
              </w:rPr>
            </w:pPr>
          </w:p>
        </w:tc>
        <w:tc>
          <w:tcPr>
            <w:tcW w:w="2780" w:type="dxa"/>
          </w:tcPr>
          <w:p w14:paraId="79BD5EE3">
            <w:pPr>
              <w:spacing w:line="480" w:lineRule="exact"/>
              <w:rPr>
                <w:rFonts w:hint="eastAsia" w:ascii="仿宋" w:hAnsi="仿宋" w:eastAsia="仿宋" w:cs="仿宋"/>
                <w:sz w:val="24"/>
                <w:szCs w:val="24"/>
                <w:highlight w:val="none"/>
              </w:rPr>
            </w:pPr>
          </w:p>
        </w:tc>
        <w:tc>
          <w:tcPr>
            <w:tcW w:w="2232" w:type="dxa"/>
          </w:tcPr>
          <w:p w14:paraId="43024900">
            <w:pPr>
              <w:spacing w:line="480" w:lineRule="exact"/>
              <w:rPr>
                <w:rFonts w:hint="eastAsia" w:ascii="仿宋" w:hAnsi="仿宋" w:eastAsia="仿宋" w:cs="仿宋"/>
                <w:sz w:val="24"/>
                <w:szCs w:val="24"/>
                <w:highlight w:val="none"/>
              </w:rPr>
            </w:pPr>
          </w:p>
        </w:tc>
        <w:tc>
          <w:tcPr>
            <w:tcW w:w="1682" w:type="dxa"/>
          </w:tcPr>
          <w:p w14:paraId="3F89F532">
            <w:pPr>
              <w:spacing w:line="480" w:lineRule="exact"/>
              <w:rPr>
                <w:rFonts w:hint="eastAsia" w:ascii="仿宋" w:hAnsi="仿宋" w:eastAsia="仿宋" w:cs="仿宋"/>
                <w:sz w:val="24"/>
                <w:szCs w:val="24"/>
                <w:highlight w:val="none"/>
              </w:rPr>
            </w:pPr>
          </w:p>
        </w:tc>
        <w:tc>
          <w:tcPr>
            <w:tcW w:w="1716" w:type="dxa"/>
          </w:tcPr>
          <w:p w14:paraId="1263CDC8">
            <w:pPr>
              <w:spacing w:line="480" w:lineRule="exact"/>
              <w:rPr>
                <w:rFonts w:hint="eastAsia" w:ascii="仿宋" w:hAnsi="仿宋" w:eastAsia="仿宋" w:cs="仿宋"/>
                <w:sz w:val="24"/>
                <w:szCs w:val="24"/>
                <w:highlight w:val="none"/>
              </w:rPr>
            </w:pPr>
          </w:p>
        </w:tc>
      </w:tr>
      <w:tr w14:paraId="4D865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1610" w:type="dxa"/>
          </w:tcPr>
          <w:p w14:paraId="026D964A">
            <w:pPr>
              <w:spacing w:line="480" w:lineRule="exact"/>
              <w:rPr>
                <w:rFonts w:hint="eastAsia" w:ascii="仿宋" w:hAnsi="仿宋" w:eastAsia="仿宋" w:cs="仿宋"/>
                <w:sz w:val="24"/>
                <w:szCs w:val="24"/>
                <w:highlight w:val="none"/>
              </w:rPr>
            </w:pPr>
          </w:p>
        </w:tc>
        <w:tc>
          <w:tcPr>
            <w:tcW w:w="2780" w:type="dxa"/>
          </w:tcPr>
          <w:p w14:paraId="0EC26B9C">
            <w:pPr>
              <w:spacing w:line="480" w:lineRule="exact"/>
              <w:rPr>
                <w:rFonts w:hint="eastAsia" w:ascii="仿宋" w:hAnsi="仿宋" w:eastAsia="仿宋" w:cs="仿宋"/>
                <w:sz w:val="24"/>
                <w:szCs w:val="24"/>
                <w:highlight w:val="none"/>
              </w:rPr>
            </w:pPr>
          </w:p>
        </w:tc>
        <w:tc>
          <w:tcPr>
            <w:tcW w:w="2232" w:type="dxa"/>
          </w:tcPr>
          <w:p w14:paraId="0635CCDB">
            <w:pPr>
              <w:spacing w:line="480" w:lineRule="exact"/>
              <w:rPr>
                <w:rFonts w:hint="eastAsia" w:ascii="仿宋" w:hAnsi="仿宋" w:eastAsia="仿宋" w:cs="仿宋"/>
                <w:sz w:val="24"/>
                <w:szCs w:val="24"/>
                <w:highlight w:val="none"/>
              </w:rPr>
            </w:pPr>
          </w:p>
        </w:tc>
        <w:tc>
          <w:tcPr>
            <w:tcW w:w="1682" w:type="dxa"/>
          </w:tcPr>
          <w:p w14:paraId="0F457AB2">
            <w:pPr>
              <w:spacing w:line="480" w:lineRule="exact"/>
              <w:rPr>
                <w:rFonts w:hint="eastAsia" w:ascii="仿宋" w:hAnsi="仿宋" w:eastAsia="仿宋" w:cs="仿宋"/>
                <w:sz w:val="24"/>
                <w:szCs w:val="24"/>
                <w:highlight w:val="none"/>
              </w:rPr>
            </w:pPr>
          </w:p>
        </w:tc>
        <w:tc>
          <w:tcPr>
            <w:tcW w:w="1716" w:type="dxa"/>
          </w:tcPr>
          <w:p w14:paraId="72438EEC">
            <w:pPr>
              <w:spacing w:line="480" w:lineRule="exact"/>
              <w:rPr>
                <w:rFonts w:hint="eastAsia" w:ascii="仿宋" w:hAnsi="仿宋" w:eastAsia="仿宋" w:cs="仿宋"/>
                <w:sz w:val="24"/>
                <w:szCs w:val="24"/>
                <w:highlight w:val="none"/>
              </w:rPr>
            </w:pPr>
          </w:p>
        </w:tc>
      </w:tr>
      <w:tr w14:paraId="602E9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1610" w:type="dxa"/>
          </w:tcPr>
          <w:p w14:paraId="07A75576">
            <w:pPr>
              <w:spacing w:line="480" w:lineRule="exact"/>
              <w:rPr>
                <w:rFonts w:hint="eastAsia" w:ascii="仿宋" w:hAnsi="仿宋" w:eastAsia="仿宋" w:cs="仿宋"/>
                <w:sz w:val="24"/>
                <w:szCs w:val="24"/>
                <w:highlight w:val="none"/>
              </w:rPr>
            </w:pPr>
          </w:p>
        </w:tc>
        <w:tc>
          <w:tcPr>
            <w:tcW w:w="2780" w:type="dxa"/>
          </w:tcPr>
          <w:p w14:paraId="45F52269">
            <w:pPr>
              <w:spacing w:line="480" w:lineRule="exact"/>
              <w:rPr>
                <w:rFonts w:hint="eastAsia" w:ascii="仿宋" w:hAnsi="仿宋" w:eastAsia="仿宋" w:cs="仿宋"/>
                <w:sz w:val="24"/>
                <w:szCs w:val="24"/>
                <w:highlight w:val="none"/>
              </w:rPr>
            </w:pPr>
          </w:p>
        </w:tc>
        <w:tc>
          <w:tcPr>
            <w:tcW w:w="2232" w:type="dxa"/>
          </w:tcPr>
          <w:p w14:paraId="1D9B9581">
            <w:pPr>
              <w:spacing w:line="480" w:lineRule="exact"/>
              <w:rPr>
                <w:rFonts w:hint="eastAsia" w:ascii="仿宋" w:hAnsi="仿宋" w:eastAsia="仿宋" w:cs="仿宋"/>
                <w:sz w:val="24"/>
                <w:szCs w:val="24"/>
                <w:highlight w:val="none"/>
              </w:rPr>
            </w:pPr>
          </w:p>
        </w:tc>
        <w:tc>
          <w:tcPr>
            <w:tcW w:w="1682" w:type="dxa"/>
          </w:tcPr>
          <w:p w14:paraId="276E816C">
            <w:pPr>
              <w:spacing w:line="480" w:lineRule="exact"/>
              <w:rPr>
                <w:rFonts w:hint="eastAsia" w:ascii="仿宋" w:hAnsi="仿宋" w:eastAsia="仿宋" w:cs="仿宋"/>
                <w:sz w:val="24"/>
                <w:szCs w:val="24"/>
                <w:highlight w:val="none"/>
              </w:rPr>
            </w:pPr>
          </w:p>
        </w:tc>
        <w:tc>
          <w:tcPr>
            <w:tcW w:w="1716" w:type="dxa"/>
          </w:tcPr>
          <w:p w14:paraId="67D52FB1">
            <w:pPr>
              <w:spacing w:line="480" w:lineRule="exact"/>
              <w:rPr>
                <w:rFonts w:hint="eastAsia" w:ascii="仿宋" w:hAnsi="仿宋" w:eastAsia="仿宋" w:cs="仿宋"/>
                <w:sz w:val="24"/>
                <w:szCs w:val="24"/>
                <w:highlight w:val="none"/>
              </w:rPr>
            </w:pPr>
          </w:p>
        </w:tc>
      </w:tr>
      <w:tr w14:paraId="3548F2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1610" w:type="dxa"/>
          </w:tcPr>
          <w:p w14:paraId="78E114BA">
            <w:pPr>
              <w:spacing w:line="480" w:lineRule="exact"/>
              <w:rPr>
                <w:rFonts w:hint="eastAsia" w:ascii="仿宋" w:hAnsi="仿宋" w:eastAsia="仿宋" w:cs="仿宋"/>
                <w:sz w:val="24"/>
                <w:szCs w:val="24"/>
                <w:highlight w:val="none"/>
              </w:rPr>
            </w:pPr>
          </w:p>
        </w:tc>
        <w:tc>
          <w:tcPr>
            <w:tcW w:w="2780" w:type="dxa"/>
          </w:tcPr>
          <w:p w14:paraId="694C7A46">
            <w:pPr>
              <w:spacing w:line="480" w:lineRule="exact"/>
              <w:rPr>
                <w:rFonts w:hint="eastAsia" w:ascii="仿宋" w:hAnsi="仿宋" w:eastAsia="仿宋" w:cs="仿宋"/>
                <w:sz w:val="24"/>
                <w:szCs w:val="24"/>
                <w:highlight w:val="none"/>
              </w:rPr>
            </w:pPr>
          </w:p>
        </w:tc>
        <w:tc>
          <w:tcPr>
            <w:tcW w:w="2232" w:type="dxa"/>
          </w:tcPr>
          <w:p w14:paraId="447A1301">
            <w:pPr>
              <w:spacing w:line="480" w:lineRule="exact"/>
              <w:rPr>
                <w:rFonts w:hint="eastAsia" w:ascii="仿宋" w:hAnsi="仿宋" w:eastAsia="仿宋" w:cs="仿宋"/>
                <w:sz w:val="24"/>
                <w:szCs w:val="24"/>
                <w:highlight w:val="none"/>
              </w:rPr>
            </w:pPr>
          </w:p>
        </w:tc>
        <w:tc>
          <w:tcPr>
            <w:tcW w:w="1682" w:type="dxa"/>
          </w:tcPr>
          <w:p w14:paraId="56CE39DE">
            <w:pPr>
              <w:spacing w:line="480" w:lineRule="exact"/>
              <w:rPr>
                <w:rFonts w:hint="eastAsia" w:ascii="仿宋" w:hAnsi="仿宋" w:eastAsia="仿宋" w:cs="仿宋"/>
                <w:sz w:val="24"/>
                <w:szCs w:val="24"/>
                <w:highlight w:val="none"/>
              </w:rPr>
            </w:pPr>
          </w:p>
        </w:tc>
        <w:tc>
          <w:tcPr>
            <w:tcW w:w="1716" w:type="dxa"/>
          </w:tcPr>
          <w:p w14:paraId="795513F4">
            <w:pPr>
              <w:spacing w:line="480" w:lineRule="exact"/>
              <w:rPr>
                <w:rFonts w:hint="eastAsia" w:ascii="仿宋" w:hAnsi="仿宋" w:eastAsia="仿宋" w:cs="仿宋"/>
                <w:sz w:val="24"/>
                <w:szCs w:val="24"/>
                <w:highlight w:val="none"/>
              </w:rPr>
            </w:pPr>
          </w:p>
        </w:tc>
      </w:tr>
    </w:tbl>
    <w:p w14:paraId="15C61DEB">
      <w:pPr>
        <w:pStyle w:val="15"/>
        <w:shd w:val="clear" w:color="auto" w:fill="FFFFFF"/>
        <w:jc w:val="center"/>
        <w:rPr>
          <w:rFonts w:hint="eastAsia" w:ascii="仿宋" w:hAnsi="仿宋" w:eastAsia="仿宋" w:cs="仿宋"/>
          <w:b/>
          <w:sz w:val="32"/>
          <w:szCs w:val="32"/>
          <w:highlight w:val="none"/>
        </w:rPr>
      </w:pPr>
    </w:p>
    <w:p w14:paraId="2EF29C7C">
      <w:pPr>
        <w:pStyle w:val="15"/>
        <w:shd w:val="clear" w:color="auto" w:fill="FFFFFF"/>
        <w:jc w:val="center"/>
        <w:rPr>
          <w:rFonts w:hint="eastAsia" w:ascii="仿宋" w:hAnsi="仿宋" w:eastAsia="仿宋" w:cs="仿宋"/>
          <w:b/>
          <w:sz w:val="32"/>
          <w:szCs w:val="32"/>
          <w:highlight w:val="none"/>
        </w:rPr>
      </w:pPr>
    </w:p>
    <w:p w14:paraId="6EE2F638">
      <w:pPr>
        <w:pStyle w:val="15"/>
        <w:shd w:val="clear" w:color="auto" w:fill="FFFFFF"/>
        <w:jc w:val="center"/>
        <w:rPr>
          <w:rFonts w:hint="eastAsia" w:ascii="仿宋" w:hAnsi="仿宋" w:eastAsia="仿宋" w:cs="仿宋"/>
          <w:b/>
          <w:sz w:val="32"/>
          <w:szCs w:val="32"/>
          <w:highlight w:val="none"/>
        </w:rPr>
      </w:pPr>
    </w:p>
    <w:p w14:paraId="1714B876">
      <w:pPr>
        <w:pStyle w:val="15"/>
        <w:shd w:val="clear" w:color="auto" w:fill="FFFFFF"/>
        <w:jc w:val="center"/>
        <w:rPr>
          <w:rFonts w:hint="eastAsia" w:ascii="仿宋" w:hAnsi="仿宋" w:eastAsia="仿宋" w:cs="仿宋"/>
          <w:b/>
          <w:sz w:val="32"/>
          <w:szCs w:val="32"/>
          <w:highlight w:val="none"/>
        </w:rPr>
      </w:pPr>
    </w:p>
    <w:p w14:paraId="0401010A">
      <w:pPr>
        <w:pStyle w:val="15"/>
        <w:shd w:val="clear" w:color="auto" w:fill="FFFFFF"/>
        <w:jc w:val="center"/>
        <w:rPr>
          <w:rFonts w:hint="eastAsia" w:ascii="仿宋" w:hAnsi="仿宋" w:eastAsia="仿宋" w:cs="仿宋"/>
          <w:b/>
          <w:sz w:val="32"/>
          <w:szCs w:val="32"/>
          <w:highlight w:val="none"/>
        </w:rPr>
      </w:pPr>
    </w:p>
    <w:p w14:paraId="21D5683C">
      <w:pPr>
        <w:pStyle w:val="15"/>
        <w:shd w:val="clear" w:color="auto" w:fill="FFFFFF"/>
        <w:jc w:val="center"/>
        <w:rPr>
          <w:rFonts w:hint="eastAsia" w:ascii="仿宋" w:hAnsi="仿宋" w:eastAsia="仿宋" w:cs="仿宋"/>
          <w:b/>
          <w:sz w:val="32"/>
          <w:szCs w:val="32"/>
          <w:highlight w:val="none"/>
        </w:rPr>
      </w:pPr>
    </w:p>
    <w:p w14:paraId="07D1E8DD">
      <w:pPr>
        <w:pStyle w:val="15"/>
        <w:shd w:val="clear" w:color="auto" w:fill="FFFFFF"/>
        <w:jc w:val="center"/>
        <w:rPr>
          <w:rFonts w:hint="eastAsia" w:ascii="仿宋" w:hAnsi="仿宋" w:eastAsia="仿宋" w:cs="仿宋"/>
          <w:b/>
          <w:sz w:val="32"/>
          <w:szCs w:val="32"/>
          <w:highlight w:val="none"/>
        </w:rPr>
      </w:pPr>
    </w:p>
    <w:p w14:paraId="2108311C">
      <w:pPr>
        <w:pStyle w:val="15"/>
        <w:shd w:val="clear" w:color="auto" w:fill="FFFFFF"/>
        <w:jc w:val="center"/>
        <w:rPr>
          <w:rFonts w:hint="eastAsia" w:ascii="仿宋" w:hAnsi="仿宋" w:eastAsia="仿宋" w:cs="仿宋"/>
          <w:b/>
          <w:sz w:val="32"/>
          <w:szCs w:val="32"/>
          <w:highlight w:val="none"/>
        </w:rPr>
      </w:pPr>
    </w:p>
    <w:p w14:paraId="43A93D93">
      <w:pPr>
        <w:pStyle w:val="15"/>
        <w:shd w:val="clear" w:color="auto" w:fill="FFFFFF"/>
        <w:jc w:val="center"/>
        <w:rPr>
          <w:rFonts w:hint="eastAsia" w:ascii="仿宋" w:hAnsi="仿宋" w:eastAsia="仿宋" w:cs="仿宋"/>
          <w:b/>
          <w:sz w:val="32"/>
          <w:szCs w:val="32"/>
          <w:highlight w:val="none"/>
        </w:rPr>
      </w:pPr>
    </w:p>
    <w:p w14:paraId="3C89F180">
      <w:pPr>
        <w:pStyle w:val="15"/>
        <w:shd w:val="clear" w:color="auto" w:fill="FFFFFF"/>
        <w:jc w:val="center"/>
        <w:rPr>
          <w:rFonts w:hint="eastAsia" w:ascii="仿宋" w:hAnsi="仿宋" w:eastAsia="仿宋" w:cs="仿宋"/>
          <w:b/>
          <w:sz w:val="32"/>
          <w:szCs w:val="32"/>
          <w:highlight w:val="none"/>
        </w:rPr>
      </w:pPr>
    </w:p>
    <w:p w14:paraId="3F497A6F">
      <w:pPr>
        <w:pStyle w:val="15"/>
        <w:shd w:val="clear" w:color="auto" w:fill="FFFFFF"/>
        <w:jc w:val="center"/>
        <w:rPr>
          <w:rFonts w:hint="eastAsia" w:ascii="仿宋" w:hAnsi="仿宋" w:eastAsia="仿宋" w:cs="仿宋"/>
          <w:b/>
          <w:sz w:val="32"/>
          <w:szCs w:val="32"/>
          <w:highlight w:val="none"/>
        </w:rPr>
      </w:pPr>
    </w:p>
    <w:p w14:paraId="6DB6304F">
      <w:pPr>
        <w:pStyle w:val="15"/>
        <w:shd w:val="clear" w:color="auto" w:fill="FFFFFF"/>
        <w:jc w:val="center"/>
        <w:rPr>
          <w:rFonts w:hint="eastAsia" w:ascii="仿宋" w:hAnsi="仿宋" w:eastAsia="仿宋" w:cs="仿宋"/>
          <w:b/>
          <w:sz w:val="32"/>
          <w:szCs w:val="32"/>
          <w:highlight w:val="none"/>
        </w:rPr>
      </w:pPr>
    </w:p>
    <w:p w14:paraId="2C316D32">
      <w:pPr>
        <w:pStyle w:val="15"/>
        <w:shd w:val="clear" w:color="auto" w:fill="FFFFFF"/>
        <w:jc w:val="center"/>
        <w:rPr>
          <w:rFonts w:hint="eastAsia" w:ascii="仿宋" w:hAnsi="仿宋" w:eastAsia="仿宋" w:cs="仿宋"/>
          <w:b/>
          <w:sz w:val="32"/>
          <w:szCs w:val="32"/>
          <w:highlight w:val="none"/>
        </w:rPr>
      </w:pPr>
    </w:p>
    <w:p w14:paraId="24375336">
      <w:pPr>
        <w:pStyle w:val="15"/>
        <w:shd w:val="clear" w:color="auto" w:fill="FFFFFF"/>
        <w:jc w:val="both"/>
        <w:rPr>
          <w:rFonts w:hint="eastAsia" w:ascii="仿宋" w:hAnsi="仿宋" w:eastAsia="仿宋" w:cs="仿宋"/>
          <w:b/>
          <w:sz w:val="32"/>
          <w:szCs w:val="32"/>
          <w:highlight w:val="none"/>
        </w:rPr>
      </w:pPr>
    </w:p>
    <w:p w14:paraId="0BB3D50D">
      <w:pPr>
        <w:pStyle w:val="15"/>
        <w:shd w:val="clear" w:color="auto" w:fill="FFFFFF"/>
        <w:jc w:val="both"/>
        <w:rPr>
          <w:rFonts w:hint="eastAsia" w:ascii="仿宋" w:hAnsi="仿宋" w:eastAsia="仿宋" w:cs="仿宋"/>
          <w:b/>
          <w:sz w:val="32"/>
          <w:szCs w:val="32"/>
          <w:highlight w:val="none"/>
        </w:rPr>
      </w:pPr>
    </w:p>
    <w:p w14:paraId="53474281">
      <w:pPr>
        <w:pStyle w:val="15"/>
        <w:shd w:val="clear" w:color="auto" w:fill="FFFFFF"/>
        <w:jc w:val="both"/>
        <w:rPr>
          <w:rFonts w:hint="eastAsia" w:ascii="仿宋" w:hAnsi="仿宋" w:eastAsia="仿宋" w:cs="仿宋"/>
          <w:b/>
          <w:sz w:val="32"/>
          <w:szCs w:val="32"/>
          <w:highlight w:val="none"/>
        </w:rPr>
      </w:pPr>
    </w:p>
    <w:p w14:paraId="2AE3D555">
      <w:pPr>
        <w:pStyle w:val="15"/>
        <w:shd w:val="clear" w:color="auto" w:fill="FFFFFF"/>
        <w:jc w:val="center"/>
        <w:rPr>
          <w:rFonts w:hint="eastAsia" w:ascii="仿宋" w:hAnsi="仿宋" w:eastAsia="仿宋" w:cs="仿宋"/>
          <w:b/>
          <w:sz w:val="32"/>
          <w:szCs w:val="32"/>
          <w:highlight w:val="none"/>
        </w:rPr>
      </w:pPr>
    </w:p>
    <w:p w14:paraId="1D86ABBA">
      <w:pPr>
        <w:pStyle w:val="15"/>
        <w:shd w:val="clear" w:color="auto" w:fill="FFFFFF"/>
        <w:jc w:val="center"/>
        <w:rPr>
          <w:rFonts w:hint="eastAsia" w:ascii="Microsoft YaHei UI" w:hAnsi="Microsoft YaHei UI" w:eastAsia="Microsoft YaHei UI" w:cs="Microsoft YaHei UI"/>
          <w:spacing w:val="8"/>
          <w:sz w:val="32"/>
          <w:szCs w:val="32"/>
          <w:highlight w:val="none"/>
        </w:rPr>
      </w:pPr>
      <w:r>
        <w:rPr>
          <w:rFonts w:hint="eastAsia" w:ascii="仿宋" w:hAnsi="仿宋" w:eastAsia="仿宋" w:cs="仿宋"/>
          <w:b/>
          <w:sz w:val="32"/>
          <w:szCs w:val="32"/>
          <w:highlight w:val="none"/>
        </w:rPr>
        <w:t>（二十二）</w:t>
      </w:r>
      <w:r>
        <w:rPr>
          <w:rStyle w:val="19"/>
          <w:spacing w:val="8"/>
          <w:sz w:val="32"/>
          <w:szCs w:val="32"/>
          <w:highlight w:val="none"/>
          <w:shd w:val="clear" w:color="auto" w:fill="FFFFFF"/>
        </w:rPr>
        <w:t>中小企业声明函(</w:t>
      </w:r>
      <w:r>
        <w:rPr>
          <w:rStyle w:val="19"/>
          <w:rFonts w:hint="eastAsia"/>
          <w:spacing w:val="8"/>
          <w:sz w:val="32"/>
          <w:szCs w:val="32"/>
          <w:highlight w:val="none"/>
          <w:shd w:val="clear" w:color="auto" w:fill="FFFFFF"/>
          <w:lang w:val="en-US" w:eastAsia="zh-CN"/>
        </w:rPr>
        <w:t>货物</w:t>
      </w:r>
      <w:r>
        <w:rPr>
          <w:rStyle w:val="19"/>
          <w:spacing w:val="8"/>
          <w:sz w:val="32"/>
          <w:szCs w:val="32"/>
          <w:highlight w:val="none"/>
          <w:shd w:val="clear" w:color="auto" w:fill="FFFFFF"/>
        </w:rPr>
        <w:t>)</w:t>
      </w:r>
    </w:p>
    <w:p w14:paraId="27FAFBFE">
      <w:pPr>
        <w:pStyle w:val="15"/>
        <w:shd w:val="clear" w:color="auto" w:fill="FFFFFF"/>
        <w:jc w:val="both"/>
        <w:rPr>
          <w:rFonts w:hint="eastAsia" w:ascii="Microsoft YaHei UI" w:hAnsi="Microsoft YaHei UI" w:eastAsia="Microsoft YaHei UI" w:cs="Microsoft YaHei UI"/>
          <w:spacing w:val="8"/>
          <w:sz w:val="32"/>
          <w:szCs w:val="32"/>
          <w:highlight w:val="none"/>
        </w:rPr>
      </w:pPr>
    </w:p>
    <w:p w14:paraId="57C2F9A4">
      <w:pPr>
        <w:widowControl/>
        <w:jc w:val="left"/>
        <w:rPr>
          <w:sz w:val="32"/>
          <w:szCs w:val="32"/>
          <w:highlight w:val="none"/>
        </w:rPr>
      </w:pPr>
      <w:r>
        <w:rPr>
          <w:rFonts w:hint="eastAsia" w:ascii="仿宋" w:hAnsi="仿宋" w:eastAsia="仿宋" w:cs="仿宋"/>
          <w:kern w:val="0"/>
          <w:sz w:val="32"/>
          <w:szCs w:val="32"/>
          <w:highlight w:val="none"/>
          <w:lang w:bidi="ar"/>
        </w:rPr>
        <w:t>本公司(联合体)郑重声明，根据《政府采购促进中小企业发展管理办法》(财库</w:t>
      </w:r>
      <w:r>
        <w:rPr>
          <w:rFonts w:ascii="宋体" w:hAnsi="宋体" w:cs="宋体"/>
          <w:kern w:val="0"/>
          <w:sz w:val="32"/>
          <w:szCs w:val="32"/>
          <w:highlight w:val="none"/>
          <w:lang w:bidi="ar"/>
        </w:rPr>
        <w:t>〔</w:t>
      </w:r>
      <w:r>
        <w:rPr>
          <w:rFonts w:hint="eastAsia" w:ascii="仿宋" w:hAnsi="仿宋" w:eastAsia="仿宋" w:cs="仿宋"/>
          <w:kern w:val="0"/>
          <w:sz w:val="32"/>
          <w:szCs w:val="32"/>
          <w:highlight w:val="none"/>
          <w:lang w:bidi="ar"/>
        </w:rPr>
        <w:t>2020</w:t>
      </w:r>
      <w:r>
        <w:rPr>
          <w:rFonts w:ascii="宋体" w:hAnsi="宋体" w:cs="宋体"/>
          <w:kern w:val="0"/>
          <w:sz w:val="32"/>
          <w:szCs w:val="32"/>
          <w:highlight w:val="none"/>
          <w:lang w:bidi="ar"/>
        </w:rPr>
        <w:t>〕</w:t>
      </w:r>
      <w:r>
        <w:rPr>
          <w:rFonts w:hint="eastAsia" w:ascii="仿宋" w:hAnsi="仿宋" w:eastAsia="仿宋" w:cs="仿宋"/>
          <w:kern w:val="0"/>
          <w:sz w:val="32"/>
          <w:szCs w:val="32"/>
          <w:highlight w:val="none"/>
          <w:lang w:bidi="ar"/>
        </w:rPr>
        <w:t>46 号)的规定，本公司 (联合体)参加(单位名称)的(项目名称)采购活动，</w:t>
      </w:r>
      <w:r>
        <w:rPr>
          <w:rFonts w:hint="eastAsia" w:ascii="仿宋" w:hAnsi="仿宋" w:eastAsia="仿宋" w:cs="仿宋"/>
          <w:kern w:val="0"/>
          <w:sz w:val="32"/>
          <w:szCs w:val="32"/>
          <w:highlight w:val="none"/>
          <w:lang w:val="en-US" w:eastAsia="zh-CN" w:bidi="ar"/>
        </w:rPr>
        <w:t>提供的货物全部由符合政策要求的中小企业制造</w:t>
      </w:r>
      <w:r>
        <w:rPr>
          <w:rFonts w:hint="eastAsia" w:ascii="仿宋" w:hAnsi="仿宋" w:eastAsia="仿宋" w:cs="仿宋"/>
          <w:kern w:val="0"/>
          <w:sz w:val="32"/>
          <w:szCs w:val="32"/>
          <w:highlight w:val="none"/>
          <w:lang w:bidi="ar"/>
        </w:rPr>
        <w:t>。相关企业 (含联合体中的中小企业、签订分包意向协议的中小企业) 的具体情况如下:</w:t>
      </w:r>
    </w:p>
    <w:p w14:paraId="0E36BAB0">
      <w:pPr>
        <w:widowControl/>
        <w:jc w:val="left"/>
        <w:rPr>
          <w:sz w:val="32"/>
          <w:szCs w:val="32"/>
          <w:highlight w:val="none"/>
        </w:rPr>
      </w:pPr>
      <w:r>
        <w:rPr>
          <w:rFonts w:ascii="宋体" w:hAnsi="宋体" w:cs="宋体"/>
          <w:kern w:val="0"/>
          <w:sz w:val="32"/>
          <w:szCs w:val="32"/>
          <w:highlight w:val="none"/>
          <w:lang w:bidi="ar"/>
        </w:rPr>
        <w:br w:type="textWrapping"/>
      </w:r>
      <w:r>
        <w:rPr>
          <w:rFonts w:hint="eastAsia" w:ascii="仿宋" w:hAnsi="仿宋" w:eastAsia="仿宋" w:cs="仿宋"/>
          <w:kern w:val="0"/>
          <w:sz w:val="32"/>
          <w:szCs w:val="32"/>
          <w:highlight w:val="none"/>
          <w:lang w:bidi="ar"/>
        </w:rPr>
        <w:t>1. (标的名称) ，属于(采购文件中明确的所属行业) 行业;</w:t>
      </w:r>
      <w:r>
        <w:rPr>
          <w:rFonts w:hint="eastAsia" w:ascii="仿宋" w:hAnsi="仿宋" w:eastAsia="仿宋" w:cs="仿宋"/>
          <w:kern w:val="0"/>
          <w:sz w:val="32"/>
          <w:szCs w:val="32"/>
          <w:highlight w:val="none"/>
          <w:lang w:val="en-US" w:eastAsia="zh-CN" w:bidi="ar"/>
        </w:rPr>
        <w:t>制造商</w:t>
      </w:r>
      <w:r>
        <w:rPr>
          <w:rFonts w:hint="eastAsia" w:ascii="仿宋" w:hAnsi="仿宋" w:eastAsia="仿宋" w:cs="仿宋"/>
          <w:kern w:val="0"/>
          <w:sz w:val="32"/>
          <w:szCs w:val="32"/>
          <w:highlight w:val="none"/>
          <w:lang w:bidi="ar"/>
        </w:rPr>
        <w:t>为(企业名称)，从业人员 人，营业收 入为 万元，资产总额为 万元，属于(中型企业、小 型企业、微型企业);</w:t>
      </w:r>
    </w:p>
    <w:p w14:paraId="5F26CD3C">
      <w:pPr>
        <w:widowControl/>
        <w:jc w:val="left"/>
        <w:rPr>
          <w:rFonts w:hint="eastAsia" w:ascii="仿宋" w:hAnsi="仿宋" w:eastAsia="仿宋" w:cs="仿宋"/>
          <w:kern w:val="0"/>
          <w:sz w:val="32"/>
          <w:szCs w:val="32"/>
          <w:highlight w:val="none"/>
          <w:lang w:bidi="ar"/>
        </w:rPr>
      </w:pPr>
      <w:r>
        <w:rPr>
          <w:rFonts w:ascii="宋体" w:hAnsi="宋体" w:cs="宋体"/>
          <w:kern w:val="0"/>
          <w:sz w:val="32"/>
          <w:szCs w:val="32"/>
          <w:highlight w:val="none"/>
          <w:lang w:bidi="ar"/>
        </w:rPr>
        <w:br w:type="textWrapping"/>
      </w:r>
      <w:r>
        <w:rPr>
          <w:rFonts w:hint="eastAsia" w:ascii="仿宋" w:hAnsi="仿宋" w:eastAsia="仿宋" w:cs="仿宋"/>
          <w:kern w:val="0"/>
          <w:sz w:val="32"/>
          <w:szCs w:val="32"/>
          <w:highlight w:val="none"/>
          <w:lang w:bidi="ar"/>
        </w:rPr>
        <w:t>2. (标的名称) ，属于(采购文件中明确的所属行业) 行业;</w:t>
      </w:r>
      <w:r>
        <w:rPr>
          <w:rFonts w:hint="eastAsia" w:ascii="仿宋" w:hAnsi="仿宋" w:eastAsia="仿宋" w:cs="仿宋"/>
          <w:kern w:val="0"/>
          <w:sz w:val="32"/>
          <w:szCs w:val="32"/>
          <w:highlight w:val="none"/>
          <w:lang w:val="en-US" w:eastAsia="zh-CN" w:bidi="ar"/>
        </w:rPr>
        <w:t>制造商</w:t>
      </w:r>
      <w:r>
        <w:rPr>
          <w:rFonts w:hint="eastAsia" w:ascii="仿宋" w:hAnsi="仿宋" w:eastAsia="仿宋" w:cs="仿宋"/>
          <w:kern w:val="0"/>
          <w:sz w:val="32"/>
          <w:szCs w:val="32"/>
          <w:highlight w:val="none"/>
          <w:lang w:bidi="ar"/>
        </w:rPr>
        <w:t>为(企业名称)，从业人员 人，营业收入 为 万元，资产总额为 万元，属于(中型企业、小型 企业、微型企业);</w:t>
      </w:r>
    </w:p>
    <w:p w14:paraId="5BFE6BD2">
      <w:pPr>
        <w:widowControl/>
        <w:jc w:val="left"/>
        <w:rPr>
          <w:rFonts w:hint="eastAsia" w:ascii="仿宋" w:hAnsi="仿宋" w:eastAsia="仿宋" w:cs="仿宋"/>
          <w:kern w:val="0"/>
          <w:sz w:val="32"/>
          <w:szCs w:val="32"/>
          <w:highlight w:val="none"/>
          <w:lang w:bidi="ar"/>
        </w:rPr>
      </w:pPr>
      <w:r>
        <w:rPr>
          <w:rFonts w:hint="eastAsia" w:ascii="仿宋" w:hAnsi="仿宋" w:eastAsia="仿宋" w:cs="仿宋"/>
          <w:kern w:val="0"/>
          <w:sz w:val="32"/>
          <w:szCs w:val="32"/>
          <w:highlight w:val="none"/>
          <w:lang w:bidi="ar"/>
        </w:rPr>
        <w:t>......</w:t>
      </w:r>
    </w:p>
    <w:p w14:paraId="64353A0F">
      <w:pPr>
        <w:widowControl/>
        <w:jc w:val="left"/>
        <w:rPr>
          <w:rFonts w:hint="eastAsia" w:ascii="仿宋" w:hAnsi="仿宋" w:eastAsia="仿宋" w:cs="仿宋"/>
          <w:kern w:val="0"/>
          <w:sz w:val="32"/>
          <w:szCs w:val="32"/>
          <w:highlight w:val="none"/>
          <w:lang w:bidi="ar"/>
        </w:rPr>
      </w:pPr>
    </w:p>
    <w:p w14:paraId="21777A19">
      <w:pPr>
        <w:pStyle w:val="14"/>
        <w:widowControl/>
        <w:shd w:val="clear" w:color="auto" w:fill="FFFFFF"/>
        <w:jc w:val="both"/>
        <w:rPr>
          <w:spacing w:val="8"/>
          <w:sz w:val="32"/>
          <w:szCs w:val="32"/>
          <w:highlight w:val="none"/>
        </w:rPr>
      </w:pPr>
      <w:r>
        <w:rPr>
          <w:rFonts w:ascii="仿宋" w:hAnsi="仿宋" w:eastAsia="仿宋" w:cs="仿宋"/>
          <w:spacing w:val="8"/>
          <w:sz w:val="32"/>
          <w:szCs w:val="32"/>
          <w:highlight w:val="none"/>
          <w:shd w:val="clear" w:color="auto" w:fill="FFFFFF"/>
        </w:rPr>
        <w:t>以上企业，不属于大企业的分支机构，不存在控股股东为大企业的情形，也不存在与大企业的负责人为同一人的情形。</w:t>
      </w:r>
    </w:p>
    <w:p w14:paraId="72AB1A53">
      <w:pPr>
        <w:widowControl/>
        <w:jc w:val="left"/>
        <w:rPr>
          <w:spacing w:val="8"/>
          <w:sz w:val="32"/>
          <w:szCs w:val="32"/>
          <w:highlight w:val="none"/>
        </w:rPr>
      </w:pPr>
      <w:r>
        <w:rPr>
          <w:rFonts w:hint="eastAsia" w:ascii="仿宋" w:hAnsi="仿宋" w:eastAsia="仿宋" w:cs="仿宋"/>
          <w:kern w:val="0"/>
          <w:sz w:val="32"/>
          <w:szCs w:val="32"/>
          <w:highlight w:val="none"/>
          <w:lang w:bidi="ar"/>
        </w:rPr>
        <w:t>本企业对上述声明内容的真实性负责。如有虚假，将依</w:t>
      </w:r>
      <w:r>
        <w:rPr>
          <w:rFonts w:hint="eastAsia" w:ascii="仿宋" w:hAnsi="仿宋" w:eastAsia="仿宋" w:cs="仿宋"/>
          <w:spacing w:val="8"/>
          <w:sz w:val="32"/>
          <w:szCs w:val="32"/>
          <w:highlight w:val="none"/>
          <w:shd w:val="clear" w:color="auto" w:fill="FFFFFF"/>
        </w:rPr>
        <w:t>法承担相应责任。</w:t>
      </w:r>
    </w:p>
    <w:p w14:paraId="5877926F">
      <w:pPr>
        <w:pStyle w:val="15"/>
        <w:shd w:val="clear" w:color="auto" w:fill="FFFFFF"/>
        <w:jc w:val="both"/>
        <w:rPr>
          <w:rFonts w:hint="eastAsia" w:ascii="Microsoft YaHei UI" w:hAnsi="Microsoft YaHei UI" w:eastAsia="Microsoft YaHei UI" w:cs="Microsoft YaHei UI"/>
          <w:spacing w:val="8"/>
          <w:sz w:val="32"/>
          <w:szCs w:val="32"/>
          <w:highlight w:val="none"/>
        </w:rPr>
      </w:pPr>
      <w:r>
        <w:rPr>
          <w:rFonts w:hint="eastAsia" w:ascii="仿宋" w:hAnsi="仿宋" w:eastAsia="仿宋" w:cs="仿宋"/>
          <w:spacing w:val="8"/>
          <w:sz w:val="32"/>
          <w:szCs w:val="32"/>
          <w:highlight w:val="none"/>
          <w:shd w:val="clear" w:color="auto" w:fill="FFFFFF"/>
        </w:rPr>
        <w:t>                                                                                     企业名称(盖章): </w:t>
      </w:r>
    </w:p>
    <w:p w14:paraId="734991B1">
      <w:pPr>
        <w:pStyle w:val="15"/>
        <w:shd w:val="clear" w:color="auto" w:fill="FFFFFF"/>
        <w:jc w:val="both"/>
        <w:rPr>
          <w:rFonts w:hint="eastAsia" w:ascii="Microsoft YaHei UI" w:hAnsi="Microsoft YaHei UI" w:eastAsia="Microsoft YaHei UI" w:cs="Microsoft YaHei UI"/>
          <w:spacing w:val="8"/>
          <w:sz w:val="32"/>
          <w:szCs w:val="32"/>
          <w:highlight w:val="none"/>
        </w:rPr>
      </w:pPr>
      <w:r>
        <w:rPr>
          <w:rFonts w:hint="eastAsia" w:ascii="仿宋" w:hAnsi="仿宋" w:eastAsia="仿宋" w:cs="仿宋"/>
          <w:spacing w:val="8"/>
          <w:sz w:val="32"/>
          <w:szCs w:val="32"/>
          <w:highlight w:val="none"/>
          <w:shd w:val="clear" w:color="auto" w:fill="FFFFFF"/>
        </w:rPr>
        <w:t>                                                                                     日期:</w:t>
      </w:r>
    </w:p>
    <w:p w14:paraId="61797E0E">
      <w:pPr>
        <w:widowControl/>
        <w:ind w:firstLine="640" w:firstLineChars="200"/>
        <w:jc w:val="left"/>
        <w:rPr>
          <w:rFonts w:hint="eastAsia" w:ascii="仿宋" w:hAnsi="仿宋" w:eastAsia="仿宋" w:cs="仿宋"/>
          <w:kern w:val="0"/>
          <w:sz w:val="32"/>
          <w:szCs w:val="32"/>
          <w:highlight w:val="none"/>
          <w:lang w:bidi="ar"/>
        </w:rPr>
      </w:pPr>
      <w:r>
        <w:rPr>
          <w:rFonts w:hint="eastAsia" w:ascii="仿宋" w:hAnsi="仿宋" w:eastAsia="仿宋" w:cs="仿宋"/>
          <w:kern w:val="0"/>
          <w:sz w:val="32"/>
          <w:szCs w:val="32"/>
          <w:highlight w:val="none"/>
          <w:lang w:bidi="ar"/>
        </w:rPr>
        <w:t>从业人员、营业收入、资产总额填报上一年度数据，无上一年度数据的新成立企业可不填报。</w:t>
      </w:r>
    </w:p>
    <w:p w14:paraId="35B7087D">
      <w:pPr>
        <w:rPr>
          <w:highlight w:val="none"/>
        </w:rPr>
      </w:pPr>
    </w:p>
    <w:p w14:paraId="2D9C9B54"/>
    <w:sectPr>
      <w:headerReference r:id="rId5" w:type="default"/>
      <w:footerReference r:id="rId6" w:type="default"/>
      <w:footerReference r:id="rId7" w:type="even"/>
      <w:pgSz w:w="11906" w:h="16838"/>
      <w:pgMar w:top="1588" w:right="776" w:bottom="1474" w:left="1155" w:header="851" w:footer="992" w:gutter="0"/>
      <w:cols w:space="720" w:num="1"/>
      <w:docGrid w:type="linesAndChars" w:linePitch="47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1"/>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仿宋_GB2312">
    <w:altName w:val="仿宋"/>
    <w:panose1 w:val="00000000000000000000"/>
    <w:charset w:val="86"/>
    <w:family w:val="modern"/>
    <w:pitch w:val="default"/>
    <w:sig w:usb0="00000000" w:usb1="00000000" w:usb2="00000000" w:usb3="00000000" w:csb0="00040000" w:csb1="00000000"/>
  </w:font>
  <w:font w:name="Songti SC Bold">
    <w:altName w:val="微软雅黑"/>
    <w:panose1 w:val="00000000000000000000"/>
    <w:charset w:val="00"/>
    <w:family w:val="roman"/>
    <w:pitch w:val="default"/>
    <w:sig w:usb0="00000000" w:usb1="00000000" w:usb2="00000000" w:usb3="00000000" w:csb0="00040001" w:csb1="00000000"/>
  </w:font>
  <w:font w:name="Arial Unicode MS">
    <w:altName w:val="Arial"/>
    <w:panose1 w:val="020B0604020202020204"/>
    <w:charset w:val="00"/>
    <w:family w:val="swiss"/>
    <w:pitch w:val="default"/>
    <w:sig w:usb0="00000000" w:usb1="00000000" w:usb2="0000003F" w:usb3="00000000" w:csb0="003F01FF" w:csb1="00000000"/>
  </w:font>
  <w:font w:name="仿宋">
    <w:panose1 w:val="02010609060101010101"/>
    <w:charset w:val="86"/>
    <w:family w:val="modern"/>
    <w:pitch w:val="default"/>
    <w:sig w:usb0="800002BF" w:usb1="38CF7CFA"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 w:name="新宋体">
    <w:panose1 w:val="02010609030101010101"/>
    <w:charset w:val="86"/>
    <w:family w:val="auto"/>
    <w:pitch w:val="default"/>
    <w:sig w:usb0="00000203" w:usb1="288F0000" w:usb2="00000006" w:usb3="00000000" w:csb0="00040001" w:csb1="00000000"/>
  </w:font>
  <w:font w:name="Microsoft YaHei UI">
    <w:panose1 w:val="020B0503020204020204"/>
    <w:charset w:val="86"/>
    <w:family w:val="swiss"/>
    <w:pitch w:val="default"/>
    <w:sig w:usb0="80000287" w:usb1="2ACF3C50" w:usb2="00000016" w:usb3="00000000" w:csb0="0004001F" w:csb1="00000000"/>
  </w:font>
  <w:font w:name="楷体_GB2312">
    <w:altName w:val="楷体"/>
    <w:panose1 w:val="00000000000000000000"/>
    <w:charset w:val="86"/>
    <w:family w:val="modern"/>
    <w:pitch w:val="default"/>
    <w:sig w:usb0="00000000" w:usb1="00000000" w:usb2="00000000" w:usb3="00000000" w:csb0="00040000" w:csb1="00000000"/>
  </w:font>
  <w:font w:name="彩虹小标宋">
    <w:altName w:val="微软雅黑"/>
    <w:panose1 w:val="00000000000000000000"/>
    <w:charset w:val="86"/>
    <w:family w:val="script"/>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712DE7">
    <w:pPr>
      <w:pStyle w:val="11"/>
      <w:jc w:val="right"/>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38620C">
                          <w:pPr>
                            <w:pStyle w:val="11"/>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2E38620C">
                    <w:pPr>
                      <w:pStyle w:val="11"/>
                    </w:pPr>
                    <w:r>
                      <w:fldChar w:fldCharType="begin"/>
                    </w:r>
                    <w:r>
                      <w:instrText xml:space="preserve"> PAGE  \* MERGEFORMAT </w:instrText>
                    </w:r>
                    <w:r>
                      <w:fldChar w:fldCharType="separate"/>
                    </w:r>
                    <w:r>
                      <w:t>38</w:t>
                    </w:r>
                    <w:r>
                      <w:fldChar w:fldCharType="end"/>
                    </w:r>
                  </w:p>
                </w:txbxContent>
              </v:textbox>
            </v:shape>
          </w:pict>
        </mc:Fallback>
      </mc:AlternateContent>
    </w:r>
  </w:p>
  <w:p w14:paraId="50AD4CCA">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35E5EB">
    <w:pPr>
      <w:pStyle w:val="11"/>
      <w:tabs>
        <w:tab w:val="left" w:pos="7770"/>
      </w:tabs>
      <w:ind w:left="3791" w:right="359" w:rightChars="171" w:hanging="3790" w:hangingChars="2106"/>
      <w:rPr>
        <w:rFonts w:eastAsia="黑体"/>
        <w:i/>
      </w:rPr>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46B45B">
                          <w:pPr>
                            <w:pStyle w:val="11"/>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0046B45B">
                    <w:pPr>
                      <w:pStyle w:val="11"/>
                    </w:pPr>
                    <w:r>
                      <w:fldChar w:fldCharType="begin"/>
                    </w:r>
                    <w:r>
                      <w:instrText xml:space="preserve"> PAGE  \* MERGEFORMAT </w:instrText>
                    </w:r>
                    <w:r>
                      <w:fldChar w:fldCharType="separate"/>
                    </w:r>
                    <w:r>
                      <w:t>54</w:t>
                    </w:r>
                    <w:r>
                      <w:fldChar w:fldCharType="end"/>
                    </w:r>
                  </w:p>
                </w:txbxContent>
              </v:textbox>
            </v:shape>
          </w:pict>
        </mc:Fallback>
      </mc:AlternateContent>
    </w:r>
    <w:r>
      <w:rPr>
        <w:rFonts w:hint="eastAsia" w:ascii="彩虹小标宋" w:eastAsia="彩虹小标宋"/>
        <w:bCs/>
        <w:i/>
        <w:u w:val="single"/>
      </w:rPr>
      <w:t>新疆维吾尔自治区哈密市公共资源交易服务中心</w:t>
    </w:r>
    <w:r>
      <w:rPr>
        <w:rFonts w:hint="eastAsia" w:ascii="彩虹小标宋" w:eastAsia="彩虹小标宋"/>
        <w:b/>
        <w:bCs/>
        <w:i/>
        <w:u w:val="single"/>
      </w:rPr>
      <w:t xml:space="preserve">                                          </w:t>
    </w:r>
    <w:r>
      <w:rPr>
        <w:rFonts w:hint="eastAsia" w:ascii="彩虹小标宋" w:eastAsia="彩虹小标宋"/>
        <w:bCs/>
        <w:i/>
        <w:u w:val="single"/>
      </w:rPr>
      <w:t xml:space="preserve"> 电话:0902---2206007</w:t>
    </w:r>
    <w:r>
      <w:rPr>
        <w:rFonts w:hint="eastAsia" w:eastAsia="黑体"/>
        <w:i/>
        <w:u w:val="single"/>
      </w:rPr>
      <w:t xml:space="preserve">               </w:t>
    </w:r>
    <w:r>
      <w:rPr>
        <w:rFonts w:hint="eastAsia" w:eastAsia="黑体"/>
        <w:i/>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DB28B5">
    <w:pPr>
      <w:pStyle w:val="11"/>
      <w:framePr w:wrap="around" w:vAnchor="text" w:hAnchor="margin" w:xAlign="right" w:y="1"/>
      <w:rPr>
        <w:rStyle w:val="20"/>
      </w:rPr>
    </w:pPr>
    <w:r>
      <w:fldChar w:fldCharType="begin"/>
    </w:r>
    <w:r>
      <w:rPr>
        <w:rStyle w:val="20"/>
      </w:rPr>
      <w:instrText xml:space="preserve">PAGE  </w:instrText>
    </w:r>
    <w:r>
      <w:fldChar w:fldCharType="separate"/>
    </w:r>
    <w:r>
      <w:rPr>
        <w:rStyle w:val="20"/>
      </w:rPr>
      <w:t>19</w:t>
    </w:r>
    <w:r>
      <w:fldChar w:fldCharType="end"/>
    </w:r>
  </w:p>
  <w:p w14:paraId="683715F3">
    <w:pPr>
      <w:pStyle w:val="11"/>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15C2EE">
    <w:pPr>
      <w:pStyle w:val="1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243D2F">
    <w:pPr>
      <w:pStyle w:val="12"/>
      <w:jc w:val="both"/>
      <w:rPr>
        <w:rFonts w:ascii="楷体_GB2312" w:eastAsia="楷体_GB2312"/>
        <w:bCs/>
      </w:rPr>
    </w:pPr>
    <w:r>
      <w:rPr>
        <w:rFonts w:hint="eastAsia" w:ascii="楷体_GB2312" w:eastAsia="楷体_GB2312"/>
        <w:bCs/>
      </w:rPr>
      <w:t>公平 公开 公正                                                新疆维吾尔自治区哈密市公共资源交易服务中心</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4C0CEC0"/>
    <w:multiLevelType w:val="singleLevel"/>
    <w:tmpl w:val="A4C0CEC0"/>
    <w:lvl w:ilvl="0" w:tentative="0">
      <w:start w:val="8"/>
      <w:numFmt w:val="chineseCounting"/>
      <w:suff w:val="nothing"/>
      <w:lvlText w:val="（%1）"/>
      <w:lvlJc w:val="left"/>
      <w:rPr>
        <w:rFonts w:hint="eastAsia"/>
      </w:rPr>
    </w:lvl>
  </w:abstractNum>
  <w:abstractNum w:abstractNumId="1">
    <w:nsid w:val="C76C4053"/>
    <w:multiLevelType w:val="singleLevel"/>
    <w:tmpl w:val="C76C4053"/>
    <w:lvl w:ilvl="0" w:tentative="0">
      <w:start w:val="5"/>
      <w:numFmt w:val="decimal"/>
      <w:suff w:val="nothing"/>
      <w:lvlText w:val="（%1）"/>
      <w:lvlJc w:val="left"/>
    </w:lvl>
  </w:abstractNum>
  <w:abstractNum w:abstractNumId="2">
    <w:nsid w:val="CE0FFF1C"/>
    <w:multiLevelType w:val="singleLevel"/>
    <w:tmpl w:val="CE0FFF1C"/>
    <w:lvl w:ilvl="0" w:tentative="0">
      <w:start w:val="3"/>
      <w:numFmt w:val="chineseCounting"/>
      <w:suff w:val="space"/>
      <w:lvlText w:val="第%1部分"/>
      <w:lvlJc w:val="left"/>
      <w:rPr>
        <w:rFonts w:hint="eastAsia"/>
      </w:rPr>
    </w:lvl>
  </w:abstractNum>
  <w:abstractNum w:abstractNumId="3">
    <w:nsid w:val="FF005818"/>
    <w:multiLevelType w:val="singleLevel"/>
    <w:tmpl w:val="FF005818"/>
    <w:lvl w:ilvl="0" w:tentative="0">
      <w:start w:val="3"/>
      <w:numFmt w:val="chineseCounting"/>
      <w:suff w:val="nothing"/>
      <w:lvlText w:val="第%1章、"/>
      <w:lvlJc w:val="left"/>
      <w:rPr>
        <w:rFonts w:hint="eastAsia"/>
      </w:rPr>
    </w:lvl>
  </w:abstractNum>
  <w:abstractNum w:abstractNumId="4">
    <w:nsid w:val="1D5755D3"/>
    <w:multiLevelType w:val="multilevel"/>
    <w:tmpl w:val="1D5755D3"/>
    <w:lvl w:ilvl="0" w:tentative="0">
      <w:start w:val="1"/>
      <w:numFmt w:val="bullet"/>
      <w:pStyle w:val="24"/>
      <w:lvlText w:val=""/>
      <w:lvlJc w:val="left"/>
      <w:pPr>
        <w:tabs>
          <w:tab w:val="left" w:pos="2126"/>
        </w:tabs>
        <w:ind w:left="2126" w:hanging="425"/>
      </w:pPr>
      <w:rPr>
        <w:rFonts w:hint="default" w:ascii="Wingdings" w:hAnsi="Wingdings" w:cs="Wingdings"/>
        <w:b w:val="0"/>
        <w:bCs w:val="0"/>
        <w:i w:val="0"/>
        <w:iCs w:val="0"/>
        <w:caps w:val="0"/>
        <w:strike w:val="0"/>
        <w:dstrike w:val="0"/>
        <w:vanish w:val="0"/>
        <w:spacing w:val="0"/>
        <w:w w:val="100"/>
        <w:position w:val="2"/>
        <w:sz w:val="16"/>
        <w:szCs w:val="16"/>
        <w:vertAlign w:val="baseline"/>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5">
    <w:nsid w:val="3D65EE67"/>
    <w:multiLevelType w:val="singleLevel"/>
    <w:tmpl w:val="3D65EE67"/>
    <w:lvl w:ilvl="0" w:tentative="0">
      <w:start w:val="16"/>
      <w:numFmt w:val="chineseCounting"/>
      <w:suff w:val="nothing"/>
      <w:lvlText w:val="（%1）"/>
      <w:lvlJc w:val="left"/>
      <w:rPr>
        <w:rFonts w:hint="eastAsia"/>
      </w:rPr>
    </w:lvl>
  </w:abstractNum>
  <w:abstractNum w:abstractNumId="6">
    <w:nsid w:val="53A76865"/>
    <w:multiLevelType w:val="singleLevel"/>
    <w:tmpl w:val="53A76865"/>
    <w:lvl w:ilvl="0" w:tentative="0">
      <w:start w:val="1"/>
      <w:numFmt w:val="decimal"/>
      <w:lvlText w:val="（%1）"/>
      <w:lvlJc w:val="left"/>
      <w:pPr>
        <w:tabs>
          <w:tab w:val="left" w:pos="1245"/>
        </w:tabs>
        <w:ind w:left="1245" w:hanging="690"/>
      </w:pPr>
      <w:rPr>
        <w:rFonts w:hint="eastAsia"/>
      </w:rPr>
    </w:lvl>
  </w:abstractNum>
  <w:abstractNum w:abstractNumId="7">
    <w:nsid w:val="5CC5E957"/>
    <w:multiLevelType w:val="singleLevel"/>
    <w:tmpl w:val="5CC5E957"/>
    <w:lvl w:ilvl="0" w:tentative="0">
      <w:start w:val="1"/>
      <w:numFmt w:val="decimal"/>
      <w:suff w:val="nothing"/>
      <w:lvlText w:val="%1、"/>
      <w:lvlJc w:val="left"/>
    </w:lvl>
  </w:abstractNum>
  <w:num w:numId="1">
    <w:abstractNumId w:val="4"/>
  </w:num>
  <w:num w:numId="2">
    <w:abstractNumId w:val="2"/>
  </w:num>
  <w:num w:numId="3">
    <w:abstractNumId w:val="1"/>
  </w:num>
  <w:num w:numId="4">
    <w:abstractNumId w:val="3"/>
  </w:num>
  <w:num w:numId="5">
    <w:abstractNumId w:val="6"/>
  </w:num>
  <w:num w:numId="6">
    <w:abstractNumId w:val="0"/>
  </w:num>
  <w:num w:numId="7">
    <w:abstractNumId w:val="7"/>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531561C"/>
    <w:rsid w:val="0F330E3A"/>
    <w:rsid w:val="26E01966"/>
    <w:rsid w:val="3531561C"/>
    <w:rsid w:val="387B504A"/>
    <w:rsid w:val="3DF8538F"/>
    <w:rsid w:val="473E2065"/>
    <w:rsid w:val="4FDC11E8"/>
    <w:rsid w:val="5132589D"/>
    <w:rsid w:val="53F10DC5"/>
    <w:rsid w:val="562B40FC"/>
    <w:rsid w:val="61F14F8C"/>
    <w:rsid w:val="71C72A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2"/>
    <w:basedOn w:val="1"/>
    <w:next w:val="1"/>
    <w:qFormat/>
    <w:uiPriority w:val="0"/>
    <w:pPr>
      <w:keepNext/>
      <w:keepLines/>
      <w:spacing w:before="260" w:after="260" w:line="416" w:lineRule="auto"/>
      <w:outlineLvl w:val="1"/>
    </w:pPr>
    <w:rPr>
      <w:rFonts w:ascii="等线 Light" w:hAnsi="等线 Light" w:eastAsia="等线 Light"/>
      <w:b/>
      <w:bCs/>
      <w:sz w:val="32"/>
      <w:szCs w:val="32"/>
    </w:rPr>
  </w:style>
  <w:style w:type="character" w:default="1" w:styleId="18">
    <w:name w:val="Default Paragraph Font"/>
    <w:semiHidden/>
    <w:uiPriority w:val="0"/>
  </w:style>
  <w:style w:type="table" w:default="1" w:styleId="17">
    <w:name w:val="Normal Table"/>
    <w:semiHidden/>
    <w:qFormat/>
    <w:uiPriority w:val="0"/>
    <w:tblPr>
      <w:tblCellMar>
        <w:top w:w="0" w:type="dxa"/>
        <w:left w:w="108" w:type="dxa"/>
        <w:bottom w:w="0" w:type="dxa"/>
        <w:right w:w="108" w:type="dxa"/>
      </w:tblCellMar>
    </w:tblPr>
  </w:style>
  <w:style w:type="paragraph" w:customStyle="1" w:styleId="2">
    <w:name w:val="Default"/>
    <w:next w:val="1"/>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styleId="4">
    <w:name w:val="Normal Indent"/>
    <w:basedOn w:val="1"/>
    <w:next w:val="5"/>
    <w:qFormat/>
    <w:uiPriority w:val="0"/>
    <w:pPr>
      <w:ind w:firstLine="420" w:firstLineChars="200"/>
    </w:pPr>
  </w:style>
  <w:style w:type="paragraph" w:styleId="5">
    <w:name w:val="toa heading"/>
    <w:basedOn w:val="1"/>
    <w:next w:val="1"/>
    <w:qFormat/>
    <w:uiPriority w:val="0"/>
    <w:pPr>
      <w:widowControl/>
      <w:spacing w:before="120"/>
      <w:ind w:firstLine="3584"/>
    </w:pPr>
  </w:style>
  <w:style w:type="paragraph" w:styleId="6">
    <w:name w:val="Body Text"/>
    <w:basedOn w:val="1"/>
    <w:qFormat/>
    <w:uiPriority w:val="99"/>
    <w:pPr>
      <w:widowControl/>
      <w:jc w:val="left"/>
    </w:pPr>
    <w:rPr>
      <w:kern w:val="0"/>
      <w:sz w:val="24"/>
    </w:rPr>
  </w:style>
  <w:style w:type="paragraph" w:styleId="7">
    <w:name w:val="Body Text Indent"/>
    <w:basedOn w:val="1"/>
    <w:next w:val="8"/>
    <w:qFormat/>
    <w:uiPriority w:val="0"/>
    <w:pPr>
      <w:spacing w:line="600" w:lineRule="exact"/>
      <w:ind w:firstLine="720"/>
    </w:pPr>
    <w:rPr>
      <w:rFonts w:ascii="仿宋_GB2312" w:eastAsia="仿宋_GB2312"/>
      <w:sz w:val="32"/>
    </w:rPr>
  </w:style>
  <w:style w:type="paragraph" w:styleId="8">
    <w:name w:val="envelope return"/>
    <w:basedOn w:val="1"/>
    <w:qFormat/>
    <w:uiPriority w:val="0"/>
    <w:pPr>
      <w:snapToGrid w:val="0"/>
    </w:pPr>
    <w:rPr>
      <w:rFonts w:ascii="Arial" w:hAnsi="Arial"/>
    </w:rPr>
  </w:style>
  <w:style w:type="paragraph" w:styleId="9">
    <w:name w:val="Plain Text"/>
    <w:basedOn w:val="1"/>
    <w:qFormat/>
    <w:uiPriority w:val="0"/>
    <w:rPr>
      <w:rFonts w:ascii="宋体" w:hAnsi="Courier New" w:cs="Courier New"/>
      <w:szCs w:val="21"/>
    </w:rPr>
  </w:style>
  <w:style w:type="paragraph" w:styleId="10">
    <w:name w:val="Date"/>
    <w:basedOn w:val="1"/>
    <w:next w:val="1"/>
    <w:qFormat/>
    <w:uiPriority w:val="0"/>
    <w:rPr>
      <w:sz w:val="24"/>
    </w:rPr>
  </w:style>
  <w:style w:type="paragraph" w:styleId="11">
    <w:name w:val="footer"/>
    <w:basedOn w:val="1"/>
    <w:qFormat/>
    <w:uiPriority w:val="99"/>
    <w:pPr>
      <w:tabs>
        <w:tab w:val="center" w:pos="4153"/>
        <w:tab w:val="right" w:pos="8306"/>
      </w:tabs>
      <w:snapToGrid w:val="0"/>
      <w:jc w:val="left"/>
    </w:pPr>
    <w:rPr>
      <w:sz w:val="18"/>
    </w:rPr>
  </w:style>
  <w:style w:type="paragraph" w:styleId="12">
    <w:name w:val="header"/>
    <w:basedOn w:val="1"/>
    <w:qFormat/>
    <w:uiPriority w:val="0"/>
    <w:pPr>
      <w:pBdr>
        <w:bottom w:val="single" w:color="auto" w:sz="6" w:space="1"/>
      </w:pBdr>
      <w:tabs>
        <w:tab w:val="center" w:pos="4153"/>
        <w:tab w:val="right" w:pos="8306"/>
      </w:tabs>
      <w:snapToGrid w:val="0"/>
      <w:jc w:val="center"/>
    </w:pPr>
    <w:rPr>
      <w:sz w:val="18"/>
    </w:rPr>
  </w:style>
  <w:style w:type="paragraph" w:styleId="13">
    <w:name w:val="footnote text"/>
    <w:basedOn w:val="1"/>
    <w:qFormat/>
    <w:uiPriority w:val="0"/>
    <w:pPr>
      <w:snapToGrid w:val="0"/>
      <w:jc w:val="left"/>
    </w:pPr>
    <w:rPr>
      <w:sz w:val="18"/>
    </w:rPr>
  </w:style>
  <w:style w:type="paragraph" w:styleId="14">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kern w:val="0"/>
      <w:sz w:val="24"/>
      <w:szCs w:val="24"/>
    </w:rPr>
  </w:style>
  <w:style w:type="paragraph" w:styleId="15">
    <w:name w:val="Normal (Web)"/>
    <w:basedOn w:val="1"/>
    <w:qFormat/>
    <w:uiPriority w:val="0"/>
    <w:pPr>
      <w:widowControl/>
      <w:jc w:val="left"/>
    </w:pPr>
    <w:rPr>
      <w:rFonts w:ascii="宋体" w:hAnsi="宋体" w:cs="宋体"/>
      <w:kern w:val="0"/>
      <w:sz w:val="24"/>
      <w:szCs w:val="24"/>
    </w:rPr>
  </w:style>
  <w:style w:type="paragraph" w:styleId="16">
    <w:name w:val="Body Text First Indent 2"/>
    <w:basedOn w:val="7"/>
    <w:next w:val="1"/>
    <w:unhideWhenUsed/>
    <w:qFormat/>
    <w:uiPriority w:val="99"/>
    <w:pPr>
      <w:ind w:firstLine="420"/>
    </w:pPr>
  </w:style>
  <w:style w:type="character" w:styleId="19">
    <w:name w:val="Strong"/>
    <w:basedOn w:val="18"/>
    <w:qFormat/>
    <w:uiPriority w:val="22"/>
    <w:rPr>
      <w:b/>
    </w:rPr>
  </w:style>
  <w:style w:type="character" w:styleId="20">
    <w:name w:val="page number"/>
    <w:basedOn w:val="18"/>
    <w:qFormat/>
    <w:uiPriority w:val="0"/>
  </w:style>
  <w:style w:type="paragraph" w:customStyle="1" w:styleId="21">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22">
    <w:name w:val="段"/>
    <w:next w:val="1"/>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styleId="23">
    <w:name w:val="List Paragraph"/>
    <w:basedOn w:val="1"/>
    <w:qFormat/>
    <w:uiPriority w:val="0"/>
    <w:pPr>
      <w:adjustRightInd w:val="0"/>
      <w:spacing w:line="360" w:lineRule="atLeast"/>
      <w:ind w:firstLine="420" w:firstLineChars="200"/>
      <w:textAlignment w:val="baseline"/>
    </w:pPr>
    <w:rPr>
      <w:kern w:val="0"/>
      <w:sz w:val="24"/>
    </w:rPr>
  </w:style>
  <w:style w:type="paragraph" w:customStyle="1" w:styleId="24">
    <w:name w:val="Item List"/>
    <w:qFormat/>
    <w:uiPriority w:val="0"/>
    <w:pPr>
      <w:numPr>
        <w:ilvl w:val="0"/>
        <w:numId w:val="1"/>
      </w:numPr>
      <w:adjustRightInd w:val="0"/>
      <w:snapToGrid w:val="0"/>
      <w:spacing w:before="80" w:after="80" w:line="240" w:lineRule="atLeast"/>
    </w:pPr>
    <w:rPr>
      <w:rFonts w:hint="eastAsia" w:ascii="Times New Roman" w:hAnsi="Times New Roman" w:eastAsia="宋体" w:cs="Arial"/>
      <w:kern w:val="2"/>
      <w:sz w:val="21"/>
      <w:szCs w:val="21"/>
      <w:lang w:val="en-US" w:eastAsia="zh-CN" w:bidi="ar-SA"/>
    </w:rPr>
  </w:style>
  <w:style w:type="character" w:customStyle="1" w:styleId="25">
    <w:name w:val="font151"/>
    <w:basedOn w:val="18"/>
    <w:qFormat/>
    <w:uiPriority w:val="0"/>
    <w:rPr>
      <w:rFonts w:hint="eastAsia" w:ascii="宋体" w:hAnsi="宋体" w:eastAsia="宋体" w:cs="宋体"/>
      <w:color w:val="000000"/>
      <w:sz w:val="20"/>
      <w:szCs w:val="20"/>
      <w:u w:val="none"/>
    </w:rPr>
  </w:style>
  <w:style w:type="character" w:customStyle="1" w:styleId="26">
    <w:name w:val="font31"/>
    <w:basedOn w:val="18"/>
    <w:qFormat/>
    <w:uiPriority w:val="0"/>
    <w:rPr>
      <w:rFonts w:hint="eastAsia" w:ascii="宋体" w:hAnsi="宋体" w:eastAsia="宋体" w:cs="宋体"/>
      <w:b/>
      <w:color w:val="000000"/>
      <w:sz w:val="20"/>
      <w:szCs w:val="20"/>
      <w:u w:val="none"/>
    </w:rPr>
  </w:style>
  <w:style w:type="character" w:customStyle="1" w:styleId="27">
    <w:name w:val="font122"/>
    <w:basedOn w:val="18"/>
    <w:qFormat/>
    <w:uiPriority w:val="0"/>
    <w:rPr>
      <w:rFonts w:ascii="Calibri" w:hAnsi="Calibri" w:cs="Calibri"/>
      <w:color w:val="000000"/>
      <w:sz w:val="20"/>
      <w:szCs w:val="20"/>
      <w:u w:val="none"/>
    </w:rPr>
  </w:style>
  <w:style w:type="character" w:customStyle="1" w:styleId="28">
    <w:name w:val="font61"/>
    <w:basedOn w:val="18"/>
    <w:qFormat/>
    <w:uiPriority w:val="0"/>
    <w:rPr>
      <w:rFonts w:hint="eastAsia" w:ascii="宋体" w:hAnsi="宋体" w:eastAsia="宋体" w:cs="宋体"/>
      <w:color w:val="000000"/>
      <w:sz w:val="16"/>
      <w:szCs w:val="16"/>
      <w:u w:val="none"/>
    </w:rPr>
  </w:style>
  <w:style w:type="character" w:customStyle="1" w:styleId="29">
    <w:name w:val="font131"/>
    <w:basedOn w:val="18"/>
    <w:qFormat/>
    <w:uiPriority w:val="0"/>
    <w:rPr>
      <w:rFonts w:hint="eastAsia" w:ascii="宋体" w:hAnsi="宋体" w:eastAsia="宋体" w:cs="宋体"/>
      <w:color w:val="000000"/>
      <w:sz w:val="20"/>
      <w:szCs w:val="20"/>
      <w:u w:val="none"/>
    </w:rPr>
  </w:style>
  <w:style w:type="character" w:customStyle="1" w:styleId="30">
    <w:name w:val="font141"/>
    <w:basedOn w:val="18"/>
    <w:qFormat/>
    <w:uiPriority w:val="0"/>
    <w:rPr>
      <w:rFonts w:ascii="宋体" w:hAnsi="宋体" w:eastAsia="宋体" w:cs="宋体"/>
      <w:color w:val="000000"/>
      <w:sz w:val="16"/>
      <w:szCs w:val="16"/>
      <w:u w:val="none"/>
    </w:rPr>
  </w:style>
  <w:style w:type="character" w:customStyle="1" w:styleId="31">
    <w:name w:val="font41"/>
    <w:basedOn w:val="18"/>
    <w:qFormat/>
    <w:uiPriority w:val="0"/>
    <w:rPr>
      <w:rFonts w:hint="eastAsia" w:ascii="宋体" w:hAnsi="宋体" w:eastAsia="宋体" w:cs="宋体"/>
      <w:color w:val="000000"/>
      <w:sz w:val="18"/>
      <w:szCs w:val="18"/>
      <w:u w:val="none"/>
    </w:rPr>
  </w:style>
  <w:style w:type="character" w:customStyle="1" w:styleId="32">
    <w:name w:val="font191"/>
    <w:basedOn w:val="18"/>
    <w:qFormat/>
    <w:uiPriority w:val="0"/>
    <w:rPr>
      <w:rFonts w:ascii="Symbol" w:hAnsi="Symbol" w:cs="Symbol"/>
      <w:color w:val="000000"/>
      <w:sz w:val="20"/>
      <w:szCs w:val="20"/>
      <w:u w:val="none"/>
    </w:rPr>
  </w:style>
  <w:style w:type="character" w:customStyle="1" w:styleId="33">
    <w:name w:val="font201"/>
    <w:basedOn w:val="18"/>
    <w:qFormat/>
    <w:uiPriority w:val="0"/>
    <w:rPr>
      <w:rFonts w:ascii="Wingdings" w:hAnsi="Wingdings" w:cs="Wingdings"/>
      <w:color w:val="000000"/>
      <w:sz w:val="20"/>
      <w:szCs w:val="20"/>
      <w:u w:val="none"/>
    </w:rPr>
  </w:style>
  <w:style w:type="character" w:customStyle="1" w:styleId="34">
    <w:name w:val="font71"/>
    <w:basedOn w:val="18"/>
    <w:qFormat/>
    <w:uiPriority w:val="0"/>
    <w:rPr>
      <w:rFonts w:hint="eastAsia" w:ascii="宋体" w:hAnsi="宋体" w:eastAsia="宋体" w:cs="宋体"/>
      <w:color w:val="000000"/>
      <w:sz w:val="18"/>
      <w:szCs w:val="18"/>
      <w:u w:val="none"/>
    </w:rPr>
  </w:style>
  <w:style w:type="character" w:customStyle="1" w:styleId="35">
    <w:name w:val="font12"/>
    <w:basedOn w:val="18"/>
    <w:qFormat/>
    <w:uiPriority w:val="0"/>
    <w:rPr>
      <w:rFonts w:hint="default" w:ascii="Times New Roman" w:hAnsi="Times New Roman" w:cs="Times New Roman"/>
      <w:color w:val="000000"/>
      <w:sz w:val="20"/>
      <w:szCs w:val="20"/>
      <w:u w:val="none"/>
    </w:rPr>
  </w:style>
  <w:style w:type="character" w:customStyle="1" w:styleId="36">
    <w:name w:val="font211"/>
    <w:basedOn w:val="18"/>
    <w:qFormat/>
    <w:uiPriority w:val="0"/>
    <w:rPr>
      <w:rFonts w:ascii="Calibri" w:hAnsi="Calibri" w:cs="Calibri"/>
      <w:color w:val="000000"/>
      <w:sz w:val="20"/>
      <w:szCs w:val="20"/>
      <w:u w:val="none"/>
    </w:rPr>
  </w:style>
  <w:style w:type="character" w:customStyle="1" w:styleId="37">
    <w:name w:val="font111"/>
    <w:basedOn w:val="18"/>
    <w:qFormat/>
    <w:uiPriority w:val="0"/>
    <w:rPr>
      <w:rFonts w:hint="eastAsia" w:ascii="宋体" w:hAnsi="宋体" w:eastAsia="宋体" w:cs="宋体"/>
      <w:color w:val="000000"/>
      <w:sz w:val="21"/>
      <w:szCs w:val="21"/>
      <w:u w:val="none"/>
    </w:rPr>
  </w:style>
  <w:style w:type="character" w:customStyle="1" w:styleId="38">
    <w:name w:val="font222"/>
    <w:basedOn w:val="18"/>
    <w:qFormat/>
    <w:uiPriority w:val="0"/>
    <w:rPr>
      <w:rFonts w:hint="default" w:ascii="Calibri" w:hAnsi="Calibri" w:cs="Calibri"/>
      <w:color w:val="000000"/>
      <w:sz w:val="21"/>
      <w:szCs w:val="21"/>
      <w:u w:val="none"/>
    </w:rPr>
  </w:style>
  <w:style w:type="character" w:customStyle="1" w:styleId="39">
    <w:name w:val="font121"/>
    <w:basedOn w:val="18"/>
    <w:qFormat/>
    <w:uiPriority w:val="0"/>
    <w:rPr>
      <w:rFonts w:hint="eastAsia" w:ascii="宋体" w:hAnsi="宋体" w:eastAsia="宋体" w:cs="宋体"/>
      <w:color w:val="000000"/>
      <w:sz w:val="18"/>
      <w:szCs w:val="18"/>
      <w:u w:val="none"/>
    </w:rPr>
  </w:style>
  <w:style w:type="character" w:customStyle="1" w:styleId="40">
    <w:name w:val="font161"/>
    <w:basedOn w:val="18"/>
    <w:qFormat/>
    <w:uiPriority w:val="0"/>
    <w:rPr>
      <w:rFonts w:ascii="宋体" w:hAnsi="宋体" w:eastAsia="宋体" w:cs="宋体"/>
      <w:color w:val="000000"/>
      <w:sz w:val="20"/>
      <w:szCs w:val="20"/>
      <w:u w:val="none"/>
    </w:rPr>
  </w:style>
  <w:style w:type="character" w:customStyle="1" w:styleId="41">
    <w:name w:val="font171"/>
    <w:basedOn w:val="18"/>
    <w:qFormat/>
    <w:uiPriority w:val="0"/>
    <w:rPr>
      <w:rFonts w:hint="default" w:ascii="Calibri" w:hAnsi="Calibri" w:cs="Calibri"/>
      <w:color w:val="000000"/>
      <w:sz w:val="20"/>
      <w:szCs w:val="20"/>
      <w:u w:val="none"/>
    </w:rPr>
  </w:style>
  <w:style w:type="character" w:customStyle="1" w:styleId="42">
    <w:name w:val="font132"/>
    <w:basedOn w:val="18"/>
    <w:qFormat/>
    <w:uiPriority w:val="0"/>
    <w:rPr>
      <w:rFonts w:hint="eastAsia" w:ascii="宋体" w:hAnsi="宋体" w:eastAsia="宋体" w:cs="宋体"/>
      <w:color w:val="000000"/>
      <w:sz w:val="21"/>
      <w:szCs w:val="21"/>
      <w:u w:val="none"/>
    </w:rPr>
  </w:style>
  <w:style w:type="character" w:customStyle="1" w:styleId="43">
    <w:name w:val="font13"/>
    <w:basedOn w:val="18"/>
    <w:qFormat/>
    <w:uiPriority w:val="0"/>
    <w:rPr>
      <w:rFonts w:hint="eastAsia" w:ascii="宋体" w:hAnsi="宋体" w:eastAsia="宋体" w:cs="宋体"/>
      <w:color w:val="000000"/>
      <w:sz w:val="20"/>
      <w:szCs w:val="20"/>
      <w:u w:val="none"/>
    </w:rPr>
  </w:style>
  <w:style w:type="character" w:customStyle="1" w:styleId="44">
    <w:name w:val="font51"/>
    <w:basedOn w:val="18"/>
    <w:qFormat/>
    <w:uiPriority w:val="0"/>
    <w:rPr>
      <w:rFonts w:hint="eastAsia" w:ascii="宋体" w:hAnsi="宋体" w:eastAsia="宋体" w:cs="宋体"/>
      <w:color w:val="000000"/>
      <w:sz w:val="20"/>
      <w:szCs w:val="20"/>
      <w:u w:val="none"/>
    </w:rPr>
  </w:style>
  <w:style w:type="paragraph" w:customStyle="1" w:styleId="45">
    <w:name w:val="Table Text"/>
    <w:basedOn w:val="1"/>
    <w:semiHidden/>
    <w:qFormat/>
    <w:uiPriority w:val="0"/>
    <w:rPr>
      <w:rFonts w:ascii="Arial" w:hAnsi="Arial" w:eastAsia="Arial" w:cs="Arial"/>
      <w:sz w:val="21"/>
      <w:szCs w:val="21"/>
      <w:lang w:val="en-US" w:eastAsia="en-US" w:bidi="ar-SA"/>
    </w:rPr>
  </w:style>
  <w:style w:type="character" w:customStyle="1" w:styleId="46">
    <w:name w:val="15"/>
    <w:basedOn w:val="18"/>
    <w:qFormat/>
    <w:uiPriority w:val="0"/>
    <w:rPr>
      <w:rFonts w:hint="default" w:ascii="Times New Roman" w:hAnsi="Times New Roman" w:cs="Times New Roman"/>
      <w:color w:val="8A8A8A"/>
      <w:sz w:val="18"/>
      <w:szCs w:val="18"/>
    </w:rPr>
  </w:style>
  <w:style w:type="paragraph" w:customStyle="1" w:styleId="47">
    <w:name w:val="正文 A"/>
    <w:qFormat/>
    <w:uiPriority w:val="0"/>
    <w:pPr>
      <w:widowControl w:val="0"/>
      <w:spacing w:line="360" w:lineRule="auto"/>
      <w:ind w:firstLine="472"/>
      <w:jc w:val="both"/>
    </w:pPr>
    <w:rPr>
      <w:rFonts w:ascii="Songti SC Bold" w:hAnsi="Arial Unicode MS" w:eastAsia="Arial Unicode MS" w:cs="Arial Unicode MS"/>
      <w:color w:val="000000"/>
      <w:sz w:val="24"/>
      <w:szCs w:val="24"/>
      <w:lang w:val="zh-Hans" w:eastAsia="zh-Hans" w:bidi="ar-SA"/>
    </w:rPr>
  </w:style>
  <w:style w:type="paragraph" w:customStyle="1" w:styleId="48">
    <w:name w:val="样式1"/>
    <w:basedOn w:val="1"/>
    <w:qFormat/>
    <w:uiPriority w:val="0"/>
    <w:pPr>
      <w:tabs>
        <w:tab w:val="left" w:pos="360"/>
      </w:tabs>
      <w:adjustRightInd w:val="0"/>
      <w:ind w:left="360" w:hanging="360"/>
      <w:textAlignment w:val="baseline"/>
    </w:pPr>
    <w:rPr>
      <w:rFonts w:ascii="宋体" w:hAnsi="宋体"/>
      <w:kern w:val="0"/>
      <w:szCs w:val="21"/>
    </w:rPr>
  </w:style>
  <w:style w:type="paragraph" w:customStyle="1" w:styleId="49">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72</Pages>
  <Words>0</Words>
  <Characters>0</Characters>
  <Lines>0</Lines>
  <Paragraphs>0</Paragraphs>
  <TotalTime>22</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2025-04-01T10:57:00Z</dcterms:created>
  <dc:creator>文腾飞</dc:creator>
  <cp:lastModifiedBy>文腾飞</cp:lastModifiedBy>
  <dcterms:modified xsi:type="dcterms:W3CDTF">2025-04-02T04:25:26Z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032B022B0F474F128BADA1842D38BB88_11</vt:lpwstr>
  </property>
  <property fmtid="{D5CDD505-2E9C-101B-9397-08002B2CF9AE}" pid="4" name="KSOTemplateDocerSaveRecord">
    <vt:lpwstr>eyJoZGlkIjoiYzdlZjczODk5MzA1YjMxNjhmYTk0M2NmYmU1YzQ4MjYiLCJ1c2VySWQiOiIzNjUzNDEyNjYifQ==</vt:lpwstr>
  </property>
</Properties>
</file>