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F2A998">
      <w:pPr>
        <w:pStyle w:val="4"/>
        <w:ind w:left="400" w:hanging="400"/>
        <w:rPr>
          <w:rFonts w:hint="eastAsia" w:ascii="宋体" w:hAnsi="宋体" w:cs="宋体"/>
          <w:color w:val="auto"/>
          <w:sz w:val="44"/>
          <w:szCs w:val="44"/>
          <w:lang w:val="en-US" w:eastAsia="zh-CN"/>
        </w:rPr>
      </w:pPr>
    </w:p>
    <w:p w14:paraId="1E5D52F1">
      <w:pPr>
        <w:pStyle w:val="3"/>
        <w:keepNext/>
        <w:jc w:val="center"/>
        <w:rPr>
          <w:rFonts w:hint="eastAsia" w:ascii="宋体" w:hAnsi="宋体" w:cs="宋体"/>
          <w:b/>
          <w:sz w:val="52"/>
          <w:szCs w:val="52"/>
          <w:u w:val="none"/>
          <w:lang w:val="en-US" w:eastAsia="zh-CN"/>
        </w:rPr>
      </w:pPr>
      <w:r>
        <w:rPr>
          <w:rFonts w:hint="eastAsia" w:ascii="宋体" w:hAnsi="宋体" w:cs="宋体"/>
          <w:b/>
          <w:sz w:val="52"/>
          <w:szCs w:val="52"/>
          <w:u w:val="none"/>
          <w:lang w:val="en-US" w:eastAsia="zh-CN"/>
        </w:rPr>
        <w:br w:type="textWrapping"/>
      </w:r>
      <w:r>
        <w:rPr>
          <w:rFonts w:hint="eastAsia" w:ascii="宋体" w:hAnsi="宋体" w:cs="宋体"/>
          <w:b/>
          <w:sz w:val="52"/>
          <w:szCs w:val="52"/>
          <w:u w:val="none"/>
          <w:lang w:val="en-US" w:eastAsia="zh-CN"/>
        </w:rPr>
        <w:br w:type="textWrapping"/>
      </w:r>
      <w:r>
        <w:rPr>
          <w:rFonts w:hint="eastAsia" w:ascii="宋体" w:hAnsi="宋体" w:cs="宋体"/>
          <w:b/>
          <w:sz w:val="52"/>
          <w:szCs w:val="52"/>
          <w:u w:val="none"/>
          <w:lang w:val="en-US" w:eastAsia="zh-CN"/>
        </w:rPr>
        <w:t>下马崖乡林业管护社会化服务</w:t>
      </w:r>
    </w:p>
    <w:p w14:paraId="1C47CFA8">
      <w:pPr>
        <w:pStyle w:val="3"/>
        <w:keepNext/>
        <w:jc w:val="center"/>
        <w:rPr>
          <w:rFonts w:hint="eastAsia" w:hAnsi="宋体" w:cs="宋体"/>
          <w:b/>
          <w:sz w:val="36"/>
          <w:szCs w:val="22"/>
        </w:rPr>
      </w:pPr>
      <w:r>
        <w:rPr>
          <w:rFonts w:hint="eastAsia" w:hAnsi="宋体" w:cs="宋体"/>
          <w:b/>
          <w:sz w:val="96"/>
          <w:szCs w:val="96"/>
        </w:rPr>
        <w:br w:type="textWrapping"/>
      </w:r>
      <w:r>
        <w:rPr>
          <w:rFonts w:hint="eastAsia" w:hAnsi="宋体" w:cs="宋体"/>
          <w:b/>
          <w:sz w:val="96"/>
          <w:szCs w:val="96"/>
        </w:rPr>
        <w:t>竞争性磋商文件</w:t>
      </w:r>
    </w:p>
    <w:p w14:paraId="72AF0D9F">
      <w:pPr>
        <w:pStyle w:val="3"/>
        <w:keepNext/>
        <w:jc w:val="center"/>
        <w:rPr>
          <w:rFonts w:hint="eastAsia" w:hAnsi="宋体" w:cs="宋体"/>
          <w:b/>
          <w:sz w:val="52"/>
          <w:szCs w:val="52"/>
          <w:u w:val="single"/>
        </w:rPr>
      </w:pPr>
      <w:r>
        <w:rPr>
          <w:rFonts w:hint="eastAsia" w:hAnsi="宋体" w:cs="宋体"/>
          <w:b/>
          <w:sz w:val="52"/>
          <w:szCs w:val="52"/>
          <w:u w:val="single"/>
        </w:rPr>
        <w:t>（全过程</w:t>
      </w:r>
      <w:bookmarkStart w:id="48" w:name="_GoBack"/>
      <w:bookmarkEnd w:id="48"/>
      <w:r>
        <w:rPr>
          <w:rFonts w:hint="eastAsia" w:hAnsi="宋体" w:cs="宋体"/>
          <w:b/>
          <w:sz w:val="52"/>
          <w:szCs w:val="52"/>
          <w:u w:val="single"/>
        </w:rPr>
        <w:t>电子化评标）</w:t>
      </w:r>
    </w:p>
    <w:p w14:paraId="2A6545B2">
      <w:pPr>
        <w:pStyle w:val="3"/>
        <w:keepNext/>
        <w:rPr>
          <w:rFonts w:hint="eastAsia" w:hAnsi="宋体" w:cs="宋体"/>
          <w:b/>
          <w:sz w:val="32"/>
          <w:u w:val="single"/>
        </w:rPr>
      </w:pPr>
    </w:p>
    <w:p w14:paraId="394CD33E">
      <w:pPr>
        <w:pStyle w:val="3"/>
        <w:keepNext/>
        <w:rPr>
          <w:rFonts w:hint="eastAsia" w:hAnsi="宋体" w:cs="宋体"/>
          <w:sz w:val="28"/>
          <w:szCs w:val="28"/>
          <w:u w:val="single"/>
        </w:rPr>
      </w:pPr>
    </w:p>
    <w:p w14:paraId="41EBE151">
      <w:pPr>
        <w:spacing w:line="500" w:lineRule="exact"/>
        <w:ind w:left="1400" w:hanging="1400" w:hangingChars="500"/>
        <w:jc w:val="left"/>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br w:type="textWrapping"/>
      </w:r>
    </w:p>
    <w:p w14:paraId="026B6519">
      <w:pPr>
        <w:spacing w:line="500" w:lineRule="exact"/>
        <w:ind w:left="1400" w:hanging="1400" w:hangingChars="500"/>
        <w:jc w:val="left"/>
        <w:rPr>
          <w:rFonts w:hint="eastAsia" w:ascii="宋体" w:hAnsi="宋体" w:cs="宋体"/>
          <w:sz w:val="28"/>
          <w:szCs w:val="28"/>
        </w:rPr>
      </w:pPr>
    </w:p>
    <w:p w14:paraId="60680619">
      <w:pPr>
        <w:spacing w:line="500" w:lineRule="exact"/>
        <w:ind w:left="1400" w:hanging="1400" w:hangingChars="500"/>
        <w:jc w:val="left"/>
        <w:rPr>
          <w:rFonts w:hint="eastAsia" w:ascii="宋体" w:hAnsi="宋体" w:cs="宋体"/>
          <w:sz w:val="28"/>
          <w:szCs w:val="28"/>
        </w:rPr>
      </w:pPr>
    </w:p>
    <w:p w14:paraId="0FF79E07">
      <w:pPr>
        <w:spacing w:line="500" w:lineRule="exact"/>
        <w:ind w:left="1400" w:hanging="1400" w:hangingChars="500"/>
        <w:jc w:val="left"/>
        <w:rPr>
          <w:rFonts w:hint="eastAsia" w:ascii="宋体" w:hAnsi="宋体" w:cs="宋体"/>
          <w:sz w:val="28"/>
          <w:szCs w:val="28"/>
        </w:rPr>
      </w:pPr>
    </w:p>
    <w:p w14:paraId="292D9EC0">
      <w:pPr>
        <w:spacing w:line="800" w:lineRule="exact"/>
        <w:ind w:left="2251" w:hanging="2251" w:hangingChars="804"/>
        <w:rPr>
          <w:rFonts w:hint="default" w:ascii="宋体" w:hAnsi="宋体" w:cs="宋体"/>
          <w:sz w:val="28"/>
          <w:szCs w:val="28"/>
          <w:highlight w:val="none"/>
          <w:lang w:val="en-US" w:eastAsia="zh-CN"/>
        </w:rPr>
      </w:pPr>
      <w:r>
        <w:rPr>
          <w:rFonts w:hint="eastAsia" w:ascii="宋体" w:hAnsi="宋体" w:cs="宋体"/>
          <w:sz w:val="28"/>
          <w:szCs w:val="28"/>
          <w:highlight w:val="none"/>
        </w:rPr>
        <w:t>项目编号：</w:t>
      </w:r>
      <w:r>
        <w:rPr>
          <w:rFonts w:hint="eastAsia" w:ascii="宋体" w:hAnsi="宋体" w:cs="宋体"/>
          <w:sz w:val="28"/>
          <w:szCs w:val="28"/>
          <w:highlight w:val="none"/>
          <w:lang w:val="en-US" w:eastAsia="zh-CN"/>
        </w:rPr>
        <w:t>XJYX2025-08</w:t>
      </w:r>
    </w:p>
    <w:p w14:paraId="54FB1774">
      <w:pPr>
        <w:spacing w:line="800" w:lineRule="exact"/>
        <w:ind w:left="2251" w:hanging="2251" w:hangingChars="804"/>
        <w:rPr>
          <w:rFonts w:hint="eastAsia" w:ascii="宋体" w:hAnsi="宋体" w:cs="宋体"/>
          <w:sz w:val="28"/>
          <w:szCs w:val="28"/>
          <w:u w:val="single"/>
        </w:rPr>
      </w:pPr>
      <w:r>
        <w:rPr>
          <w:rFonts w:hint="eastAsia" w:ascii="宋体" w:hAnsi="宋体" w:cs="宋体"/>
          <w:sz w:val="28"/>
          <w:szCs w:val="28"/>
        </w:rPr>
        <w:t>采购单位：</w:t>
      </w:r>
      <w:r>
        <w:rPr>
          <w:rFonts w:hint="eastAsia" w:ascii="宋体" w:hAnsi="宋体" w:cs="宋体"/>
          <w:sz w:val="28"/>
          <w:szCs w:val="28"/>
          <w:lang w:eastAsia="zh-CN"/>
        </w:rPr>
        <w:t xml:space="preserve">伊吾县下马崖乡人民政府  </w:t>
      </w:r>
      <w:r>
        <w:rPr>
          <w:rFonts w:hint="eastAsia" w:ascii="宋体" w:hAnsi="宋体" w:cs="宋体"/>
          <w:sz w:val="28"/>
          <w:szCs w:val="28"/>
        </w:rPr>
        <w:t xml:space="preserve">                    </w:t>
      </w:r>
    </w:p>
    <w:p w14:paraId="0152AF2E">
      <w:pPr>
        <w:spacing w:line="800" w:lineRule="exact"/>
        <w:ind w:left="2251" w:hanging="2251" w:hangingChars="804"/>
        <w:rPr>
          <w:rFonts w:hint="eastAsia" w:ascii="宋体" w:hAnsi="宋体" w:cs="宋体"/>
          <w:sz w:val="28"/>
          <w:szCs w:val="28"/>
        </w:rPr>
      </w:pPr>
      <w:r>
        <w:rPr>
          <w:rFonts w:hint="eastAsia" w:ascii="宋体" w:hAnsi="宋体" w:cs="宋体"/>
          <w:sz w:val="28"/>
          <w:szCs w:val="28"/>
        </w:rPr>
        <w:t>采购代理机构：</w:t>
      </w:r>
      <w:r>
        <w:rPr>
          <w:rFonts w:hint="eastAsia" w:ascii="宋体" w:hAnsi="宋体" w:cs="宋体"/>
          <w:sz w:val="28"/>
          <w:szCs w:val="28"/>
          <w:lang w:eastAsia="zh-CN"/>
        </w:rPr>
        <w:t xml:space="preserve">新疆羽馨工程管理咨询有限公司  </w:t>
      </w:r>
      <w:r>
        <w:rPr>
          <w:rFonts w:hint="eastAsia" w:ascii="宋体" w:hAnsi="宋体" w:cs="宋体"/>
          <w:sz w:val="28"/>
          <w:szCs w:val="28"/>
        </w:rPr>
        <w:t xml:space="preserve">              </w:t>
      </w:r>
    </w:p>
    <w:p w14:paraId="78AB34E5">
      <w:pPr>
        <w:spacing w:line="800" w:lineRule="exact"/>
        <w:ind w:left="2251" w:hanging="2251" w:hangingChars="804"/>
        <w:rPr>
          <w:rFonts w:hint="eastAsia" w:ascii="宋体" w:hAnsi="宋体" w:eastAsia="宋体" w:cs="宋体"/>
          <w:sz w:val="28"/>
          <w:szCs w:val="28"/>
          <w:lang w:val="en-US" w:eastAsia="zh-CN"/>
        </w:rPr>
      </w:pPr>
      <w:r>
        <w:rPr>
          <w:rFonts w:hint="eastAsia" w:ascii="宋体" w:hAnsi="宋体" w:cs="宋体"/>
          <w:sz w:val="28"/>
          <w:szCs w:val="28"/>
          <w:lang w:val="zh-CN"/>
        </w:rPr>
        <w:t>日期：</w:t>
      </w:r>
      <w:r>
        <w:rPr>
          <w:rFonts w:hint="eastAsia" w:ascii="宋体" w:hAnsi="宋体" w:cs="宋体"/>
          <w:sz w:val="28"/>
          <w:szCs w:val="28"/>
        </w:rPr>
        <w:t>202</w:t>
      </w:r>
      <w:r>
        <w:rPr>
          <w:rFonts w:hint="eastAsia" w:ascii="宋体" w:hAnsi="宋体" w:cs="宋体"/>
          <w:sz w:val="28"/>
          <w:szCs w:val="28"/>
          <w:lang w:val="en-US" w:eastAsia="zh-CN"/>
        </w:rPr>
        <w:t>5</w:t>
      </w:r>
      <w:r>
        <w:rPr>
          <w:rFonts w:hint="eastAsia" w:ascii="宋体" w:hAnsi="宋体" w:cs="宋体"/>
          <w:sz w:val="28"/>
          <w:szCs w:val="28"/>
        </w:rPr>
        <w:t>年</w:t>
      </w:r>
      <w:r>
        <w:rPr>
          <w:rFonts w:hint="eastAsia" w:ascii="宋体" w:hAnsi="宋体" w:cs="宋体"/>
          <w:sz w:val="28"/>
          <w:szCs w:val="28"/>
          <w:lang w:val="en-US" w:eastAsia="zh-CN"/>
        </w:rPr>
        <w:t>04</w:t>
      </w:r>
      <w:r>
        <w:rPr>
          <w:rFonts w:hint="eastAsia" w:ascii="宋体" w:hAnsi="宋体" w:cs="宋体"/>
          <w:sz w:val="28"/>
          <w:szCs w:val="28"/>
        </w:rPr>
        <w:t>月</w:t>
      </w:r>
      <w:r>
        <w:rPr>
          <w:rFonts w:hint="eastAsia" w:ascii="宋体" w:hAnsi="宋体" w:cs="宋体"/>
          <w:sz w:val="28"/>
          <w:szCs w:val="28"/>
          <w:lang w:val="en-US" w:eastAsia="zh-CN"/>
        </w:rPr>
        <w:t>01日</w:t>
      </w:r>
    </w:p>
    <w:p w14:paraId="1F9E0ED4">
      <w:pPr>
        <w:spacing w:before="98" w:line="219" w:lineRule="auto"/>
        <w:ind w:left="3007"/>
        <w:rPr>
          <w:rFonts w:ascii="宋体" w:hAnsi="宋体" w:eastAsia="宋体" w:cs="宋体"/>
          <w:sz w:val="30"/>
          <w:szCs w:val="30"/>
        </w:rPr>
      </w:pPr>
    </w:p>
    <w:p w14:paraId="3DC582F2">
      <w:pPr>
        <w:spacing w:line="219" w:lineRule="auto"/>
        <w:rPr>
          <w:rFonts w:ascii="宋体" w:hAnsi="宋体" w:eastAsia="宋体" w:cs="宋体"/>
          <w:sz w:val="30"/>
          <w:szCs w:val="30"/>
        </w:rPr>
        <w:sectPr>
          <w:pgSz w:w="11911" w:h="16839"/>
          <w:pgMar w:top="1425" w:right="1085" w:bottom="0" w:left="1692" w:header="0" w:footer="0" w:gutter="0"/>
          <w:cols w:space="720" w:num="1"/>
        </w:sectPr>
      </w:pPr>
    </w:p>
    <w:p w14:paraId="66298435">
      <w:pPr>
        <w:pStyle w:val="2"/>
        <w:spacing w:line="354" w:lineRule="auto"/>
      </w:pPr>
    </w:p>
    <w:sdt>
      <w:sdtPr>
        <w:rPr>
          <w:rFonts w:ascii="宋体" w:hAnsi="宋体" w:eastAsia="宋体" w:cs="宋体"/>
          <w:sz w:val="31"/>
          <w:szCs w:val="31"/>
        </w:rPr>
        <w:id w:val="147469377"/>
        <w:docPartObj>
          <w:docPartGallery w:val="Table of Contents"/>
          <w:docPartUnique/>
        </w:docPartObj>
      </w:sdtPr>
      <w:sdtEndPr>
        <w:rPr>
          <w:rFonts w:ascii="Times New Roman" w:hAnsi="Times New Roman" w:eastAsia="Times New Roman" w:cs="Times New Roman"/>
          <w:sz w:val="20"/>
          <w:szCs w:val="20"/>
        </w:rPr>
      </w:sdtEndPr>
      <w:sdtContent>
        <w:p w14:paraId="089C4A7E">
          <w:pPr>
            <w:spacing w:before="100" w:line="227" w:lineRule="auto"/>
            <w:ind w:left="4411"/>
            <w:rPr>
              <w:rFonts w:ascii="宋体" w:hAnsi="宋体" w:eastAsia="宋体" w:cs="宋体"/>
              <w:sz w:val="31"/>
              <w:szCs w:val="31"/>
            </w:rPr>
          </w:pPr>
          <w:bookmarkStart w:id="0" w:name="bookmark1"/>
          <w:bookmarkEnd w:id="0"/>
          <w:r>
            <w:rPr>
              <w:rFonts w:ascii="宋体" w:hAnsi="宋体" w:eastAsia="宋体" w:cs="宋体"/>
              <w:b/>
              <w:bCs/>
              <w:spacing w:val="-36"/>
              <w:sz w:val="31"/>
              <w:szCs w:val="31"/>
            </w:rPr>
            <w:t>目</w:t>
          </w:r>
          <w:r>
            <w:rPr>
              <w:rFonts w:ascii="宋体" w:hAnsi="宋体" w:eastAsia="宋体" w:cs="宋体"/>
              <w:spacing w:val="12"/>
              <w:sz w:val="31"/>
              <w:szCs w:val="31"/>
            </w:rPr>
            <w:t xml:space="preserve">  </w:t>
          </w:r>
          <w:r>
            <w:rPr>
              <w:rFonts w:ascii="宋体" w:hAnsi="宋体" w:eastAsia="宋体" w:cs="宋体"/>
              <w:b/>
              <w:bCs/>
              <w:spacing w:val="-36"/>
              <w:sz w:val="31"/>
              <w:szCs w:val="31"/>
            </w:rPr>
            <w:t>录</w:t>
          </w:r>
        </w:p>
        <w:p w14:paraId="1F438BA1">
          <w:pPr>
            <w:pStyle w:val="2"/>
            <w:spacing w:line="287" w:lineRule="auto"/>
          </w:pPr>
        </w:p>
        <w:p w14:paraId="0A15A8D6">
          <w:pPr>
            <w:pStyle w:val="2"/>
            <w:spacing w:line="288" w:lineRule="auto"/>
          </w:pPr>
        </w:p>
        <w:p w14:paraId="6A3B27C4">
          <w:pPr>
            <w:tabs>
              <w:tab w:val="right" w:leader="dot" w:pos="9637"/>
            </w:tabs>
            <w:spacing w:before="65" w:line="193" w:lineRule="auto"/>
            <w:ind w:left="6"/>
            <w:rPr>
              <w:rFonts w:ascii="Times New Roman" w:hAnsi="Times New Roman" w:eastAsia="Times New Roman" w:cs="Times New Roman"/>
              <w:sz w:val="20"/>
              <w:szCs w:val="20"/>
            </w:rPr>
          </w:pPr>
          <w:r>
            <w:fldChar w:fldCharType="begin"/>
          </w:r>
          <w:r>
            <w:instrText xml:space="preserve"> HYPERLINK \l "bookmark2" </w:instrText>
          </w:r>
          <w:r>
            <w:fldChar w:fldCharType="separate"/>
          </w:r>
          <w:r>
            <w:rPr>
              <w:rFonts w:ascii="宋体" w:hAnsi="宋体" w:eastAsia="宋体" w:cs="宋体"/>
              <w:spacing w:val="8"/>
              <w:sz w:val="20"/>
              <w:szCs w:val="20"/>
            </w:rPr>
            <w:t>第一章 竞争性磋商公告</w:t>
          </w:r>
          <w:r>
            <w:rPr>
              <w:rFonts w:ascii="宋体" w:hAnsi="宋体" w:eastAsia="宋体" w:cs="宋体"/>
              <w:spacing w:val="-51"/>
              <w:sz w:val="20"/>
              <w:szCs w:val="20"/>
            </w:rPr>
            <w:t xml:space="preserve"> </w:t>
          </w:r>
          <w:r>
            <w:rPr>
              <w:rFonts w:ascii="宋体" w:hAnsi="宋体" w:eastAsia="宋体" w:cs="宋体"/>
              <w:sz w:val="20"/>
              <w:szCs w:val="20"/>
            </w:rPr>
            <w:tab/>
          </w:r>
          <w:r>
            <w:rPr>
              <w:rFonts w:ascii="宋体" w:hAnsi="宋体" w:eastAsia="宋体" w:cs="宋体"/>
              <w:spacing w:val="-53"/>
              <w:sz w:val="20"/>
              <w:szCs w:val="20"/>
            </w:rPr>
            <w:t xml:space="preserve"> </w:t>
          </w:r>
          <w:r>
            <w:rPr>
              <w:rFonts w:ascii="Times New Roman" w:hAnsi="Times New Roman" w:eastAsia="Times New Roman" w:cs="Times New Roman"/>
              <w:spacing w:val="-20"/>
              <w:sz w:val="20"/>
              <w:szCs w:val="20"/>
            </w:rPr>
            <w:t>1</w:t>
          </w:r>
          <w:r>
            <w:rPr>
              <w:rFonts w:ascii="Times New Roman" w:hAnsi="Times New Roman" w:eastAsia="Times New Roman" w:cs="Times New Roman"/>
              <w:spacing w:val="-20"/>
              <w:sz w:val="20"/>
              <w:szCs w:val="20"/>
            </w:rPr>
            <w:fldChar w:fldCharType="end"/>
          </w:r>
        </w:p>
        <w:p w14:paraId="3C9EC7CB">
          <w:pPr>
            <w:tabs>
              <w:tab w:val="right" w:leader="dot" w:pos="9637"/>
            </w:tabs>
            <w:spacing w:before="105" w:line="193" w:lineRule="auto"/>
            <w:ind w:left="430"/>
            <w:rPr>
              <w:rFonts w:ascii="Times New Roman" w:hAnsi="Times New Roman" w:eastAsia="Times New Roman" w:cs="Times New Roman"/>
              <w:sz w:val="20"/>
              <w:szCs w:val="20"/>
            </w:rPr>
          </w:pPr>
          <w:r>
            <w:fldChar w:fldCharType="begin"/>
          </w:r>
          <w:r>
            <w:instrText xml:space="preserve"> HYPERLINK \l "bookmark3" </w:instrText>
          </w:r>
          <w:r>
            <w:fldChar w:fldCharType="separate"/>
          </w:r>
          <w:r>
            <w:rPr>
              <w:rFonts w:ascii="宋体" w:hAnsi="宋体" w:eastAsia="宋体" w:cs="宋体"/>
              <w:spacing w:val="8"/>
              <w:sz w:val="20"/>
              <w:szCs w:val="20"/>
            </w:rPr>
            <w:t>一、项目基本情况</w:t>
          </w:r>
          <w:r>
            <w:rPr>
              <w:rFonts w:ascii="宋体" w:hAnsi="宋体" w:eastAsia="宋体" w:cs="宋体"/>
              <w:spacing w:val="-56"/>
              <w:sz w:val="20"/>
              <w:szCs w:val="20"/>
            </w:rPr>
            <w:t xml:space="preserve"> </w:t>
          </w:r>
          <w:r>
            <w:rPr>
              <w:rFonts w:ascii="宋体" w:hAnsi="宋体" w:eastAsia="宋体" w:cs="宋体"/>
              <w:sz w:val="20"/>
              <w:szCs w:val="20"/>
            </w:rPr>
            <w:tab/>
          </w:r>
          <w:r>
            <w:rPr>
              <w:rFonts w:ascii="宋体" w:hAnsi="宋体" w:eastAsia="宋体" w:cs="宋体"/>
              <w:spacing w:val="-51"/>
              <w:sz w:val="20"/>
              <w:szCs w:val="20"/>
            </w:rPr>
            <w:t xml:space="preserve"> </w:t>
          </w:r>
          <w:r>
            <w:rPr>
              <w:rFonts w:ascii="Times New Roman" w:hAnsi="Times New Roman" w:eastAsia="Times New Roman" w:cs="Times New Roman"/>
              <w:spacing w:val="-20"/>
              <w:sz w:val="20"/>
              <w:szCs w:val="20"/>
            </w:rPr>
            <w:t>1</w:t>
          </w:r>
          <w:r>
            <w:rPr>
              <w:rFonts w:ascii="Times New Roman" w:hAnsi="Times New Roman" w:eastAsia="Times New Roman" w:cs="Times New Roman"/>
              <w:spacing w:val="-20"/>
              <w:sz w:val="20"/>
              <w:szCs w:val="20"/>
            </w:rPr>
            <w:fldChar w:fldCharType="end"/>
          </w:r>
        </w:p>
        <w:p w14:paraId="44CC4300">
          <w:pPr>
            <w:tabs>
              <w:tab w:val="right" w:leader="dot" w:pos="9637"/>
            </w:tabs>
            <w:spacing w:before="103" w:line="193" w:lineRule="auto"/>
            <w:ind w:left="430"/>
            <w:rPr>
              <w:rFonts w:ascii="Times New Roman" w:hAnsi="Times New Roman" w:eastAsia="Times New Roman" w:cs="Times New Roman"/>
              <w:sz w:val="20"/>
              <w:szCs w:val="20"/>
            </w:rPr>
          </w:pPr>
          <w:r>
            <w:fldChar w:fldCharType="begin"/>
          </w:r>
          <w:r>
            <w:instrText xml:space="preserve"> HYPERLINK \l "bookmark4" </w:instrText>
          </w:r>
          <w:r>
            <w:fldChar w:fldCharType="separate"/>
          </w:r>
          <w:r>
            <w:rPr>
              <w:rFonts w:ascii="宋体" w:hAnsi="宋体" w:eastAsia="宋体" w:cs="宋体"/>
              <w:spacing w:val="7"/>
              <w:sz w:val="20"/>
              <w:szCs w:val="20"/>
            </w:rPr>
            <w:t>二、申请人的资格要求：</w:t>
          </w:r>
          <w:r>
            <w:rPr>
              <w:rFonts w:ascii="宋体" w:hAnsi="宋体" w:eastAsia="宋体" w:cs="宋体"/>
              <w:spacing w:val="-38"/>
              <w:sz w:val="20"/>
              <w:szCs w:val="20"/>
            </w:rPr>
            <w:t xml:space="preserve"> </w:t>
          </w:r>
          <w:r>
            <w:rPr>
              <w:rFonts w:ascii="宋体" w:hAnsi="宋体" w:eastAsia="宋体" w:cs="宋体"/>
              <w:sz w:val="20"/>
              <w:szCs w:val="20"/>
            </w:rPr>
            <w:tab/>
          </w:r>
          <w:r>
            <w:rPr>
              <w:rFonts w:ascii="Times New Roman" w:hAnsi="Times New Roman" w:eastAsia="Times New Roman" w:cs="Times New Roman"/>
              <w:spacing w:val="22"/>
              <w:sz w:val="20"/>
              <w:szCs w:val="20"/>
            </w:rPr>
            <w:t>1</w:t>
          </w:r>
          <w:r>
            <w:rPr>
              <w:rFonts w:ascii="Times New Roman" w:hAnsi="Times New Roman" w:eastAsia="Times New Roman" w:cs="Times New Roman"/>
              <w:spacing w:val="22"/>
              <w:sz w:val="20"/>
              <w:szCs w:val="20"/>
            </w:rPr>
            <w:fldChar w:fldCharType="end"/>
          </w:r>
        </w:p>
        <w:p w14:paraId="15EB0B24">
          <w:pPr>
            <w:tabs>
              <w:tab w:val="right" w:leader="dot" w:pos="9637"/>
            </w:tabs>
            <w:spacing w:before="105" w:line="193" w:lineRule="auto"/>
            <w:ind w:left="426"/>
            <w:rPr>
              <w:rFonts w:ascii="Times New Roman" w:hAnsi="Times New Roman" w:eastAsia="Times New Roman" w:cs="Times New Roman"/>
              <w:sz w:val="20"/>
              <w:szCs w:val="20"/>
            </w:rPr>
          </w:pPr>
          <w:r>
            <w:fldChar w:fldCharType="begin"/>
          </w:r>
          <w:r>
            <w:instrText xml:space="preserve"> HYPERLINK \l "bookmark5" </w:instrText>
          </w:r>
          <w:r>
            <w:fldChar w:fldCharType="separate"/>
          </w:r>
          <w:r>
            <w:rPr>
              <w:rFonts w:ascii="宋体" w:hAnsi="宋体" w:eastAsia="宋体" w:cs="宋体"/>
              <w:spacing w:val="8"/>
              <w:sz w:val="20"/>
              <w:szCs w:val="20"/>
            </w:rPr>
            <w:t>三、获取采购文件</w:t>
          </w:r>
          <w:r>
            <w:rPr>
              <w:rFonts w:ascii="宋体" w:hAnsi="宋体" w:eastAsia="宋体" w:cs="宋体"/>
              <w:spacing w:val="-52"/>
              <w:sz w:val="20"/>
              <w:szCs w:val="20"/>
            </w:rPr>
            <w:t xml:space="preserve"> </w:t>
          </w:r>
          <w:r>
            <w:rPr>
              <w:rFonts w:ascii="宋体" w:hAnsi="宋体" w:eastAsia="宋体" w:cs="宋体"/>
              <w:sz w:val="20"/>
              <w:szCs w:val="20"/>
            </w:rPr>
            <w:tab/>
          </w:r>
          <w:r>
            <w:rPr>
              <w:rFonts w:ascii="Times New Roman" w:hAnsi="Times New Roman" w:eastAsia="Times New Roman" w:cs="Times New Roman"/>
              <w:spacing w:val="8"/>
              <w:w w:val="121"/>
              <w:sz w:val="20"/>
              <w:szCs w:val="20"/>
            </w:rPr>
            <w:t>2</w:t>
          </w:r>
          <w:r>
            <w:rPr>
              <w:rFonts w:ascii="Times New Roman" w:hAnsi="Times New Roman" w:eastAsia="Times New Roman" w:cs="Times New Roman"/>
              <w:spacing w:val="8"/>
              <w:w w:val="121"/>
              <w:sz w:val="20"/>
              <w:szCs w:val="20"/>
            </w:rPr>
            <w:fldChar w:fldCharType="end"/>
          </w:r>
        </w:p>
        <w:p w14:paraId="15654452">
          <w:pPr>
            <w:tabs>
              <w:tab w:val="right" w:leader="dot" w:pos="9637"/>
            </w:tabs>
            <w:spacing w:before="103" w:line="193" w:lineRule="auto"/>
            <w:ind w:left="446"/>
            <w:rPr>
              <w:rFonts w:ascii="Times New Roman" w:hAnsi="Times New Roman" w:eastAsia="Times New Roman" w:cs="Times New Roman"/>
              <w:sz w:val="20"/>
              <w:szCs w:val="20"/>
            </w:rPr>
          </w:pPr>
          <w:r>
            <w:fldChar w:fldCharType="begin"/>
          </w:r>
          <w:r>
            <w:instrText xml:space="preserve"> HYPERLINK \l "bookmark6" </w:instrText>
          </w:r>
          <w:r>
            <w:fldChar w:fldCharType="separate"/>
          </w:r>
          <w:r>
            <w:rPr>
              <w:rFonts w:ascii="宋体" w:hAnsi="宋体" w:eastAsia="宋体" w:cs="宋体"/>
              <w:spacing w:val="5"/>
              <w:sz w:val="20"/>
              <w:szCs w:val="20"/>
            </w:rPr>
            <w:t xml:space="preserve">四、响应文件提交 </w:t>
          </w:r>
          <w:r>
            <w:rPr>
              <w:rFonts w:ascii="宋体" w:hAnsi="宋体" w:eastAsia="宋体" w:cs="宋体"/>
              <w:sz w:val="20"/>
              <w:szCs w:val="20"/>
            </w:rPr>
            <w:tab/>
          </w:r>
          <w:r>
            <w:rPr>
              <w:rFonts w:ascii="Times New Roman" w:hAnsi="Times New Roman" w:eastAsia="Times New Roman" w:cs="Times New Roman"/>
              <w:spacing w:val="8"/>
              <w:w w:val="120"/>
              <w:sz w:val="20"/>
              <w:szCs w:val="20"/>
            </w:rPr>
            <w:t>2</w:t>
          </w:r>
          <w:r>
            <w:rPr>
              <w:rFonts w:ascii="Times New Roman" w:hAnsi="Times New Roman" w:eastAsia="Times New Roman" w:cs="Times New Roman"/>
              <w:spacing w:val="8"/>
              <w:w w:val="120"/>
              <w:sz w:val="20"/>
              <w:szCs w:val="20"/>
            </w:rPr>
            <w:fldChar w:fldCharType="end"/>
          </w:r>
        </w:p>
        <w:p w14:paraId="03354335">
          <w:pPr>
            <w:tabs>
              <w:tab w:val="right" w:leader="dot" w:pos="9637"/>
            </w:tabs>
            <w:spacing w:before="103" w:line="194" w:lineRule="auto"/>
            <w:ind w:left="430"/>
            <w:rPr>
              <w:rFonts w:ascii="Times New Roman" w:hAnsi="Times New Roman" w:eastAsia="Times New Roman" w:cs="Times New Roman"/>
              <w:sz w:val="20"/>
              <w:szCs w:val="20"/>
            </w:rPr>
          </w:pPr>
          <w:r>
            <w:fldChar w:fldCharType="begin"/>
          </w:r>
          <w:r>
            <w:instrText xml:space="preserve"> HYPERLINK \l "bookmark7" </w:instrText>
          </w:r>
          <w:r>
            <w:fldChar w:fldCharType="separate"/>
          </w:r>
          <w:r>
            <w:rPr>
              <w:rFonts w:ascii="宋体" w:hAnsi="宋体" w:eastAsia="宋体" w:cs="宋体"/>
              <w:spacing w:val="6"/>
              <w:sz w:val="20"/>
              <w:szCs w:val="20"/>
            </w:rPr>
            <w:t xml:space="preserve">五、响应文件开启 </w:t>
          </w:r>
          <w:r>
            <w:rPr>
              <w:rFonts w:ascii="宋体" w:hAnsi="宋体" w:eastAsia="宋体" w:cs="宋体"/>
              <w:sz w:val="20"/>
              <w:szCs w:val="20"/>
            </w:rPr>
            <w:tab/>
          </w:r>
          <w:r>
            <w:rPr>
              <w:rFonts w:ascii="Times New Roman" w:hAnsi="Times New Roman" w:eastAsia="Times New Roman" w:cs="Times New Roman"/>
              <w:spacing w:val="8"/>
              <w:w w:val="120"/>
              <w:sz w:val="20"/>
              <w:szCs w:val="20"/>
            </w:rPr>
            <w:t>2</w:t>
          </w:r>
          <w:r>
            <w:rPr>
              <w:rFonts w:ascii="Times New Roman" w:hAnsi="Times New Roman" w:eastAsia="Times New Roman" w:cs="Times New Roman"/>
              <w:spacing w:val="8"/>
              <w:w w:val="120"/>
              <w:sz w:val="20"/>
              <w:szCs w:val="20"/>
            </w:rPr>
            <w:fldChar w:fldCharType="end"/>
          </w:r>
        </w:p>
        <w:p w14:paraId="6CB1EBFD">
          <w:pPr>
            <w:tabs>
              <w:tab w:val="right" w:leader="dot" w:pos="9637"/>
            </w:tabs>
            <w:spacing w:before="104" w:line="193" w:lineRule="auto"/>
            <w:ind w:left="428"/>
            <w:rPr>
              <w:rFonts w:ascii="Times New Roman" w:hAnsi="Times New Roman" w:eastAsia="Times New Roman" w:cs="Times New Roman"/>
              <w:sz w:val="20"/>
              <w:szCs w:val="20"/>
            </w:rPr>
          </w:pPr>
          <w:r>
            <w:fldChar w:fldCharType="begin"/>
          </w:r>
          <w:r>
            <w:instrText xml:space="preserve"> HYPERLINK \l "bookmark8" </w:instrText>
          </w:r>
          <w:r>
            <w:fldChar w:fldCharType="separate"/>
          </w:r>
          <w:r>
            <w:rPr>
              <w:rFonts w:ascii="宋体" w:hAnsi="宋体" w:eastAsia="宋体" w:cs="宋体"/>
              <w:spacing w:val="7"/>
              <w:sz w:val="20"/>
              <w:szCs w:val="20"/>
            </w:rPr>
            <w:t>六、公告期限</w:t>
          </w:r>
          <w:r>
            <w:rPr>
              <w:rFonts w:ascii="宋体" w:hAnsi="宋体" w:eastAsia="宋体" w:cs="宋体"/>
              <w:spacing w:val="-52"/>
              <w:sz w:val="20"/>
              <w:szCs w:val="20"/>
            </w:rPr>
            <w:t xml:space="preserve"> </w:t>
          </w:r>
          <w:r>
            <w:rPr>
              <w:rFonts w:ascii="宋体" w:hAnsi="宋体" w:eastAsia="宋体" w:cs="宋体"/>
              <w:sz w:val="20"/>
              <w:szCs w:val="20"/>
            </w:rPr>
            <w:tab/>
          </w:r>
          <w:r>
            <w:rPr>
              <w:rFonts w:ascii="Times New Roman" w:hAnsi="Times New Roman" w:eastAsia="Times New Roman" w:cs="Times New Roman"/>
              <w:spacing w:val="8"/>
              <w:w w:val="125"/>
              <w:sz w:val="20"/>
              <w:szCs w:val="20"/>
            </w:rPr>
            <w:t>2</w:t>
          </w:r>
          <w:r>
            <w:rPr>
              <w:rFonts w:ascii="Times New Roman" w:hAnsi="Times New Roman" w:eastAsia="Times New Roman" w:cs="Times New Roman"/>
              <w:spacing w:val="8"/>
              <w:w w:val="125"/>
              <w:sz w:val="20"/>
              <w:szCs w:val="20"/>
            </w:rPr>
            <w:fldChar w:fldCharType="end"/>
          </w:r>
        </w:p>
        <w:p w14:paraId="711D12E4">
          <w:pPr>
            <w:tabs>
              <w:tab w:val="right" w:leader="dot" w:pos="9637"/>
            </w:tabs>
            <w:spacing w:before="105" w:line="193" w:lineRule="auto"/>
            <w:ind w:left="426"/>
            <w:rPr>
              <w:rFonts w:ascii="Times New Roman" w:hAnsi="Times New Roman" w:eastAsia="Times New Roman" w:cs="Times New Roman"/>
              <w:sz w:val="20"/>
              <w:szCs w:val="20"/>
            </w:rPr>
          </w:pPr>
          <w:r>
            <w:fldChar w:fldCharType="begin"/>
          </w:r>
          <w:r>
            <w:instrText xml:space="preserve"> HYPERLINK \l "bookmark9" </w:instrText>
          </w:r>
          <w:r>
            <w:fldChar w:fldCharType="separate"/>
          </w:r>
          <w:r>
            <w:rPr>
              <w:rFonts w:ascii="宋体" w:hAnsi="宋体" w:eastAsia="宋体" w:cs="宋体"/>
              <w:spacing w:val="5"/>
              <w:sz w:val="20"/>
              <w:szCs w:val="20"/>
            </w:rPr>
            <w:t>七、</w:t>
          </w:r>
          <w:r>
            <w:rPr>
              <w:rFonts w:ascii="宋体" w:hAnsi="宋体" w:eastAsia="宋体" w:cs="宋体"/>
              <w:spacing w:val="26"/>
              <w:sz w:val="20"/>
              <w:szCs w:val="20"/>
            </w:rPr>
            <w:t xml:space="preserve"> </w:t>
          </w:r>
          <w:r>
            <w:rPr>
              <w:rFonts w:ascii="宋体" w:hAnsi="宋体" w:eastAsia="宋体" w:cs="宋体"/>
              <w:spacing w:val="5"/>
              <w:sz w:val="20"/>
              <w:szCs w:val="20"/>
            </w:rPr>
            <w:t xml:space="preserve">其他补充事宜 </w:t>
          </w:r>
          <w:r>
            <w:rPr>
              <w:rFonts w:ascii="宋体" w:hAnsi="宋体" w:eastAsia="宋体" w:cs="宋体"/>
              <w:sz w:val="20"/>
              <w:szCs w:val="20"/>
            </w:rPr>
            <w:tab/>
          </w:r>
          <w:r>
            <w:rPr>
              <w:rFonts w:ascii="Times New Roman" w:hAnsi="Times New Roman" w:eastAsia="Times New Roman" w:cs="Times New Roman"/>
              <w:spacing w:val="8"/>
              <w:w w:val="119"/>
              <w:sz w:val="20"/>
              <w:szCs w:val="20"/>
            </w:rPr>
            <w:t>2</w:t>
          </w:r>
          <w:r>
            <w:rPr>
              <w:rFonts w:ascii="Times New Roman" w:hAnsi="Times New Roman" w:eastAsia="Times New Roman" w:cs="Times New Roman"/>
              <w:spacing w:val="8"/>
              <w:w w:val="119"/>
              <w:sz w:val="20"/>
              <w:szCs w:val="20"/>
            </w:rPr>
            <w:fldChar w:fldCharType="end"/>
          </w:r>
        </w:p>
        <w:p w14:paraId="7901819C">
          <w:pPr>
            <w:tabs>
              <w:tab w:val="right" w:leader="dot" w:pos="9637"/>
            </w:tabs>
            <w:spacing w:before="103" w:line="193" w:lineRule="auto"/>
            <w:ind w:left="430"/>
            <w:rPr>
              <w:rFonts w:ascii="Times New Roman" w:hAnsi="Times New Roman" w:eastAsia="Times New Roman" w:cs="Times New Roman"/>
              <w:sz w:val="20"/>
              <w:szCs w:val="20"/>
            </w:rPr>
          </w:pPr>
          <w:r>
            <w:fldChar w:fldCharType="begin"/>
          </w:r>
          <w:r>
            <w:instrText xml:space="preserve"> HYPERLINK \l "bookmark10" </w:instrText>
          </w:r>
          <w:r>
            <w:fldChar w:fldCharType="separate"/>
          </w:r>
          <w:r>
            <w:rPr>
              <w:rFonts w:ascii="宋体" w:hAnsi="宋体" w:eastAsia="宋体" w:cs="宋体"/>
              <w:spacing w:val="9"/>
              <w:sz w:val="20"/>
              <w:szCs w:val="20"/>
            </w:rPr>
            <w:t>八、凡对本次招标提出询问，请按以下方式联系</w:t>
          </w:r>
          <w:r>
            <w:rPr>
              <w:rFonts w:ascii="宋体" w:hAnsi="宋体" w:eastAsia="宋体" w:cs="宋体"/>
              <w:spacing w:val="-50"/>
              <w:sz w:val="20"/>
              <w:szCs w:val="20"/>
            </w:rPr>
            <w:t xml:space="preserve"> </w:t>
          </w:r>
          <w:r>
            <w:rPr>
              <w:rFonts w:ascii="宋体" w:hAnsi="宋体" w:eastAsia="宋体" w:cs="宋体"/>
              <w:sz w:val="20"/>
              <w:szCs w:val="20"/>
            </w:rPr>
            <w:tab/>
          </w:r>
          <w:r>
            <w:rPr>
              <w:rFonts w:ascii="宋体" w:hAnsi="宋体" w:eastAsia="宋体" w:cs="宋体"/>
              <w:spacing w:val="-42"/>
              <w:sz w:val="20"/>
              <w:szCs w:val="20"/>
            </w:rPr>
            <w:t xml:space="preserve"> </w:t>
          </w:r>
          <w:r>
            <w:rPr>
              <w:rFonts w:ascii="Times New Roman" w:hAnsi="Times New Roman" w:eastAsia="Times New Roman" w:cs="Times New Roman"/>
              <w:spacing w:val="-5"/>
              <w:sz w:val="20"/>
              <w:szCs w:val="20"/>
            </w:rPr>
            <w:t>3</w:t>
          </w:r>
          <w:r>
            <w:rPr>
              <w:rFonts w:ascii="Times New Roman" w:hAnsi="Times New Roman" w:eastAsia="Times New Roman" w:cs="Times New Roman"/>
              <w:spacing w:val="-5"/>
              <w:sz w:val="20"/>
              <w:szCs w:val="20"/>
            </w:rPr>
            <w:fldChar w:fldCharType="end"/>
          </w:r>
        </w:p>
        <w:p w14:paraId="1AA2B565">
          <w:pPr>
            <w:tabs>
              <w:tab w:val="right" w:leader="dot" w:pos="9637"/>
            </w:tabs>
            <w:spacing w:before="106" w:line="193" w:lineRule="auto"/>
            <w:ind w:left="6"/>
            <w:rPr>
              <w:rFonts w:ascii="Times New Roman" w:hAnsi="Times New Roman" w:eastAsia="Times New Roman" w:cs="Times New Roman"/>
              <w:sz w:val="20"/>
              <w:szCs w:val="20"/>
            </w:rPr>
          </w:pPr>
          <w:r>
            <w:fldChar w:fldCharType="begin"/>
          </w:r>
          <w:r>
            <w:instrText xml:space="preserve"> HYPERLINK \l "bookmark11" </w:instrText>
          </w:r>
          <w:r>
            <w:fldChar w:fldCharType="separate"/>
          </w:r>
          <w:r>
            <w:rPr>
              <w:rFonts w:ascii="宋体" w:hAnsi="宋体" w:eastAsia="宋体" w:cs="宋体"/>
              <w:spacing w:val="8"/>
              <w:sz w:val="20"/>
              <w:szCs w:val="20"/>
            </w:rPr>
            <w:t>第二章  投标人须知</w:t>
          </w:r>
          <w:r>
            <w:rPr>
              <w:rFonts w:ascii="宋体" w:hAnsi="宋体" w:eastAsia="宋体" w:cs="宋体"/>
              <w:spacing w:val="-57"/>
              <w:sz w:val="20"/>
              <w:szCs w:val="20"/>
            </w:rPr>
            <w:t xml:space="preserve"> </w:t>
          </w:r>
          <w:r>
            <w:rPr>
              <w:rFonts w:ascii="宋体" w:hAnsi="宋体" w:eastAsia="宋体" w:cs="宋体"/>
              <w:sz w:val="20"/>
              <w:szCs w:val="20"/>
            </w:rPr>
            <w:tab/>
          </w:r>
          <w:r>
            <w:rPr>
              <w:rFonts w:ascii="Times New Roman" w:hAnsi="Times New Roman" w:eastAsia="Times New Roman" w:cs="Times New Roman"/>
              <w:spacing w:val="5"/>
              <w:w w:val="125"/>
              <w:sz w:val="20"/>
              <w:szCs w:val="20"/>
            </w:rPr>
            <w:t>4</w:t>
          </w:r>
          <w:r>
            <w:rPr>
              <w:rFonts w:ascii="Times New Roman" w:hAnsi="Times New Roman" w:eastAsia="Times New Roman" w:cs="Times New Roman"/>
              <w:spacing w:val="5"/>
              <w:w w:val="125"/>
              <w:sz w:val="20"/>
              <w:szCs w:val="20"/>
            </w:rPr>
            <w:fldChar w:fldCharType="end"/>
          </w:r>
        </w:p>
        <w:p w14:paraId="625CB6FD">
          <w:pPr>
            <w:tabs>
              <w:tab w:val="right" w:leader="dot" w:pos="9637"/>
            </w:tabs>
            <w:spacing w:before="102" w:line="194" w:lineRule="auto"/>
            <w:ind w:left="6"/>
            <w:rPr>
              <w:rFonts w:ascii="Times New Roman" w:hAnsi="Times New Roman" w:eastAsia="Times New Roman" w:cs="Times New Roman"/>
              <w:sz w:val="20"/>
              <w:szCs w:val="20"/>
            </w:rPr>
          </w:pPr>
          <w:r>
            <w:fldChar w:fldCharType="begin"/>
          </w:r>
          <w:r>
            <w:instrText xml:space="preserve"> HYPERLINK \l "bookmark12" </w:instrText>
          </w:r>
          <w:r>
            <w:fldChar w:fldCharType="separate"/>
          </w:r>
          <w:r>
            <w:rPr>
              <w:rFonts w:ascii="宋体" w:hAnsi="宋体" w:eastAsia="宋体" w:cs="宋体"/>
              <w:spacing w:val="9"/>
              <w:sz w:val="20"/>
              <w:szCs w:val="20"/>
            </w:rPr>
            <w:t>第三章 工程量清单及技术标准</w:t>
          </w:r>
          <w:r>
            <w:rPr>
              <w:rFonts w:ascii="宋体" w:hAnsi="宋体" w:eastAsia="宋体" w:cs="宋体"/>
              <w:spacing w:val="-57"/>
              <w:sz w:val="20"/>
              <w:szCs w:val="20"/>
            </w:rPr>
            <w:t xml:space="preserve"> </w:t>
          </w:r>
          <w:r>
            <w:rPr>
              <w:rFonts w:ascii="宋体" w:hAnsi="宋体" w:eastAsia="宋体" w:cs="宋体"/>
              <w:sz w:val="20"/>
              <w:szCs w:val="20"/>
            </w:rPr>
            <w:tab/>
          </w:r>
          <w:r>
            <w:rPr>
              <w:rFonts w:ascii="Times New Roman" w:hAnsi="Times New Roman" w:eastAsia="Times New Roman" w:cs="Times New Roman"/>
              <w:spacing w:val="12"/>
              <w:sz w:val="20"/>
              <w:szCs w:val="20"/>
            </w:rPr>
            <w:t>18</w:t>
          </w:r>
          <w:r>
            <w:rPr>
              <w:rFonts w:ascii="Times New Roman" w:hAnsi="Times New Roman" w:eastAsia="Times New Roman" w:cs="Times New Roman"/>
              <w:spacing w:val="12"/>
              <w:sz w:val="20"/>
              <w:szCs w:val="20"/>
            </w:rPr>
            <w:fldChar w:fldCharType="end"/>
          </w:r>
        </w:p>
        <w:p w14:paraId="21168267">
          <w:pPr>
            <w:tabs>
              <w:tab w:val="right" w:leader="dot" w:pos="9637"/>
            </w:tabs>
            <w:spacing w:before="105" w:line="193" w:lineRule="auto"/>
            <w:ind w:left="6"/>
            <w:rPr>
              <w:rFonts w:ascii="Times New Roman" w:hAnsi="Times New Roman" w:eastAsia="Times New Roman" w:cs="Times New Roman"/>
              <w:sz w:val="20"/>
              <w:szCs w:val="20"/>
            </w:rPr>
          </w:pPr>
          <w:r>
            <w:rPr>
              <w:rFonts w:hint="eastAsia" w:eastAsia="宋体"/>
              <w:lang w:val="en-US" w:eastAsia="zh-CN"/>
            </w:rPr>
            <w:t>伊吾县</w:t>
          </w:r>
          <w:r>
            <w:fldChar w:fldCharType="begin"/>
          </w:r>
          <w:r>
            <w:instrText xml:space="preserve"> HYPERLINK \l "bookmark13" </w:instrText>
          </w:r>
          <w:r>
            <w:fldChar w:fldCharType="separate"/>
          </w:r>
          <w:r>
            <w:rPr>
              <w:rFonts w:hint="eastAsia" w:ascii="宋体" w:hAnsi="宋体" w:eastAsia="宋体" w:cs="宋体"/>
              <w:spacing w:val="8"/>
              <w:sz w:val="20"/>
              <w:szCs w:val="20"/>
              <w:lang w:val="en-US" w:eastAsia="zh-CN"/>
            </w:rPr>
            <w:t>下马崖</w:t>
          </w:r>
          <w:r>
            <w:rPr>
              <w:rFonts w:ascii="宋体" w:hAnsi="宋体" w:eastAsia="宋体" w:cs="宋体"/>
              <w:spacing w:val="8"/>
              <w:sz w:val="20"/>
              <w:szCs w:val="20"/>
            </w:rPr>
            <w:t>乡</w:t>
          </w:r>
          <w:r>
            <w:rPr>
              <w:rFonts w:ascii="宋体" w:hAnsi="宋体" w:eastAsia="宋体" w:cs="宋体"/>
              <w:spacing w:val="-34"/>
              <w:sz w:val="20"/>
              <w:szCs w:val="20"/>
            </w:rPr>
            <w:t xml:space="preserve"> </w:t>
          </w:r>
          <w:r>
            <w:rPr>
              <w:rFonts w:ascii="宋体" w:hAnsi="宋体" w:eastAsia="宋体" w:cs="宋体"/>
              <w:spacing w:val="8"/>
              <w:sz w:val="20"/>
              <w:szCs w:val="20"/>
            </w:rPr>
            <w:t>2025</w:t>
          </w:r>
          <w:r>
            <w:rPr>
              <w:rFonts w:ascii="宋体" w:hAnsi="宋体" w:eastAsia="宋体" w:cs="宋体"/>
              <w:spacing w:val="-37"/>
              <w:sz w:val="20"/>
              <w:szCs w:val="20"/>
            </w:rPr>
            <w:t xml:space="preserve"> </w:t>
          </w:r>
          <w:r>
            <w:rPr>
              <w:rFonts w:ascii="宋体" w:hAnsi="宋体" w:eastAsia="宋体" w:cs="宋体"/>
              <w:spacing w:val="8"/>
              <w:sz w:val="20"/>
              <w:szCs w:val="20"/>
            </w:rPr>
            <w:t>年林业管护社会化服务项目实施方案</w:t>
          </w:r>
          <w:r>
            <w:rPr>
              <w:rFonts w:ascii="宋体" w:hAnsi="宋体" w:eastAsia="宋体" w:cs="宋体"/>
              <w:spacing w:val="-57"/>
              <w:sz w:val="20"/>
              <w:szCs w:val="20"/>
            </w:rPr>
            <w:t xml:space="preserve"> </w:t>
          </w:r>
          <w:r>
            <w:rPr>
              <w:rFonts w:ascii="宋体" w:hAnsi="宋体" w:eastAsia="宋体" w:cs="宋体"/>
              <w:sz w:val="20"/>
              <w:szCs w:val="20"/>
            </w:rPr>
            <w:tab/>
          </w:r>
          <w:r>
            <w:rPr>
              <w:rFonts w:ascii="宋体" w:hAnsi="宋体" w:eastAsia="宋体" w:cs="宋体"/>
              <w:spacing w:val="-33"/>
              <w:sz w:val="20"/>
              <w:szCs w:val="20"/>
            </w:rPr>
            <w:t xml:space="preserve"> </w:t>
          </w:r>
          <w:r>
            <w:rPr>
              <w:rFonts w:ascii="Times New Roman" w:hAnsi="Times New Roman" w:eastAsia="Times New Roman" w:cs="Times New Roman"/>
              <w:spacing w:val="-8"/>
              <w:sz w:val="20"/>
              <w:szCs w:val="20"/>
            </w:rPr>
            <w:t>18</w:t>
          </w:r>
          <w:r>
            <w:rPr>
              <w:rFonts w:ascii="Times New Roman" w:hAnsi="Times New Roman" w:eastAsia="Times New Roman" w:cs="Times New Roman"/>
              <w:spacing w:val="-8"/>
              <w:sz w:val="20"/>
              <w:szCs w:val="20"/>
            </w:rPr>
            <w:fldChar w:fldCharType="end"/>
          </w:r>
        </w:p>
        <w:p w14:paraId="3EF37ECF">
          <w:pPr>
            <w:tabs>
              <w:tab w:val="right" w:leader="dot" w:pos="9637"/>
            </w:tabs>
            <w:spacing w:before="103" w:line="193" w:lineRule="auto"/>
            <w:ind w:left="430"/>
            <w:rPr>
              <w:rFonts w:ascii="Times New Roman" w:hAnsi="Times New Roman" w:eastAsia="Times New Roman" w:cs="Times New Roman"/>
              <w:sz w:val="20"/>
              <w:szCs w:val="20"/>
            </w:rPr>
          </w:pPr>
          <w:r>
            <w:fldChar w:fldCharType="begin"/>
          </w:r>
          <w:r>
            <w:instrText xml:space="preserve"> HYPERLINK \l "bookmark14" </w:instrText>
          </w:r>
          <w:r>
            <w:fldChar w:fldCharType="separate"/>
          </w:r>
          <w:r>
            <w:rPr>
              <w:rFonts w:ascii="宋体" w:hAnsi="宋体" w:eastAsia="宋体" w:cs="宋体"/>
              <w:spacing w:val="6"/>
              <w:sz w:val="20"/>
              <w:szCs w:val="20"/>
            </w:rPr>
            <w:t>一、背景</w:t>
          </w:r>
          <w:r>
            <w:rPr>
              <w:rFonts w:ascii="宋体" w:hAnsi="宋体" w:eastAsia="宋体" w:cs="宋体"/>
              <w:spacing w:val="-56"/>
              <w:sz w:val="20"/>
              <w:szCs w:val="20"/>
            </w:rPr>
            <w:t xml:space="preserve"> </w:t>
          </w:r>
          <w:r>
            <w:rPr>
              <w:rFonts w:ascii="宋体" w:hAnsi="宋体" w:eastAsia="宋体" w:cs="宋体"/>
              <w:sz w:val="20"/>
              <w:szCs w:val="20"/>
            </w:rPr>
            <w:tab/>
          </w:r>
          <w:r>
            <w:rPr>
              <w:rFonts w:ascii="宋体" w:hAnsi="宋体" w:eastAsia="宋体" w:cs="宋体"/>
              <w:spacing w:val="-44"/>
              <w:sz w:val="20"/>
              <w:szCs w:val="20"/>
            </w:rPr>
            <w:t xml:space="preserve"> </w:t>
          </w:r>
          <w:r>
            <w:rPr>
              <w:rFonts w:ascii="Times New Roman" w:hAnsi="Times New Roman" w:eastAsia="Times New Roman" w:cs="Times New Roman"/>
              <w:spacing w:val="-8"/>
              <w:sz w:val="20"/>
              <w:szCs w:val="20"/>
            </w:rPr>
            <w:t>18</w:t>
          </w:r>
          <w:r>
            <w:rPr>
              <w:rFonts w:ascii="Times New Roman" w:hAnsi="Times New Roman" w:eastAsia="Times New Roman" w:cs="Times New Roman"/>
              <w:spacing w:val="-8"/>
              <w:sz w:val="20"/>
              <w:szCs w:val="20"/>
            </w:rPr>
            <w:fldChar w:fldCharType="end"/>
          </w:r>
        </w:p>
        <w:p w14:paraId="6B056779">
          <w:pPr>
            <w:tabs>
              <w:tab w:val="right" w:leader="dot" w:pos="9637"/>
            </w:tabs>
            <w:spacing w:before="105" w:line="193" w:lineRule="auto"/>
            <w:ind w:left="430"/>
            <w:rPr>
              <w:rFonts w:ascii="Times New Roman" w:hAnsi="Times New Roman" w:eastAsia="Times New Roman" w:cs="Times New Roman"/>
              <w:sz w:val="20"/>
              <w:szCs w:val="20"/>
            </w:rPr>
          </w:pPr>
          <w:r>
            <w:fldChar w:fldCharType="begin"/>
          </w:r>
          <w:r>
            <w:instrText xml:space="preserve"> HYPERLINK \l "bookmark15" </w:instrText>
          </w:r>
          <w:r>
            <w:fldChar w:fldCharType="separate"/>
          </w:r>
          <w:r>
            <w:rPr>
              <w:rFonts w:ascii="宋体" w:hAnsi="宋体" w:eastAsia="宋体" w:cs="宋体"/>
              <w:spacing w:val="7"/>
              <w:sz w:val="20"/>
              <w:szCs w:val="20"/>
            </w:rPr>
            <w:t>二、目标任务</w:t>
          </w:r>
          <w:r>
            <w:rPr>
              <w:rFonts w:ascii="宋体" w:hAnsi="宋体" w:eastAsia="宋体" w:cs="宋体"/>
              <w:spacing w:val="-54"/>
              <w:sz w:val="20"/>
              <w:szCs w:val="20"/>
            </w:rPr>
            <w:t xml:space="preserve"> </w:t>
          </w:r>
          <w:r>
            <w:rPr>
              <w:rFonts w:ascii="宋体" w:hAnsi="宋体" w:eastAsia="宋体" w:cs="宋体"/>
              <w:sz w:val="20"/>
              <w:szCs w:val="20"/>
            </w:rPr>
            <w:tab/>
          </w:r>
          <w:r>
            <w:rPr>
              <w:rFonts w:ascii="宋体" w:hAnsi="宋体" w:eastAsia="宋体" w:cs="宋体"/>
              <w:spacing w:val="-48"/>
              <w:sz w:val="20"/>
              <w:szCs w:val="20"/>
            </w:rPr>
            <w:t xml:space="preserve"> </w:t>
          </w:r>
          <w:r>
            <w:rPr>
              <w:rFonts w:ascii="Times New Roman" w:hAnsi="Times New Roman" w:eastAsia="Times New Roman" w:cs="Times New Roman"/>
              <w:spacing w:val="-8"/>
              <w:sz w:val="20"/>
              <w:szCs w:val="20"/>
            </w:rPr>
            <w:t>18</w:t>
          </w:r>
          <w:r>
            <w:rPr>
              <w:rFonts w:ascii="Times New Roman" w:hAnsi="Times New Roman" w:eastAsia="Times New Roman" w:cs="Times New Roman"/>
              <w:spacing w:val="-8"/>
              <w:sz w:val="20"/>
              <w:szCs w:val="20"/>
            </w:rPr>
            <w:fldChar w:fldCharType="end"/>
          </w:r>
        </w:p>
        <w:p w14:paraId="6BBA9004">
          <w:pPr>
            <w:tabs>
              <w:tab w:val="right" w:leader="dot" w:pos="9637"/>
            </w:tabs>
            <w:spacing w:before="103" w:line="193" w:lineRule="auto"/>
            <w:ind w:left="426"/>
            <w:rPr>
              <w:rFonts w:ascii="Times New Roman" w:hAnsi="Times New Roman" w:eastAsia="Times New Roman" w:cs="Times New Roman"/>
              <w:sz w:val="20"/>
              <w:szCs w:val="20"/>
            </w:rPr>
          </w:pPr>
          <w:r>
            <w:fldChar w:fldCharType="begin"/>
          </w:r>
          <w:r>
            <w:instrText xml:space="preserve"> HYPERLINK \l "bookmark16" </w:instrText>
          </w:r>
          <w:r>
            <w:fldChar w:fldCharType="separate"/>
          </w:r>
          <w:r>
            <w:rPr>
              <w:rFonts w:ascii="宋体" w:hAnsi="宋体" w:eastAsia="宋体" w:cs="宋体"/>
              <w:spacing w:val="8"/>
              <w:sz w:val="20"/>
              <w:szCs w:val="20"/>
            </w:rPr>
            <w:t>三、采购内容</w:t>
          </w:r>
          <w:r>
            <w:rPr>
              <w:rFonts w:ascii="宋体" w:hAnsi="宋体" w:eastAsia="宋体" w:cs="宋体"/>
              <w:spacing w:val="-56"/>
              <w:sz w:val="20"/>
              <w:szCs w:val="20"/>
            </w:rPr>
            <w:t xml:space="preserve"> </w:t>
          </w:r>
          <w:r>
            <w:rPr>
              <w:rFonts w:ascii="宋体" w:hAnsi="宋体" w:eastAsia="宋体" w:cs="宋体"/>
              <w:sz w:val="20"/>
              <w:szCs w:val="20"/>
            </w:rPr>
            <w:tab/>
          </w:r>
          <w:r>
            <w:rPr>
              <w:rFonts w:ascii="宋体" w:hAnsi="宋体" w:eastAsia="宋体" w:cs="宋体"/>
              <w:spacing w:val="-48"/>
              <w:sz w:val="20"/>
              <w:szCs w:val="20"/>
            </w:rPr>
            <w:t xml:space="preserve"> </w:t>
          </w:r>
          <w:r>
            <w:rPr>
              <w:rFonts w:ascii="Times New Roman" w:hAnsi="Times New Roman" w:eastAsia="Times New Roman" w:cs="Times New Roman"/>
              <w:spacing w:val="-8"/>
              <w:sz w:val="20"/>
              <w:szCs w:val="20"/>
            </w:rPr>
            <w:t>19</w:t>
          </w:r>
          <w:r>
            <w:rPr>
              <w:rFonts w:ascii="Times New Roman" w:hAnsi="Times New Roman" w:eastAsia="Times New Roman" w:cs="Times New Roman"/>
              <w:spacing w:val="-8"/>
              <w:sz w:val="20"/>
              <w:szCs w:val="20"/>
            </w:rPr>
            <w:fldChar w:fldCharType="end"/>
          </w:r>
        </w:p>
        <w:p w14:paraId="5EC65440">
          <w:pPr>
            <w:tabs>
              <w:tab w:val="right" w:leader="dot" w:pos="9637"/>
            </w:tabs>
            <w:spacing w:before="103" w:line="194" w:lineRule="auto"/>
            <w:ind w:left="446"/>
            <w:rPr>
              <w:rFonts w:ascii="Times New Roman" w:hAnsi="Times New Roman" w:eastAsia="Times New Roman" w:cs="Times New Roman"/>
              <w:sz w:val="20"/>
              <w:szCs w:val="20"/>
            </w:rPr>
          </w:pPr>
          <w:r>
            <w:fldChar w:fldCharType="begin"/>
          </w:r>
          <w:r>
            <w:instrText xml:space="preserve"> HYPERLINK \l "bookmark17" </w:instrText>
          </w:r>
          <w:r>
            <w:fldChar w:fldCharType="separate"/>
          </w:r>
          <w:r>
            <w:rPr>
              <w:rFonts w:ascii="宋体" w:hAnsi="宋体" w:eastAsia="宋体" w:cs="宋体"/>
              <w:spacing w:val="6"/>
              <w:sz w:val="20"/>
              <w:szCs w:val="20"/>
            </w:rPr>
            <w:t>四、托管服务内容</w:t>
          </w:r>
          <w:r>
            <w:rPr>
              <w:rFonts w:ascii="宋体" w:hAnsi="宋体" w:eastAsia="宋体" w:cs="宋体"/>
              <w:spacing w:val="-56"/>
              <w:sz w:val="20"/>
              <w:szCs w:val="20"/>
            </w:rPr>
            <w:t xml:space="preserve"> </w:t>
          </w:r>
          <w:r>
            <w:rPr>
              <w:rFonts w:ascii="宋体" w:hAnsi="宋体" w:eastAsia="宋体" w:cs="宋体"/>
              <w:sz w:val="20"/>
              <w:szCs w:val="20"/>
            </w:rPr>
            <w:tab/>
          </w:r>
          <w:r>
            <w:rPr>
              <w:rFonts w:ascii="宋体" w:hAnsi="宋体" w:eastAsia="宋体" w:cs="宋体"/>
              <w:spacing w:val="-52"/>
              <w:sz w:val="20"/>
              <w:szCs w:val="20"/>
            </w:rPr>
            <w:t xml:space="preserve"> </w:t>
          </w:r>
          <w:r>
            <w:rPr>
              <w:rFonts w:ascii="Times New Roman" w:hAnsi="Times New Roman" w:eastAsia="Times New Roman" w:cs="Times New Roman"/>
              <w:spacing w:val="-8"/>
              <w:sz w:val="20"/>
              <w:szCs w:val="20"/>
            </w:rPr>
            <w:t>19</w:t>
          </w:r>
          <w:r>
            <w:rPr>
              <w:rFonts w:ascii="Times New Roman" w:hAnsi="Times New Roman" w:eastAsia="Times New Roman" w:cs="Times New Roman"/>
              <w:spacing w:val="-8"/>
              <w:sz w:val="20"/>
              <w:szCs w:val="20"/>
            </w:rPr>
            <w:fldChar w:fldCharType="end"/>
          </w:r>
        </w:p>
        <w:p w14:paraId="197EC55A">
          <w:pPr>
            <w:tabs>
              <w:tab w:val="right" w:leader="dot" w:pos="9637"/>
            </w:tabs>
            <w:spacing w:before="104" w:line="193" w:lineRule="auto"/>
            <w:ind w:left="430"/>
            <w:rPr>
              <w:rFonts w:ascii="Times New Roman" w:hAnsi="Times New Roman" w:eastAsia="Times New Roman" w:cs="Times New Roman"/>
              <w:sz w:val="20"/>
              <w:szCs w:val="20"/>
            </w:rPr>
          </w:pPr>
          <w:r>
            <w:fldChar w:fldCharType="begin"/>
          </w:r>
          <w:r>
            <w:instrText xml:space="preserve"> HYPERLINK \l "bookmark18" </w:instrText>
          </w:r>
          <w:r>
            <w:fldChar w:fldCharType="separate"/>
          </w:r>
          <w:r>
            <w:rPr>
              <w:rFonts w:ascii="宋体" w:hAnsi="宋体" w:eastAsia="宋体" w:cs="宋体"/>
              <w:spacing w:val="7"/>
              <w:sz w:val="20"/>
              <w:szCs w:val="20"/>
            </w:rPr>
            <w:t>五、养护细则</w:t>
          </w:r>
          <w:r>
            <w:rPr>
              <w:rFonts w:ascii="宋体" w:hAnsi="宋体" w:eastAsia="宋体" w:cs="宋体"/>
              <w:spacing w:val="-54"/>
              <w:sz w:val="20"/>
              <w:szCs w:val="20"/>
            </w:rPr>
            <w:t xml:space="preserve"> </w:t>
          </w:r>
          <w:r>
            <w:rPr>
              <w:rFonts w:ascii="宋体" w:hAnsi="宋体" w:eastAsia="宋体" w:cs="宋体"/>
              <w:sz w:val="20"/>
              <w:szCs w:val="20"/>
            </w:rPr>
            <w:tab/>
          </w:r>
          <w:r>
            <w:rPr>
              <w:rFonts w:ascii="宋体" w:hAnsi="宋体" w:eastAsia="宋体" w:cs="宋体"/>
              <w:spacing w:val="-48"/>
              <w:sz w:val="20"/>
              <w:szCs w:val="20"/>
            </w:rPr>
            <w:t xml:space="preserve"> </w:t>
          </w:r>
          <w:r>
            <w:rPr>
              <w:rFonts w:ascii="Times New Roman" w:hAnsi="Times New Roman" w:eastAsia="Times New Roman" w:cs="Times New Roman"/>
              <w:spacing w:val="-8"/>
              <w:sz w:val="20"/>
              <w:szCs w:val="20"/>
            </w:rPr>
            <w:t>19</w:t>
          </w:r>
          <w:r>
            <w:rPr>
              <w:rFonts w:ascii="Times New Roman" w:hAnsi="Times New Roman" w:eastAsia="Times New Roman" w:cs="Times New Roman"/>
              <w:spacing w:val="-8"/>
              <w:sz w:val="20"/>
              <w:szCs w:val="20"/>
            </w:rPr>
            <w:fldChar w:fldCharType="end"/>
          </w:r>
        </w:p>
        <w:p w14:paraId="20BE3DFA">
          <w:pPr>
            <w:tabs>
              <w:tab w:val="right" w:leader="dot" w:pos="9637"/>
            </w:tabs>
            <w:spacing w:before="105" w:line="193" w:lineRule="auto"/>
            <w:ind w:left="428"/>
            <w:rPr>
              <w:rFonts w:ascii="Times New Roman" w:hAnsi="Times New Roman" w:eastAsia="Times New Roman" w:cs="Times New Roman"/>
              <w:sz w:val="20"/>
              <w:szCs w:val="20"/>
            </w:rPr>
          </w:pPr>
          <w:r>
            <w:fldChar w:fldCharType="begin"/>
          </w:r>
          <w:r>
            <w:instrText xml:space="preserve"> HYPERLINK \l "bookmark19" </w:instrText>
          </w:r>
          <w:r>
            <w:fldChar w:fldCharType="separate"/>
          </w:r>
          <w:r>
            <w:rPr>
              <w:rFonts w:ascii="宋体" w:hAnsi="宋体" w:eastAsia="宋体" w:cs="宋体"/>
              <w:spacing w:val="7"/>
              <w:sz w:val="20"/>
              <w:szCs w:val="20"/>
            </w:rPr>
            <w:t>六、保障措施</w:t>
          </w:r>
          <w:r>
            <w:rPr>
              <w:rFonts w:ascii="宋体" w:hAnsi="宋体" w:eastAsia="宋体" w:cs="宋体"/>
              <w:spacing w:val="-52"/>
              <w:sz w:val="20"/>
              <w:szCs w:val="20"/>
            </w:rPr>
            <w:t xml:space="preserve"> </w:t>
          </w:r>
          <w:r>
            <w:rPr>
              <w:rFonts w:ascii="宋体" w:hAnsi="宋体" w:eastAsia="宋体" w:cs="宋体"/>
              <w:sz w:val="20"/>
              <w:szCs w:val="20"/>
            </w:rPr>
            <w:tab/>
          </w:r>
          <w:r>
            <w:rPr>
              <w:rFonts w:ascii="Times New Roman" w:hAnsi="Times New Roman" w:eastAsia="Times New Roman" w:cs="Times New Roman"/>
              <w:spacing w:val="18"/>
              <w:sz w:val="20"/>
              <w:szCs w:val="20"/>
            </w:rPr>
            <w:t>20</w:t>
          </w:r>
          <w:r>
            <w:rPr>
              <w:rFonts w:ascii="Times New Roman" w:hAnsi="Times New Roman" w:eastAsia="Times New Roman" w:cs="Times New Roman"/>
              <w:spacing w:val="18"/>
              <w:sz w:val="20"/>
              <w:szCs w:val="20"/>
            </w:rPr>
            <w:fldChar w:fldCharType="end"/>
          </w:r>
        </w:p>
        <w:p w14:paraId="04D1479F">
          <w:pPr>
            <w:tabs>
              <w:tab w:val="right" w:leader="dot" w:pos="9637"/>
            </w:tabs>
            <w:spacing w:before="103" w:line="193" w:lineRule="auto"/>
            <w:ind w:left="426"/>
            <w:rPr>
              <w:rFonts w:ascii="Times New Roman" w:hAnsi="Times New Roman" w:eastAsia="Times New Roman" w:cs="Times New Roman"/>
              <w:sz w:val="20"/>
              <w:szCs w:val="20"/>
            </w:rPr>
          </w:pPr>
          <w:r>
            <w:fldChar w:fldCharType="begin"/>
          </w:r>
          <w:r>
            <w:instrText xml:space="preserve"> HYPERLINK \l "bookmark20" </w:instrText>
          </w:r>
          <w:r>
            <w:fldChar w:fldCharType="separate"/>
          </w:r>
          <w:r>
            <w:rPr>
              <w:rFonts w:ascii="宋体" w:hAnsi="宋体" w:eastAsia="宋体" w:cs="宋体"/>
              <w:spacing w:val="8"/>
              <w:sz w:val="20"/>
              <w:szCs w:val="20"/>
            </w:rPr>
            <w:t>第四章  评标办法（综合评分法）</w:t>
          </w:r>
          <w:r>
            <w:rPr>
              <w:rFonts w:ascii="宋体" w:hAnsi="宋体" w:eastAsia="宋体" w:cs="宋体"/>
              <w:spacing w:val="-45"/>
              <w:sz w:val="20"/>
              <w:szCs w:val="20"/>
            </w:rPr>
            <w:t xml:space="preserve"> </w:t>
          </w:r>
          <w:r>
            <w:rPr>
              <w:rFonts w:ascii="宋体" w:hAnsi="宋体" w:eastAsia="宋体" w:cs="宋体"/>
              <w:sz w:val="20"/>
              <w:szCs w:val="20"/>
            </w:rPr>
            <w:tab/>
          </w:r>
          <w:r>
            <w:rPr>
              <w:rFonts w:ascii="Times New Roman" w:hAnsi="Times New Roman" w:eastAsia="Times New Roman" w:cs="Times New Roman"/>
              <w:spacing w:val="9"/>
              <w:sz w:val="20"/>
              <w:szCs w:val="20"/>
            </w:rPr>
            <w:t>21</w:t>
          </w:r>
          <w:r>
            <w:rPr>
              <w:rFonts w:ascii="Times New Roman" w:hAnsi="Times New Roman" w:eastAsia="Times New Roman" w:cs="Times New Roman"/>
              <w:spacing w:val="9"/>
              <w:sz w:val="20"/>
              <w:szCs w:val="20"/>
            </w:rPr>
            <w:fldChar w:fldCharType="end"/>
          </w:r>
        </w:p>
        <w:p w14:paraId="698EE0FC">
          <w:pPr>
            <w:tabs>
              <w:tab w:val="right" w:leader="dot" w:pos="9637"/>
            </w:tabs>
            <w:spacing w:before="106" w:line="193" w:lineRule="auto"/>
            <w:ind w:left="6"/>
            <w:rPr>
              <w:rFonts w:ascii="Times New Roman" w:hAnsi="Times New Roman" w:eastAsia="Times New Roman" w:cs="Times New Roman"/>
              <w:sz w:val="20"/>
              <w:szCs w:val="20"/>
            </w:rPr>
          </w:pPr>
          <w:r>
            <w:fldChar w:fldCharType="begin"/>
          </w:r>
          <w:r>
            <w:instrText xml:space="preserve"> HYPERLINK \l "bookmark21" </w:instrText>
          </w:r>
          <w:r>
            <w:fldChar w:fldCharType="separate"/>
          </w:r>
          <w:r>
            <w:rPr>
              <w:rFonts w:ascii="宋体" w:hAnsi="宋体" w:eastAsia="宋体" w:cs="宋体"/>
              <w:spacing w:val="8"/>
              <w:sz w:val="20"/>
              <w:szCs w:val="20"/>
            </w:rPr>
            <w:t>第五章  拟签订的合同文本</w:t>
          </w:r>
          <w:r>
            <w:rPr>
              <w:rFonts w:ascii="宋体" w:hAnsi="宋体" w:eastAsia="宋体" w:cs="宋体"/>
              <w:spacing w:val="-52"/>
              <w:sz w:val="20"/>
              <w:szCs w:val="20"/>
            </w:rPr>
            <w:t xml:space="preserve"> </w:t>
          </w:r>
          <w:r>
            <w:rPr>
              <w:rFonts w:ascii="宋体" w:hAnsi="宋体" w:eastAsia="宋体" w:cs="宋体"/>
              <w:sz w:val="20"/>
              <w:szCs w:val="20"/>
            </w:rPr>
            <w:tab/>
          </w:r>
          <w:r>
            <w:rPr>
              <w:rFonts w:ascii="Times New Roman" w:hAnsi="Times New Roman" w:eastAsia="Times New Roman" w:cs="Times New Roman"/>
              <w:spacing w:val="14"/>
              <w:sz w:val="20"/>
              <w:szCs w:val="20"/>
            </w:rPr>
            <w:t>25</w:t>
          </w:r>
          <w:r>
            <w:rPr>
              <w:rFonts w:ascii="Times New Roman" w:hAnsi="Times New Roman" w:eastAsia="Times New Roman" w:cs="Times New Roman"/>
              <w:spacing w:val="14"/>
              <w:sz w:val="20"/>
              <w:szCs w:val="20"/>
            </w:rPr>
            <w:fldChar w:fldCharType="end"/>
          </w:r>
        </w:p>
        <w:p w14:paraId="6D6B0BAE">
          <w:pPr>
            <w:tabs>
              <w:tab w:val="right" w:leader="dot" w:pos="9637"/>
            </w:tabs>
            <w:spacing w:before="102" w:line="194" w:lineRule="auto"/>
            <w:ind w:left="437"/>
            <w:rPr>
              <w:rFonts w:ascii="Times New Roman" w:hAnsi="Times New Roman" w:eastAsia="Times New Roman" w:cs="Times New Roman"/>
              <w:sz w:val="20"/>
              <w:szCs w:val="20"/>
            </w:rPr>
          </w:pPr>
          <w:r>
            <w:fldChar w:fldCharType="begin"/>
          </w:r>
          <w:r>
            <w:instrText xml:space="preserve"> HYPERLINK \l "bookmark22" </w:instrText>
          </w:r>
          <w:r>
            <w:fldChar w:fldCharType="separate"/>
          </w:r>
          <w:r>
            <w:rPr>
              <w:rFonts w:ascii="宋体" w:hAnsi="宋体" w:eastAsia="宋体" w:cs="宋体"/>
              <w:spacing w:val="9"/>
              <w:sz w:val="20"/>
              <w:szCs w:val="20"/>
            </w:rPr>
            <w:t>（本合同格式为参考文本，具体以双方签订的合同</w:t>
          </w:r>
          <w:r>
            <w:rPr>
              <w:rFonts w:ascii="宋体" w:hAnsi="宋体" w:eastAsia="宋体" w:cs="宋体"/>
              <w:spacing w:val="8"/>
              <w:sz w:val="20"/>
              <w:szCs w:val="20"/>
            </w:rPr>
            <w:t>约定为准）</w:t>
          </w:r>
          <w:r>
            <w:rPr>
              <w:rFonts w:ascii="宋体" w:hAnsi="宋体" w:eastAsia="宋体" w:cs="宋体"/>
              <w:spacing w:val="-45"/>
              <w:sz w:val="20"/>
              <w:szCs w:val="20"/>
            </w:rPr>
            <w:t xml:space="preserve"> </w:t>
          </w:r>
          <w:r>
            <w:rPr>
              <w:rFonts w:ascii="宋体" w:hAnsi="宋体" w:eastAsia="宋体" w:cs="宋体"/>
              <w:sz w:val="20"/>
              <w:szCs w:val="20"/>
            </w:rPr>
            <w:tab/>
          </w:r>
          <w:r>
            <w:rPr>
              <w:rFonts w:ascii="Times New Roman" w:hAnsi="Times New Roman" w:eastAsia="Times New Roman" w:cs="Times New Roman"/>
              <w:spacing w:val="23"/>
              <w:sz w:val="20"/>
              <w:szCs w:val="20"/>
            </w:rPr>
            <w:t>25</w:t>
          </w:r>
          <w:r>
            <w:rPr>
              <w:rFonts w:ascii="Times New Roman" w:hAnsi="Times New Roman" w:eastAsia="Times New Roman" w:cs="Times New Roman"/>
              <w:spacing w:val="23"/>
              <w:sz w:val="20"/>
              <w:szCs w:val="20"/>
            </w:rPr>
            <w:fldChar w:fldCharType="end"/>
          </w:r>
        </w:p>
        <w:p w14:paraId="71CD0CEE">
          <w:pPr>
            <w:tabs>
              <w:tab w:val="right" w:leader="dot" w:pos="9637"/>
            </w:tabs>
            <w:spacing w:before="105" w:line="193" w:lineRule="auto"/>
            <w:ind w:left="426"/>
            <w:rPr>
              <w:rFonts w:ascii="Times New Roman" w:hAnsi="Times New Roman" w:eastAsia="Times New Roman" w:cs="Times New Roman"/>
              <w:sz w:val="20"/>
              <w:szCs w:val="20"/>
            </w:rPr>
          </w:pPr>
          <w:r>
            <w:fldChar w:fldCharType="begin"/>
          </w:r>
          <w:r>
            <w:instrText xml:space="preserve"> HYPERLINK \l "bookmark23" </w:instrText>
          </w:r>
          <w:r>
            <w:fldChar w:fldCharType="separate"/>
          </w:r>
          <w:r>
            <w:rPr>
              <w:rFonts w:ascii="宋体" w:hAnsi="宋体" w:eastAsia="宋体" w:cs="宋体"/>
              <w:spacing w:val="8"/>
              <w:sz w:val="20"/>
              <w:szCs w:val="20"/>
            </w:rPr>
            <w:t>第一部分合同协议书</w:t>
          </w:r>
          <w:r>
            <w:rPr>
              <w:rFonts w:ascii="宋体" w:hAnsi="宋体" w:eastAsia="宋体" w:cs="宋体"/>
              <w:spacing w:val="-49"/>
              <w:sz w:val="20"/>
              <w:szCs w:val="20"/>
            </w:rPr>
            <w:t xml:space="preserve"> </w:t>
          </w:r>
          <w:r>
            <w:rPr>
              <w:rFonts w:ascii="宋体" w:hAnsi="宋体" w:eastAsia="宋体" w:cs="宋体"/>
              <w:sz w:val="20"/>
              <w:szCs w:val="20"/>
            </w:rPr>
            <w:tab/>
          </w:r>
          <w:r>
            <w:rPr>
              <w:rFonts w:ascii="Times New Roman" w:hAnsi="Times New Roman" w:eastAsia="Times New Roman" w:cs="Times New Roman"/>
              <w:spacing w:val="15"/>
              <w:sz w:val="20"/>
              <w:szCs w:val="20"/>
            </w:rPr>
            <w:t>25</w:t>
          </w:r>
          <w:r>
            <w:rPr>
              <w:rFonts w:ascii="Times New Roman" w:hAnsi="Times New Roman" w:eastAsia="Times New Roman" w:cs="Times New Roman"/>
              <w:spacing w:val="15"/>
              <w:sz w:val="20"/>
              <w:szCs w:val="20"/>
            </w:rPr>
            <w:fldChar w:fldCharType="end"/>
          </w:r>
        </w:p>
        <w:p w14:paraId="1556E907">
          <w:pPr>
            <w:tabs>
              <w:tab w:val="right" w:leader="dot" w:pos="9637"/>
            </w:tabs>
            <w:spacing w:before="103" w:line="193" w:lineRule="auto"/>
            <w:ind w:left="426"/>
            <w:rPr>
              <w:rFonts w:ascii="Times New Roman" w:hAnsi="Times New Roman" w:eastAsia="Times New Roman" w:cs="Times New Roman"/>
              <w:sz w:val="20"/>
              <w:szCs w:val="20"/>
            </w:rPr>
          </w:pPr>
          <w:r>
            <w:fldChar w:fldCharType="begin"/>
          </w:r>
          <w:r>
            <w:instrText xml:space="preserve"> HYPERLINK \l "bookmark24" </w:instrText>
          </w:r>
          <w:r>
            <w:fldChar w:fldCharType="separate"/>
          </w:r>
          <w:r>
            <w:rPr>
              <w:rFonts w:ascii="宋体" w:hAnsi="宋体" w:eastAsia="宋体" w:cs="宋体"/>
              <w:spacing w:val="8"/>
              <w:sz w:val="20"/>
              <w:szCs w:val="20"/>
            </w:rPr>
            <w:t>第二部分通用条款</w:t>
          </w:r>
          <w:r>
            <w:rPr>
              <w:rFonts w:ascii="宋体" w:hAnsi="宋体" w:eastAsia="宋体" w:cs="宋体"/>
              <w:spacing w:val="-52"/>
              <w:sz w:val="20"/>
              <w:szCs w:val="20"/>
            </w:rPr>
            <w:t xml:space="preserve"> </w:t>
          </w:r>
          <w:r>
            <w:rPr>
              <w:rFonts w:ascii="宋体" w:hAnsi="宋体" w:eastAsia="宋体" w:cs="宋体"/>
              <w:sz w:val="20"/>
              <w:szCs w:val="20"/>
            </w:rPr>
            <w:tab/>
          </w:r>
          <w:r>
            <w:rPr>
              <w:rFonts w:ascii="Times New Roman" w:hAnsi="Times New Roman" w:eastAsia="Times New Roman" w:cs="Times New Roman"/>
              <w:spacing w:val="16"/>
              <w:sz w:val="20"/>
              <w:szCs w:val="20"/>
            </w:rPr>
            <w:t>29</w:t>
          </w:r>
          <w:r>
            <w:rPr>
              <w:rFonts w:ascii="Times New Roman" w:hAnsi="Times New Roman" w:eastAsia="Times New Roman" w:cs="Times New Roman"/>
              <w:spacing w:val="16"/>
              <w:sz w:val="20"/>
              <w:szCs w:val="20"/>
            </w:rPr>
            <w:fldChar w:fldCharType="end"/>
          </w:r>
        </w:p>
        <w:p w14:paraId="2D7B0281">
          <w:pPr>
            <w:tabs>
              <w:tab w:val="right" w:leader="dot" w:pos="9637"/>
            </w:tabs>
            <w:spacing w:before="105" w:line="193" w:lineRule="auto"/>
            <w:ind w:left="426"/>
            <w:rPr>
              <w:rFonts w:ascii="Times New Roman" w:hAnsi="Times New Roman" w:eastAsia="Times New Roman" w:cs="Times New Roman"/>
              <w:sz w:val="20"/>
              <w:szCs w:val="20"/>
            </w:rPr>
          </w:pPr>
          <w:r>
            <w:fldChar w:fldCharType="begin"/>
          </w:r>
          <w:r>
            <w:instrText xml:space="preserve"> HYPERLINK \l "bookmark25" </w:instrText>
          </w:r>
          <w:r>
            <w:fldChar w:fldCharType="separate"/>
          </w:r>
          <w:r>
            <w:rPr>
              <w:rFonts w:ascii="宋体" w:hAnsi="宋体" w:eastAsia="宋体" w:cs="宋体"/>
              <w:spacing w:val="8"/>
              <w:sz w:val="20"/>
              <w:szCs w:val="20"/>
            </w:rPr>
            <w:t>第三部分专用合同条款</w:t>
          </w:r>
          <w:r>
            <w:rPr>
              <w:rFonts w:ascii="宋体" w:hAnsi="宋体" w:eastAsia="宋体" w:cs="宋体"/>
              <w:spacing w:val="-48"/>
              <w:sz w:val="20"/>
              <w:szCs w:val="20"/>
            </w:rPr>
            <w:t xml:space="preserve"> </w:t>
          </w:r>
          <w:r>
            <w:rPr>
              <w:rFonts w:ascii="宋体" w:hAnsi="宋体" w:eastAsia="宋体" w:cs="宋体"/>
              <w:sz w:val="20"/>
              <w:szCs w:val="20"/>
            </w:rPr>
            <w:tab/>
          </w:r>
          <w:r>
            <w:rPr>
              <w:rFonts w:ascii="Times New Roman" w:hAnsi="Times New Roman" w:eastAsia="Times New Roman" w:cs="Times New Roman"/>
              <w:spacing w:val="14"/>
              <w:sz w:val="20"/>
              <w:szCs w:val="20"/>
            </w:rPr>
            <w:t>29</w:t>
          </w:r>
          <w:r>
            <w:rPr>
              <w:rFonts w:ascii="Times New Roman" w:hAnsi="Times New Roman" w:eastAsia="Times New Roman" w:cs="Times New Roman"/>
              <w:spacing w:val="14"/>
              <w:sz w:val="20"/>
              <w:szCs w:val="20"/>
            </w:rPr>
            <w:fldChar w:fldCharType="end"/>
          </w:r>
        </w:p>
        <w:p w14:paraId="4B8813ED">
          <w:pPr>
            <w:tabs>
              <w:tab w:val="right" w:leader="dot" w:pos="9637"/>
            </w:tabs>
            <w:spacing w:before="103" w:line="193" w:lineRule="auto"/>
            <w:ind w:left="6"/>
            <w:rPr>
              <w:rFonts w:ascii="Times New Roman" w:hAnsi="Times New Roman" w:eastAsia="Times New Roman" w:cs="Times New Roman"/>
              <w:sz w:val="20"/>
              <w:szCs w:val="20"/>
            </w:rPr>
          </w:pPr>
          <w:r>
            <w:fldChar w:fldCharType="begin"/>
          </w:r>
          <w:r>
            <w:instrText xml:space="preserve"> HYPERLINK \l "bookmark26" </w:instrText>
          </w:r>
          <w:r>
            <w:fldChar w:fldCharType="separate"/>
          </w:r>
          <w:r>
            <w:rPr>
              <w:rFonts w:ascii="宋体" w:hAnsi="宋体" w:eastAsia="宋体" w:cs="宋体"/>
              <w:spacing w:val="8"/>
              <w:sz w:val="20"/>
              <w:szCs w:val="20"/>
            </w:rPr>
            <w:t>第六章  竞争性磋商响应文件格式</w:t>
          </w:r>
          <w:r>
            <w:rPr>
              <w:rFonts w:ascii="宋体" w:hAnsi="宋体" w:eastAsia="宋体" w:cs="宋体"/>
              <w:spacing w:val="-45"/>
              <w:sz w:val="20"/>
              <w:szCs w:val="20"/>
            </w:rPr>
            <w:t xml:space="preserve"> </w:t>
          </w:r>
          <w:r>
            <w:rPr>
              <w:rFonts w:ascii="宋体" w:hAnsi="宋体" w:eastAsia="宋体" w:cs="宋体"/>
              <w:sz w:val="20"/>
              <w:szCs w:val="20"/>
            </w:rPr>
            <w:tab/>
          </w:r>
          <w:r>
            <w:rPr>
              <w:rFonts w:ascii="Times New Roman" w:hAnsi="Times New Roman" w:eastAsia="Times New Roman" w:cs="Times New Roman"/>
              <w:spacing w:val="11"/>
              <w:sz w:val="20"/>
              <w:szCs w:val="20"/>
            </w:rPr>
            <w:t>44</w:t>
          </w:r>
          <w:r>
            <w:rPr>
              <w:rFonts w:ascii="Times New Roman" w:hAnsi="Times New Roman" w:eastAsia="Times New Roman" w:cs="Times New Roman"/>
              <w:spacing w:val="11"/>
              <w:sz w:val="20"/>
              <w:szCs w:val="20"/>
            </w:rPr>
            <w:fldChar w:fldCharType="end"/>
          </w:r>
        </w:p>
        <w:p w14:paraId="74A098E0">
          <w:pPr>
            <w:tabs>
              <w:tab w:val="right" w:leader="dot" w:pos="9637"/>
            </w:tabs>
            <w:spacing w:before="103" w:line="194" w:lineRule="auto"/>
            <w:ind w:left="10"/>
            <w:rPr>
              <w:rFonts w:ascii="Times New Roman" w:hAnsi="Times New Roman" w:eastAsia="Times New Roman" w:cs="Times New Roman"/>
              <w:sz w:val="20"/>
              <w:szCs w:val="20"/>
            </w:rPr>
          </w:pPr>
          <w:r>
            <w:fldChar w:fldCharType="begin"/>
          </w:r>
          <w:r>
            <w:instrText xml:space="preserve"> HYPERLINK \l "bookmark27" </w:instrText>
          </w:r>
          <w:r>
            <w:fldChar w:fldCharType="separate"/>
          </w:r>
          <w:r>
            <w:rPr>
              <w:rFonts w:ascii="宋体" w:hAnsi="宋体" w:eastAsia="宋体" w:cs="宋体"/>
              <w:spacing w:val="8"/>
              <w:sz w:val="20"/>
              <w:szCs w:val="20"/>
            </w:rPr>
            <w:t>★响应文件封面</w:t>
          </w:r>
          <w:r>
            <w:rPr>
              <w:rFonts w:ascii="宋体" w:hAnsi="宋体" w:eastAsia="宋体" w:cs="宋体"/>
              <w:spacing w:val="-57"/>
              <w:sz w:val="20"/>
              <w:szCs w:val="20"/>
            </w:rPr>
            <w:t xml:space="preserve"> </w:t>
          </w:r>
          <w:r>
            <w:rPr>
              <w:rFonts w:ascii="宋体" w:hAnsi="宋体" w:eastAsia="宋体" w:cs="宋体"/>
              <w:sz w:val="20"/>
              <w:szCs w:val="20"/>
            </w:rPr>
            <w:tab/>
          </w:r>
          <w:r>
            <w:rPr>
              <w:rFonts w:ascii="Times New Roman" w:hAnsi="Times New Roman" w:eastAsia="Times New Roman" w:cs="Times New Roman"/>
              <w:spacing w:val="19"/>
              <w:sz w:val="20"/>
              <w:szCs w:val="20"/>
            </w:rPr>
            <w:t>44</w:t>
          </w:r>
          <w:r>
            <w:rPr>
              <w:rFonts w:ascii="Times New Roman" w:hAnsi="Times New Roman" w:eastAsia="Times New Roman" w:cs="Times New Roman"/>
              <w:spacing w:val="19"/>
              <w:sz w:val="20"/>
              <w:szCs w:val="20"/>
            </w:rPr>
            <w:fldChar w:fldCharType="end"/>
          </w:r>
        </w:p>
        <w:p w14:paraId="355163C8">
          <w:pPr>
            <w:tabs>
              <w:tab w:val="right" w:leader="dot" w:pos="9637"/>
            </w:tabs>
            <w:spacing w:before="104" w:line="193" w:lineRule="auto"/>
            <w:ind w:left="46"/>
            <w:rPr>
              <w:rFonts w:ascii="Times New Roman" w:hAnsi="Times New Roman" w:eastAsia="Times New Roman" w:cs="Times New Roman"/>
              <w:sz w:val="20"/>
              <w:szCs w:val="20"/>
            </w:rPr>
          </w:pPr>
          <w:r>
            <w:fldChar w:fldCharType="begin"/>
          </w:r>
          <w:r>
            <w:instrText xml:space="preserve"> HYPERLINK \l "bookmark28" </w:instrText>
          </w:r>
          <w:r>
            <w:fldChar w:fldCharType="separate"/>
          </w:r>
          <w:r>
            <w:rPr>
              <w:rFonts w:ascii="宋体" w:hAnsi="宋体" w:eastAsia="宋体" w:cs="宋体"/>
              <w:spacing w:val="-20"/>
              <w:sz w:val="20"/>
              <w:szCs w:val="20"/>
            </w:rPr>
            <w:t>目</w:t>
          </w:r>
          <w:r>
            <w:rPr>
              <w:rFonts w:ascii="宋体" w:hAnsi="宋体" w:eastAsia="宋体" w:cs="宋体"/>
              <w:spacing w:val="9"/>
              <w:sz w:val="20"/>
              <w:szCs w:val="20"/>
            </w:rPr>
            <w:t xml:space="preserve">  </w:t>
          </w:r>
          <w:r>
            <w:rPr>
              <w:rFonts w:ascii="宋体" w:hAnsi="宋体" w:eastAsia="宋体" w:cs="宋体"/>
              <w:spacing w:val="-20"/>
              <w:sz w:val="20"/>
              <w:szCs w:val="20"/>
            </w:rPr>
            <w:t>录</w:t>
          </w:r>
          <w:r>
            <w:rPr>
              <w:rFonts w:ascii="宋体" w:hAnsi="宋体" w:eastAsia="宋体" w:cs="宋体"/>
              <w:spacing w:val="-55"/>
              <w:sz w:val="20"/>
              <w:szCs w:val="20"/>
            </w:rPr>
            <w:t xml:space="preserve"> </w:t>
          </w:r>
          <w:r>
            <w:rPr>
              <w:rFonts w:ascii="宋体" w:hAnsi="宋体" w:eastAsia="宋体" w:cs="宋体"/>
              <w:sz w:val="20"/>
              <w:szCs w:val="20"/>
            </w:rPr>
            <w:tab/>
          </w:r>
          <w:r>
            <w:rPr>
              <w:rFonts w:ascii="Times New Roman" w:hAnsi="Times New Roman" w:eastAsia="Times New Roman" w:cs="Times New Roman"/>
              <w:spacing w:val="23"/>
              <w:sz w:val="20"/>
              <w:szCs w:val="20"/>
            </w:rPr>
            <w:t>46</w:t>
          </w:r>
          <w:r>
            <w:rPr>
              <w:rFonts w:ascii="Times New Roman" w:hAnsi="Times New Roman" w:eastAsia="Times New Roman" w:cs="Times New Roman"/>
              <w:spacing w:val="23"/>
              <w:sz w:val="20"/>
              <w:szCs w:val="20"/>
            </w:rPr>
            <w:fldChar w:fldCharType="end"/>
          </w:r>
        </w:p>
        <w:p w14:paraId="0FB9A254">
          <w:pPr>
            <w:tabs>
              <w:tab w:val="right" w:leader="dot" w:pos="9637"/>
            </w:tabs>
            <w:spacing w:before="105" w:line="193" w:lineRule="auto"/>
            <w:ind w:left="10"/>
            <w:rPr>
              <w:rFonts w:ascii="Times New Roman" w:hAnsi="Times New Roman" w:eastAsia="Times New Roman" w:cs="Times New Roman"/>
              <w:sz w:val="20"/>
              <w:szCs w:val="20"/>
            </w:rPr>
          </w:pPr>
          <w:r>
            <w:fldChar w:fldCharType="begin"/>
          </w:r>
          <w:r>
            <w:instrText xml:space="preserve"> HYPERLINK \l "bookmark29" </w:instrText>
          </w:r>
          <w:r>
            <w:fldChar w:fldCharType="separate"/>
          </w:r>
          <w:r>
            <w:rPr>
              <w:rFonts w:ascii="宋体" w:hAnsi="宋体" w:eastAsia="宋体" w:cs="宋体"/>
              <w:sz w:val="20"/>
              <w:szCs w:val="20"/>
            </w:rPr>
            <w:t>一、投</w:t>
          </w:r>
          <w:r>
            <w:rPr>
              <w:rFonts w:ascii="宋体" w:hAnsi="宋体" w:eastAsia="宋体" w:cs="宋体"/>
              <w:spacing w:val="11"/>
              <w:sz w:val="20"/>
              <w:szCs w:val="20"/>
            </w:rPr>
            <w:t xml:space="preserve">  </w:t>
          </w:r>
          <w:r>
            <w:rPr>
              <w:rFonts w:ascii="宋体" w:hAnsi="宋体" w:eastAsia="宋体" w:cs="宋体"/>
              <w:sz w:val="20"/>
              <w:szCs w:val="20"/>
            </w:rPr>
            <w:t>标</w:t>
          </w:r>
          <w:r>
            <w:rPr>
              <w:rFonts w:ascii="宋体" w:hAnsi="宋体" w:eastAsia="宋体" w:cs="宋体"/>
              <w:spacing w:val="17"/>
              <w:sz w:val="20"/>
              <w:szCs w:val="20"/>
            </w:rPr>
            <w:t xml:space="preserve">  </w:t>
          </w:r>
          <w:r>
            <w:rPr>
              <w:rFonts w:ascii="宋体" w:hAnsi="宋体" w:eastAsia="宋体" w:cs="宋体"/>
              <w:sz w:val="20"/>
              <w:szCs w:val="20"/>
            </w:rPr>
            <w:t>函</w:t>
          </w:r>
          <w:r>
            <w:rPr>
              <w:rFonts w:ascii="宋体" w:hAnsi="宋体" w:eastAsia="宋体" w:cs="宋体"/>
              <w:spacing w:val="-57"/>
              <w:sz w:val="20"/>
              <w:szCs w:val="20"/>
            </w:rPr>
            <w:t xml:space="preserve"> </w:t>
          </w:r>
          <w:r>
            <w:rPr>
              <w:rFonts w:ascii="宋体" w:hAnsi="宋体" w:eastAsia="宋体" w:cs="宋体"/>
              <w:sz w:val="20"/>
              <w:szCs w:val="20"/>
            </w:rPr>
            <w:tab/>
          </w:r>
          <w:r>
            <w:rPr>
              <w:rFonts w:ascii="Times New Roman" w:hAnsi="Times New Roman" w:eastAsia="Times New Roman" w:cs="Times New Roman"/>
              <w:spacing w:val="19"/>
              <w:sz w:val="20"/>
              <w:szCs w:val="20"/>
            </w:rPr>
            <w:t>47</w:t>
          </w:r>
          <w:r>
            <w:rPr>
              <w:rFonts w:ascii="Times New Roman" w:hAnsi="Times New Roman" w:eastAsia="Times New Roman" w:cs="Times New Roman"/>
              <w:spacing w:val="19"/>
              <w:sz w:val="20"/>
              <w:szCs w:val="20"/>
            </w:rPr>
            <w:fldChar w:fldCharType="end"/>
          </w:r>
        </w:p>
        <w:p w14:paraId="4C1C7B4F">
          <w:pPr>
            <w:tabs>
              <w:tab w:val="right" w:leader="dot" w:pos="9637"/>
            </w:tabs>
            <w:spacing w:before="103" w:line="193" w:lineRule="auto"/>
            <w:ind w:left="10"/>
            <w:rPr>
              <w:rFonts w:ascii="Times New Roman" w:hAnsi="Times New Roman" w:eastAsia="Times New Roman" w:cs="Times New Roman"/>
              <w:sz w:val="20"/>
              <w:szCs w:val="20"/>
            </w:rPr>
          </w:pPr>
          <w:r>
            <w:fldChar w:fldCharType="begin"/>
          </w:r>
          <w:r>
            <w:instrText xml:space="preserve"> HYPERLINK \l "bookmark30" </w:instrText>
          </w:r>
          <w:r>
            <w:fldChar w:fldCharType="separate"/>
          </w:r>
          <w:r>
            <w:rPr>
              <w:rFonts w:ascii="宋体" w:hAnsi="宋体" w:eastAsia="宋体" w:cs="宋体"/>
              <w:spacing w:val="8"/>
              <w:sz w:val="20"/>
              <w:szCs w:val="20"/>
            </w:rPr>
            <w:t>二、法定代表人身份证明书</w:t>
          </w:r>
          <w:r>
            <w:rPr>
              <w:rFonts w:ascii="宋体" w:hAnsi="宋体" w:eastAsia="宋体" w:cs="宋体"/>
              <w:spacing w:val="-48"/>
              <w:sz w:val="20"/>
              <w:szCs w:val="20"/>
            </w:rPr>
            <w:t xml:space="preserve"> </w:t>
          </w:r>
          <w:r>
            <w:rPr>
              <w:rFonts w:ascii="宋体" w:hAnsi="宋体" w:eastAsia="宋体" w:cs="宋体"/>
              <w:sz w:val="20"/>
              <w:szCs w:val="20"/>
            </w:rPr>
            <w:tab/>
          </w:r>
          <w:r>
            <w:rPr>
              <w:rFonts w:ascii="Times New Roman" w:hAnsi="Times New Roman" w:eastAsia="Times New Roman" w:cs="Times New Roman"/>
              <w:spacing w:val="14"/>
              <w:sz w:val="20"/>
              <w:szCs w:val="20"/>
            </w:rPr>
            <w:t>49</w:t>
          </w:r>
          <w:r>
            <w:rPr>
              <w:rFonts w:ascii="Times New Roman" w:hAnsi="Times New Roman" w:eastAsia="Times New Roman" w:cs="Times New Roman"/>
              <w:spacing w:val="14"/>
              <w:sz w:val="20"/>
              <w:szCs w:val="20"/>
            </w:rPr>
            <w:fldChar w:fldCharType="end"/>
          </w:r>
        </w:p>
        <w:p w14:paraId="10225BFF">
          <w:pPr>
            <w:spacing w:before="106" w:line="193" w:lineRule="auto"/>
            <w:ind w:left="426"/>
            <w:rPr>
              <w:rFonts w:ascii="宋体" w:hAnsi="宋体" w:eastAsia="宋体" w:cs="宋体"/>
              <w:sz w:val="20"/>
              <w:szCs w:val="20"/>
            </w:rPr>
          </w:pPr>
          <w:r>
            <w:fldChar w:fldCharType="begin"/>
          </w:r>
          <w:r>
            <w:instrText xml:space="preserve"> HYPERLINK \l "bookmark31" </w:instrText>
          </w:r>
          <w:r>
            <w:fldChar w:fldCharType="separate"/>
          </w:r>
          <w:r>
            <w:rPr>
              <w:rFonts w:ascii="宋体" w:hAnsi="宋体" w:eastAsia="宋体" w:cs="宋体"/>
              <w:spacing w:val="10"/>
              <w:sz w:val="20"/>
              <w:szCs w:val="20"/>
            </w:rPr>
            <w:t>注：投标人法定代表人参加投标的，可以不提供法定代表人授权委托书，</w:t>
          </w:r>
          <w:r>
            <w:rPr>
              <w:rFonts w:ascii="宋体" w:hAnsi="宋体" w:eastAsia="宋体" w:cs="宋体"/>
              <w:spacing w:val="9"/>
              <w:sz w:val="20"/>
              <w:szCs w:val="20"/>
            </w:rPr>
            <w:t>但必须提供上述法定代表</w:t>
          </w:r>
          <w:r>
            <w:rPr>
              <w:rFonts w:ascii="宋体" w:hAnsi="宋体" w:eastAsia="宋体" w:cs="宋体"/>
              <w:spacing w:val="9"/>
              <w:sz w:val="20"/>
              <w:szCs w:val="20"/>
            </w:rPr>
            <w:fldChar w:fldCharType="end"/>
          </w:r>
        </w:p>
        <w:p w14:paraId="0EBA063A">
          <w:pPr>
            <w:tabs>
              <w:tab w:val="right" w:leader="dot" w:pos="9637"/>
            </w:tabs>
            <w:spacing w:before="102" w:line="194" w:lineRule="auto"/>
            <w:ind w:left="428"/>
            <w:rPr>
              <w:rFonts w:ascii="Times New Roman" w:hAnsi="Times New Roman" w:eastAsia="Times New Roman" w:cs="Times New Roman"/>
              <w:sz w:val="20"/>
              <w:szCs w:val="20"/>
            </w:rPr>
          </w:pPr>
          <w:r>
            <w:rPr>
              <w:rFonts w:ascii="宋体" w:hAnsi="宋体" w:eastAsia="宋体" w:cs="宋体"/>
              <w:spacing w:val="8"/>
              <w:sz w:val="20"/>
              <w:szCs w:val="20"/>
            </w:rPr>
            <w:t>人身份证明书，否则将按无效投标处理。</w:t>
          </w:r>
          <w:r>
            <w:rPr>
              <w:rFonts w:ascii="宋体" w:hAnsi="宋体" w:eastAsia="宋体" w:cs="宋体"/>
              <w:spacing w:val="-34"/>
              <w:sz w:val="20"/>
              <w:szCs w:val="20"/>
            </w:rPr>
            <w:t xml:space="preserve"> </w:t>
          </w:r>
          <w:r>
            <w:rPr>
              <w:rFonts w:ascii="宋体" w:hAnsi="宋体" w:eastAsia="宋体" w:cs="宋体"/>
              <w:sz w:val="20"/>
              <w:szCs w:val="20"/>
            </w:rPr>
            <w:tab/>
          </w:r>
          <w:r>
            <w:fldChar w:fldCharType="begin"/>
          </w:r>
          <w:r>
            <w:instrText xml:space="preserve"> HYPERLINK \l "bookmark32" </w:instrText>
          </w:r>
          <w:r>
            <w:fldChar w:fldCharType="separate"/>
          </w:r>
          <w:r>
            <w:rPr>
              <w:rFonts w:ascii="Times New Roman" w:hAnsi="Times New Roman" w:eastAsia="Times New Roman" w:cs="Times New Roman"/>
              <w:spacing w:val="6"/>
              <w:sz w:val="20"/>
              <w:szCs w:val="20"/>
            </w:rPr>
            <w:t>50</w:t>
          </w:r>
          <w:r>
            <w:rPr>
              <w:rFonts w:ascii="Times New Roman" w:hAnsi="Times New Roman" w:eastAsia="Times New Roman" w:cs="Times New Roman"/>
              <w:spacing w:val="6"/>
              <w:sz w:val="20"/>
              <w:szCs w:val="20"/>
            </w:rPr>
            <w:fldChar w:fldCharType="end"/>
          </w:r>
        </w:p>
        <w:p w14:paraId="2A61002B">
          <w:pPr>
            <w:tabs>
              <w:tab w:val="right" w:leader="dot" w:pos="9637"/>
            </w:tabs>
            <w:spacing w:before="105" w:line="193" w:lineRule="auto"/>
            <w:ind w:left="6"/>
            <w:rPr>
              <w:rFonts w:ascii="Times New Roman" w:hAnsi="Times New Roman" w:eastAsia="Times New Roman" w:cs="Times New Roman"/>
              <w:sz w:val="20"/>
              <w:szCs w:val="20"/>
            </w:rPr>
          </w:pPr>
          <w:r>
            <w:fldChar w:fldCharType="begin"/>
          </w:r>
          <w:r>
            <w:instrText xml:space="preserve"> HYPERLINK \l "bookmark33" </w:instrText>
          </w:r>
          <w:r>
            <w:fldChar w:fldCharType="separate"/>
          </w:r>
          <w:r>
            <w:rPr>
              <w:rFonts w:ascii="宋体" w:hAnsi="宋体" w:eastAsia="宋体" w:cs="宋体"/>
              <w:spacing w:val="9"/>
              <w:sz w:val="20"/>
              <w:szCs w:val="20"/>
            </w:rPr>
            <w:t>三、磋商保证金缴纳凭证</w:t>
          </w:r>
          <w:r>
            <w:rPr>
              <w:rFonts w:ascii="宋体" w:hAnsi="宋体" w:eastAsia="宋体" w:cs="宋体"/>
              <w:spacing w:val="-56"/>
              <w:sz w:val="20"/>
              <w:szCs w:val="20"/>
            </w:rPr>
            <w:t xml:space="preserve"> </w:t>
          </w:r>
          <w:r>
            <w:rPr>
              <w:rFonts w:ascii="宋体" w:hAnsi="宋体" w:eastAsia="宋体" w:cs="宋体"/>
              <w:sz w:val="20"/>
              <w:szCs w:val="20"/>
            </w:rPr>
            <w:tab/>
          </w:r>
          <w:r>
            <w:rPr>
              <w:rFonts w:ascii="Times New Roman" w:hAnsi="Times New Roman" w:eastAsia="Times New Roman" w:cs="Times New Roman"/>
              <w:spacing w:val="15"/>
              <w:sz w:val="20"/>
              <w:szCs w:val="20"/>
            </w:rPr>
            <w:t>51</w:t>
          </w:r>
          <w:r>
            <w:rPr>
              <w:rFonts w:ascii="Times New Roman" w:hAnsi="Times New Roman" w:eastAsia="Times New Roman" w:cs="Times New Roman"/>
              <w:spacing w:val="15"/>
              <w:sz w:val="20"/>
              <w:szCs w:val="20"/>
            </w:rPr>
            <w:fldChar w:fldCharType="end"/>
          </w:r>
        </w:p>
        <w:p w14:paraId="7776ABE9">
          <w:pPr>
            <w:tabs>
              <w:tab w:val="right" w:leader="dot" w:pos="9637"/>
            </w:tabs>
            <w:spacing w:before="103" w:line="193" w:lineRule="auto"/>
            <w:ind w:left="22"/>
            <w:rPr>
              <w:rFonts w:ascii="Times New Roman" w:hAnsi="Times New Roman" w:eastAsia="Times New Roman" w:cs="Times New Roman"/>
              <w:sz w:val="20"/>
              <w:szCs w:val="20"/>
            </w:rPr>
          </w:pPr>
          <w:r>
            <w:fldChar w:fldCharType="begin"/>
          </w:r>
          <w:r>
            <w:instrText xml:space="preserve"> HYPERLINK \l "bookmark34" </w:instrText>
          </w:r>
          <w:r>
            <w:fldChar w:fldCharType="separate"/>
          </w:r>
          <w:r>
            <w:rPr>
              <w:rFonts w:ascii="宋体" w:hAnsi="宋体" w:eastAsia="宋体" w:cs="宋体"/>
              <w:spacing w:val="6"/>
              <w:sz w:val="20"/>
              <w:szCs w:val="20"/>
            </w:rPr>
            <w:t>1、资格审查材料</w:t>
          </w:r>
          <w:r>
            <w:rPr>
              <w:rFonts w:ascii="宋体" w:hAnsi="宋体" w:eastAsia="宋体" w:cs="宋体"/>
              <w:spacing w:val="-55"/>
              <w:sz w:val="20"/>
              <w:szCs w:val="20"/>
            </w:rPr>
            <w:t xml:space="preserve"> </w:t>
          </w:r>
          <w:r>
            <w:rPr>
              <w:rFonts w:ascii="宋体" w:hAnsi="宋体" w:eastAsia="宋体" w:cs="宋体"/>
              <w:sz w:val="20"/>
              <w:szCs w:val="20"/>
            </w:rPr>
            <w:tab/>
          </w:r>
          <w:r>
            <w:rPr>
              <w:rFonts w:ascii="Times New Roman" w:hAnsi="Times New Roman" w:eastAsia="Times New Roman" w:cs="Times New Roman"/>
              <w:spacing w:val="18"/>
              <w:sz w:val="20"/>
              <w:szCs w:val="20"/>
            </w:rPr>
            <w:t>52</w:t>
          </w:r>
          <w:r>
            <w:rPr>
              <w:rFonts w:ascii="Times New Roman" w:hAnsi="Times New Roman" w:eastAsia="Times New Roman" w:cs="Times New Roman"/>
              <w:spacing w:val="18"/>
              <w:sz w:val="20"/>
              <w:szCs w:val="20"/>
            </w:rPr>
            <w:fldChar w:fldCharType="end"/>
          </w:r>
        </w:p>
        <w:p w14:paraId="1FCA0A5D">
          <w:pPr>
            <w:tabs>
              <w:tab w:val="right" w:leader="dot" w:pos="9637"/>
            </w:tabs>
            <w:spacing w:before="105" w:line="193" w:lineRule="auto"/>
            <w:ind w:left="8"/>
            <w:rPr>
              <w:rFonts w:ascii="Times New Roman" w:hAnsi="Times New Roman" w:eastAsia="Times New Roman" w:cs="Times New Roman"/>
              <w:sz w:val="20"/>
              <w:szCs w:val="20"/>
            </w:rPr>
          </w:pPr>
          <w:r>
            <w:fldChar w:fldCharType="begin"/>
          </w:r>
          <w:r>
            <w:instrText xml:space="preserve"> HYPERLINK \l "bookmark35" </w:instrText>
          </w:r>
          <w:r>
            <w:fldChar w:fldCharType="separate"/>
          </w:r>
          <w:r>
            <w:rPr>
              <w:rFonts w:ascii="宋体" w:hAnsi="宋体" w:eastAsia="宋体" w:cs="宋体"/>
              <w:spacing w:val="8"/>
              <w:sz w:val="20"/>
              <w:szCs w:val="20"/>
            </w:rPr>
            <w:t>六、报价一览表</w:t>
          </w:r>
          <w:r>
            <w:rPr>
              <w:rFonts w:ascii="宋体" w:hAnsi="宋体" w:eastAsia="宋体" w:cs="宋体"/>
              <w:spacing w:val="-55"/>
              <w:sz w:val="20"/>
              <w:szCs w:val="20"/>
            </w:rPr>
            <w:t xml:space="preserve"> </w:t>
          </w:r>
          <w:r>
            <w:rPr>
              <w:rFonts w:ascii="宋体" w:hAnsi="宋体" w:eastAsia="宋体" w:cs="宋体"/>
              <w:sz w:val="20"/>
              <w:szCs w:val="20"/>
            </w:rPr>
            <w:tab/>
          </w:r>
          <w:r>
            <w:rPr>
              <w:rFonts w:ascii="Times New Roman" w:hAnsi="Times New Roman" w:eastAsia="Times New Roman" w:cs="Times New Roman"/>
              <w:spacing w:val="19"/>
              <w:sz w:val="20"/>
              <w:szCs w:val="20"/>
            </w:rPr>
            <w:t>56</w:t>
          </w:r>
          <w:r>
            <w:rPr>
              <w:rFonts w:ascii="Times New Roman" w:hAnsi="Times New Roman" w:eastAsia="Times New Roman" w:cs="Times New Roman"/>
              <w:spacing w:val="19"/>
              <w:sz w:val="20"/>
              <w:szCs w:val="20"/>
            </w:rPr>
            <w:fldChar w:fldCharType="end"/>
          </w:r>
        </w:p>
        <w:p w14:paraId="40D5BE52">
          <w:pPr>
            <w:tabs>
              <w:tab w:val="right" w:leader="dot" w:pos="9637"/>
            </w:tabs>
            <w:spacing w:before="103" w:line="228" w:lineRule="auto"/>
            <w:ind w:left="7"/>
            <w:rPr>
              <w:rFonts w:ascii="Times New Roman" w:hAnsi="Times New Roman" w:eastAsia="Times New Roman" w:cs="Times New Roman"/>
              <w:sz w:val="20"/>
              <w:szCs w:val="20"/>
            </w:rPr>
          </w:pPr>
          <w:r>
            <w:fldChar w:fldCharType="begin"/>
          </w:r>
          <w:r>
            <w:instrText xml:space="preserve"> HYPERLINK \l "bookmark36" </w:instrText>
          </w:r>
          <w:r>
            <w:fldChar w:fldCharType="separate"/>
          </w:r>
          <w:r>
            <w:rPr>
              <w:rFonts w:ascii="宋体" w:hAnsi="宋体" w:eastAsia="宋体" w:cs="宋体"/>
              <w:spacing w:val="9"/>
              <w:sz w:val="20"/>
              <w:szCs w:val="20"/>
            </w:rPr>
            <w:t>十一、投标人类似项目业绩表</w:t>
          </w:r>
          <w:r>
            <w:rPr>
              <w:rFonts w:ascii="宋体" w:hAnsi="宋体" w:eastAsia="宋体" w:cs="宋体"/>
              <w:spacing w:val="-55"/>
              <w:sz w:val="20"/>
              <w:szCs w:val="20"/>
            </w:rPr>
            <w:t xml:space="preserve"> </w:t>
          </w:r>
          <w:r>
            <w:rPr>
              <w:rFonts w:ascii="宋体" w:hAnsi="宋体" w:eastAsia="宋体" w:cs="宋体"/>
              <w:sz w:val="20"/>
              <w:szCs w:val="20"/>
            </w:rPr>
            <w:tab/>
          </w:r>
          <w:r>
            <w:rPr>
              <w:rFonts w:ascii="Times New Roman" w:hAnsi="Times New Roman" w:eastAsia="Times New Roman" w:cs="Times New Roman"/>
              <w:spacing w:val="13"/>
              <w:sz w:val="20"/>
              <w:szCs w:val="20"/>
            </w:rPr>
            <w:t>61</w:t>
          </w:r>
          <w:r>
            <w:rPr>
              <w:rFonts w:ascii="Times New Roman" w:hAnsi="Times New Roman" w:eastAsia="Times New Roman" w:cs="Times New Roman"/>
              <w:spacing w:val="13"/>
              <w:sz w:val="20"/>
              <w:szCs w:val="20"/>
            </w:rPr>
            <w:fldChar w:fldCharType="end"/>
          </w:r>
        </w:p>
      </w:sdtContent>
    </w:sdt>
    <w:p w14:paraId="725384E7">
      <w:pPr>
        <w:spacing w:line="228" w:lineRule="auto"/>
        <w:rPr>
          <w:rFonts w:ascii="Times New Roman" w:hAnsi="Times New Roman" w:eastAsia="Times New Roman" w:cs="Times New Roman"/>
          <w:sz w:val="20"/>
          <w:szCs w:val="20"/>
        </w:rPr>
        <w:sectPr>
          <w:headerReference r:id="rId5" w:type="default"/>
          <w:pgSz w:w="11906" w:h="16839"/>
          <w:pgMar w:top="726" w:right="1133" w:bottom="0" w:left="1134" w:header="711" w:footer="0" w:gutter="0"/>
          <w:cols w:space="720" w:num="1"/>
        </w:sectPr>
      </w:pPr>
    </w:p>
    <w:p w14:paraId="0814BC0D">
      <w:pPr>
        <w:pStyle w:val="2"/>
      </w:pPr>
    </w:p>
    <w:p w14:paraId="302511C1">
      <w:pPr>
        <w:pStyle w:val="2"/>
      </w:pPr>
    </w:p>
    <w:p w14:paraId="151CDEEC">
      <w:pPr>
        <w:pStyle w:val="2"/>
      </w:pPr>
    </w:p>
    <w:p w14:paraId="3D98A713">
      <w:pPr>
        <w:pStyle w:val="2"/>
      </w:pPr>
    </w:p>
    <w:p w14:paraId="2FBA8676">
      <w:pPr>
        <w:spacing w:before="101" w:line="223" w:lineRule="auto"/>
        <w:ind w:left="3275"/>
        <w:outlineLvl w:val="0"/>
        <w:rPr>
          <w:rFonts w:ascii="宋体" w:hAnsi="宋体" w:eastAsia="宋体" w:cs="宋体"/>
          <w:sz w:val="31"/>
          <w:szCs w:val="31"/>
        </w:rPr>
      </w:pPr>
      <w:bookmarkStart w:id="1" w:name="bookmark2"/>
      <w:bookmarkEnd w:id="1"/>
      <w:r>
        <w:rPr>
          <w:rFonts w:ascii="宋体" w:hAnsi="宋体" w:eastAsia="宋体" w:cs="宋体"/>
          <w:b/>
          <w:bCs/>
          <w:spacing w:val="6"/>
          <w:sz w:val="31"/>
          <w:szCs w:val="31"/>
        </w:rPr>
        <w:t>第一章</w:t>
      </w:r>
      <w:r>
        <w:rPr>
          <w:rFonts w:ascii="宋体" w:hAnsi="宋体" w:eastAsia="宋体" w:cs="宋体"/>
          <w:spacing w:val="6"/>
          <w:sz w:val="31"/>
          <w:szCs w:val="31"/>
        </w:rPr>
        <w:t xml:space="preserve"> </w:t>
      </w:r>
      <w:r>
        <w:rPr>
          <w:rFonts w:ascii="宋体" w:hAnsi="宋体" w:eastAsia="宋体" w:cs="宋体"/>
          <w:b/>
          <w:bCs/>
          <w:spacing w:val="6"/>
          <w:sz w:val="31"/>
          <w:szCs w:val="31"/>
        </w:rPr>
        <w:t>竞争性磋商公告</w:t>
      </w:r>
    </w:p>
    <w:p w14:paraId="2625B744">
      <w:pPr>
        <w:pStyle w:val="2"/>
        <w:spacing w:line="317" w:lineRule="auto"/>
      </w:pPr>
    </w:p>
    <w:p w14:paraId="6B610129">
      <w:pPr>
        <w:pStyle w:val="2"/>
        <w:spacing w:line="318" w:lineRule="auto"/>
      </w:pPr>
    </w:p>
    <w:p w14:paraId="08EE9D37">
      <w:pPr>
        <w:spacing w:before="91" w:line="220" w:lineRule="auto"/>
        <w:ind w:left="105"/>
        <w:rPr>
          <w:rFonts w:ascii="宋体" w:hAnsi="宋体" w:eastAsia="宋体" w:cs="宋体"/>
          <w:sz w:val="28"/>
          <w:szCs w:val="28"/>
        </w:rPr>
      </w:pPr>
      <w:r>
        <w:rPr>
          <w:rFonts w:ascii="宋体" w:hAnsi="宋体" w:eastAsia="宋体" w:cs="宋体"/>
          <w:spacing w:val="-4"/>
          <w:sz w:val="28"/>
          <w:szCs w:val="28"/>
        </w:rPr>
        <w:t>项目概况</w:t>
      </w:r>
    </w:p>
    <w:p w14:paraId="28C7A01F">
      <w:pPr>
        <w:spacing w:before="2"/>
      </w:pPr>
    </w:p>
    <w:tbl>
      <w:tblPr>
        <w:tblStyle w:val="15"/>
        <w:tblW w:w="9893"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893"/>
      </w:tblGrid>
      <w:tr w14:paraId="60D9369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244" w:hRule="atLeast"/>
        </w:trPr>
        <w:tc>
          <w:tcPr>
            <w:tcW w:w="9893" w:type="dxa"/>
            <w:vAlign w:val="top"/>
          </w:tcPr>
          <w:p w14:paraId="3556CB2E">
            <w:pPr>
              <w:spacing w:before="65" w:line="353" w:lineRule="auto"/>
              <w:ind w:left="103" w:right="143" w:firstLine="551"/>
              <w:jc w:val="both"/>
              <w:rPr>
                <w:rFonts w:ascii="宋体" w:hAnsi="宋体" w:eastAsia="宋体" w:cs="宋体"/>
                <w:sz w:val="28"/>
                <w:szCs w:val="28"/>
              </w:rPr>
            </w:pPr>
            <w:r>
              <w:rPr>
                <w:rFonts w:hint="eastAsia" w:ascii="宋体" w:hAnsi="宋体" w:eastAsia="宋体" w:cs="宋体"/>
                <w:sz w:val="28"/>
                <w:szCs w:val="28"/>
                <w:lang w:eastAsia="zh-CN"/>
              </w:rPr>
              <w:t>下马崖乡林业管护社会化服务</w:t>
            </w:r>
            <w:r>
              <w:rPr>
                <w:rFonts w:ascii="宋体" w:hAnsi="宋体" w:eastAsia="宋体" w:cs="宋体"/>
                <w:sz w:val="28"/>
                <w:szCs w:val="28"/>
              </w:rPr>
              <w:t>采购项</w:t>
            </w:r>
            <w:r>
              <w:rPr>
                <w:rFonts w:ascii="宋体" w:hAnsi="宋体" w:eastAsia="宋体" w:cs="宋体"/>
                <w:spacing w:val="-1"/>
                <w:sz w:val="28"/>
                <w:szCs w:val="28"/>
              </w:rPr>
              <w:t>目的潜在投标人应在政采</w:t>
            </w:r>
            <w:r>
              <w:rPr>
                <w:rFonts w:ascii="宋体" w:hAnsi="宋体" w:eastAsia="宋体" w:cs="宋体"/>
                <w:spacing w:val="-2"/>
                <w:sz w:val="28"/>
                <w:szCs w:val="28"/>
              </w:rPr>
              <w:t>云平台线上获取采购文件，并于</w:t>
            </w:r>
            <w:r>
              <w:rPr>
                <w:rFonts w:ascii="宋体" w:hAnsi="宋体" w:eastAsia="宋体" w:cs="宋体"/>
                <w:spacing w:val="-52"/>
                <w:sz w:val="28"/>
                <w:szCs w:val="28"/>
              </w:rPr>
              <w:t xml:space="preserve"> </w:t>
            </w:r>
            <w:r>
              <w:rPr>
                <w:rFonts w:ascii="宋体" w:hAnsi="宋体" w:eastAsia="宋体" w:cs="宋体"/>
                <w:spacing w:val="-2"/>
                <w:sz w:val="28"/>
                <w:szCs w:val="28"/>
              </w:rPr>
              <w:t>2025</w:t>
            </w:r>
            <w:r>
              <w:rPr>
                <w:rFonts w:ascii="宋体" w:hAnsi="宋体" w:eastAsia="宋体" w:cs="宋体"/>
                <w:spacing w:val="-57"/>
                <w:sz w:val="28"/>
                <w:szCs w:val="28"/>
              </w:rPr>
              <w:t xml:space="preserve"> </w:t>
            </w:r>
            <w:r>
              <w:rPr>
                <w:rFonts w:ascii="宋体" w:hAnsi="宋体" w:eastAsia="宋体" w:cs="宋体"/>
                <w:spacing w:val="-2"/>
                <w:sz w:val="28"/>
                <w:szCs w:val="28"/>
              </w:rPr>
              <w:t>年</w:t>
            </w:r>
            <w:r>
              <w:rPr>
                <w:rFonts w:ascii="宋体" w:hAnsi="宋体" w:eastAsia="宋体" w:cs="宋体"/>
                <w:spacing w:val="-57"/>
                <w:sz w:val="28"/>
                <w:szCs w:val="28"/>
              </w:rPr>
              <w:t xml:space="preserve"> </w:t>
            </w:r>
            <w:r>
              <w:rPr>
                <w:rFonts w:ascii="宋体" w:hAnsi="宋体" w:eastAsia="宋体" w:cs="宋体"/>
                <w:spacing w:val="-2"/>
                <w:sz w:val="28"/>
                <w:szCs w:val="28"/>
              </w:rPr>
              <w:t>04</w:t>
            </w:r>
            <w:r>
              <w:rPr>
                <w:rFonts w:ascii="宋体" w:hAnsi="宋体" w:eastAsia="宋体" w:cs="宋体"/>
                <w:spacing w:val="-52"/>
                <w:sz w:val="28"/>
                <w:szCs w:val="28"/>
              </w:rPr>
              <w:t xml:space="preserve"> </w:t>
            </w:r>
            <w:r>
              <w:rPr>
                <w:rFonts w:ascii="宋体" w:hAnsi="宋体" w:eastAsia="宋体" w:cs="宋体"/>
                <w:spacing w:val="-2"/>
                <w:sz w:val="28"/>
                <w:szCs w:val="28"/>
              </w:rPr>
              <w:t>月</w:t>
            </w:r>
            <w:r>
              <w:rPr>
                <w:rFonts w:hint="eastAsia" w:ascii="宋体" w:hAnsi="宋体" w:eastAsia="宋体" w:cs="宋体"/>
                <w:spacing w:val="-2"/>
                <w:sz w:val="28"/>
                <w:szCs w:val="28"/>
                <w:lang w:val="en-US" w:eastAsia="zh-CN"/>
              </w:rPr>
              <w:t>11</w:t>
            </w:r>
            <w:r>
              <w:rPr>
                <w:rFonts w:ascii="宋体" w:hAnsi="宋体" w:eastAsia="宋体" w:cs="宋体"/>
                <w:spacing w:val="-2"/>
                <w:sz w:val="28"/>
                <w:szCs w:val="28"/>
              </w:rPr>
              <w:t xml:space="preserve"> 日 1</w:t>
            </w:r>
            <w:r>
              <w:rPr>
                <w:rFonts w:hint="eastAsia" w:ascii="宋体" w:hAnsi="宋体" w:eastAsia="宋体" w:cs="宋体"/>
                <w:spacing w:val="-2"/>
                <w:sz w:val="28"/>
                <w:szCs w:val="28"/>
                <w:lang w:val="en-US" w:eastAsia="zh-CN"/>
              </w:rPr>
              <w:t>0</w:t>
            </w:r>
            <w:r>
              <w:rPr>
                <w:rFonts w:ascii="宋体" w:hAnsi="宋体" w:eastAsia="宋体" w:cs="宋体"/>
                <w:spacing w:val="-2"/>
                <w:sz w:val="28"/>
                <w:szCs w:val="28"/>
              </w:rPr>
              <w:t>:00（北京时间）前提交</w:t>
            </w:r>
            <w:r>
              <w:rPr>
                <w:rFonts w:ascii="宋体" w:hAnsi="宋体" w:eastAsia="宋体" w:cs="宋体"/>
                <w:sz w:val="28"/>
                <w:szCs w:val="28"/>
              </w:rPr>
              <w:t xml:space="preserve"> </w:t>
            </w:r>
            <w:r>
              <w:rPr>
                <w:rFonts w:ascii="宋体" w:hAnsi="宋体" w:eastAsia="宋体" w:cs="宋体"/>
                <w:spacing w:val="-4"/>
                <w:sz w:val="28"/>
                <w:szCs w:val="28"/>
              </w:rPr>
              <w:t>响应文件。</w:t>
            </w:r>
          </w:p>
        </w:tc>
      </w:tr>
    </w:tbl>
    <w:p w14:paraId="180799C6">
      <w:pPr>
        <w:pStyle w:val="2"/>
        <w:spacing w:line="321" w:lineRule="auto"/>
      </w:pPr>
    </w:p>
    <w:p w14:paraId="417D709D">
      <w:pPr>
        <w:pStyle w:val="2"/>
        <w:spacing w:line="321" w:lineRule="auto"/>
      </w:pPr>
    </w:p>
    <w:p w14:paraId="59A23734">
      <w:pPr>
        <w:spacing w:before="91" w:line="219" w:lineRule="auto"/>
        <w:ind w:left="105"/>
        <w:outlineLvl w:val="1"/>
        <w:rPr>
          <w:rFonts w:ascii="宋体" w:hAnsi="宋体" w:eastAsia="宋体" w:cs="宋体"/>
          <w:sz w:val="28"/>
          <w:szCs w:val="28"/>
        </w:rPr>
      </w:pPr>
      <w:bookmarkStart w:id="2" w:name="bookmark3"/>
      <w:bookmarkEnd w:id="2"/>
      <w:r>
        <w:rPr>
          <w:rFonts w:ascii="宋体" w:hAnsi="宋体" w:eastAsia="宋体" w:cs="宋体"/>
          <w:spacing w:val="-2"/>
          <w:sz w:val="28"/>
          <w:szCs w:val="28"/>
        </w:rPr>
        <w:t>一、项目基本情况</w:t>
      </w:r>
    </w:p>
    <w:p w14:paraId="30F9F666">
      <w:pPr>
        <w:spacing w:before="85" w:line="220" w:lineRule="auto"/>
        <w:ind w:left="722"/>
        <w:rPr>
          <w:rFonts w:ascii="宋体" w:hAnsi="宋体" w:eastAsia="宋体" w:cs="宋体"/>
          <w:sz w:val="28"/>
          <w:szCs w:val="28"/>
        </w:rPr>
      </w:pPr>
      <w:r>
        <w:rPr>
          <w:rFonts w:ascii="宋体" w:hAnsi="宋体" w:eastAsia="宋体" w:cs="宋体"/>
          <w:spacing w:val="-1"/>
          <w:sz w:val="28"/>
          <w:szCs w:val="28"/>
        </w:rPr>
        <w:t>项目编号：</w:t>
      </w:r>
      <w:r>
        <w:rPr>
          <w:rFonts w:hint="eastAsia" w:ascii="宋体" w:hAnsi="宋体" w:eastAsia="宋体" w:cs="宋体"/>
          <w:spacing w:val="-1"/>
          <w:sz w:val="28"/>
          <w:szCs w:val="28"/>
        </w:rPr>
        <w:t>XJYX2025-08</w:t>
      </w:r>
    </w:p>
    <w:p w14:paraId="2D1085B0">
      <w:pPr>
        <w:spacing w:before="89" w:line="219" w:lineRule="auto"/>
        <w:ind w:left="722"/>
        <w:rPr>
          <w:rFonts w:hint="eastAsia" w:ascii="宋体" w:hAnsi="宋体" w:eastAsia="宋体" w:cs="宋体"/>
          <w:sz w:val="28"/>
          <w:szCs w:val="28"/>
          <w:lang w:eastAsia="zh-CN"/>
        </w:rPr>
      </w:pPr>
      <w:r>
        <w:rPr>
          <w:rFonts w:ascii="宋体" w:hAnsi="宋体" w:eastAsia="宋体" w:cs="宋体"/>
          <w:spacing w:val="-1"/>
          <w:sz w:val="28"/>
          <w:szCs w:val="28"/>
        </w:rPr>
        <w:t>项目名称：</w:t>
      </w:r>
      <w:r>
        <w:rPr>
          <w:rFonts w:hint="eastAsia" w:ascii="宋体" w:hAnsi="宋体" w:eastAsia="宋体" w:cs="宋体"/>
          <w:spacing w:val="-1"/>
          <w:sz w:val="28"/>
          <w:szCs w:val="28"/>
          <w:lang w:eastAsia="zh-CN"/>
        </w:rPr>
        <w:t>下马崖乡林业管护社会化服务</w:t>
      </w:r>
    </w:p>
    <w:p w14:paraId="78B65AE8">
      <w:pPr>
        <w:spacing w:before="88" w:line="219" w:lineRule="auto"/>
        <w:ind w:left="716"/>
        <w:rPr>
          <w:rFonts w:ascii="宋体" w:hAnsi="宋体" w:eastAsia="宋体" w:cs="宋体"/>
          <w:sz w:val="28"/>
          <w:szCs w:val="28"/>
        </w:rPr>
      </w:pPr>
      <w:r>
        <w:rPr>
          <w:rFonts w:ascii="宋体" w:hAnsi="宋体" w:eastAsia="宋体" w:cs="宋体"/>
          <w:spacing w:val="-1"/>
          <w:sz w:val="28"/>
          <w:szCs w:val="28"/>
        </w:rPr>
        <w:t>采购方式：竞争性磋商</w:t>
      </w:r>
    </w:p>
    <w:p w14:paraId="6449905A">
      <w:pPr>
        <w:spacing w:before="87" w:line="220" w:lineRule="auto"/>
        <w:ind w:left="719"/>
        <w:rPr>
          <w:rFonts w:ascii="宋体" w:hAnsi="宋体" w:eastAsia="宋体" w:cs="宋体"/>
          <w:sz w:val="28"/>
          <w:szCs w:val="28"/>
        </w:rPr>
      </w:pPr>
      <w:r>
        <w:rPr>
          <w:rFonts w:ascii="宋体" w:hAnsi="宋体" w:eastAsia="宋体" w:cs="宋体"/>
          <w:spacing w:val="-3"/>
          <w:sz w:val="28"/>
          <w:szCs w:val="28"/>
        </w:rPr>
        <w:t>预算金额（元</w:t>
      </w:r>
      <w:r>
        <w:rPr>
          <w:rFonts w:ascii="宋体" w:hAnsi="宋体" w:eastAsia="宋体" w:cs="宋体"/>
          <w:spacing w:val="17"/>
          <w:sz w:val="28"/>
          <w:szCs w:val="28"/>
        </w:rPr>
        <w:t>）：</w:t>
      </w:r>
      <w:r>
        <w:rPr>
          <w:rFonts w:hint="eastAsia" w:ascii="宋体" w:hAnsi="宋体" w:eastAsia="宋体" w:cs="宋体"/>
          <w:spacing w:val="-3"/>
          <w:sz w:val="28"/>
          <w:szCs w:val="28"/>
        </w:rPr>
        <w:t>878593.94</w:t>
      </w:r>
    </w:p>
    <w:p w14:paraId="0E0E4399">
      <w:pPr>
        <w:spacing w:before="86" w:line="219" w:lineRule="auto"/>
        <w:ind w:left="720"/>
        <w:rPr>
          <w:rFonts w:ascii="宋体" w:hAnsi="宋体" w:eastAsia="宋体" w:cs="宋体"/>
          <w:spacing w:val="-3"/>
          <w:sz w:val="28"/>
          <w:szCs w:val="28"/>
        </w:rPr>
      </w:pPr>
      <w:r>
        <w:rPr>
          <w:rFonts w:ascii="宋体" w:hAnsi="宋体" w:eastAsia="宋体" w:cs="宋体"/>
          <w:spacing w:val="-3"/>
          <w:sz w:val="28"/>
          <w:szCs w:val="28"/>
        </w:rPr>
        <w:t>最高限价（元</w:t>
      </w:r>
      <w:r>
        <w:rPr>
          <w:rFonts w:ascii="宋体" w:hAnsi="宋体" w:eastAsia="宋体" w:cs="宋体"/>
          <w:spacing w:val="16"/>
          <w:sz w:val="28"/>
          <w:szCs w:val="28"/>
        </w:rPr>
        <w:t>）：</w:t>
      </w:r>
      <w:r>
        <w:rPr>
          <w:rFonts w:hint="eastAsia" w:ascii="宋体" w:hAnsi="宋体" w:eastAsia="宋体" w:cs="宋体"/>
          <w:spacing w:val="-3"/>
          <w:sz w:val="28"/>
          <w:szCs w:val="28"/>
        </w:rPr>
        <w:t>878593.94</w:t>
      </w:r>
    </w:p>
    <w:p w14:paraId="0D373D90">
      <w:pPr>
        <w:spacing w:before="91" w:line="219" w:lineRule="auto"/>
        <w:ind w:left="716"/>
        <w:rPr>
          <w:rFonts w:ascii="宋体" w:hAnsi="宋体" w:eastAsia="宋体" w:cs="宋体"/>
          <w:sz w:val="28"/>
          <w:szCs w:val="28"/>
        </w:rPr>
      </w:pPr>
      <w:r>
        <w:rPr>
          <w:rFonts w:ascii="宋体" w:hAnsi="宋体" w:eastAsia="宋体" w:cs="宋体"/>
          <w:spacing w:val="-2"/>
          <w:sz w:val="28"/>
          <w:szCs w:val="28"/>
        </w:rPr>
        <w:t>采购需求：</w:t>
      </w:r>
    </w:p>
    <w:p w14:paraId="3F38CEE8">
      <w:pPr>
        <w:pStyle w:val="2"/>
        <w:spacing w:line="359" w:lineRule="auto"/>
      </w:pPr>
    </w:p>
    <w:p w14:paraId="6E02160A">
      <w:pPr>
        <w:spacing w:before="91" w:line="219" w:lineRule="auto"/>
        <w:ind w:left="577"/>
        <w:rPr>
          <w:rFonts w:hint="eastAsia" w:ascii="宋体" w:hAnsi="宋体" w:eastAsia="宋体" w:cs="宋体"/>
          <w:sz w:val="28"/>
          <w:szCs w:val="28"/>
          <w:lang w:eastAsia="zh-CN"/>
        </w:rPr>
      </w:pPr>
      <w:r>
        <w:rPr>
          <w:rFonts w:ascii="宋体" w:hAnsi="宋体" w:eastAsia="宋体" w:cs="宋体"/>
          <w:spacing w:val="-1"/>
          <w:sz w:val="28"/>
          <w:szCs w:val="28"/>
        </w:rPr>
        <w:t>标项名称：</w:t>
      </w:r>
      <w:r>
        <w:rPr>
          <w:rFonts w:ascii="宋体" w:hAnsi="宋体" w:eastAsia="宋体" w:cs="宋体"/>
          <w:spacing w:val="41"/>
          <w:sz w:val="28"/>
          <w:szCs w:val="28"/>
        </w:rPr>
        <w:t xml:space="preserve"> </w:t>
      </w:r>
      <w:r>
        <w:rPr>
          <w:rFonts w:hint="eastAsia" w:ascii="宋体" w:hAnsi="宋体" w:eastAsia="宋体" w:cs="宋体"/>
          <w:spacing w:val="-1"/>
          <w:sz w:val="28"/>
          <w:szCs w:val="28"/>
          <w:lang w:eastAsia="zh-CN"/>
        </w:rPr>
        <w:t>下马崖乡林业管护社会化服务</w:t>
      </w:r>
    </w:p>
    <w:p w14:paraId="4C2314D6">
      <w:pPr>
        <w:spacing w:before="88" w:line="220" w:lineRule="auto"/>
        <w:ind w:left="578"/>
        <w:rPr>
          <w:rFonts w:ascii="宋体" w:hAnsi="宋体" w:eastAsia="宋体" w:cs="宋体"/>
          <w:sz w:val="28"/>
          <w:szCs w:val="28"/>
        </w:rPr>
      </w:pPr>
      <w:r>
        <w:rPr>
          <w:rFonts w:ascii="宋体" w:hAnsi="宋体" w:eastAsia="宋体" w:cs="宋体"/>
          <w:spacing w:val="-3"/>
          <w:sz w:val="28"/>
          <w:szCs w:val="28"/>
        </w:rPr>
        <w:t>数量：不限</w:t>
      </w:r>
    </w:p>
    <w:p w14:paraId="31EA2E81">
      <w:pPr>
        <w:spacing w:before="87" w:line="220" w:lineRule="auto"/>
        <w:ind w:left="719"/>
        <w:rPr>
          <w:rFonts w:ascii="宋体" w:hAnsi="宋体" w:eastAsia="宋体" w:cs="宋体"/>
          <w:sz w:val="28"/>
          <w:szCs w:val="28"/>
        </w:rPr>
      </w:pPr>
      <w:r>
        <w:rPr>
          <w:rFonts w:ascii="宋体" w:hAnsi="宋体" w:eastAsia="宋体" w:cs="宋体"/>
          <w:spacing w:val="-3"/>
          <w:sz w:val="28"/>
          <w:szCs w:val="28"/>
        </w:rPr>
        <w:t>预算金额（元</w:t>
      </w:r>
      <w:r>
        <w:rPr>
          <w:rFonts w:ascii="宋体" w:hAnsi="宋体" w:eastAsia="宋体" w:cs="宋体"/>
          <w:spacing w:val="18"/>
          <w:sz w:val="28"/>
          <w:szCs w:val="28"/>
        </w:rPr>
        <w:t>）：</w:t>
      </w:r>
      <w:r>
        <w:rPr>
          <w:rFonts w:hint="eastAsia" w:ascii="宋体" w:hAnsi="宋体" w:eastAsia="宋体" w:cs="宋体"/>
          <w:spacing w:val="-3"/>
          <w:sz w:val="28"/>
          <w:szCs w:val="28"/>
        </w:rPr>
        <w:t>878593.94</w:t>
      </w:r>
    </w:p>
    <w:p w14:paraId="6C412857">
      <w:pPr>
        <w:spacing w:before="89" w:line="220" w:lineRule="auto"/>
        <w:ind w:left="578"/>
        <w:rPr>
          <w:rFonts w:ascii="宋体" w:hAnsi="宋体" w:eastAsia="宋体" w:cs="宋体"/>
          <w:sz w:val="28"/>
          <w:szCs w:val="28"/>
        </w:rPr>
      </w:pPr>
    </w:p>
    <w:p w14:paraId="28FADCC6">
      <w:pPr>
        <w:spacing w:before="86" w:line="221" w:lineRule="auto"/>
        <w:ind w:left="578"/>
        <w:rPr>
          <w:rFonts w:ascii="宋体" w:hAnsi="宋体" w:eastAsia="宋体" w:cs="宋体"/>
          <w:sz w:val="28"/>
          <w:szCs w:val="28"/>
        </w:rPr>
      </w:pPr>
      <w:r>
        <w:rPr>
          <w:rFonts w:ascii="宋体" w:hAnsi="宋体" w:eastAsia="宋体" w:cs="宋体"/>
          <w:spacing w:val="-1"/>
          <w:sz w:val="28"/>
          <w:szCs w:val="28"/>
        </w:rPr>
        <w:t>单位：批</w:t>
      </w:r>
    </w:p>
    <w:p w14:paraId="23527D3A">
      <w:pPr>
        <w:spacing w:before="5" w:line="275" w:lineRule="auto"/>
        <w:ind w:left="100" w:right="70" w:firstLine="558" w:firstLineChars="201"/>
        <w:rPr>
          <w:rFonts w:hint="eastAsia" w:ascii="宋体" w:hAnsi="宋体" w:eastAsia="宋体" w:cs="宋体"/>
          <w:spacing w:val="-1"/>
          <w:sz w:val="28"/>
          <w:szCs w:val="28"/>
        </w:rPr>
      </w:pPr>
      <w:r>
        <w:rPr>
          <w:rFonts w:ascii="宋体" w:hAnsi="宋体" w:eastAsia="宋体" w:cs="宋体"/>
          <w:spacing w:val="-1"/>
          <w:sz w:val="28"/>
          <w:szCs w:val="28"/>
        </w:rPr>
        <w:t>简要规格描述：</w:t>
      </w:r>
      <w:r>
        <w:rPr>
          <w:rFonts w:hint="eastAsia" w:ascii="宋体" w:hAnsi="宋体" w:eastAsia="宋体" w:cs="宋体"/>
          <w:spacing w:val="-1"/>
          <w:sz w:val="28"/>
          <w:szCs w:val="28"/>
        </w:rPr>
        <w:t>下马崖乡辖区1700亩林带进行托管包含：</w:t>
      </w:r>
    </w:p>
    <w:p w14:paraId="6F0ACE36">
      <w:pPr>
        <w:spacing w:before="5" w:line="275" w:lineRule="auto"/>
        <w:ind w:left="100" w:right="70" w:firstLine="558" w:firstLineChars="201"/>
        <w:rPr>
          <w:rFonts w:hint="eastAsia" w:ascii="宋体" w:hAnsi="宋体" w:eastAsia="宋体" w:cs="宋体"/>
          <w:spacing w:val="-1"/>
          <w:sz w:val="28"/>
          <w:szCs w:val="28"/>
        </w:rPr>
      </w:pPr>
      <w:r>
        <w:rPr>
          <w:rFonts w:hint="eastAsia" w:ascii="宋体" w:hAnsi="宋体" w:eastAsia="宋体" w:cs="宋体"/>
          <w:spacing w:val="-1"/>
          <w:sz w:val="28"/>
          <w:szCs w:val="28"/>
        </w:rPr>
        <w:t>1、防护林管理管护（包括日常灌溉、补植补造、病虫害防治、施肥、打药、除草、修剪涂白、水费、电费、更换林带围栏、灌溉设施设备维修管护、改良嫁接）等</w:t>
      </w:r>
    </w:p>
    <w:p w14:paraId="2E5B9003">
      <w:pPr>
        <w:spacing w:before="5" w:line="275" w:lineRule="auto"/>
        <w:ind w:left="100" w:right="70" w:firstLine="558" w:firstLineChars="201"/>
        <w:rPr>
          <w:rFonts w:ascii="宋体" w:hAnsi="宋体" w:eastAsia="宋体" w:cs="宋体"/>
          <w:sz w:val="28"/>
          <w:szCs w:val="28"/>
        </w:rPr>
      </w:pPr>
      <w:r>
        <w:rPr>
          <w:rFonts w:hint="eastAsia" w:ascii="宋体" w:hAnsi="宋体" w:eastAsia="宋体" w:cs="宋体"/>
          <w:spacing w:val="-1"/>
          <w:sz w:val="28"/>
          <w:szCs w:val="28"/>
          <w:lang w:val="en-US" w:eastAsia="zh-CN"/>
        </w:rPr>
        <w:t>2</w:t>
      </w:r>
      <w:r>
        <w:rPr>
          <w:rFonts w:hint="eastAsia" w:ascii="宋体" w:hAnsi="宋体" w:eastAsia="宋体" w:cs="宋体"/>
          <w:spacing w:val="-1"/>
          <w:sz w:val="28"/>
          <w:szCs w:val="28"/>
        </w:rPr>
        <w:t>、冬季排气放水，每日安排人员防让动物啃坏林带等内容（具体内容详见磋商文件）。</w:t>
      </w:r>
    </w:p>
    <w:p w14:paraId="076F5A04">
      <w:pPr>
        <w:spacing w:before="1" w:line="219" w:lineRule="auto"/>
        <w:ind w:left="718"/>
        <w:rPr>
          <w:rFonts w:ascii="宋体" w:hAnsi="宋体" w:eastAsia="宋体" w:cs="宋体"/>
          <w:sz w:val="28"/>
          <w:szCs w:val="28"/>
        </w:rPr>
      </w:pPr>
      <w:r>
        <w:rPr>
          <w:rFonts w:ascii="宋体" w:hAnsi="宋体" w:eastAsia="宋体" w:cs="宋体"/>
          <w:spacing w:val="-1"/>
          <w:sz w:val="28"/>
          <w:szCs w:val="28"/>
        </w:rPr>
        <w:t>合同履约期限：具体详见磋商文件</w:t>
      </w:r>
    </w:p>
    <w:p w14:paraId="3AA136C9">
      <w:pPr>
        <w:spacing w:before="87" w:line="219" w:lineRule="auto"/>
        <w:ind w:left="718"/>
        <w:rPr>
          <w:rFonts w:ascii="宋体" w:hAnsi="宋体" w:eastAsia="宋体" w:cs="宋体"/>
          <w:sz w:val="28"/>
          <w:szCs w:val="28"/>
        </w:rPr>
      </w:pPr>
      <w:r>
        <w:rPr>
          <w:rFonts w:ascii="宋体" w:hAnsi="宋体" w:eastAsia="宋体" w:cs="宋体"/>
          <w:spacing w:val="-1"/>
          <w:sz w:val="28"/>
          <w:szCs w:val="28"/>
        </w:rPr>
        <w:t>本项目（否）接受联合体投标。</w:t>
      </w:r>
    </w:p>
    <w:p w14:paraId="0AEE5D82">
      <w:pPr>
        <w:pStyle w:val="2"/>
        <w:spacing w:line="356" w:lineRule="auto"/>
      </w:pPr>
    </w:p>
    <w:p w14:paraId="7BEEDBE2">
      <w:pPr>
        <w:spacing w:before="91" w:line="220" w:lineRule="auto"/>
        <w:ind w:left="105"/>
        <w:outlineLvl w:val="1"/>
        <w:rPr>
          <w:rFonts w:ascii="宋体" w:hAnsi="宋体" w:eastAsia="宋体" w:cs="宋体"/>
          <w:sz w:val="28"/>
          <w:szCs w:val="28"/>
        </w:rPr>
      </w:pPr>
      <w:bookmarkStart w:id="3" w:name="bookmark4"/>
      <w:bookmarkEnd w:id="3"/>
      <w:r>
        <w:rPr>
          <w:rFonts w:ascii="宋体" w:hAnsi="宋体" w:eastAsia="宋体" w:cs="宋体"/>
          <w:spacing w:val="-2"/>
          <w:sz w:val="28"/>
          <w:szCs w:val="28"/>
        </w:rPr>
        <w:t>二、申请人的资格要求：</w:t>
      </w:r>
    </w:p>
    <w:p w14:paraId="799B6C86">
      <w:pPr>
        <w:spacing w:line="220" w:lineRule="auto"/>
        <w:rPr>
          <w:rFonts w:ascii="宋体" w:hAnsi="宋体" w:eastAsia="宋体" w:cs="宋体"/>
          <w:sz w:val="28"/>
          <w:szCs w:val="28"/>
        </w:rPr>
        <w:sectPr>
          <w:headerReference r:id="rId6" w:type="default"/>
          <w:footerReference r:id="rId7" w:type="default"/>
          <w:pgSz w:w="11907" w:h="16840"/>
          <w:pgMar w:top="400" w:right="1018" w:bottom="1420" w:left="990" w:header="0" w:footer="1257" w:gutter="0"/>
          <w:cols w:space="720" w:num="1"/>
        </w:sectPr>
      </w:pPr>
    </w:p>
    <w:p w14:paraId="29D9F3C8">
      <w:pPr>
        <w:pStyle w:val="2"/>
        <w:spacing w:line="243" w:lineRule="auto"/>
      </w:pPr>
    </w:p>
    <w:p w14:paraId="28EAC3BA">
      <w:pPr>
        <w:spacing w:before="91" w:line="219" w:lineRule="auto"/>
        <w:ind w:left="31"/>
        <w:rPr>
          <w:rFonts w:ascii="宋体" w:hAnsi="宋体" w:eastAsia="宋体" w:cs="宋体"/>
          <w:sz w:val="28"/>
          <w:szCs w:val="28"/>
        </w:rPr>
      </w:pPr>
      <w:r>
        <w:rPr>
          <w:rFonts w:ascii="宋体" w:hAnsi="宋体" w:eastAsia="宋体" w:cs="宋体"/>
          <w:spacing w:val="-1"/>
          <w:sz w:val="28"/>
          <w:szCs w:val="28"/>
        </w:rPr>
        <w:t>1.满足《中华人民共和国政府采购法》第二十</w:t>
      </w:r>
      <w:r>
        <w:rPr>
          <w:rFonts w:ascii="宋体" w:hAnsi="宋体" w:eastAsia="宋体" w:cs="宋体"/>
          <w:spacing w:val="-2"/>
          <w:sz w:val="28"/>
          <w:szCs w:val="28"/>
        </w:rPr>
        <w:t>二条规定；</w:t>
      </w:r>
    </w:p>
    <w:p w14:paraId="062C3B74">
      <w:pPr>
        <w:spacing w:before="85" w:line="219" w:lineRule="auto"/>
        <w:ind w:left="14"/>
        <w:rPr>
          <w:rFonts w:ascii="宋体" w:hAnsi="宋体" w:eastAsia="宋体" w:cs="宋体"/>
          <w:sz w:val="28"/>
          <w:szCs w:val="28"/>
        </w:rPr>
      </w:pPr>
      <w:r>
        <w:rPr>
          <w:rFonts w:ascii="宋体" w:hAnsi="宋体" w:eastAsia="宋体" w:cs="宋体"/>
          <w:spacing w:val="-1"/>
          <w:sz w:val="28"/>
          <w:szCs w:val="28"/>
        </w:rPr>
        <w:t>2.落实政府采购政策需满足的资格要求：</w:t>
      </w:r>
      <w:r>
        <w:rPr>
          <w:rFonts w:hint="eastAsia" w:ascii="宋体" w:hAnsi="宋体" w:eastAsia="宋体" w:cs="宋体"/>
          <w:spacing w:val="-1"/>
          <w:sz w:val="28"/>
          <w:szCs w:val="28"/>
        </w:rPr>
        <w:t>本项目专门面向中小企业采购</w:t>
      </w:r>
    </w:p>
    <w:p w14:paraId="247C256D">
      <w:pPr>
        <w:spacing w:before="85" w:line="248" w:lineRule="auto"/>
        <w:ind w:left="628" w:right="5462" w:firstLine="4"/>
        <w:rPr>
          <w:rFonts w:ascii="宋体" w:hAnsi="宋体" w:eastAsia="宋体" w:cs="宋体"/>
          <w:sz w:val="28"/>
          <w:szCs w:val="28"/>
        </w:rPr>
      </w:pPr>
      <w:r>
        <w:rPr>
          <w:rFonts w:ascii="宋体" w:hAnsi="宋体" w:eastAsia="宋体" w:cs="宋体"/>
          <w:spacing w:val="-2"/>
          <w:sz w:val="28"/>
          <w:szCs w:val="28"/>
        </w:rPr>
        <w:t>3.本项目的特定资格要求：无</w:t>
      </w:r>
      <w:r>
        <w:rPr>
          <w:rFonts w:ascii="宋体" w:hAnsi="宋体" w:eastAsia="宋体" w:cs="宋体"/>
          <w:spacing w:val="11"/>
          <w:sz w:val="28"/>
          <w:szCs w:val="28"/>
        </w:rPr>
        <w:t xml:space="preserve"> </w:t>
      </w:r>
      <w:r>
        <w:rPr>
          <w:rFonts w:ascii="宋体" w:hAnsi="宋体" w:eastAsia="宋体" w:cs="宋体"/>
          <w:spacing w:val="-3"/>
          <w:sz w:val="28"/>
          <w:szCs w:val="28"/>
        </w:rPr>
        <w:t>其他要求：</w:t>
      </w:r>
    </w:p>
    <w:p w14:paraId="1E0CB3B3">
      <w:pPr>
        <w:spacing w:before="82" w:line="277" w:lineRule="auto"/>
        <w:ind w:left="10" w:right="141" w:firstLine="619"/>
        <w:rPr>
          <w:rFonts w:ascii="宋体" w:hAnsi="宋体" w:eastAsia="宋体" w:cs="宋体"/>
          <w:sz w:val="28"/>
          <w:szCs w:val="28"/>
        </w:rPr>
      </w:pPr>
      <w:r>
        <w:rPr>
          <w:rFonts w:ascii="宋体" w:hAnsi="宋体" w:eastAsia="宋体" w:cs="宋体"/>
          <w:sz w:val="28"/>
          <w:szCs w:val="28"/>
        </w:rPr>
        <w:t>单位负责人为同一人或者存在直接控股、管</w:t>
      </w:r>
      <w:r>
        <w:rPr>
          <w:rFonts w:ascii="宋体" w:hAnsi="宋体" w:eastAsia="宋体" w:cs="宋体"/>
          <w:spacing w:val="-1"/>
          <w:sz w:val="28"/>
          <w:szCs w:val="28"/>
        </w:rPr>
        <w:t>理关系的不同投标人，不得参</w:t>
      </w:r>
      <w:r>
        <w:rPr>
          <w:rFonts w:ascii="宋体" w:hAnsi="宋体" w:eastAsia="宋体" w:cs="宋体"/>
          <w:sz w:val="28"/>
          <w:szCs w:val="28"/>
        </w:rPr>
        <w:t xml:space="preserve"> </w:t>
      </w:r>
      <w:r>
        <w:rPr>
          <w:rFonts w:ascii="宋体" w:hAnsi="宋体" w:eastAsia="宋体" w:cs="宋体"/>
          <w:spacing w:val="-1"/>
          <w:sz w:val="28"/>
          <w:szCs w:val="28"/>
        </w:rPr>
        <w:t>加同一合同项下的政府采购活动。（投标人自行承诺，格式自拟）</w:t>
      </w:r>
    </w:p>
    <w:p w14:paraId="7EC1BD88">
      <w:pPr>
        <w:pStyle w:val="2"/>
        <w:spacing w:line="322" w:lineRule="auto"/>
      </w:pPr>
    </w:p>
    <w:p w14:paraId="14CD784F">
      <w:pPr>
        <w:spacing w:before="91" w:line="219" w:lineRule="auto"/>
        <w:ind w:left="10"/>
        <w:outlineLvl w:val="1"/>
        <w:rPr>
          <w:rFonts w:ascii="宋体" w:hAnsi="宋体" w:eastAsia="宋体" w:cs="宋体"/>
          <w:sz w:val="28"/>
          <w:szCs w:val="28"/>
        </w:rPr>
      </w:pPr>
      <w:bookmarkStart w:id="4" w:name="bookmark1"/>
      <w:bookmarkEnd w:id="4"/>
      <w:bookmarkStart w:id="5" w:name="bookmark5"/>
      <w:bookmarkEnd w:id="5"/>
      <w:r>
        <w:rPr>
          <w:rFonts w:ascii="宋体" w:hAnsi="宋体" w:eastAsia="宋体" w:cs="宋体"/>
          <w:spacing w:val="-2"/>
          <w:sz w:val="28"/>
          <w:szCs w:val="28"/>
        </w:rPr>
        <w:t>三、获取采购文件</w:t>
      </w:r>
    </w:p>
    <w:p w14:paraId="23956CBA">
      <w:pPr>
        <w:spacing w:before="85" w:line="220" w:lineRule="auto"/>
        <w:ind w:left="667"/>
        <w:rPr>
          <w:rFonts w:ascii="宋体" w:hAnsi="宋体" w:eastAsia="宋体" w:cs="宋体"/>
          <w:sz w:val="28"/>
          <w:szCs w:val="28"/>
        </w:rPr>
      </w:pPr>
      <w:r>
        <w:rPr>
          <w:rFonts w:ascii="宋体" w:hAnsi="宋体" w:eastAsia="宋体" w:cs="宋体"/>
          <w:spacing w:val="-7"/>
          <w:sz w:val="28"/>
          <w:szCs w:val="28"/>
        </w:rPr>
        <w:t>时间： 2025</w:t>
      </w:r>
      <w:r>
        <w:rPr>
          <w:rFonts w:ascii="宋体" w:hAnsi="宋体" w:eastAsia="宋体" w:cs="宋体"/>
          <w:spacing w:val="-59"/>
          <w:sz w:val="28"/>
          <w:szCs w:val="28"/>
        </w:rPr>
        <w:t xml:space="preserve"> </w:t>
      </w:r>
      <w:r>
        <w:rPr>
          <w:rFonts w:ascii="宋体" w:hAnsi="宋体" w:eastAsia="宋体" w:cs="宋体"/>
          <w:spacing w:val="-7"/>
          <w:sz w:val="28"/>
          <w:szCs w:val="28"/>
        </w:rPr>
        <w:t>年</w:t>
      </w:r>
      <w:r>
        <w:rPr>
          <w:rFonts w:ascii="宋体" w:hAnsi="宋体" w:eastAsia="宋体" w:cs="宋体"/>
          <w:spacing w:val="-57"/>
          <w:sz w:val="28"/>
          <w:szCs w:val="28"/>
        </w:rPr>
        <w:t xml:space="preserve"> </w:t>
      </w:r>
      <w:r>
        <w:rPr>
          <w:rFonts w:ascii="宋体" w:hAnsi="宋体" w:eastAsia="宋体" w:cs="宋体"/>
          <w:spacing w:val="-7"/>
          <w:sz w:val="28"/>
          <w:szCs w:val="28"/>
        </w:rPr>
        <w:t>0</w:t>
      </w:r>
      <w:r>
        <w:rPr>
          <w:rFonts w:hint="eastAsia" w:ascii="宋体" w:hAnsi="宋体" w:eastAsia="宋体" w:cs="宋体"/>
          <w:spacing w:val="-7"/>
          <w:sz w:val="28"/>
          <w:szCs w:val="28"/>
          <w:lang w:val="en-US" w:eastAsia="zh-CN"/>
        </w:rPr>
        <w:t>4</w:t>
      </w:r>
      <w:r>
        <w:rPr>
          <w:rFonts w:ascii="宋体" w:hAnsi="宋体" w:eastAsia="宋体" w:cs="宋体"/>
          <w:spacing w:val="-7"/>
          <w:sz w:val="28"/>
          <w:szCs w:val="28"/>
        </w:rPr>
        <w:t>月</w:t>
      </w:r>
      <w:r>
        <w:rPr>
          <w:rFonts w:ascii="宋体" w:hAnsi="宋体" w:eastAsia="宋体" w:cs="宋体"/>
          <w:spacing w:val="-56"/>
          <w:sz w:val="28"/>
          <w:szCs w:val="28"/>
        </w:rPr>
        <w:t xml:space="preserve"> </w:t>
      </w:r>
      <w:r>
        <w:rPr>
          <w:rFonts w:hint="eastAsia" w:ascii="宋体" w:hAnsi="宋体" w:eastAsia="宋体" w:cs="宋体"/>
          <w:spacing w:val="-7"/>
          <w:sz w:val="28"/>
          <w:szCs w:val="28"/>
          <w:lang w:val="en-US" w:eastAsia="zh-CN"/>
        </w:rPr>
        <w:t>01</w:t>
      </w:r>
      <w:r>
        <w:rPr>
          <w:rFonts w:ascii="宋体" w:hAnsi="宋体" w:eastAsia="宋体" w:cs="宋体"/>
          <w:spacing w:val="-7"/>
          <w:sz w:val="28"/>
          <w:szCs w:val="28"/>
        </w:rPr>
        <w:t>日至 2025</w:t>
      </w:r>
      <w:r>
        <w:rPr>
          <w:rFonts w:ascii="宋体" w:hAnsi="宋体" w:eastAsia="宋体" w:cs="宋体"/>
          <w:spacing w:val="-57"/>
          <w:sz w:val="28"/>
          <w:szCs w:val="28"/>
        </w:rPr>
        <w:t xml:space="preserve"> </w:t>
      </w:r>
      <w:r>
        <w:rPr>
          <w:rFonts w:ascii="宋体" w:hAnsi="宋体" w:eastAsia="宋体" w:cs="宋体"/>
          <w:spacing w:val="-7"/>
          <w:sz w:val="28"/>
          <w:szCs w:val="28"/>
        </w:rPr>
        <w:t>年</w:t>
      </w:r>
      <w:r>
        <w:rPr>
          <w:rFonts w:ascii="宋体" w:hAnsi="宋体" w:eastAsia="宋体" w:cs="宋体"/>
          <w:spacing w:val="-60"/>
          <w:sz w:val="28"/>
          <w:szCs w:val="28"/>
        </w:rPr>
        <w:t xml:space="preserve"> </w:t>
      </w:r>
      <w:r>
        <w:rPr>
          <w:rFonts w:ascii="宋体" w:hAnsi="宋体" w:eastAsia="宋体" w:cs="宋体"/>
          <w:spacing w:val="-7"/>
          <w:sz w:val="28"/>
          <w:szCs w:val="28"/>
        </w:rPr>
        <w:t>0</w:t>
      </w:r>
      <w:r>
        <w:rPr>
          <w:rFonts w:hint="eastAsia" w:ascii="宋体" w:hAnsi="宋体" w:eastAsia="宋体" w:cs="宋体"/>
          <w:spacing w:val="-7"/>
          <w:sz w:val="28"/>
          <w:szCs w:val="28"/>
          <w:lang w:val="en-US" w:eastAsia="zh-CN"/>
        </w:rPr>
        <w:t>4</w:t>
      </w:r>
      <w:r>
        <w:rPr>
          <w:rFonts w:ascii="宋体" w:hAnsi="宋体" w:eastAsia="宋体" w:cs="宋体"/>
          <w:spacing w:val="-54"/>
          <w:sz w:val="28"/>
          <w:szCs w:val="28"/>
        </w:rPr>
        <w:t xml:space="preserve"> </w:t>
      </w:r>
      <w:r>
        <w:rPr>
          <w:rFonts w:ascii="宋体" w:hAnsi="宋体" w:eastAsia="宋体" w:cs="宋体"/>
          <w:spacing w:val="-7"/>
          <w:sz w:val="28"/>
          <w:szCs w:val="28"/>
        </w:rPr>
        <w:t>月</w:t>
      </w:r>
      <w:r>
        <w:rPr>
          <w:rFonts w:ascii="宋体" w:hAnsi="宋体" w:eastAsia="宋体" w:cs="宋体"/>
          <w:spacing w:val="-56"/>
          <w:sz w:val="28"/>
          <w:szCs w:val="28"/>
        </w:rPr>
        <w:t xml:space="preserve"> </w:t>
      </w:r>
      <w:r>
        <w:rPr>
          <w:rFonts w:hint="eastAsia" w:ascii="宋体" w:hAnsi="宋体" w:eastAsia="宋体" w:cs="宋体"/>
          <w:spacing w:val="-7"/>
          <w:sz w:val="28"/>
          <w:szCs w:val="28"/>
          <w:lang w:val="en-US" w:eastAsia="zh-CN"/>
        </w:rPr>
        <w:t>09</w:t>
      </w:r>
      <w:r>
        <w:rPr>
          <w:rFonts w:ascii="宋体" w:hAnsi="宋体" w:eastAsia="宋体" w:cs="宋体"/>
          <w:spacing w:val="-7"/>
          <w:sz w:val="28"/>
          <w:szCs w:val="28"/>
        </w:rPr>
        <w:t xml:space="preserve"> 日，每天上午</w:t>
      </w:r>
      <w:r>
        <w:rPr>
          <w:rFonts w:ascii="宋体" w:hAnsi="宋体" w:eastAsia="宋体" w:cs="宋体"/>
          <w:spacing w:val="-58"/>
          <w:sz w:val="28"/>
          <w:szCs w:val="28"/>
        </w:rPr>
        <w:t xml:space="preserve"> </w:t>
      </w:r>
      <w:r>
        <w:rPr>
          <w:rFonts w:ascii="宋体" w:hAnsi="宋体" w:eastAsia="宋体" w:cs="宋体"/>
          <w:spacing w:val="-7"/>
          <w:sz w:val="28"/>
          <w:szCs w:val="28"/>
        </w:rPr>
        <w:t>00:00</w:t>
      </w:r>
      <w:r>
        <w:rPr>
          <w:rFonts w:ascii="宋体" w:hAnsi="宋体" w:eastAsia="宋体" w:cs="宋体"/>
          <w:spacing w:val="-56"/>
          <w:sz w:val="28"/>
          <w:szCs w:val="28"/>
        </w:rPr>
        <w:t xml:space="preserve"> </w:t>
      </w:r>
      <w:r>
        <w:rPr>
          <w:rFonts w:ascii="宋体" w:hAnsi="宋体" w:eastAsia="宋体" w:cs="宋体"/>
          <w:spacing w:val="-7"/>
          <w:sz w:val="28"/>
          <w:szCs w:val="28"/>
        </w:rPr>
        <w:t>至</w:t>
      </w:r>
    </w:p>
    <w:p w14:paraId="62BC0E64">
      <w:pPr>
        <w:spacing w:before="89" w:line="276" w:lineRule="auto"/>
        <w:ind w:left="627" w:right="2248" w:hanging="596"/>
        <w:rPr>
          <w:rFonts w:ascii="宋体" w:hAnsi="宋体" w:eastAsia="宋体" w:cs="宋体"/>
          <w:sz w:val="28"/>
          <w:szCs w:val="28"/>
        </w:rPr>
      </w:pPr>
      <w:r>
        <w:rPr>
          <w:rFonts w:ascii="宋体" w:hAnsi="宋体" w:eastAsia="宋体" w:cs="宋体"/>
          <w:spacing w:val="-3"/>
          <w:sz w:val="28"/>
          <w:szCs w:val="28"/>
        </w:rPr>
        <w:t>13:30，下午</w:t>
      </w:r>
      <w:r>
        <w:rPr>
          <w:rFonts w:ascii="宋体" w:hAnsi="宋体" w:eastAsia="宋体" w:cs="宋体"/>
          <w:spacing w:val="-39"/>
          <w:sz w:val="28"/>
          <w:szCs w:val="28"/>
        </w:rPr>
        <w:t xml:space="preserve"> </w:t>
      </w:r>
      <w:r>
        <w:rPr>
          <w:rFonts w:ascii="宋体" w:hAnsi="宋体" w:eastAsia="宋体" w:cs="宋体"/>
          <w:spacing w:val="-3"/>
          <w:sz w:val="28"/>
          <w:szCs w:val="28"/>
        </w:rPr>
        <w:t>13:30</w:t>
      </w:r>
      <w:r>
        <w:rPr>
          <w:rFonts w:ascii="宋体" w:hAnsi="宋体" w:eastAsia="宋体" w:cs="宋体"/>
          <w:spacing w:val="-58"/>
          <w:sz w:val="28"/>
          <w:szCs w:val="28"/>
        </w:rPr>
        <w:t xml:space="preserve"> </w:t>
      </w:r>
      <w:r>
        <w:rPr>
          <w:rFonts w:ascii="宋体" w:hAnsi="宋体" w:eastAsia="宋体" w:cs="宋体"/>
          <w:spacing w:val="-3"/>
          <w:sz w:val="28"/>
          <w:szCs w:val="28"/>
        </w:rPr>
        <w:t>至</w:t>
      </w:r>
      <w:r>
        <w:rPr>
          <w:rFonts w:ascii="宋体" w:hAnsi="宋体" w:eastAsia="宋体" w:cs="宋体"/>
          <w:spacing w:val="-59"/>
          <w:sz w:val="28"/>
          <w:szCs w:val="28"/>
        </w:rPr>
        <w:t xml:space="preserve"> </w:t>
      </w:r>
      <w:r>
        <w:rPr>
          <w:rFonts w:ascii="宋体" w:hAnsi="宋体" w:eastAsia="宋体" w:cs="宋体"/>
          <w:spacing w:val="-3"/>
          <w:sz w:val="28"/>
          <w:szCs w:val="28"/>
        </w:rPr>
        <w:t>23：59（北京时间，法</w:t>
      </w:r>
      <w:r>
        <w:rPr>
          <w:rFonts w:ascii="宋体" w:hAnsi="宋体" w:eastAsia="宋体" w:cs="宋体"/>
          <w:spacing w:val="-4"/>
          <w:sz w:val="28"/>
          <w:szCs w:val="28"/>
        </w:rPr>
        <w:t>定节假日除外）</w:t>
      </w:r>
      <w:r>
        <w:rPr>
          <w:rFonts w:ascii="宋体" w:hAnsi="宋体" w:eastAsia="宋体" w:cs="宋体"/>
          <w:sz w:val="28"/>
          <w:szCs w:val="28"/>
        </w:rPr>
        <w:t xml:space="preserve"> </w:t>
      </w:r>
      <w:r>
        <w:rPr>
          <w:rFonts w:ascii="宋体" w:hAnsi="宋体" w:eastAsia="宋体" w:cs="宋体"/>
          <w:spacing w:val="-2"/>
          <w:sz w:val="28"/>
          <w:szCs w:val="28"/>
        </w:rPr>
        <w:t>地点：政采云平台线上</w:t>
      </w:r>
    </w:p>
    <w:p w14:paraId="7D40674D">
      <w:pPr>
        <w:spacing w:before="1" w:line="276" w:lineRule="auto"/>
        <w:ind w:left="8" w:right="71" w:firstLine="620"/>
        <w:jc w:val="both"/>
        <w:rPr>
          <w:rFonts w:ascii="宋体" w:hAnsi="宋体" w:eastAsia="宋体" w:cs="宋体"/>
          <w:sz w:val="28"/>
          <w:szCs w:val="28"/>
        </w:rPr>
      </w:pPr>
      <w:r>
        <w:rPr>
          <w:rFonts w:ascii="宋体" w:hAnsi="宋体" w:eastAsia="宋体" w:cs="宋体"/>
          <w:spacing w:val="2"/>
          <w:sz w:val="28"/>
          <w:szCs w:val="28"/>
        </w:rPr>
        <w:t>方式：投标人登录政采云平台</w:t>
      </w:r>
      <w:r>
        <w:fldChar w:fldCharType="begin"/>
      </w:r>
      <w:r>
        <w:instrText xml:space="preserve"> HYPERLINK "https://www.zcygov.cn/" </w:instrText>
      </w:r>
      <w:r>
        <w:fldChar w:fldCharType="separate"/>
      </w:r>
      <w:r>
        <w:rPr>
          <w:rFonts w:ascii="宋体" w:hAnsi="宋体" w:eastAsia="宋体" w:cs="宋体"/>
          <w:sz w:val="28"/>
          <w:szCs w:val="28"/>
        </w:rPr>
        <w:t>https</w:t>
      </w:r>
      <w:r>
        <w:rPr>
          <w:rFonts w:ascii="宋体" w:hAnsi="宋体" w:eastAsia="宋体" w:cs="宋体"/>
          <w:spacing w:val="2"/>
          <w:sz w:val="28"/>
          <w:szCs w:val="28"/>
        </w:rPr>
        <w:t>://</w:t>
      </w:r>
      <w:r>
        <w:rPr>
          <w:rFonts w:ascii="宋体" w:hAnsi="宋体" w:eastAsia="宋体" w:cs="宋体"/>
          <w:sz w:val="28"/>
          <w:szCs w:val="28"/>
        </w:rPr>
        <w:t>www</w:t>
      </w:r>
      <w:r>
        <w:rPr>
          <w:rFonts w:ascii="宋体" w:hAnsi="宋体" w:eastAsia="宋体" w:cs="宋体"/>
          <w:spacing w:val="2"/>
          <w:sz w:val="28"/>
          <w:szCs w:val="28"/>
        </w:rPr>
        <w:t>.</w:t>
      </w:r>
      <w:r>
        <w:rPr>
          <w:rFonts w:ascii="宋体" w:hAnsi="宋体" w:eastAsia="宋体" w:cs="宋体"/>
          <w:sz w:val="28"/>
          <w:szCs w:val="28"/>
        </w:rPr>
        <w:t>zcygov</w:t>
      </w:r>
      <w:r>
        <w:rPr>
          <w:rFonts w:ascii="宋体" w:hAnsi="宋体" w:eastAsia="宋体" w:cs="宋体"/>
          <w:spacing w:val="2"/>
          <w:sz w:val="28"/>
          <w:szCs w:val="28"/>
        </w:rPr>
        <w:t>.</w:t>
      </w:r>
      <w:r>
        <w:rPr>
          <w:rFonts w:ascii="宋体" w:hAnsi="宋体" w:eastAsia="宋体" w:cs="宋体"/>
          <w:sz w:val="28"/>
          <w:szCs w:val="28"/>
        </w:rPr>
        <w:t>cn</w:t>
      </w:r>
      <w:r>
        <w:rPr>
          <w:rFonts w:ascii="宋体" w:hAnsi="宋体" w:eastAsia="宋体" w:cs="宋体"/>
          <w:spacing w:val="2"/>
          <w:sz w:val="28"/>
          <w:szCs w:val="28"/>
        </w:rPr>
        <w:t>/</w:t>
      </w:r>
      <w:r>
        <w:rPr>
          <w:rFonts w:ascii="宋体" w:hAnsi="宋体" w:eastAsia="宋体" w:cs="宋体"/>
          <w:spacing w:val="2"/>
          <w:sz w:val="28"/>
          <w:szCs w:val="28"/>
        </w:rPr>
        <w:fldChar w:fldCharType="end"/>
      </w:r>
      <w:r>
        <w:rPr>
          <w:rFonts w:ascii="宋体" w:hAnsi="宋体" w:eastAsia="宋体" w:cs="宋体"/>
          <w:spacing w:val="2"/>
          <w:sz w:val="28"/>
          <w:szCs w:val="28"/>
        </w:rPr>
        <w:t>在线申请获取采购</w:t>
      </w:r>
      <w:r>
        <w:rPr>
          <w:rFonts w:ascii="宋体" w:hAnsi="宋体" w:eastAsia="宋体" w:cs="宋体"/>
          <w:spacing w:val="4"/>
          <w:sz w:val="28"/>
          <w:szCs w:val="28"/>
        </w:rPr>
        <w:t xml:space="preserve"> </w:t>
      </w:r>
      <w:r>
        <w:rPr>
          <w:rFonts w:ascii="宋体" w:hAnsi="宋体" w:eastAsia="宋体" w:cs="宋体"/>
          <w:spacing w:val="-1"/>
          <w:sz w:val="28"/>
          <w:szCs w:val="28"/>
        </w:rPr>
        <w:t>文件（进入“项目采购</w:t>
      </w:r>
      <w:r>
        <w:rPr>
          <w:rFonts w:ascii="宋体" w:hAnsi="宋体" w:eastAsia="宋体" w:cs="宋体"/>
          <w:spacing w:val="-102"/>
          <w:sz w:val="28"/>
          <w:szCs w:val="28"/>
        </w:rPr>
        <w:t xml:space="preserve"> </w:t>
      </w:r>
      <w:r>
        <w:rPr>
          <w:rFonts w:ascii="宋体" w:hAnsi="宋体" w:eastAsia="宋体" w:cs="宋体"/>
          <w:spacing w:val="-1"/>
          <w:sz w:val="28"/>
          <w:szCs w:val="28"/>
        </w:rPr>
        <w:t>”应用，在获取采购文件</w:t>
      </w:r>
      <w:r>
        <w:rPr>
          <w:rFonts w:ascii="宋体" w:hAnsi="宋体" w:eastAsia="宋体" w:cs="宋体"/>
          <w:spacing w:val="-2"/>
          <w:sz w:val="28"/>
          <w:szCs w:val="28"/>
        </w:rPr>
        <w:t>菜单中选择项目，申请获取采</w:t>
      </w:r>
      <w:r>
        <w:rPr>
          <w:rFonts w:ascii="宋体" w:hAnsi="宋体" w:eastAsia="宋体" w:cs="宋体"/>
          <w:sz w:val="28"/>
          <w:szCs w:val="28"/>
        </w:rPr>
        <w:t xml:space="preserve">  </w:t>
      </w:r>
      <w:r>
        <w:rPr>
          <w:rFonts w:ascii="宋体" w:hAnsi="宋体" w:eastAsia="宋体" w:cs="宋体"/>
          <w:spacing w:val="-2"/>
          <w:sz w:val="28"/>
          <w:szCs w:val="28"/>
        </w:rPr>
        <w:t>购文件</w:t>
      </w:r>
      <w:r>
        <w:rPr>
          <w:rFonts w:ascii="宋体" w:hAnsi="宋体" w:eastAsia="宋体" w:cs="宋体"/>
          <w:spacing w:val="9"/>
          <w:sz w:val="28"/>
          <w:szCs w:val="28"/>
        </w:rPr>
        <w:t>），</w:t>
      </w:r>
      <w:r>
        <w:rPr>
          <w:rFonts w:ascii="宋体" w:hAnsi="宋体" w:eastAsia="宋体" w:cs="宋体"/>
          <w:spacing w:val="-2"/>
          <w:sz w:val="28"/>
          <w:szCs w:val="28"/>
        </w:rPr>
        <w:t>或者点击采购公告底部潜在投标人“获取采购文件</w:t>
      </w:r>
      <w:r>
        <w:rPr>
          <w:rFonts w:ascii="宋体" w:hAnsi="宋体" w:eastAsia="宋体" w:cs="宋体"/>
          <w:spacing w:val="-103"/>
          <w:sz w:val="28"/>
          <w:szCs w:val="28"/>
        </w:rPr>
        <w:t xml:space="preserve"> </w:t>
      </w:r>
      <w:r>
        <w:rPr>
          <w:rFonts w:ascii="宋体" w:hAnsi="宋体" w:eastAsia="宋体" w:cs="宋体"/>
          <w:spacing w:val="-2"/>
          <w:sz w:val="28"/>
          <w:szCs w:val="28"/>
        </w:rPr>
        <w:t>”，页面跳转后</w:t>
      </w:r>
      <w:r>
        <w:rPr>
          <w:rFonts w:ascii="宋体" w:hAnsi="宋体" w:eastAsia="宋体" w:cs="宋体"/>
          <w:sz w:val="28"/>
          <w:szCs w:val="28"/>
        </w:rPr>
        <w:t xml:space="preserve">  </w:t>
      </w:r>
      <w:r>
        <w:rPr>
          <w:rFonts w:ascii="宋体" w:hAnsi="宋体" w:eastAsia="宋体" w:cs="宋体"/>
          <w:spacing w:val="-1"/>
          <w:sz w:val="28"/>
          <w:szCs w:val="28"/>
        </w:rPr>
        <w:t>登陆，直接获取采购文件。</w:t>
      </w:r>
    </w:p>
    <w:p w14:paraId="33F8CE28">
      <w:pPr>
        <w:pStyle w:val="2"/>
        <w:spacing w:line="267" w:lineRule="auto"/>
      </w:pPr>
    </w:p>
    <w:p w14:paraId="341DA1DF">
      <w:pPr>
        <w:spacing w:before="91" w:line="220" w:lineRule="auto"/>
        <w:ind w:left="37"/>
        <w:outlineLvl w:val="1"/>
        <w:rPr>
          <w:rFonts w:ascii="宋体" w:hAnsi="宋体" w:eastAsia="宋体" w:cs="宋体"/>
          <w:sz w:val="28"/>
          <w:szCs w:val="28"/>
        </w:rPr>
      </w:pPr>
      <w:bookmarkStart w:id="6" w:name="bookmark1"/>
      <w:bookmarkEnd w:id="6"/>
      <w:bookmarkStart w:id="7" w:name="bookmark6"/>
      <w:bookmarkEnd w:id="7"/>
      <w:r>
        <w:rPr>
          <w:rFonts w:ascii="宋体" w:hAnsi="宋体" w:eastAsia="宋体" w:cs="宋体"/>
          <w:spacing w:val="-5"/>
          <w:sz w:val="28"/>
          <w:szCs w:val="28"/>
        </w:rPr>
        <w:t>四、响应文件提交</w:t>
      </w:r>
    </w:p>
    <w:p w14:paraId="74A8DBCB">
      <w:pPr>
        <w:spacing w:before="86" w:line="220" w:lineRule="auto"/>
        <w:ind w:left="626"/>
        <w:rPr>
          <w:rFonts w:ascii="宋体" w:hAnsi="宋体" w:eastAsia="宋体" w:cs="宋体"/>
          <w:sz w:val="28"/>
          <w:szCs w:val="28"/>
        </w:rPr>
      </w:pPr>
      <w:r>
        <w:rPr>
          <w:rFonts w:ascii="宋体" w:hAnsi="宋体" w:eastAsia="宋体" w:cs="宋体"/>
          <w:spacing w:val="-5"/>
          <w:sz w:val="28"/>
          <w:szCs w:val="28"/>
        </w:rPr>
        <w:t>截止时间：2025</w:t>
      </w:r>
      <w:r>
        <w:rPr>
          <w:rFonts w:ascii="宋体" w:hAnsi="宋体" w:eastAsia="宋体" w:cs="宋体"/>
          <w:spacing w:val="-48"/>
          <w:sz w:val="28"/>
          <w:szCs w:val="28"/>
        </w:rPr>
        <w:t xml:space="preserve"> </w:t>
      </w:r>
      <w:r>
        <w:rPr>
          <w:rFonts w:ascii="宋体" w:hAnsi="宋体" w:eastAsia="宋体" w:cs="宋体"/>
          <w:spacing w:val="-5"/>
          <w:sz w:val="28"/>
          <w:szCs w:val="28"/>
        </w:rPr>
        <w:t>年</w:t>
      </w:r>
      <w:r>
        <w:rPr>
          <w:rFonts w:ascii="宋体" w:hAnsi="宋体" w:eastAsia="宋体" w:cs="宋体"/>
          <w:spacing w:val="-57"/>
          <w:sz w:val="28"/>
          <w:szCs w:val="28"/>
        </w:rPr>
        <w:t xml:space="preserve"> </w:t>
      </w:r>
      <w:r>
        <w:rPr>
          <w:rFonts w:ascii="宋体" w:hAnsi="宋体" w:eastAsia="宋体" w:cs="宋体"/>
          <w:spacing w:val="-5"/>
          <w:sz w:val="28"/>
          <w:szCs w:val="28"/>
        </w:rPr>
        <w:t>04</w:t>
      </w:r>
      <w:r>
        <w:rPr>
          <w:rFonts w:ascii="宋体" w:hAnsi="宋体" w:eastAsia="宋体" w:cs="宋体"/>
          <w:spacing w:val="-54"/>
          <w:sz w:val="28"/>
          <w:szCs w:val="28"/>
        </w:rPr>
        <w:t xml:space="preserve"> </w:t>
      </w:r>
      <w:r>
        <w:rPr>
          <w:rFonts w:ascii="宋体" w:hAnsi="宋体" w:eastAsia="宋体" w:cs="宋体"/>
          <w:spacing w:val="-5"/>
          <w:sz w:val="28"/>
          <w:szCs w:val="28"/>
        </w:rPr>
        <w:t>月</w:t>
      </w:r>
      <w:r>
        <w:rPr>
          <w:rFonts w:ascii="宋体" w:hAnsi="宋体" w:eastAsia="宋体" w:cs="宋体"/>
          <w:spacing w:val="-58"/>
          <w:sz w:val="28"/>
          <w:szCs w:val="28"/>
        </w:rPr>
        <w:t xml:space="preserve"> </w:t>
      </w:r>
      <w:r>
        <w:rPr>
          <w:rFonts w:hint="eastAsia" w:ascii="宋体" w:hAnsi="宋体" w:eastAsia="宋体" w:cs="宋体"/>
          <w:spacing w:val="-5"/>
          <w:sz w:val="28"/>
          <w:szCs w:val="28"/>
          <w:lang w:val="en-US" w:eastAsia="zh-CN"/>
        </w:rPr>
        <w:t>11</w:t>
      </w:r>
      <w:r>
        <w:rPr>
          <w:rFonts w:ascii="宋体" w:hAnsi="宋体" w:eastAsia="宋体" w:cs="宋体"/>
          <w:spacing w:val="-5"/>
          <w:sz w:val="28"/>
          <w:szCs w:val="28"/>
        </w:rPr>
        <w:t>日 1</w:t>
      </w:r>
      <w:r>
        <w:rPr>
          <w:rFonts w:hint="eastAsia" w:ascii="宋体" w:hAnsi="宋体" w:eastAsia="宋体" w:cs="宋体"/>
          <w:spacing w:val="-5"/>
          <w:sz w:val="28"/>
          <w:szCs w:val="28"/>
          <w:lang w:val="en-US" w:eastAsia="zh-CN"/>
        </w:rPr>
        <w:t>0</w:t>
      </w:r>
      <w:r>
        <w:rPr>
          <w:rFonts w:ascii="宋体" w:hAnsi="宋体" w:eastAsia="宋体" w:cs="宋体"/>
          <w:spacing w:val="-5"/>
          <w:sz w:val="28"/>
          <w:szCs w:val="28"/>
        </w:rPr>
        <w:t>:00（北京时间）</w:t>
      </w:r>
    </w:p>
    <w:p w14:paraId="0EE147E5">
      <w:pPr>
        <w:spacing w:before="89" w:line="219" w:lineRule="auto"/>
        <w:ind w:left="627"/>
        <w:rPr>
          <w:rFonts w:ascii="宋体" w:hAnsi="宋体" w:eastAsia="宋体" w:cs="宋体"/>
          <w:sz w:val="28"/>
          <w:szCs w:val="28"/>
        </w:rPr>
      </w:pPr>
      <w:r>
        <w:rPr>
          <w:rFonts w:ascii="宋体" w:hAnsi="宋体" w:eastAsia="宋体" w:cs="宋体"/>
          <w:spacing w:val="-1"/>
          <w:sz w:val="28"/>
          <w:szCs w:val="28"/>
        </w:rPr>
        <w:t>地点：请登录政采云投标客户端投标</w:t>
      </w:r>
    </w:p>
    <w:p w14:paraId="730E4D11">
      <w:pPr>
        <w:pStyle w:val="2"/>
        <w:spacing w:line="411" w:lineRule="auto"/>
      </w:pPr>
    </w:p>
    <w:p w14:paraId="3BD984FF">
      <w:pPr>
        <w:spacing w:before="92" w:line="220" w:lineRule="auto"/>
        <w:ind w:left="15"/>
        <w:outlineLvl w:val="1"/>
        <w:rPr>
          <w:rFonts w:ascii="宋体" w:hAnsi="宋体" w:eastAsia="宋体" w:cs="宋体"/>
          <w:sz w:val="28"/>
          <w:szCs w:val="28"/>
        </w:rPr>
      </w:pPr>
      <w:bookmarkStart w:id="8" w:name="bookmark1"/>
      <w:bookmarkEnd w:id="8"/>
      <w:bookmarkStart w:id="9" w:name="bookmark7"/>
      <w:bookmarkEnd w:id="9"/>
      <w:r>
        <w:rPr>
          <w:rFonts w:ascii="宋体" w:hAnsi="宋体" w:eastAsia="宋体" w:cs="宋体"/>
          <w:spacing w:val="-2"/>
          <w:sz w:val="28"/>
          <w:szCs w:val="28"/>
        </w:rPr>
        <w:t>五、响应文件开启</w:t>
      </w:r>
    </w:p>
    <w:p w14:paraId="03E6D607">
      <w:pPr>
        <w:spacing w:before="86" w:line="220" w:lineRule="auto"/>
        <w:ind w:left="628"/>
        <w:rPr>
          <w:rFonts w:ascii="宋体" w:hAnsi="宋体" w:eastAsia="宋体" w:cs="宋体"/>
          <w:sz w:val="28"/>
          <w:szCs w:val="28"/>
        </w:rPr>
      </w:pPr>
      <w:r>
        <w:rPr>
          <w:rFonts w:ascii="宋体" w:hAnsi="宋体" w:eastAsia="宋体" w:cs="宋体"/>
          <w:spacing w:val="-5"/>
          <w:sz w:val="28"/>
          <w:szCs w:val="28"/>
        </w:rPr>
        <w:t>开启时间：2025</w:t>
      </w:r>
      <w:r>
        <w:rPr>
          <w:rFonts w:ascii="宋体" w:hAnsi="宋体" w:eastAsia="宋体" w:cs="宋体"/>
          <w:spacing w:val="-48"/>
          <w:sz w:val="28"/>
          <w:szCs w:val="28"/>
        </w:rPr>
        <w:t xml:space="preserve"> </w:t>
      </w:r>
      <w:r>
        <w:rPr>
          <w:rFonts w:ascii="宋体" w:hAnsi="宋体" w:eastAsia="宋体" w:cs="宋体"/>
          <w:spacing w:val="-5"/>
          <w:sz w:val="28"/>
          <w:szCs w:val="28"/>
        </w:rPr>
        <w:t>年</w:t>
      </w:r>
      <w:r>
        <w:rPr>
          <w:rFonts w:ascii="宋体" w:hAnsi="宋体" w:eastAsia="宋体" w:cs="宋体"/>
          <w:spacing w:val="-57"/>
          <w:sz w:val="28"/>
          <w:szCs w:val="28"/>
        </w:rPr>
        <w:t xml:space="preserve"> </w:t>
      </w:r>
      <w:r>
        <w:rPr>
          <w:rFonts w:ascii="宋体" w:hAnsi="宋体" w:eastAsia="宋体" w:cs="宋体"/>
          <w:spacing w:val="-5"/>
          <w:sz w:val="28"/>
          <w:szCs w:val="28"/>
        </w:rPr>
        <w:t>04</w:t>
      </w:r>
      <w:r>
        <w:rPr>
          <w:rFonts w:ascii="宋体" w:hAnsi="宋体" w:eastAsia="宋体" w:cs="宋体"/>
          <w:spacing w:val="-54"/>
          <w:sz w:val="28"/>
          <w:szCs w:val="28"/>
        </w:rPr>
        <w:t xml:space="preserve"> </w:t>
      </w:r>
      <w:r>
        <w:rPr>
          <w:rFonts w:ascii="宋体" w:hAnsi="宋体" w:eastAsia="宋体" w:cs="宋体"/>
          <w:spacing w:val="-5"/>
          <w:sz w:val="28"/>
          <w:szCs w:val="28"/>
        </w:rPr>
        <w:t>月</w:t>
      </w:r>
      <w:r>
        <w:rPr>
          <w:rFonts w:ascii="宋体" w:hAnsi="宋体" w:eastAsia="宋体" w:cs="宋体"/>
          <w:spacing w:val="-58"/>
          <w:sz w:val="28"/>
          <w:szCs w:val="28"/>
        </w:rPr>
        <w:t xml:space="preserve"> </w:t>
      </w:r>
      <w:r>
        <w:rPr>
          <w:rFonts w:hint="eastAsia" w:ascii="宋体" w:hAnsi="宋体" w:eastAsia="宋体" w:cs="宋体"/>
          <w:spacing w:val="-5"/>
          <w:sz w:val="28"/>
          <w:szCs w:val="28"/>
          <w:lang w:val="en-US" w:eastAsia="zh-CN"/>
        </w:rPr>
        <w:t>11</w:t>
      </w:r>
      <w:r>
        <w:rPr>
          <w:rFonts w:ascii="宋体" w:hAnsi="宋体" w:eastAsia="宋体" w:cs="宋体"/>
          <w:spacing w:val="-5"/>
          <w:sz w:val="28"/>
          <w:szCs w:val="28"/>
        </w:rPr>
        <w:t>日 1</w:t>
      </w:r>
      <w:r>
        <w:rPr>
          <w:rFonts w:hint="eastAsia" w:ascii="宋体" w:hAnsi="宋体" w:eastAsia="宋体" w:cs="宋体"/>
          <w:spacing w:val="-5"/>
          <w:sz w:val="28"/>
          <w:szCs w:val="28"/>
          <w:lang w:val="en-US" w:eastAsia="zh-CN"/>
        </w:rPr>
        <w:t>0</w:t>
      </w:r>
      <w:r>
        <w:rPr>
          <w:rFonts w:ascii="宋体" w:hAnsi="宋体" w:eastAsia="宋体" w:cs="宋体"/>
          <w:spacing w:val="-5"/>
          <w:sz w:val="28"/>
          <w:szCs w:val="28"/>
        </w:rPr>
        <w:t>:00</w:t>
      </w:r>
      <w:r>
        <w:rPr>
          <w:rFonts w:ascii="宋体" w:hAnsi="宋体" w:eastAsia="宋体" w:cs="宋体"/>
          <w:spacing w:val="27"/>
          <w:sz w:val="28"/>
          <w:szCs w:val="28"/>
        </w:rPr>
        <w:t xml:space="preserve"> </w:t>
      </w:r>
      <w:r>
        <w:rPr>
          <w:rFonts w:ascii="宋体" w:hAnsi="宋体" w:eastAsia="宋体" w:cs="宋体"/>
          <w:spacing w:val="-5"/>
          <w:sz w:val="28"/>
          <w:szCs w:val="28"/>
        </w:rPr>
        <w:t>（北京时间）</w:t>
      </w:r>
    </w:p>
    <w:p w14:paraId="1D087442">
      <w:pPr>
        <w:spacing w:before="89" w:line="219" w:lineRule="auto"/>
        <w:ind w:left="627"/>
        <w:rPr>
          <w:rFonts w:ascii="宋体" w:hAnsi="宋体" w:eastAsia="宋体" w:cs="宋体"/>
          <w:sz w:val="28"/>
          <w:szCs w:val="28"/>
        </w:rPr>
      </w:pPr>
      <w:r>
        <w:rPr>
          <w:rFonts w:ascii="宋体" w:hAnsi="宋体" w:eastAsia="宋体" w:cs="宋体"/>
          <w:sz w:val="28"/>
          <w:szCs w:val="28"/>
        </w:rPr>
        <w:t>地点：政采云平台不见面开标大厅（本项目采</w:t>
      </w:r>
      <w:r>
        <w:rPr>
          <w:rFonts w:ascii="宋体" w:hAnsi="宋体" w:eastAsia="宋体" w:cs="宋体"/>
          <w:spacing w:val="-1"/>
          <w:sz w:val="28"/>
          <w:szCs w:val="28"/>
        </w:rPr>
        <w:t>用远程不见面交易的模式。</w:t>
      </w:r>
    </w:p>
    <w:p w14:paraId="02012006">
      <w:pPr>
        <w:spacing w:before="83" w:line="219" w:lineRule="auto"/>
        <w:ind w:left="12"/>
        <w:rPr>
          <w:rFonts w:ascii="宋体" w:hAnsi="宋体" w:eastAsia="宋体" w:cs="宋体"/>
          <w:sz w:val="28"/>
          <w:szCs w:val="28"/>
        </w:rPr>
      </w:pPr>
      <w:r>
        <w:rPr>
          <w:rFonts w:ascii="宋体" w:hAnsi="宋体" w:eastAsia="宋体" w:cs="宋体"/>
          <w:spacing w:val="-1"/>
          <w:sz w:val="28"/>
          <w:szCs w:val="28"/>
        </w:rPr>
        <w:t>开标当日，投标人无需到达投标现场，仅需在任意地点登录政采云平台</w:t>
      </w:r>
    </w:p>
    <w:p w14:paraId="4363A455">
      <w:pPr>
        <w:spacing w:before="85" w:line="279" w:lineRule="auto"/>
        <w:ind w:left="9" w:right="59" w:firstLine="9"/>
        <w:rPr>
          <w:rFonts w:ascii="宋体" w:hAnsi="宋体" w:eastAsia="宋体" w:cs="宋体"/>
          <w:sz w:val="28"/>
          <w:szCs w:val="28"/>
        </w:rPr>
      </w:pPr>
      <w:r>
        <w:rPr>
          <w:rFonts w:ascii="宋体" w:hAnsi="宋体" w:eastAsia="宋体" w:cs="宋体"/>
          <w:sz w:val="28"/>
          <w:szCs w:val="28"/>
        </w:rPr>
        <w:t>（</w:t>
      </w:r>
      <w:r>
        <w:fldChar w:fldCharType="begin"/>
      </w:r>
      <w:r>
        <w:instrText xml:space="preserve"> HYPERLINK "https://www.zcygov.cn" </w:instrText>
      </w:r>
      <w:r>
        <w:fldChar w:fldCharType="separate"/>
      </w:r>
      <w:r>
        <w:rPr>
          <w:rFonts w:ascii="宋体" w:hAnsi="宋体" w:eastAsia="宋体" w:cs="宋体"/>
          <w:sz w:val="28"/>
          <w:szCs w:val="28"/>
        </w:rPr>
        <w:t>https://www.zcygov.cn</w:t>
      </w:r>
      <w:r>
        <w:rPr>
          <w:rFonts w:ascii="宋体" w:hAnsi="宋体" w:eastAsia="宋体" w:cs="宋体"/>
          <w:sz w:val="28"/>
          <w:szCs w:val="28"/>
        </w:rPr>
        <w:fldChar w:fldCharType="end"/>
      </w:r>
      <w:r>
        <w:rPr>
          <w:rFonts w:ascii="宋体" w:hAnsi="宋体" w:eastAsia="宋体" w:cs="宋体"/>
          <w:sz w:val="28"/>
          <w:szCs w:val="28"/>
        </w:rPr>
        <w:t>）不见</w:t>
      </w:r>
      <w:r>
        <w:rPr>
          <w:rFonts w:ascii="宋体" w:hAnsi="宋体" w:eastAsia="宋体" w:cs="宋体"/>
          <w:spacing w:val="-1"/>
          <w:sz w:val="28"/>
          <w:szCs w:val="28"/>
        </w:rPr>
        <w:t>面开标系统（进入“项目采购”应用，在开标</w:t>
      </w:r>
      <w:r>
        <w:rPr>
          <w:rFonts w:ascii="宋体" w:hAnsi="宋体" w:eastAsia="宋体" w:cs="宋体"/>
          <w:sz w:val="28"/>
          <w:szCs w:val="28"/>
        </w:rPr>
        <w:t xml:space="preserve"> </w:t>
      </w:r>
      <w:r>
        <w:rPr>
          <w:rFonts w:ascii="宋体" w:hAnsi="宋体" w:eastAsia="宋体" w:cs="宋体"/>
          <w:spacing w:val="-1"/>
          <w:sz w:val="28"/>
          <w:szCs w:val="28"/>
        </w:rPr>
        <w:t>评标菜单中选择进入开标大厅）</w:t>
      </w:r>
    </w:p>
    <w:p w14:paraId="5250E2CA">
      <w:pPr>
        <w:pStyle w:val="2"/>
        <w:spacing w:line="260" w:lineRule="auto"/>
      </w:pPr>
    </w:p>
    <w:p w14:paraId="6E306F81">
      <w:pPr>
        <w:spacing w:before="92" w:line="219" w:lineRule="auto"/>
        <w:ind w:left="13"/>
        <w:outlineLvl w:val="1"/>
        <w:rPr>
          <w:rFonts w:ascii="宋体" w:hAnsi="宋体" w:eastAsia="宋体" w:cs="宋体"/>
          <w:sz w:val="28"/>
          <w:szCs w:val="28"/>
        </w:rPr>
      </w:pPr>
      <w:bookmarkStart w:id="10" w:name="bookmark8"/>
      <w:bookmarkEnd w:id="10"/>
      <w:bookmarkStart w:id="11" w:name="bookmark1"/>
      <w:bookmarkEnd w:id="11"/>
      <w:r>
        <w:rPr>
          <w:rFonts w:ascii="宋体" w:hAnsi="宋体" w:eastAsia="宋体" w:cs="宋体"/>
          <w:spacing w:val="-2"/>
          <w:sz w:val="28"/>
          <w:szCs w:val="28"/>
        </w:rPr>
        <w:t>六、公告期限</w:t>
      </w:r>
    </w:p>
    <w:p w14:paraId="134523EB">
      <w:pPr>
        <w:spacing w:before="88" w:line="219" w:lineRule="auto"/>
        <w:ind w:left="673"/>
        <w:rPr>
          <w:rFonts w:ascii="宋体" w:hAnsi="宋体" w:eastAsia="宋体" w:cs="宋体"/>
          <w:sz w:val="28"/>
          <w:szCs w:val="28"/>
        </w:rPr>
      </w:pPr>
      <w:r>
        <w:rPr>
          <w:rFonts w:ascii="宋体" w:hAnsi="宋体" w:eastAsia="宋体" w:cs="宋体"/>
          <w:spacing w:val="-6"/>
          <w:sz w:val="28"/>
          <w:szCs w:val="28"/>
        </w:rPr>
        <w:t>自本公告发布之日起</w:t>
      </w:r>
      <w:r>
        <w:rPr>
          <w:rFonts w:ascii="宋体" w:hAnsi="宋体" w:eastAsia="宋体" w:cs="宋体"/>
          <w:spacing w:val="-48"/>
          <w:sz w:val="28"/>
          <w:szCs w:val="28"/>
        </w:rPr>
        <w:t xml:space="preserve"> </w:t>
      </w:r>
      <w:r>
        <w:rPr>
          <w:rFonts w:ascii="宋体" w:hAnsi="宋体" w:eastAsia="宋体" w:cs="宋体"/>
          <w:spacing w:val="-6"/>
          <w:sz w:val="28"/>
          <w:szCs w:val="28"/>
        </w:rPr>
        <w:t>5</w:t>
      </w:r>
      <w:r>
        <w:rPr>
          <w:rFonts w:ascii="宋体" w:hAnsi="宋体" w:eastAsia="宋体" w:cs="宋体"/>
          <w:spacing w:val="-61"/>
          <w:sz w:val="28"/>
          <w:szCs w:val="28"/>
        </w:rPr>
        <w:t xml:space="preserve"> </w:t>
      </w:r>
      <w:r>
        <w:rPr>
          <w:rFonts w:ascii="宋体" w:hAnsi="宋体" w:eastAsia="宋体" w:cs="宋体"/>
          <w:spacing w:val="-6"/>
          <w:sz w:val="28"/>
          <w:szCs w:val="28"/>
        </w:rPr>
        <w:t>个工作日。</w:t>
      </w:r>
    </w:p>
    <w:p w14:paraId="7FDA8EFA">
      <w:pPr>
        <w:pStyle w:val="2"/>
        <w:spacing w:line="409" w:lineRule="auto"/>
      </w:pPr>
    </w:p>
    <w:p w14:paraId="5CCD8F00">
      <w:pPr>
        <w:spacing w:before="92" w:line="221" w:lineRule="auto"/>
        <w:ind w:left="9"/>
        <w:outlineLvl w:val="1"/>
        <w:rPr>
          <w:rFonts w:ascii="宋体" w:hAnsi="宋体" w:eastAsia="宋体" w:cs="宋体"/>
          <w:sz w:val="28"/>
          <w:szCs w:val="28"/>
        </w:rPr>
      </w:pPr>
      <w:bookmarkStart w:id="12" w:name="bookmark1"/>
      <w:bookmarkEnd w:id="12"/>
      <w:bookmarkStart w:id="13" w:name="bookmark9"/>
      <w:bookmarkEnd w:id="13"/>
      <w:r>
        <w:rPr>
          <w:rFonts w:ascii="宋体" w:hAnsi="宋体" w:eastAsia="宋体" w:cs="宋体"/>
          <w:spacing w:val="-2"/>
          <w:sz w:val="28"/>
          <w:szCs w:val="28"/>
        </w:rPr>
        <w:t>七、其他补充事宜</w:t>
      </w:r>
    </w:p>
    <w:p w14:paraId="57603D4B">
      <w:pPr>
        <w:spacing w:before="85" w:line="219" w:lineRule="auto"/>
        <w:ind w:left="590"/>
        <w:rPr>
          <w:rFonts w:ascii="宋体" w:hAnsi="宋体" w:eastAsia="宋体" w:cs="宋体"/>
          <w:sz w:val="28"/>
          <w:szCs w:val="28"/>
        </w:rPr>
      </w:pPr>
      <w:r>
        <w:rPr>
          <w:rFonts w:ascii="宋体" w:hAnsi="宋体" w:eastAsia="宋体" w:cs="宋体"/>
          <w:spacing w:val="-2"/>
          <w:sz w:val="28"/>
          <w:szCs w:val="28"/>
        </w:rPr>
        <w:t>1、本项目实行网上投标，采用电子投标文件。</w:t>
      </w:r>
    </w:p>
    <w:p w14:paraId="3CD4661C">
      <w:pPr>
        <w:spacing w:before="86" w:line="247" w:lineRule="auto"/>
        <w:ind w:left="16" w:right="59" w:firstLine="556"/>
        <w:rPr>
          <w:rFonts w:ascii="宋体" w:hAnsi="宋体" w:eastAsia="宋体" w:cs="宋体"/>
          <w:sz w:val="28"/>
          <w:szCs w:val="28"/>
        </w:rPr>
      </w:pPr>
      <w:r>
        <w:rPr>
          <w:rFonts w:ascii="宋体" w:hAnsi="宋体" w:eastAsia="宋体" w:cs="宋体"/>
          <w:spacing w:val="-1"/>
          <w:sz w:val="28"/>
          <w:szCs w:val="28"/>
        </w:rPr>
        <w:t>2、各投标人应在开标前确保成为正式注册入库投标人，并完成</w:t>
      </w:r>
      <w:r>
        <w:rPr>
          <w:rFonts w:ascii="宋体" w:hAnsi="宋体" w:eastAsia="宋体" w:cs="宋体"/>
          <w:spacing w:val="-62"/>
          <w:sz w:val="28"/>
          <w:szCs w:val="28"/>
        </w:rPr>
        <w:t xml:space="preserve"> </w:t>
      </w:r>
      <w:r>
        <w:rPr>
          <w:rFonts w:ascii="宋体" w:hAnsi="宋体" w:eastAsia="宋体" w:cs="宋体"/>
          <w:spacing w:val="-1"/>
          <w:sz w:val="28"/>
          <w:szCs w:val="28"/>
        </w:rPr>
        <w:t>CA</w:t>
      </w:r>
      <w:r>
        <w:rPr>
          <w:rFonts w:ascii="宋体" w:hAnsi="宋体" w:eastAsia="宋体" w:cs="宋体"/>
          <w:spacing w:val="-59"/>
          <w:sz w:val="28"/>
          <w:szCs w:val="28"/>
        </w:rPr>
        <w:t xml:space="preserve"> </w:t>
      </w:r>
      <w:r>
        <w:rPr>
          <w:rFonts w:ascii="宋体" w:hAnsi="宋体" w:eastAsia="宋体" w:cs="宋体"/>
          <w:spacing w:val="-1"/>
          <w:sz w:val="28"/>
          <w:szCs w:val="28"/>
        </w:rPr>
        <w:t>数字证</w:t>
      </w:r>
      <w:r>
        <w:rPr>
          <w:rFonts w:ascii="宋体" w:hAnsi="宋体" w:eastAsia="宋体" w:cs="宋体"/>
          <w:sz w:val="28"/>
          <w:szCs w:val="28"/>
        </w:rPr>
        <w:t xml:space="preserve">  </w:t>
      </w:r>
      <w:r>
        <w:rPr>
          <w:rFonts w:ascii="宋体" w:hAnsi="宋体" w:eastAsia="宋体" w:cs="宋体"/>
          <w:spacing w:val="-1"/>
          <w:sz w:val="28"/>
          <w:szCs w:val="28"/>
        </w:rPr>
        <w:t>书(符合国密标准)申领。因未注册入库、未办理</w:t>
      </w:r>
      <w:r>
        <w:rPr>
          <w:rFonts w:ascii="宋体" w:hAnsi="宋体" w:eastAsia="宋体" w:cs="宋体"/>
          <w:spacing w:val="-61"/>
          <w:sz w:val="28"/>
          <w:szCs w:val="28"/>
        </w:rPr>
        <w:t xml:space="preserve"> </w:t>
      </w:r>
      <w:r>
        <w:rPr>
          <w:rFonts w:ascii="宋体" w:hAnsi="宋体" w:eastAsia="宋体" w:cs="宋体"/>
          <w:spacing w:val="-1"/>
          <w:sz w:val="28"/>
          <w:szCs w:val="28"/>
        </w:rPr>
        <w:t>CA</w:t>
      </w:r>
      <w:r>
        <w:rPr>
          <w:rFonts w:ascii="宋体" w:hAnsi="宋体" w:eastAsia="宋体" w:cs="宋体"/>
          <w:spacing w:val="-59"/>
          <w:sz w:val="28"/>
          <w:szCs w:val="28"/>
        </w:rPr>
        <w:t xml:space="preserve"> </w:t>
      </w:r>
      <w:r>
        <w:rPr>
          <w:rFonts w:ascii="宋体" w:hAnsi="宋体" w:eastAsia="宋体" w:cs="宋体"/>
          <w:spacing w:val="-1"/>
          <w:sz w:val="28"/>
          <w:szCs w:val="28"/>
        </w:rPr>
        <w:t>数字证书等原因造成无</w:t>
      </w:r>
      <w:r>
        <w:rPr>
          <w:rFonts w:ascii="宋体" w:hAnsi="宋体" w:eastAsia="宋体" w:cs="宋体"/>
          <w:spacing w:val="-2"/>
          <w:sz w:val="28"/>
          <w:szCs w:val="28"/>
        </w:rPr>
        <w:t>法投</w:t>
      </w:r>
    </w:p>
    <w:p w14:paraId="4756A8AA">
      <w:pPr>
        <w:spacing w:line="247" w:lineRule="auto"/>
        <w:rPr>
          <w:rFonts w:ascii="宋体" w:hAnsi="宋体" w:eastAsia="宋体" w:cs="宋体"/>
          <w:sz w:val="28"/>
          <w:szCs w:val="28"/>
        </w:rPr>
        <w:sectPr>
          <w:headerReference r:id="rId8" w:type="default"/>
          <w:footerReference r:id="rId9" w:type="default"/>
          <w:pgSz w:w="11907" w:h="16840"/>
          <w:pgMar w:top="1123" w:right="1106" w:bottom="1220" w:left="1080" w:header="1109" w:footer="1058" w:gutter="0"/>
          <w:cols w:space="720" w:num="1"/>
        </w:sectPr>
      </w:pPr>
    </w:p>
    <w:p w14:paraId="56AB743D">
      <w:pPr>
        <w:pStyle w:val="2"/>
        <w:spacing w:line="243" w:lineRule="auto"/>
      </w:pPr>
    </w:p>
    <w:p w14:paraId="3D02FB4E">
      <w:pPr>
        <w:spacing w:before="91" w:line="275" w:lineRule="auto"/>
        <w:ind w:left="9" w:right="338" w:firstLine="2"/>
        <w:rPr>
          <w:rFonts w:ascii="宋体" w:hAnsi="宋体" w:eastAsia="宋体" w:cs="宋体"/>
          <w:sz w:val="28"/>
          <w:szCs w:val="28"/>
        </w:rPr>
      </w:pPr>
      <w:r>
        <w:rPr>
          <w:rFonts w:ascii="宋体" w:hAnsi="宋体" w:eastAsia="宋体" w:cs="宋体"/>
          <w:spacing w:val="-1"/>
          <w:sz w:val="28"/>
          <w:szCs w:val="28"/>
        </w:rPr>
        <w:t>标或投标失败等后果由投标人自行承担。如需咨询，请联系新疆</w:t>
      </w:r>
      <w:r>
        <w:rPr>
          <w:rFonts w:ascii="宋体" w:hAnsi="宋体" w:eastAsia="宋体" w:cs="宋体"/>
          <w:spacing w:val="-57"/>
          <w:sz w:val="28"/>
          <w:szCs w:val="28"/>
        </w:rPr>
        <w:t xml:space="preserve"> </w:t>
      </w:r>
      <w:r>
        <w:rPr>
          <w:rFonts w:ascii="宋体" w:hAnsi="宋体" w:eastAsia="宋体" w:cs="宋体"/>
          <w:spacing w:val="-1"/>
          <w:sz w:val="28"/>
          <w:szCs w:val="28"/>
        </w:rPr>
        <w:t>CA</w:t>
      </w:r>
      <w:r>
        <w:rPr>
          <w:rFonts w:ascii="宋体" w:hAnsi="宋体" w:eastAsia="宋体" w:cs="宋体"/>
          <w:spacing w:val="-61"/>
          <w:sz w:val="28"/>
          <w:szCs w:val="28"/>
        </w:rPr>
        <w:t xml:space="preserve"> </w:t>
      </w:r>
      <w:r>
        <w:rPr>
          <w:rFonts w:ascii="宋体" w:hAnsi="宋体" w:eastAsia="宋体" w:cs="宋体"/>
          <w:spacing w:val="-1"/>
          <w:sz w:val="28"/>
          <w:szCs w:val="28"/>
        </w:rPr>
        <w:t>服务热线</w:t>
      </w:r>
      <w:r>
        <w:rPr>
          <w:rFonts w:ascii="宋体" w:hAnsi="宋体" w:eastAsia="宋体" w:cs="宋体"/>
          <w:sz w:val="28"/>
          <w:szCs w:val="28"/>
        </w:rPr>
        <w:t xml:space="preserve"> </w:t>
      </w:r>
      <w:r>
        <w:rPr>
          <w:rFonts w:ascii="宋体" w:hAnsi="宋体" w:eastAsia="宋体" w:cs="宋体"/>
          <w:spacing w:val="-1"/>
          <w:sz w:val="28"/>
          <w:szCs w:val="28"/>
        </w:rPr>
        <w:t>4000921999；翔晟</w:t>
      </w:r>
      <w:r>
        <w:rPr>
          <w:rFonts w:ascii="宋体" w:hAnsi="宋体" w:eastAsia="宋体" w:cs="宋体"/>
          <w:spacing w:val="-61"/>
          <w:sz w:val="28"/>
          <w:szCs w:val="28"/>
        </w:rPr>
        <w:t xml:space="preserve"> </w:t>
      </w:r>
      <w:r>
        <w:rPr>
          <w:rFonts w:ascii="宋体" w:hAnsi="宋体" w:eastAsia="宋体" w:cs="宋体"/>
          <w:spacing w:val="-1"/>
          <w:sz w:val="28"/>
          <w:szCs w:val="28"/>
        </w:rPr>
        <w:t>CA</w:t>
      </w:r>
      <w:r>
        <w:rPr>
          <w:rFonts w:ascii="宋体" w:hAnsi="宋体" w:eastAsia="宋体" w:cs="宋体"/>
          <w:spacing w:val="-61"/>
          <w:sz w:val="28"/>
          <w:szCs w:val="28"/>
        </w:rPr>
        <w:t xml:space="preserve"> </w:t>
      </w:r>
      <w:r>
        <w:rPr>
          <w:rFonts w:ascii="宋体" w:hAnsi="宋体" w:eastAsia="宋体" w:cs="宋体"/>
          <w:spacing w:val="-1"/>
          <w:sz w:val="28"/>
          <w:szCs w:val="28"/>
        </w:rPr>
        <w:t>服务热线</w:t>
      </w:r>
      <w:r>
        <w:rPr>
          <w:rFonts w:ascii="宋体" w:hAnsi="宋体" w:eastAsia="宋体" w:cs="宋体"/>
          <w:spacing w:val="-58"/>
          <w:sz w:val="28"/>
          <w:szCs w:val="28"/>
        </w:rPr>
        <w:t xml:space="preserve"> </w:t>
      </w:r>
      <w:r>
        <w:rPr>
          <w:rFonts w:ascii="宋体" w:hAnsi="宋体" w:eastAsia="宋体" w:cs="宋体"/>
          <w:spacing w:val="-1"/>
          <w:sz w:val="28"/>
          <w:szCs w:val="28"/>
        </w:rPr>
        <w:t>025-</w:t>
      </w:r>
      <w:r>
        <w:rPr>
          <w:rFonts w:ascii="宋体" w:hAnsi="宋体" w:eastAsia="宋体" w:cs="宋体"/>
          <w:spacing w:val="-2"/>
          <w:sz w:val="28"/>
          <w:szCs w:val="28"/>
        </w:rPr>
        <w:t>66085508。</w:t>
      </w:r>
    </w:p>
    <w:p w14:paraId="7FA27004">
      <w:pPr>
        <w:spacing w:line="247" w:lineRule="auto"/>
        <w:ind w:left="8" w:right="59" w:firstLine="567"/>
        <w:rPr>
          <w:rFonts w:ascii="宋体" w:hAnsi="宋体" w:eastAsia="宋体" w:cs="宋体"/>
          <w:sz w:val="28"/>
          <w:szCs w:val="28"/>
        </w:rPr>
      </w:pPr>
      <w:r>
        <w:rPr>
          <w:rFonts w:ascii="宋体" w:hAnsi="宋体" w:eastAsia="宋体" w:cs="宋体"/>
          <w:spacing w:val="-1"/>
          <w:sz w:val="28"/>
          <w:szCs w:val="28"/>
        </w:rPr>
        <w:t>3、投标人将政采云电子交易客户端下载、安装完成后，可通过账号密码或</w:t>
      </w:r>
      <w:r>
        <w:rPr>
          <w:rFonts w:ascii="宋体" w:hAnsi="宋体" w:eastAsia="宋体" w:cs="宋体"/>
          <w:spacing w:val="16"/>
          <w:sz w:val="28"/>
          <w:szCs w:val="28"/>
        </w:rPr>
        <w:t xml:space="preserve"> </w:t>
      </w:r>
      <w:r>
        <w:rPr>
          <w:rFonts w:ascii="宋体" w:hAnsi="宋体" w:eastAsia="宋体" w:cs="宋体"/>
          <w:spacing w:val="-1"/>
          <w:sz w:val="28"/>
          <w:szCs w:val="28"/>
        </w:rPr>
        <w:t>CA</w:t>
      </w:r>
      <w:r>
        <w:rPr>
          <w:rFonts w:ascii="宋体" w:hAnsi="宋体" w:eastAsia="宋体" w:cs="宋体"/>
          <w:spacing w:val="-45"/>
          <w:sz w:val="28"/>
          <w:szCs w:val="28"/>
        </w:rPr>
        <w:t xml:space="preserve"> </w:t>
      </w:r>
      <w:r>
        <w:rPr>
          <w:rFonts w:ascii="宋体" w:hAnsi="宋体" w:eastAsia="宋体" w:cs="宋体"/>
          <w:spacing w:val="-1"/>
          <w:sz w:val="28"/>
          <w:szCs w:val="28"/>
        </w:rPr>
        <w:t>登录客户端进行投标文件的制作。在使用政采云投标客户端时，建议使用</w:t>
      </w:r>
    </w:p>
    <w:p w14:paraId="3D946C7A">
      <w:pPr>
        <w:spacing w:before="85" w:line="220" w:lineRule="auto"/>
        <w:ind w:left="2"/>
        <w:rPr>
          <w:rFonts w:ascii="宋体" w:hAnsi="宋体" w:eastAsia="宋体" w:cs="宋体"/>
          <w:sz w:val="28"/>
          <w:szCs w:val="28"/>
        </w:rPr>
      </w:pPr>
      <w:r>
        <w:rPr>
          <w:rFonts w:ascii="宋体" w:hAnsi="宋体" w:eastAsia="宋体" w:cs="宋体"/>
          <w:spacing w:val="-1"/>
          <w:sz w:val="28"/>
          <w:szCs w:val="28"/>
        </w:rPr>
        <w:t>WIN7</w:t>
      </w:r>
      <w:r>
        <w:rPr>
          <w:rFonts w:ascii="宋体" w:hAnsi="宋体" w:eastAsia="宋体" w:cs="宋体"/>
          <w:spacing w:val="-62"/>
          <w:sz w:val="28"/>
          <w:szCs w:val="28"/>
        </w:rPr>
        <w:t xml:space="preserve"> </w:t>
      </w:r>
      <w:r>
        <w:rPr>
          <w:rFonts w:ascii="宋体" w:hAnsi="宋体" w:eastAsia="宋体" w:cs="宋体"/>
          <w:spacing w:val="-1"/>
          <w:sz w:val="28"/>
          <w:szCs w:val="28"/>
        </w:rPr>
        <w:t>及以上操作系统。</w:t>
      </w:r>
    </w:p>
    <w:p w14:paraId="3D9178D1">
      <w:pPr>
        <w:spacing w:before="84" w:line="219" w:lineRule="auto"/>
        <w:ind w:left="569"/>
        <w:rPr>
          <w:rFonts w:ascii="宋体" w:hAnsi="宋体" w:eastAsia="宋体" w:cs="宋体"/>
          <w:sz w:val="28"/>
          <w:szCs w:val="28"/>
        </w:rPr>
      </w:pPr>
      <w:r>
        <w:rPr>
          <w:rFonts w:ascii="宋体" w:hAnsi="宋体" w:eastAsia="宋体" w:cs="宋体"/>
          <w:spacing w:val="-1"/>
          <w:sz w:val="28"/>
          <w:szCs w:val="28"/>
        </w:rPr>
        <w:t>4、其他事项：1、本项目实行网上投标，采用电子响应文件；</w:t>
      </w:r>
    </w:p>
    <w:p w14:paraId="5C8A9CDA">
      <w:pPr>
        <w:spacing w:before="87" w:line="261" w:lineRule="auto"/>
        <w:ind w:left="13" w:right="59" w:firstLine="1"/>
        <w:rPr>
          <w:rFonts w:ascii="宋体" w:hAnsi="宋体" w:eastAsia="宋体" w:cs="宋体"/>
          <w:sz w:val="28"/>
          <w:szCs w:val="28"/>
        </w:rPr>
      </w:pPr>
      <w:r>
        <w:rPr>
          <w:rFonts w:ascii="宋体" w:hAnsi="宋体" w:eastAsia="宋体" w:cs="宋体"/>
          <w:sz w:val="28"/>
          <w:szCs w:val="28"/>
        </w:rPr>
        <w:t>2、各投标人应在开标前应确保成为新疆政</w:t>
      </w:r>
      <w:r>
        <w:rPr>
          <w:rFonts w:ascii="宋体" w:hAnsi="宋体" w:eastAsia="宋体" w:cs="宋体"/>
          <w:spacing w:val="-1"/>
          <w:sz w:val="28"/>
          <w:szCs w:val="28"/>
        </w:rPr>
        <w:t>府采购网正式注册入库投标人，并完</w:t>
      </w:r>
      <w:r>
        <w:rPr>
          <w:rFonts w:ascii="宋体" w:hAnsi="宋体" w:eastAsia="宋体" w:cs="宋体"/>
          <w:sz w:val="28"/>
          <w:szCs w:val="28"/>
        </w:rPr>
        <w:t xml:space="preserve"> </w:t>
      </w:r>
      <w:r>
        <w:rPr>
          <w:rFonts w:ascii="宋体" w:hAnsi="宋体" w:eastAsia="宋体" w:cs="宋体"/>
          <w:spacing w:val="-1"/>
          <w:sz w:val="28"/>
          <w:szCs w:val="28"/>
        </w:rPr>
        <w:t>成</w:t>
      </w:r>
      <w:r>
        <w:rPr>
          <w:rFonts w:ascii="宋体" w:hAnsi="宋体" w:eastAsia="宋体" w:cs="宋体"/>
          <w:spacing w:val="-62"/>
          <w:sz w:val="28"/>
          <w:szCs w:val="28"/>
        </w:rPr>
        <w:t xml:space="preserve"> </w:t>
      </w:r>
      <w:r>
        <w:rPr>
          <w:rFonts w:ascii="宋体" w:hAnsi="宋体" w:eastAsia="宋体" w:cs="宋体"/>
          <w:spacing w:val="-1"/>
          <w:sz w:val="28"/>
          <w:szCs w:val="28"/>
        </w:rPr>
        <w:t>CA</w:t>
      </w:r>
      <w:r>
        <w:rPr>
          <w:rFonts w:ascii="宋体" w:hAnsi="宋体" w:eastAsia="宋体" w:cs="宋体"/>
          <w:spacing w:val="-58"/>
          <w:sz w:val="28"/>
          <w:szCs w:val="28"/>
        </w:rPr>
        <w:t xml:space="preserve"> </w:t>
      </w:r>
      <w:r>
        <w:rPr>
          <w:rFonts w:ascii="宋体" w:hAnsi="宋体" w:eastAsia="宋体" w:cs="宋体"/>
          <w:spacing w:val="-1"/>
          <w:sz w:val="28"/>
          <w:szCs w:val="28"/>
        </w:rPr>
        <w:t>数字证书（符合国密标准）申领。因</w:t>
      </w:r>
      <w:r>
        <w:rPr>
          <w:rFonts w:ascii="宋体" w:hAnsi="宋体" w:eastAsia="宋体" w:cs="宋体"/>
          <w:spacing w:val="-2"/>
          <w:sz w:val="28"/>
          <w:szCs w:val="28"/>
        </w:rPr>
        <w:t>未注册入库、未办理</w:t>
      </w:r>
      <w:r>
        <w:rPr>
          <w:rFonts w:ascii="宋体" w:hAnsi="宋体" w:eastAsia="宋体" w:cs="宋体"/>
          <w:spacing w:val="-64"/>
          <w:sz w:val="28"/>
          <w:szCs w:val="28"/>
        </w:rPr>
        <w:t xml:space="preserve"> </w:t>
      </w:r>
      <w:r>
        <w:rPr>
          <w:rFonts w:ascii="宋体" w:hAnsi="宋体" w:eastAsia="宋体" w:cs="宋体"/>
          <w:spacing w:val="-2"/>
          <w:sz w:val="28"/>
          <w:szCs w:val="28"/>
        </w:rPr>
        <w:t>CA</w:t>
      </w:r>
      <w:r>
        <w:rPr>
          <w:rFonts w:ascii="宋体" w:hAnsi="宋体" w:eastAsia="宋体" w:cs="宋体"/>
          <w:spacing w:val="-59"/>
          <w:sz w:val="28"/>
          <w:szCs w:val="28"/>
        </w:rPr>
        <w:t xml:space="preserve"> </w:t>
      </w:r>
      <w:r>
        <w:rPr>
          <w:rFonts w:ascii="宋体" w:hAnsi="宋体" w:eastAsia="宋体" w:cs="宋体"/>
          <w:spacing w:val="-2"/>
          <w:sz w:val="28"/>
          <w:szCs w:val="28"/>
        </w:rPr>
        <w:t>数字证书等</w:t>
      </w:r>
      <w:r>
        <w:rPr>
          <w:rFonts w:ascii="宋体" w:hAnsi="宋体" w:eastAsia="宋体" w:cs="宋体"/>
          <w:sz w:val="28"/>
          <w:szCs w:val="28"/>
        </w:rPr>
        <w:t xml:space="preserve">  原因造成无法投标或投标失败等后果由投标人</w:t>
      </w:r>
      <w:r>
        <w:rPr>
          <w:rFonts w:ascii="宋体" w:hAnsi="宋体" w:eastAsia="宋体" w:cs="宋体"/>
          <w:spacing w:val="-1"/>
          <w:sz w:val="28"/>
          <w:szCs w:val="28"/>
        </w:rPr>
        <w:t>自行承担。有意向参与新疆区域</w:t>
      </w:r>
      <w:r>
        <w:rPr>
          <w:rFonts w:ascii="宋体" w:hAnsi="宋体" w:eastAsia="宋体" w:cs="宋体"/>
          <w:sz w:val="28"/>
          <w:szCs w:val="28"/>
        </w:rPr>
        <w:t xml:space="preserve">  </w:t>
      </w:r>
      <w:r>
        <w:rPr>
          <w:rFonts w:ascii="宋体" w:hAnsi="宋体" w:eastAsia="宋体" w:cs="宋体"/>
          <w:spacing w:val="-1"/>
          <w:sz w:val="28"/>
          <w:szCs w:val="28"/>
        </w:rPr>
        <w:t>电子开评标的投标人，可访问新疆数字证书认证中心官方网站</w:t>
      </w:r>
    </w:p>
    <w:p w14:paraId="27D2FFA3">
      <w:pPr>
        <w:spacing w:before="84" w:line="248" w:lineRule="auto"/>
        <w:ind w:left="26" w:right="268" w:hanging="7"/>
        <w:rPr>
          <w:rFonts w:ascii="宋体" w:hAnsi="宋体" w:eastAsia="宋体" w:cs="宋体"/>
          <w:sz w:val="28"/>
          <w:szCs w:val="28"/>
        </w:rPr>
      </w:pPr>
      <w:r>
        <w:rPr>
          <w:rFonts w:ascii="宋体" w:hAnsi="宋体" w:eastAsia="宋体" w:cs="宋体"/>
          <w:spacing w:val="-2"/>
          <w:sz w:val="28"/>
          <w:szCs w:val="28"/>
        </w:rPr>
        <w:t>（</w:t>
      </w:r>
      <w:r>
        <w:fldChar w:fldCharType="begin"/>
      </w:r>
      <w:r>
        <w:instrText xml:space="preserve"> HYPERLINK "https://www.xjca.com.cn/" </w:instrText>
      </w:r>
      <w:r>
        <w:fldChar w:fldCharType="separate"/>
      </w:r>
      <w:r>
        <w:rPr>
          <w:rFonts w:ascii="宋体" w:hAnsi="宋体" w:eastAsia="宋体" w:cs="宋体"/>
          <w:spacing w:val="-2"/>
          <w:sz w:val="28"/>
          <w:szCs w:val="28"/>
        </w:rPr>
        <w:t>https://www.xjca.com.cn/</w:t>
      </w:r>
      <w:r>
        <w:rPr>
          <w:rFonts w:ascii="宋体" w:hAnsi="宋体" w:eastAsia="宋体" w:cs="宋体"/>
          <w:spacing w:val="-2"/>
          <w:sz w:val="28"/>
          <w:szCs w:val="28"/>
        </w:rPr>
        <w:fldChar w:fldCharType="end"/>
      </w:r>
      <w:r>
        <w:rPr>
          <w:rFonts w:ascii="宋体" w:hAnsi="宋体" w:eastAsia="宋体" w:cs="宋体"/>
          <w:spacing w:val="-2"/>
          <w:sz w:val="28"/>
          <w:szCs w:val="28"/>
        </w:rPr>
        <w:t>）或下载“新疆政务通”APP 自行进行申领。如</w:t>
      </w:r>
      <w:r>
        <w:rPr>
          <w:rFonts w:ascii="宋体" w:hAnsi="宋体" w:eastAsia="宋体" w:cs="宋体"/>
          <w:spacing w:val="7"/>
          <w:sz w:val="28"/>
          <w:szCs w:val="28"/>
        </w:rPr>
        <w:t xml:space="preserve"> </w:t>
      </w:r>
      <w:r>
        <w:rPr>
          <w:rFonts w:ascii="宋体" w:hAnsi="宋体" w:eastAsia="宋体" w:cs="宋体"/>
          <w:spacing w:val="-2"/>
          <w:sz w:val="28"/>
          <w:szCs w:val="28"/>
        </w:rPr>
        <w:t>需咨询，请联系新疆</w:t>
      </w:r>
      <w:r>
        <w:rPr>
          <w:rFonts w:ascii="宋体" w:hAnsi="宋体" w:eastAsia="宋体" w:cs="宋体"/>
          <w:spacing w:val="-62"/>
          <w:sz w:val="28"/>
          <w:szCs w:val="28"/>
        </w:rPr>
        <w:t xml:space="preserve"> </w:t>
      </w:r>
      <w:r>
        <w:rPr>
          <w:rFonts w:ascii="宋体" w:hAnsi="宋体" w:eastAsia="宋体" w:cs="宋体"/>
          <w:spacing w:val="-2"/>
          <w:sz w:val="28"/>
          <w:szCs w:val="28"/>
        </w:rPr>
        <w:t>CA</w:t>
      </w:r>
      <w:r>
        <w:rPr>
          <w:rFonts w:ascii="宋体" w:hAnsi="宋体" w:eastAsia="宋体" w:cs="宋体"/>
          <w:spacing w:val="-61"/>
          <w:sz w:val="28"/>
          <w:szCs w:val="28"/>
        </w:rPr>
        <w:t xml:space="preserve"> </w:t>
      </w:r>
      <w:r>
        <w:rPr>
          <w:rFonts w:ascii="宋体" w:hAnsi="宋体" w:eastAsia="宋体" w:cs="宋体"/>
          <w:spacing w:val="-2"/>
          <w:sz w:val="28"/>
          <w:szCs w:val="28"/>
        </w:rPr>
        <w:t>服务热线</w:t>
      </w:r>
      <w:r>
        <w:rPr>
          <w:rFonts w:ascii="宋体" w:hAnsi="宋体" w:eastAsia="宋体" w:cs="宋体"/>
          <w:spacing w:val="-57"/>
          <w:sz w:val="28"/>
          <w:szCs w:val="28"/>
        </w:rPr>
        <w:t xml:space="preserve"> </w:t>
      </w:r>
      <w:r>
        <w:rPr>
          <w:rFonts w:ascii="宋体" w:hAnsi="宋体" w:eastAsia="宋体" w:cs="宋体"/>
          <w:spacing w:val="-2"/>
          <w:sz w:val="28"/>
          <w:szCs w:val="28"/>
        </w:rPr>
        <w:t>0991-2819290；</w:t>
      </w:r>
    </w:p>
    <w:p w14:paraId="035E713A">
      <w:pPr>
        <w:spacing w:before="85" w:line="247" w:lineRule="auto"/>
        <w:ind w:left="8" w:right="59" w:firstLine="567"/>
        <w:rPr>
          <w:rFonts w:ascii="宋体" w:hAnsi="宋体" w:eastAsia="宋体" w:cs="宋体"/>
          <w:sz w:val="28"/>
          <w:szCs w:val="28"/>
        </w:rPr>
      </w:pPr>
      <w:r>
        <w:rPr>
          <w:rFonts w:ascii="宋体" w:hAnsi="宋体" w:eastAsia="宋体" w:cs="宋体"/>
          <w:spacing w:val="-1"/>
          <w:sz w:val="28"/>
          <w:szCs w:val="28"/>
        </w:rPr>
        <w:t>3、投标人将政采云电子交易客户端下载、安装完成后，可通过账号密码或</w:t>
      </w:r>
      <w:r>
        <w:rPr>
          <w:rFonts w:ascii="宋体" w:hAnsi="宋体" w:eastAsia="宋体" w:cs="宋体"/>
          <w:spacing w:val="16"/>
          <w:sz w:val="28"/>
          <w:szCs w:val="28"/>
        </w:rPr>
        <w:t xml:space="preserve"> </w:t>
      </w:r>
      <w:r>
        <w:rPr>
          <w:rFonts w:ascii="宋体" w:hAnsi="宋体" w:eastAsia="宋体" w:cs="宋体"/>
          <w:spacing w:val="-1"/>
          <w:sz w:val="28"/>
          <w:szCs w:val="28"/>
        </w:rPr>
        <w:t>CA</w:t>
      </w:r>
      <w:r>
        <w:rPr>
          <w:rFonts w:ascii="宋体" w:hAnsi="宋体" w:eastAsia="宋体" w:cs="宋体"/>
          <w:spacing w:val="-45"/>
          <w:sz w:val="28"/>
          <w:szCs w:val="28"/>
        </w:rPr>
        <w:t xml:space="preserve"> </w:t>
      </w:r>
      <w:r>
        <w:rPr>
          <w:rFonts w:ascii="宋体" w:hAnsi="宋体" w:eastAsia="宋体" w:cs="宋体"/>
          <w:spacing w:val="-1"/>
          <w:sz w:val="28"/>
          <w:szCs w:val="28"/>
        </w:rPr>
        <w:t>登录客户端进行响应文件的制作。在使用政采云投标客户端时，建议使用</w:t>
      </w:r>
    </w:p>
    <w:p w14:paraId="00FFCDA2">
      <w:pPr>
        <w:spacing w:before="85" w:line="214" w:lineRule="auto"/>
        <w:ind w:left="2"/>
        <w:rPr>
          <w:rFonts w:ascii="宋体" w:hAnsi="宋体" w:eastAsia="宋体" w:cs="宋体"/>
          <w:sz w:val="28"/>
          <w:szCs w:val="28"/>
        </w:rPr>
      </w:pPr>
      <w:r>
        <w:rPr>
          <w:rFonts w:ascii="宋体" w:hAnsi="宋体" w:eastAsia="宋体" w:cs="宋体"/>
          <w:sz w:val="28"/>
          <w:szCs w:val="28"/>
        </w:rPr>
        <w:t>WIN7</w:t>
      </w:r>
      <w:r>
        <w:rPr>
          <w:rFonts w:ascii="宋体" w:hAnsi="宋体" w:eastAsia="宋体" w:cs="宋体"/>
          <w:spacing w:val="-62"/>
          <w:sz w:val="28"/>
          <w:szCs w:val="28"/>
        </w:rPr>
        <w:t xml:space="preserve"> </w:t>
      </w:r>
      <w:r>
        <w:rPr>
          <w:rFonts w:ascii="宋体" w:hAnsi="宋体" w:eastAsia="宋体" w:cs="宋体"/>
          <w:sz w:val="28"/>
          <w:szCs w:val="28"/>
        </w:rPr>
        <w:t>及以上操作系统。客户端请至新疆政府采购网（</w:t>
      </w:r>
      <w:r>
        <w:fldChar w:fldCharType="begin"/>
      </w:r>
      <w:r>
        <w:instrText xml:space="preserve"> HYPERLINK "http://www.ccgp" </w:instrText>
      </w:r>
      <w:r>
        <w:fldChar w:fldCharType="separate"/>
      </w:r>
      <w:r>
        <w:rPr>
          <w:rFonts w:ascii="宋体" w:hAnsi="宋体" w:eastAsia="宋体" w:cs="宋体"/>
          <w:sz w:val="28"/>
          <w:szCs w:val="28"/>
        </w:rPr>
        <w:t>http</w:t>
      </w:r>
      <w:r>
        <w:rPr>
          <w:rFonts w:ascii="宋体" w:hAnsi="宋体" w:eastAsia="宋体" w:cs="宋体"/>
          <w:spacing w:val="-1"/>
          <w:sz w:val="28"/>
          <w:szCs w:val="28"/>
        </w:rPr>
        <w:t>://www.ccgp</w:t>
      </w:r>
      <w:r>
        <w:rPr>
          <w:rFonts w:ascii="宋体" w:hAnsi="宋体" w:eastAsia="宋体" w:cs="宋体"/>
          <w:spacing w:val="-1"/>
          <w:sz w:val="28"/>
          <w:szCs w:val="28"/>
        </w:rPr>
        <w:fldChar w:fldCharType="end"/>
      </w:r>
      <w:r>
        <w:rPr>
          <w:rFonts w:ascii="宋体" w:hAnsi="宋体" w:eastAsia="宋体" w:cs="宋体"/>
          <w:spacing w:val="-1"/>
          <w:sz w:val="28"/>
          <w:szCs w:val="28"/>
        </w:rPr>
        <w:t>-</w:t>
      </w:r>
    </w:p>
    <w:p w14:paraId="1CD703F7">
      <w:pPr>
        <w:spacing w:before="92" w:line="248" w:lineRule="auto"/>
        <w:ind w:left="11" w:right="130" w:hanging="2"/>
        <w:rPr>
          <w:rFonts w:ascii="宋体" w:hAnsi="宋体" w:eastAsia="宋体" w:cs="宋体"/>
          <w:sz w:val="28"/>
          <w:szCs w:val="28"/>
        </w:rPr>
      </w:pPr>
      <w:r>
        <w:rPr>
          <w:rFonts w:ascii="宋体" w:hAnsi="宋体" w:eastAsia="宋体" w:cs="宋体"/>
          <w:sz w:val="28"/>
          <w:szCs w:val="28"/>
        </w:rPr>
        <w:t>xinjiang.gov.cn/）下载专区查看</w:t>
      </w:r>
      <w:r>
        <w:rPr>
          <w:rFonts w:ascii="宋体" w:hAnsi="宋体" w:eastAsia="宋体" w:cs="宋体"/>
          <w:spacing w:val="-1"/>
          <w:sz w:val="28"/>
          <w:szCs w:val="28"/>
        </w:rPr>
        <w:t>，如有问题可拨打政采云客户服务热线</w:t>
      </w:r>
      <w:r>
        <w:rPr>
          <w:rFonts w:ascii="宋体" w:hAnsi="宋体" w:eastAsia="宋体" w:cs="宋体"/>
          <w:spacing w:val="-61"/>
          <w:sz w:val="28"/>
          <w:szCs w:val="28"/>
        </w:rPr>
        <w:t xml:space="preserve"> </w:t>
      </w:r>
      <w:r>
        <w:rPr>
          <w:rFonts w:ascii="宋体" w:hAnsi="宋体" w:eastAsia="宋体" w:cs="宋体"/>
          <w:spacing w:val="-1"/>
          <w:sz w:val="28"/>
          <w:szCs w:val="28"/>
        </w:rPr>
        <w:t>400-</w:t>
      </w:r>
      <w:r>
        <w:rPr>
          <w:rFonts w:ascii="宋体" w:hAnsi="宋体" w:eastAsia="宋体" w:cs="宋体"/>
          <w:sz w:val="28"/>
          <w:szCs w:val="28"/>
        </w:rPr>
        <w:t xml:space="preserve"> </w:t>
      </w:r>
      <w:r>
        <w:rPr>
          <w:rFonts w:ascii="宋体" w:hAnsi="宋体" w:eastAsia="宋体" w:cs="宋体"/>
          <w:spacing w:val="-1"/>
          <w:sz w:val="28"/>
          <w:szCs w:val="28"/>
        </w:rPr>
        <w:t>881-7190</w:t>
      </w:r>
      <w:r>
        <w:rPr>
          <w:rFonts w:ascii="宋体" w:hAnsi="宋体" w:eastAsia="宋体" w:cs="宋体"/>
          <w:spacing w:val="-47"/>
          <w:sz w:val="28"/>
          <w:szCs w:val="28"/>
        </w:rPr>
        <w:t xml:space="preserve"> </w:t>
      </w:r>
      <w:r>
        <w:rPr>
          <w:rFonts w:ascii="宋体" w:hAnsi="宋体" w:eastAsia="宋体" w:cs="宋体"/>
          <w:spacing w:val="-1"/>
          <w:sz w:val="28"/>
          <w:szCs w:val="28"/>
        </w:rPr>
        <w:t>进行咨询。如因投标人自身原因导致在规定时间内无法正常解密的</w:t>
      </w:r>
    </w:p>
    <w:p w14:paraId="73D4DE40">
      <w:pPr>
        <w:spacing w:before="85" w:line="247" w:lineRule="auto"/>
        <w:ind w:left="13" w:right="479" w:firstLine="5"/>
        <w:rPr>
          <w:rFonts w:ascii="宋体" w:hAnsi="宋体" w:eastAsia="宋体" w:cs="宋体"/>
          <w:sz w:val="28"/>
          <w:szCs w:val="28"/>
        </w:rPr>
      </w:pPr>
      <w:r>
        <w:rPr>
          <w:rFonts w:ascii="宋体" w:hAnsi="宋体" w:eastAsia="宋体" w:cs="宋体"/>
          <w:spacing w:val="-2"/>
          <w:sz w:val="28"/>
          <w:szCs w:val="28"/>
        </w:rPr>
        <w:t>（如：浏览器故障、未安装相关驱动、网络故障、加密</w:t>
      </w:r>
      <w:r>
        <w:rPr>
          <w:rFonts w:ascii="宋体" w:hAnsi="宋体" w:eastAsia="宋体" w:cs="宋体"/>
          <w:spacing w:val="-59"/>
          <w:sz w:val="28"/>
          <w:szCs w:val="28"/>
        </w:rPr>
        <w:t xml:space="preserve"> </w:t>
      </w:r>
      <w:r>
        <w:rPr>
          <w:rFonts w:ascii="宋体" w:hAnsi="宋体" w:eastAsia="宋体" w:cs="宋体"/>
          <w:spacing w:val="-2"/>
          <w:sz w:val="28"/>
          <w:szCs w:val="28"/>
        </w:rPr>
        <w:t>CA</w:t>
      </w:r>
      <w:r>
        <w:rPr>
          <w:rFonts w:ascii="宋体" w:hAnsi="宋体" w:eastAsia="宋体" w:cs="宋体"/>
          <w:spacing w:val="-55"/>
          <w:sz w:val="28"/>
          <w:szCs w:val="28"/>
        </w:rPr>
        <w:t xml:space="preserve"> </w:t>
      </w:r>
      <w:r>
        <w:rPr>
          <w:rFonts w:ascii="宋体" w:hAnsi="宋体" w:eastAsia="宋体" w:cs="宋体"/>
          <w:spacing w:val="-2"/>
          <w:sz w:val="28"/>
          <w:szCs w:val="28"/>
        </w:rPr>
        <w:t>与解密</w:t>
      </w:r>
      <w:r>
        <w:rPr>
          <w:rFonts w:ascii="宋体" w:hAnsi="宋体" w:eastAsia="宋体" w:cs="宋体"/>
          <w:spacing w:val="-62"/>
          <w:sz w:val="28"/>
          <w:szCs w:val="28"/>
        </w:rPr>
        <w:t xml:space="preserve"> </w:t>
      </w:r>
      <w:r>
        <w:rPr>
          <w:rFonts w:ascii="宋体" w:hAnsi="宋体" w:eastAsia="宋体" w:cs="宋体"/>
          <w:spacing w:val="-2"/>
          <w:sz w:val="28"/>
          <w:szCs w:val="28"/>
        </w:rPr>
        <w:t>CA</w:t>
      </w:r>
      <w:r>
        <w:rPr>
          <w:rFonts w:ascii="宋体" w:hAnsi="宋体" w:eastAsia="宋体" w:cs="宋体"/>
          <w:spacing w:val="-56"/>
          <w:sz w:val="28"/>
          <w:szCs w:val="28"/>
        </w:rPr>
        <w:t xml:space="preserve"> </w:t>
      </w:r>
      <w:r>
        <w:rPr>
          <w:rFonts w:ascii="宋体" w:hAnsi="宋体" w:eastAsia="宋体" w:cs="宋体"/>
          <w:spacing w:val="-2"/>
          <w:sz w:val="28"/>
          <w:szCs w:val="28"/>
        </w:rPr>
        <w:t>不一致</w:t>
      </w:r>
      <w:r>
        <w:rPr>
          <w:rFonts w:ascii="宋体" w:hAnsi="宋体" w:eastAsia="宋体" w:cs="宋体"/>
          <w:sz w:val="28"/>
          <w:szCs w:val="28"/>
        </w:rPr>
        <w:t xml:space="preserve"> </w:t>
      </w:r>
      <w:r>
        <w:rPr>
          <w:rFonts w:ascii="宋体" w:hAnsi="宋体" w:eastAsia="宋体" w:cs="宋体"/>
          <w:spacing w:val="-1"/>
          <w:sz w:val="28"/>
          <w:szCs w:val="28"/>
        </w:rPr>
        <w:t>等</w:t>
      </w:r>
      <w:r>
        <w:rPr>
          <w:rFonts w:ascii="宋体" w:hAnsi="宋体" w:eastAsia="宋体" w:cs="宋体"/>
          <w:spacing w:val="7"/>
          <w:sz w:val="28"/>
          <w:szCs w:val="28"/>
        </w:rPr>
        <w:t>），</w:t>
      </w:r>
      <w:r>
        <w:rPr>
          <w:rFonts w:ascii="宋体" w:hAnsi="宋体" w:eastAsia="宋体" w:cs="宋体"/>
          <w:spacing w:val="-1"/>
          <w:sz w:val="28"/>
          <w:szCs w:val="28"/>
        </w:rPr>
        <w:t>采购中心/代理机构不予异常处理，视为投标人自动弃标。</w:t>
      </w:r>
    </w:p>
    <w:p w14:paraId="5105F7B6">
      <w:pPr>
        <w:spacing w:before="84" w:line="245" w:lineRule="auto"/>
        <w:ind w:left="9" w:right="1738" w:firstLine="559"/>
        <w:rPr>
          <w:rFonts w:ascii="宋体" w:hAnsi="宋体" w:eastAsia="宋体" w:cs="宋体"/>
          <w:sz w:val="28"/>
          <w:szCs w:val="28"/>
        </w:rPr>
      </w:pPr>
      <w:r>
        <w:rPr>
          <w:rFonts w:ascii="宋体" w:hAnsi="宋体" w:eastAsia="宋体" w:cs="宋体"/>
          <w:sz w:val="28"/>
          <w:szCs w:val="28"/>
        </w:rPr>
        <w:t>4、投标人操作指南详见新疆政府采购网（</w:t>
      </w:r>
      <w:r>
        <w:fldChar w:fldCharType="begin"/>
      </w:r>
      <w:r>
        <w:instrText xml:space="preserve"> HYPERLINK "http://www.ccgp" </w:instrText>
      </w:r>
      <w:r>
        <w:fldChar w:fldCharType="separate"/>
      </w:r>
      <w:r>
        <w:rPr>
          <w:rFonts w:ascii="宋体" w:hAnsi="宋体" w:eastAsia="宋体" w:cs="宋体"/>
          <w:sz w:val="28"/>
          <w:szCs w:val="28"/>
        </w:rPr>
        <w:t>http://</w:t>
      </w:r>
      <w:r>
        <w:rPr>
          <w:rFonts w:ascii="宋体" w:hAnsi="宋体" w:eastAsia="宋体" w:cs="宋体"/>
          <w:spacing w:val="-1"/>
          <w:sz w:val="28"/>
          <w:szCs w:val="28"/>
        </w:rPr>
        <w:t>www.ccgp</w:t>
      </w:r>
      <w:r>
        <w:rPr>
          <w:rFonts w:ascii="宋体" w:hAnsi="宋体" w:eastAsia="宋体" w:cs="宋体"/>
          <w:spacing w:val="-1"/>
          <w:sz w:val="28"/>
          <w:szCs w:val="28"/>
        </w:rPr>
        <w:fldChar w:fldCharType="end"/>
      </w:r>
      <w:r>
        <w:rPr>
          <w:rFonts w:ascii="宋体" w:hAnsi="宋体" w:eastAsia="宋体" w:cs="宋体"/>
          <w:spacing w:val="-1"/>
          <w:sz w:val="28"/>
          <w:szCs w:val="28"/>
        </w:rPr>
        <w:t>-</w:t>
      </w:r>
      <w:r>
        <w:rPr>
          <w:rFonts w:ascii="宋体" w:hAnsi="宋体" w:eastAsia="宋体" w:cs="宋体"/>
          <w:sz w:val="28"/>
          <w:szCs w:val="28"/>
        </w:rPr>
        <w:t xml:space="preserve"> </w:t>
      </w:r>
      <w:r>
        <w:rPr>
          <w:rFonts w:ascii="宋体" w:hAnsi="宋体" w:eastAsia="宋体" w:cs="宋体"/>
          <w:spacing w:val="-1"/>
          <w:sz w:val="28"/>
          <w:szCs w:val="28"/>
        </w:rPr>
        <w:t>xinjiang.gov.cn/）—办事指南—操作指南。</w:t>
      </w:r>
    </w:p>
    <w:p w14:paraId="15784FE4">
      <w:pPr>
        <w:pStyle w:val="2"/>
        <w:spacing w:line="417" w:lineRule="auto"/>
      </w:pPr>
    </w:p>
    <w:p w14:paraId="57B4A726">
      <w:pPr>
        <w:spacing w:before="91" w:line="219" w:lineRule="auto"/>
        <w:ind w:left="15"/>
        <w:outlineLvl w:val="1"/>
        <w:rPr>
          <w:rFonts w:ascii="宋体" w:hAnsi="宋体" w:eastAsia="宋体" w:cs="宋体"/>
          <w:sz w:val="28"/>
          <w:szCs w:val="28"/>
        </w:rPr>
      </w:pPr>
      <w:bookmarkStart w:id="14" w:name="bookmark10"/>
      <w:bookmarkEnd w:id="14"/>
      <w:r>
        <w:rPr>
          <w:rFonts w:ascii="宋体" w:hAnsi="宋体" w:eastAsia="宋体" w:cs="宋体"/>
          <w:spacing w:val="-1"/>
          <w:sz w:val="28"/>
          <w:szCs w:val="28"/>
        </w:rPr>
        <w:t>八、凡对本次招标提出询问，请按以下方式联系</w:t>
      </w:r>
    </w:p>
    <w:p w14:paraId="7BBC09BC">
      <w:pPr>
        <w:pStyle w:val="17"/>
        <w:rPr>
          <w:rFonts w:hint="eastAsia" w:ascii="宋体" w:hAnsi="宋体" w:cs="宋体"/>
          <w:sz w:val="24"/>
          <w:szCs w:val="24"/>
        </w:rPr>
      </w:pPr>
      <w:r>
        <w:rPr>
          <w:rFonts w:hint="eastAsia" w:ascii="宋体" w:hAnsi="宋体" w:cs="宋体"/>
          <w:sz w:val="24"/>
          <w:szCs w:val="24"/>
        </w:rPr>
        <w:t>1.采购人信息</w:t>
      </w:r>
    </w:p>
    <w:p w14:paraId="343D0DD4">
      <w:pPr>
        <w:pStyle w:val="17"/>
        <w:rPr>
          <w:rFonts w:hint="eastAsia" w:ascii="宋体" w:hAnsi="宋体" w:cs="宋体"/>
          <w:sz w:val="24"/>
          <w:szCs w:val="24"/>
        </w:rPr>
      </w:pPr>
      <w:r>
        <w:rPr>
          <w:rFonts w:hint="eastAsia" w:ascii="宋体" w:hAnsi="宋体" w:cs="宋体"/>
          <w:sz w:val="24"/>
          <w:szCs w:val="24"/>
        </w:rPr>
        <w:t xml:space="preserve">名 称： 伊吾县下马崖乡人民政府               </w:t>
      </w:r>
    </w:p>
    <w:p w14:paraId="349D34CD">
      <w:pPr>
        <w:pStyle w:val="17"/>
        <w:rPr>
          <w:rFonts w:hint="eastAsia" w:ascii="宋体" w:hAnsi="宋体" w:cs="宋体"/>
          <w:sz w:val="24"/>
          <w:szCs w:val="24"/>
        </w:rPr>
      </w:pPr>
      <w:r>
        <w:rPr>
          <w:rFonts w:hint="eastAsia" w:ascii="宋体" w:hAnsi="宋体" w:cs="宋体"/>
          <w:sz w:val="24"/>
          <w:szCs w:val="24"/>
        </w:rPr>
        <w:t xml:space="preserve">联系人：布尔汗·托乎逊       </w:t>
      </w:r>
    </w:p>
    <w:p w14:paraId="61B53A8E">
      <w:pPr>
        <w:pStyle w:val="17"/>
        <w:rPr>
          <w:rFonts w:hint="eastAsia" w:ascii="宋体" w:hAnsi="宋体" w:cs="宋体"/>
          <w:sz w:val="24"/>
          <w:szCs w:val="24"/>
        </w:rPr>
      </w:pPr>
      <w:r>
        <w:rPr>
          <w:rFonts w:hint="eastAsia" w:ascii="宋体" w:hAnsi="宋体" w:cs="宋体"/>
          <w:sz w:val="24"/>
          <w:szCs w:val="24"/>
        </w:rPr>
        <w:t xml:space="preserve">联系方式：13999680427      </w:t>
      </w:r>
    </w:p>
    <w:p w14:paraId="390CF796">
      <w:pPr>
        <w:pStyle w:val="17"/>
        <w:rPr>
          <w:rFonts w:hint="eastAsia" w:ascii="宋体" w:hAnsi="宋体" w:cs="宋体"/>
          <w:sz w:val="24"/>
          <w:szCs w:val="24"/>
        </w:rPr>
      </w:pPr>
      <w:r>
        <w:rPr>
          <w:rFonts w:hint="eastAsia" w:ascii="宋体" w:hAnsi="宋体" w:cs="宋体"/>
          <w:sz w:val="24"/>
          <w:szCs w:val="24"/>
        </w:rPr>
        <w:t>2.采购代理机构信息</w:t>
      </w:r>
    </w:p>
    <w:p w14:paraId="658443A7">
      <w:pPr>
        <w:pStyle w:val="17"/>
        <w:rPr>
          <w:rFonts w:hint="eastAsia" w:ascii="宋体" w:hAnsi="宋体" w:cs="宋体"/>
          <w:sz w:val="24"/>
          <w:szCs w:val="24"/>
        </w:rPr>
      </w:pPr>
      <w:r>
        <w:rPr>
          <w:rFonts w:hint="eastAsia" w:ascii="宋体" w:hAnsi="宋体" w:cs="宋体"/>
          <w:sz w:val="24"/>
          <w:szCs w:val="24"/>
        </w:rPr>
        <w:t xml:space="preserve">名 称：新疆羽馨工程管理咨询有限公司            </w:t>
      </w:r>
    </w:p>
    <w:p w14:paraId="470DFA48">
      <w:pPr>
        <w:pStyle w:val="17"/>
        <w:rPr>
          <w:rFonts w:hint="eastAsia" w:ascii="宋体" w:hAnsi="宋体" w:cs="宋体"/>
          <w:sz w:val="24"/>
          <w:szCs w:val="24"/>
        </w:rPr>
      </w:pPr>
      <w:r>
        <w:rPr>
          <w:rFonts w:hint="eastAsia" w:ascii="宋体" w:hAnsi="宋体" w:cs="宋体"/>
          <w:sz w:val="24"/>
          <w:szCs w:val="24"/>
        </w:rPr>
        <w:t xml:space="preserve">地 址：新疆哈密市伊州区伊州大道145号华地奥莱广场高层商业楼2单元1405号公寓  </w:t>
      </w:r>
    </w:p>
    <w:p w14:paraId="6FDA7904">
      <w:pPr>
        <w:pStyle w:val="17"/>
        <w:rPr>
          <w:rFonts w:hint="eastAsia" w:ascii="宋体" w:hAnsi="宋体" w:cs="宋体"/>
          <w:sz w:val="24"/>
          <w:szCs w:val="24"/>
        </w:rPr>
      </w:pPr>
      <w:r>
        <w:rPr>
          <w:rFonts w:hint="eastAsia" w:ascii="宋体" w:hAnsi="宋体" w:cs="宋体"/>
          <w:sz w:val="24"/>
          <w:szCs w:val="24"/>
        </w:rPr>
        <w:t>联系方式：18799119323</w:t>
      </w:r>
    </w:p>
    <w:p w14:paraId="10E7BE0B">
      <w:pPr>
        <w:pStyle w:val="17"/>
        <w:rPr>
          <w:rFonts w:hint="eastAsia" w:ascii="宋体" w:hAnsi="宋体" w:cs="宋体"/>
          <w:sz w:val="24"/>
          <w:szCs w:val="24"/>
        </w:rPr>
      </w:pPr>
      <w:r>
        <w:rPr>
          <w:rFonts w:hint="eastAsia" w:ascii="宋体" w:hAnsi="宋体" w:cs="宋体"/>
          <w:sz w:val="24"/>
          <w:szCs w:val="24"/>
        </w:rPr>
        <w:t xml:space="preserve">3、项目联系方式：        </w:t>
      </w:r>
    </w:p>
    <w:p w14:paraId="6C810B2B">
      <w:pPr>
        <w:pStyle w:val="17"/>
        <w:rPr>
          <w:rFonts w:hint="eastAsia" w:ascii="宋体" w:hAnsi="宋体" w:cs="宋体"/>
          <w:sz w:val="24"/>
          <w:szCs w:val="24"/>
        </w:rPr>
      </w:pPr>
      <w:r>
        <w:rPr>
          <w:rFonts w:hint="eastAsia" w:ascii="宋体" w:hAnsi="宋体" w:cs="宋体"/>
          <w:sz w:val="24"/>
          <w:szCs w:val="24"/>
        </w:rPr>
        <w:t>项目联系人：古丽米热</w:t>
      </w:r>
      <w:r>
        <w:rPr>
          <w:rFonts w:hint="eastAsia" w:ascii="宋体" w:hAnsi="宋体" w:cs="宋体"/>
          <w:sz w:val="24"/>
          <w:szCs w:val="24"/>
          <w:lang w:val="en-US" w:eastAsia="zh-CN"/>
        </w:rPr>
        <w:t xml:space="preserve">              </w:t>
      </w:r>
      <w:r>
        <w:rPr>
          <w:rFonts w:hint="eastAsia" w:ascii="宋体" w:hAnsi="宋体" w:cs="宋体"/>
          <w:sz w:val="24"/>
          <w:szCs w:val="24"/>
        </w:rPr>
        <w:t>联系方式：18799119323</w:t>
      </w:r>
    </w:p>
    <w:p w14:paraId="6EE0109A">
      <w:pPr>
        <w:pStyle w:val="17"/>
        <w:rPr>
          <w:rFonts w:hint="eastAsia" w:ascii="宋体" w:hAnsi="宋体" w:cs="宋体"/>
          <w:sz w:val="24"/>
          <w:szCs w:val="24"/>
        </w:rPr>
      </w:pPr>
    </w:p>
    <w:p w14:paraId="50E4AE25">
      <w:pPr>
        <w:pStyle w:val="17"/>
        <w:jc w:val="both"/>
        <w:rPr>
          <w:rFonts w:hint="eastAsia" w:ascii="宋体" w:hAnsi="宋体" w:cs="宋体"/>
          <w:szCs w:val="21"/>
        </w:rPr>
      </w:pPr>
      <w:r>
        <w:rPr>
          <w:rFonts w:hint="eastAsia" w:ascii="宋体" w:hAnsi="宋体" w:cs="宋体"/>
          <w:sz w:val="24"/>
          <w:szCs w:val="24"/>
        </w:rPr>
        <w:br w:type="textWrapping"/>
      </w:r>
      <w:r>
        <w:rPr>
          <w:rFonts w:hint="eastAsia" w:ascii="宋体" w:hAnsi="宋体" w:cs="宋体"/>
          <w:sz w:val="24"/>
          <w:szCs w:val="24"/>
        </w:rPr>
        <w:br w:type="textWrapping"/>
      </w:r>
    </w:p>
    <w:p w14:paraId="2EF791AD">
      <w:pPr>
        <w:pStyle w:val="2"/>
        <w:spacing w:line="241" w:lineRule="auto"/>
      </w:pPr>
    </w:p>
    <w:p w14:paraId="32CE7414">
      <w:pPr>
        <w:spacing w:before="101" w:line="224" w:lineRule="auto"/>
        <w:ind w:left="3694"/>
        <w:outlineLvl w:val="0"/>
        <w:rPr>
          <w:rFonts w:ascii="宋体" w:hAnsi="宋体" w:eastAsia="宋体" w:cs="宋体"/>
          <w:sz w:val="31"/>
          <w:szCs w:val="31"/>
        </w:rPr>
      </w:pPr>
      <w:bookmarkStart w:id="15" w:name="bookmark11"/>
      <w:bookmarkEnd w:id="15"/>
      <w:r>
        <w:rPr>
          <w:rFonts w:ascii="宋体" w:hAnsi="宋体" w:eastAsia="宋体" w:cs="宋体"/>
          <w:b/>
          <w:bCs/>
          <w:spacing w:val="5"/>
          <w:sz w:val="31"/>
          <w:szCs w:val="31"/>
        </w:rPr>
        <w:t>第二章</w:t>
      </w:r>
      <w:r>
        <w:rPr>
          <w:rFonts w:ascii="宋体" w:hAnsi="宋体" w:eastAsia="宋体" w:cs="宋体"/>
          <w:spacing w:val="5"/>
          <w:sz w:val="31"/>
          <w:szCs w:val="31"/>
        </w:rPr>
        <w:t xml:space="preserve">  </w:t>
      </w:r>
      <w:r>
        <w:rPr>
          <w:rFonts w:ascii="宋体" w:hAnsi="宋体" w:eastAsia="宋体" w:cs="宋体"/>
          <w:b/>
          <w:bCs/>
          <w:spacing w:val="5"/>
          <w:sz w:val="31"/>
          <w:szCs w:val="31"/>
        </w:rPr>
        <w:t>投标人须知</w:t>
      </w:r>
    </w:p>
    <w:p w14:paraId="23D2202A">
      <w:pPr>
        <w:spacing w:before="93" w:line="219" w:lineRule="auto"/>
        <w:ind w:left="4015"/>
        <w:rPr>
          <w:rFonts w:ascii="宋体" w:hAnsi="宋体" w:eastAsia="宋体" w:cs="宋体"/>
          <w:sz w:val="28"/>
          <w:szCs w:val="28"/>
        </w:rPr>
      </w:pPr>
      <w:r>
        <w:rPr>
          <w:rFonts w:ascii="宋体" w:hAnsi="宋体" w:eastAsia="宋体" w:cs="宋体"/>
          <w:b/>
          <w:bCs/>
          <w:spacing w:val="-4"/>
          <w:sz w:val="28"/>
          <w:szCs w:val="28"/>
        </w:rPr>
        <w:t>投标人须知前附表</w:t>
      </w:r>
    </w:p>
    <w:p w14:paraId="5A7BDD5D">
      <w:pPr>
        <w:spacing w:line="44" w:lineRule="exact"/>
      </w:pPr>
    </w:p>
    <w:tbl>
      <w:tblPr>
        <w:tblStyle w:val="15"/>
        <w:tblW w:w="10246"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31"/>
        <w:gridCol w:w="2715"/>
        <w:gridCol w:w="6400"/>
      </w:tblGrid>
      <w:tr w14:paraId="093EC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131" w:type="dxa"/>
            <w:tcBorders>
              <w:top w:val="single" w:color="000000" w:sz="2" w:space="0"/>
              <w:left w:val="single" w:color="000000" w:sz="2" w:space="0"/>
            </w:tcBorders>
            <w:vAlign w:val="top"/>
          </w:tcPr>
          <w:p w14:paraId="62A372E4">
            <w:pPr>
              <w:pStyle w:val="16"/>
              <w:spacing w:before="178" w:line="221" w:lineRule="auto"/>
              <w:ind w:left="219"/>
            </w:pPr>
            <w:r>
              <w:rPr>
                <w:b/>
                <w:bCs/>
                <w:spacing w:val="-5"/>
              </w:rPr>
              <w:t>序列号</w:t>
            </w:r>
          </w:p>
        </w:tc>
        <w:tc>
          <w:tcPr>
            <w:tcW w:w="2715" w:type="dxa"/>
            <w:tcBorders>
              <w:top w:val="single" w:color="000000" w:sz="2" w:space="0"/>
            </w:tcBorders>
            <w:vAlign w:val="top"/>
          </w:tcPr>
          <w:p w14:paraId="719C21FA">
            <w:pPr>
              <w:pStyle w:val="16"/>
              <w:spacing w:before="179" w:line="219" w:lineRule="auto"/>
              <w:ind w:left="879"/>
            </w:pPr>
            <w:r>
              <w:rPr>
                <w:b/>
                <w:bCs/>
                <w:spacing w:val="-5"/>
              </w:rPr>
              <w:t>条款名称</w:t>
            </w:r>
          </w:p>
        </w:tc>
        <w:tc>
          <w:tcPr>
            <w:tcW w:w="6400" w:type="dxa"/>
            <w:tcBorders>
              <w:top w:val="single" w:color="000000" w:sz="2" w:space="0"/>
              <w:right w:val="single" w:color="000000" w:sz="2" w:space="0"/>
            </w:tcBorders>
            <w:vAlign w:val="top"/>
          </w:tcPr>
          <w:p w14:paraId="17DF62E4">
            <w:pPr>
              <w:pStyle w:val="16"/>
              <w:spacing w:before="179" w:line="219" w:lineRule="auto"/>
              <w:ind w:left="2472"/>
            </w:pPr>
            <w:r>
              <w:rPr>
                <w:b/>
                <w:bCs/>
                <w:spacing w:val="-4"/>
              </w:rPr>
              <w:t>编列内容规定</w:t>
            </w:r>
          </w:p>
        </w:tc>
      </w:tr>
      <w:tr w14:paraId="2D34AF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trPr>
        <w:tc>
          <w:tcPr>
            <w:tcW w:w="1131" w:type="dxa"/>
            <w:tcBorders>
              <w:left w:val="single" w:color="000000" w:sz="2" w:space="0"/>
            </w:tcBorders>
            <w:vAlign w:val="top"/>
          </w:tcPr>
          <w:p w14:paraId="2A49DD2C">
            <w:pPr>
              <w:pStyle w:val="16"/>
              <w:spacing w:before="153" w:line="241" w:lineRule="auto"/>
              <w:ind w:left="538"/>
            </w:pPr>
            <w:r>
              <w:rPr>
                <w:b/>
                <w:bCs/>
                <w:spacing w:val="-3"/>
              </w:rPr>
              <w:t>1</w:t>
            </w:r>
          </w:p>
        </w:tc>
        <w:tc>
          <w:tcPr>
            <w:tcW w:w="2715" w:type="dxa"/>
            <w:vAlign w:val="top"/>
          </w:tcPr>
          <w:p w14:paraId="29C0B24E">
            <w:pPr>
              <w:pStyle w:val="16"/>
              <w:spacing w:before="153" w:line="220" w:lineRule="auto"/>
              <w:ind w:left="881"/>
            </w:pPr>
            <w:r>
              <w:rPr>
                <w:b/>
                <w:bCs/>
                <w:spacing w:val="-6"/>
              </w:rPr>
              <w:t>项目名称</w:t>
            </w:r>
          </w:p>
        </w:tc>
        <w:tc>
          <w:tcPr>
            <w:tcW w:w="6400" w:type="dxa"/>
            <w:tcBorders>
              <w:right w:val="single" w:color="000000" w:sz="2" w:space="0"/>
            </w:tcBorders>
            <w:vAlign w:val="top"/>
          </w:tcPr>
          <w:p w14:paraId="6F0AF6D8">
            <w:pPr>
              <w:pStyle w:val="16"/>
              <w:spacing w:before="153" w:line="219" w:lineRule="auto"/>
              <w:ind w:left="10"/>
              <w:rPr>
                <w:rFonts w:hint="eastAsia" w:eastAsia="宋体"/>
                <w:lang w:eastAsia="zh-CN"/>
              </w:rPr>
            </w:pPr>
            <w:r>
              <w:rPr>
                <w:rFonts w:hint="eastAsia"/>
                <w:spacing w:val="-1"/>
                <w:lang w:eastAsia="zh-CN"/>
              </w:rPr>
              <w:t>下马崖乡林业管护社会化服务</w:t>
            </w:r>
          </w:p>
        </w:tc>
      </w:tr>
      <w:tr w14:paraId="789FAE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92" w:hRule="atLeast"/>
        </w:trPr>
        <w:tc>
          <w:tcPr>
            <w:tcW w:w="1131" w:type="dxa"/>
            <w:tcBorders>
              <w:left w:val="single" w:color="000000" w:sz="2" w:space="0"/>
            </w:tcBorders>
            <w:vAlign w:val="top"/>
          </w:tcPr>
          <w:p w14:paraId="6832A7C2">
            <w:pPr>
              <w:spacing w:line="263" w:lineRule="auto"/>
              <w:rPr>
                <w:rFonts w:ascii="Arial"/>
                <w:sz w:val="21"/>
              </w:rPr>
            </w:pPr>
          </w:p>
          <w:p w14:paraId="6592067B">
            <w:pPr>
              <w:spacing w:line="264" w:lineRule="auto"/>
              <w:rPr>
                <w:rFonts w:ascii="Arial"/>
                <w:sz w:val="21"/>
              </w:rPr>
            </w:pPr>
          </w:p>
          <w:p w14:paraId="24969EC7">
            <w:pPr>
              <w:pStyle w:val="16"/>
              <w:spacing w:before="78" w:line="241" w:lineRule="auto"/>
              <w:ind w:left="523"/>
            </w:pPr>
            <w:r>
              <w:rPr>
                <w:b/>
                <w:bCs/>
                <w:spacing w:val="-3"/>
              </w:rPr>
              <w:t>2</w:t>
            </w:r>
          </w:p>
        </w:tc>
        <w:tc>
          <w:tcPr>
            <w:tcW w:w="2715" w:type="dxa"/>
            <w:vAlign w:val="top"/>
          </w:tcPr>
          <w:p w14:paraId="3EC26835">
            <w:pPr>
              <w:spacing w:line="263" w:lineRule="auto"/>
              <w:rPr>
                <w:rFonts w:ascii="Arial"/>
                <w:sz w:val="21"/>
              </w:rPr>
            </w:pPr>
          </w:p>
          <w:p w14:paraId="2F12901F">
            <w:pPr>
              <w:spacing w:line="263" w:lineRule="auto"/>
              <w:rPr>
                <w:rFonts w:ascii="Arial"/>
                <w:sz w:val="21"/>
              </w:rPr>
            </w:pPr>
          </w:p>
          <w:p w14:paraId="6D3A0A71">
            <w:pPr>
              <w:pStyle w:val="16"/>
              <w:spacing w:before="78" w:line="219" w:lineRule="auto"/>
              <w:ind w:left="998"/>
            </w:pPr>
            <w:r>
              <w:rPr>
                <w:b/>
                <w:bCs/>
                <w:spacing w:val="-5"/>
              </w:rPr>
              <w:t>采购人</w:t>
            </w:r>
          </w:p>
        </w:tc>
        <w:tc>
          <w:tcPr>
            <w:tcW w:w="6400" w:type="dxa"/>
            <w:tcBorders>
              <w:right w:val="single" w:color="000000" w:sz="2" w:space="0"/>
            </w:tcBorders>
            <w:vAlign w:val="top"/>
          </w:tcPr>
          <w:p w14:paraId="4A21BB30">
            <w:pPr>
              <w:pStyle w:val="16"/>
              <w:spacing w:before="165" w:line="219" w:lineRule="auto"/>
            </w:pPr>
            <w:r>
              <w:rPr>
                <w:spacing w:val="-1"/>
              </w:rPr>
              <w:t>名称：</w:t>
            </w:r>
            <w:r>
              <w:rPr>
                <w:rFonts w:hint="eastAsia"/>
                <w:spacing w:val="-1"/>
                <w:lang w:eastAsia="zh-CN"/>
              </w:rPr>
              <w:t>伊吾县下马崖乡人民政府</w:t>
            </w:r>
            <w:r>
              <w:rPr>
                <w:rFonts w:hint="eastAsia"/>
                <w:spacing w:val="-1"/>
                <w:lang w:eastAsia="zh-CN"/>
              </w:rPr>
              <w:br w:type="textWrapping"/>
            </w:r>
            <w:r>
              <w:rPr>
                <w:spacing w:val="-3"/>
              </w:rPr>
              <w:t>联系人：</w:t>
            </w:r>
            <w:r>
              <w:rPr>
                <w:rFonts w:hint="eastAsia" w:ascii="宋体" w:hAnsi="宋体" w:cs="宋体"/>
                <w:sz w:val="24"/>
                <w:szCs w:val="24"/>
              </w:rPr>
              <w:t>布尔汗·托乎逊</w:t>
            </w:r>
            <w:r>
              <w:rPr>
                <w:spacing w:val="17"/>
              </w:rPr>
              <w:t xml:space="preserve">   </w:t>
            </w:r>
            <w:r>
              <w:rPr>
                <w:spacing w:val="17"/>
              </w:rPr>
              <w:br w:type="textWrapping"/>
            </w:r>
            <w:r>
              <w:rPr>
                <w:spacing w:val="-3"/>
              </w:rPr>
              <w:t>电话：</w:t>
            </w:r>
            <w:r>
              <w:rPr>
                <w:rFonts w:hint="eastAsia" w:ascii="宋体" w:hAnsi="宋体" w:cs="宋体"/>
                <w:sz w:val="24"/>
                <w:szCs w:val="24"/>
              </w:rPr>
              <w:t>13999680427</w:t>
            </w:r>
          </w:p>
        </w:tc>
      </w:tr>
      <w:tr w14:paraId="1C8BCB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30" w:hRule="atLeast"/>
        </w:trPr>
        <w:tc>
          <w:tcPr>
            <w:tcW w:w="1131" w:type="dxa"/>
            <w:tcBorders>
              <w:left w:val="single" w:color="000000" w:sz="2" w:space="0"/>
            </w:tcBorders>
            <w:vAlign w:val="top"/>
          </w:tcPr>
          <w:p w14:paraId="26B13E5F">
            <w:pPr>
              <w:spacing w:line="347" w:lineRule="auto"/>
              <w:rPr>
                <w:rFonts w:ascii="Arial"/>
                <w:sz w:val="21"/>
              </w:rPr>
            </w:pPr>
          </w:p>
          <w:p w14:paraId="4DA9513E">
            <w:pPr>
              <w:spacing w:line="348" w:lineRule="auto"/>
              <w:rPr>
                <w:rFonts w:ascii="Arial"/>
                <w:sz w:val="21"/>
              </w:rPr>
            </w:pPr>
          </w:p>
          <w:p w14:paraId="58D554BD">
            <w:pPr>
              <w:pStyle w:val="16"/>
              <w:spacing w:before="78"/>
              <w:ind w:left="525"/>
            </w:pPr>
            <w:r>
              <w:rPr>
                <w:b/>
                <w:bCs/>
                <w:spacing w:val="-3"/>
              </w:rPr>
              <w:t>3</w:t>
            </w:r>
          </w:p>
        </w:tc>
        <w:tc>
          <w:tcPr>
            <w:tcW w:w="2715" w:type="dxa"/>
            <w:vAlign w:val="top"/>
          </w:tcPr>
          <w:p w14:paraId="57B246A9">
            <w:pPr>
              <w:spacing w:line="347" w:lineRule="auto"/>
              <w:rPr>
                <w:rFonts w:ascii="Arial"/>
                <w:sz w:val="21"/>
              </w:rPr>
            </w:pPr>
          </w:p>
          <w:p w14:paraId="067F2716">
            <w:pPr>
              <w:spacing w:line="348" w:lineRule="auto"/>
              <w:rPr>
                <w:rFonts w:ascii="Arial"/>
                <w:sz w:val="21"/>
              </w:rPr>
            </w:pPr>
          </w:p>
          <w:p w14:paraId="682F69AB">
            <w:pPr>
              <w:pStyle w:val="16"/>
              <w:spacing w:before="78" w:line="219" w:lineRule="auto"/>
              <w:ind w:left="636"/>
            </w:pPr>
            <w:r>
              <w:rPr>
                <w:b/>
                <w:bCs/>
                <w:spacing w:val="-4"/>
              </w:rPr>
              <w:t>采购代理机构</w:t>
            </w:r>
          </w:p>
        </w:tc>
        <w:tc>
          <w:tcPr>
            <w:tcW w:w="6400" w:type="dxa"/>
            <w:tcBorders>
              <w:right w:val="single" w:color="000000" w:sz="2" w:space="0"/>
            </w:tcBorders>
            <w:vAlign w:val="top"/>
          </w:tcPr>
          <w:p w14:paraId="0764F4F7">
            <w:pPr>
              <w:spacing w:line="360" w:lineRule="auto"/>
              <w:rPr>
                <w:rFonts w:hint="eastAsia" w:ascii="宋体" w:eastAsia="宋体" w:cs="宋体"/>
                <w:sz w:val="24"/>
                <w:szCs w:val="24"/>
                <w:highlight w:val="none"/>
                <w:lang w:eastAsia="zh-CN"/>
              </w:rPr>
            </w:pPr>
            <w:r>
              <w:rPr>
                <w:rFonts w:hint="eastAsia" w:ascii="宋体" w:hAnsi="宋体" w:cs="宋体"/>
                <w:sz w:val="24"/>
                <w:szCs w:val="24"/>
                <w:highlight w:val="none"/>
              </w:rPr>
              <w:t>采购代理机构名称：</w:t>
            </w:r>
            <w:r>
              <w:rPr>
                <w:rFonts w:hint="eastAsia" w:ascii="宋体" w:hAnsi="宋体" w:cs="宋体"/>
                <w:sz w:val="24"/>
                <w:szCs w:val="24"/>
                <w:highlight w:val="none"/>
                <w:lang w:eastAsia="zh-CN"/>
              </w:rPr>
              <w:t>新疆羽馨工程管理咨询有限公司</w:t>
            </w:r>
          </w:p>
          <w:p w14:paraId="7963C7DC">
            <w:pPr>
              <w:spacing w:line="360" w:lineRule="auto"/>
              <w:rPr>
                <w:rFonts w:hint="eastAsia" w:ascii="宋体" w:eastAsia="宋体" w:cs="宋体"/>
                <w:sz w:val="24"/>
                <w:szCs w:val="24"/>
                <w:highlight w:val="none"/>
                <w:lang w:val="en-US" w:eastAsia="zh-CN"/>
              </w:rPr>
            </w:pPr>
            <w:r>
              <w:rPr>
                <w:rFonts w:hint="eastAsia" w:ascii="宋体" w:hAnsi="宋体" w:cs="宋体"/>
                <w:sz w:val="24"/>
                <w:szCs w:val="24"/>
                <w:highlight w:val="none"/>
              </w:rPr>
              <w:t>地址：</w:t>
            </w:r>
            <w:r>
              <w:rPr>
                <w:rFonts w:hint="eastAsia" w:ascii="宋体" w:hAnsi="宋体" w:cs="宋体"/>
                <w:sz w:val="24"/>
                <w:szCs w:val="24"/>
                <w:highlight w:val="none"/>
                <w:lang w:eastAsia="zh-CN"/>
              </w:rPr>
              <w:t xml:space="preserve">新疆哈密市伊州区伊州大道145号华地奥莱广场高层商业楼2单元1405号公寓  </w:t>
            </w:r>
          </w:p>
          <w:p w14:paraId="01103ED7">
            <w:pPr>
              <w:spacing w:line="360" w:lineRule="auto"/>
              <w:jc w:val="left"/>
              <w:rPr>
                <w:rFonts w:hint="eastAsia" w:ascii="宋体" w:eastAsia="宋体" w:cs="宋体"/>
                <w:sz w:val="24"/>
                <w:szCs w:val="24"/>
                <w:highlight w:val="none"/>
                <w:lang w:eastAsia="zh-CN"/>
              </w:rPr>
            </w:pPr>
            <w:r>
              <w:rPr>
                <w:rFonts w:hint="eastAsia" w:ascii="宋体" w:hAnsi="宋体" w:cs="宋体"/>
                <w:sz w:val="24"/>
                <w:szCs w:val="24"/>
                <w:highlight w:val="none"/>
              </w:rPr>
              <w:t>电话：</w:t>
            </w:r>
            <w:r>
              <w:rPr>
                <w:rFonts w:hint="eastAsia" w:ascii="宋体" w:hAnsi="宋体"/>
                <w:color w:val="auto"/>
                <w:sz w:val="24"/>
                <w:szCs w:val="28"/>
                <w:u w:val="single"/>
              </w:rPr>
              <w:t>18799119323</w:t>
            </w:r>
          </w:p>
          <w:p w14:paraId="12F04F5C">
            <w:pPr>
              <w:pStyle w:val="16"/>
              <w:spacing w:before="193" w:line="221" w:lineRule="auto"/>
              <w:ind w:left="11"/>
            </w:pPr>
            <w:r>
              <w:rPr>
                <w:rFonts w:hint="eastAsia" w:ascii="宋体" w:hAnsi="宋体" w:cs="宋体"/>
                <w:sz w:val="24"/>
                <w:szCs w:val="24"/>
                <w:highlight w:val="none"/>
              </w:rPr>
              <w:t>联系人：</w:t>
            </w:r>
            <w:r>
              <w:rPr>
                <w:rFonts w:hint="eastAsia" w:ascii="宋体" w:hAnsi="宋体" w:cs="宋体"/>
                <w:sz w:val="24"/>
                <w:szCs w:val="24"/>
                <w:highlight w:val="none"/>
                <w:lang w:val="en-US" w:eastAsia="zh-CN"/>
              </w:rPr>
              <w:t>古丽米热</w:t>
            </w:r>
          </w:p>
        </w:tc>
      </w:tr>
      <w:tr w14:paraId="05B607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0" w:hRule="atLeast"/>
        </w:trPr>
        <w:tc>
          <w:tcPr>
            <w:tcW w:w="1131" w:type="dxa"/>
            <w:tcBorders>
              <w:left w:val="single" w:color="000000" w:sz="2" w:space="0"/>
            </w:tcBorders>
            <w:vAlign w:val="top"/>
          </w:tcPr>
          <w:p w14:paraId="1D835A30">
            <w:pPr>
              <w:spacing w:line="312" w:lineRule="auto"/>
              <w:rPr>
                <w:rFonts w:ascii="Arial"/>
                <w:sz w:val="21"/>
              </w:rPr>
            </w:pPr>
          </w:p>
          <w:p w14:paraId="18DCB0DE">
            <w:pPr>
              <w:pStyle w:val="16"/>
              <w:spacing w:before="78" w:line="241" w:lineRule="auto"/>
              <w:ind w:left="519"/>
            </w:pPr>
            <w:r>
              <w:rPr>
                <w:b/>
                <w:bCs/>
                <w:spacing w:val="-3"/>
              </w:rPr>
              <w:t>4</w:t>
            </w:r>
          </w:p>
        </w:tc>
        <w:tc>
          <w:tcPr>
            <w:tcW w:w="2715" w:type="dxa"/>
            <w:vAlign w:val="top"/>
          </w:tcPr>
          <w:p w14:paraId="6FDA5530">
            <w:pPr>
              <w:spacing w:line="312" w:lineRule="auto"/>
              <w:rPr>
                <w:rFonts w:ascii="Arial"/>
                <w:sz w:val="21"/>
              </w:rPr>
            </w:pPr>
          </w:p>
          <w:p w14:paraId="233A515C">
            <w:pPr>
              <w:pStyle w:val="16"/>
              <w:spacing w:before="78" w:line="219" w:lineRule="auto"/>
              <w:ind w:left="287"/>
            </w:pPr>
            <w:r>
              <w:rPr>
                <w:b/>
                <w:bCs/>
                <w:spacing w:val="-4"/>
              </w:rPr>
              <w:t>资金来源及落实情况</w:t>
            </w:r>
          </w:p>
        </w:tc>
        <w:tc>
          <w:tcPr>
            <w:tcW w:w="6400" w:type="dxa"/>
            <w:tcBorders>
              <w:right w:val="single" w:color="000000" w:sz="2" w:space="0"/>
            </w:tcBorders>
            <w:vAlign w:val="top"/>
          </w:tcPr>
          <w:p w14:paraId="2918456E">
            <w:pPr>
              <w:pStyle w:val="16"/>
              <w:spacing w:before="155" w:line="219" w:lineRule="auto"/>
              <w:ind w:left="20"/>
            </w:pPr>
            <w:r>
              <w:rPr>
                <w:spacing w:val="-3"/>
              </w:rPr>
              <w:t>资金来源：财政资金</w:t>
            </w:r>
          </w:p>
          <w:p w14:paraId="2AA686F2">
            <w:pPr>
              <w:pStyle w:val="16"/>
              <w:spacing w:before="192" w:line="220" w:lineRule="auto"/>
              <w:ind w:left="12"/>
            </w:pPr>
            <w:r>
              <w:rPr>
                <w:spacing w:val="-2"/>
              </w:rPr>
              <w:t>落实情况：已落实</w:t>
            </w:r>
          </w:p>
        </w:tc>
      </w:tr>
      <w:tr w14:paraId="05A078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8" w:hRule="atLeast"/>
        </w:trPr>
        <w:tc>
          <w:tcPr>
            <w:tcW w:w="1131" w:type="dxa"/>
            <w:tcBorders>
              <w:left w:val="single" w:color="000000" w:sz="2" w:space="0"/>
            </w:tcBorders>
            <w:vAlign w:val="top"/>
          </w:tcPr>
          <w:p w14:paraId="35602AE3">
            <w:pPr>
              <w:spacing w:line="308" w:lineRule="auto"/>
              <w:rPr>
                <w:rFonts w:ascii="Arial"/>
                <w:sz w:val="21"/>
              </w:rPr>
            </w:pPr>
          </w:p>
          <w:p w14:paraId="0EE79DD3">
            <w:pPr>
              <w:pStyle w:val="16"/>
              <w:spacing w:before="78"/>
              <w:ind w:left="525"/>
            </w:pPr>
            <w:r>
              <w:rPr>
                <w:b/>
                <w:bCs/>
                <w:spacing w:val="-3"/>
              </w:rPr>
              <w:t>5</w:t>
            </w:r>
          </w:p>
        </w:tc>
        <w:tc>
          <w:tcPr>
            <w:tcW w:w="2715" w:type="dxa"/>
            <w:vAlign w:val="top"/>
          </w:tcPr>
          <w:p w14:paraId="26C69F05">
            <w:pPr>
              <w:spacing w:line="309" w:lineRule="auto"/>
              <w:rPr>
                <w:rFonts w:ascii="Arial"/>
                <w:sz w:val="21"/>
              </w:rPr>
            </w:pPr>
          </w:p>
          <w:p w14:paraId="64C87D2E">
            <w:pPr>
              <w:pStyle w:val="16"/>
              <w:spacing w:before="78" w:line="218" w:lineRule="auto"/>
              <w:ind w:left="161"/>
            </w:pPr>
            <w:r>
              <w:rPr>
                <w:b/>
                <w:bCs/>
                <w:spacing w:val="-4"/>
              </w:rPr>
              <w:t>项目预算（最高限价）</w:t>
            </w:r>
          </w:p>
        </w:tc>
        <w:tc>
          <w:tcPr>
            <w:tcW w:w="6400" w:type="dxa"/>
            <w:tcBorders>
              <w:right w:val="single" w:color="000000" w:sz="2" w:space="0"/>
            </w:tcBorders>
            <w:vAlign w:val="top"/>
          </w:tcPr>
          <w:p w14:paraId="62007C72">
            <w:pPr>
              <w:pStyle w:val="16"/>
              <w:spacing w:before="89" w:line="219" w:lineRule="auto"/>
              <w:ind w:left="12"/>
            </w:pPr>
            <w:r>
              <w:rPr>
                <w:spacing w:val="-3"/>
              </w:rPr>
              <w:t>金额（小写</w:t>
            </w:r>
            <w:r>
              <w:rPr>
                <w:spacing w:val="15"/>
              </w:rPr>
              <w:t>）：</w:t>
            </w:r>
            <w:r>
              <w:rPr>
                <w:rFonts w:hint="eastAsia"/>
                <w:spacing w:val="-3"/>
              </w:rPr>
              <w:t>878593.94</w:t>
            </w:r>
            <w:r>
              <w:rPr>
                <w:spacing w:val="-49"/>
              </w:rPr>
              <w:t xml:space="preserve"> </w:t>
            </w:r>
            <w:r>
              <w:rPr>
                <w:spacing w:val="-3"/>
              </w:rPr>
              <w:t>元整；</w:t>
            </w:r>
          </w:p>
          <w:p w14:paraId="1E5E1355">
            <w:pPr>
              <w:pStyle w:val="16"/>
              <w:spacing w:before="192" w:line="218" w:lineRule="auto"/>
              <w:ind w:left="13"/>
            </w:pPr>
            <w:r>
              <w:rPr>
                <w:spacing w:val="-1"/>
              </w:rPr>
              <w:t>投标报价高于本项目采购预算的按无效投标处理。</w:t>
            </w:r>
          </w:p>
        </w:tc>
      </w:tr>
      <w:tr w14:paraId="42EB1F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76" w:hRule="atLeast"/>
        </w:trPr>
        <w:tc>
          <w:tcPr>
            <w:tcW w:w="1131" w:type="dxa"/>
            <w:tcBorders>
              <w:left w:val="single" w:color="000000" w:sz="2" w:space="0"/>
            </w:tcBorders>
            <w:vAlign w:val="top"/>
          </w:tcPr>
          <w:p w14:paraId="770A4622">
            <w:pPr>
              <w:spacing w:line="291" w:lineRule="auto"/>
              <w:rPr>
                <w:rFonts w:ascii="Arial"/>
                <w:sz w:val="21"/>
              </w:rPr>
            </w:pPr>
          </w:p>
          <w:p w14:paraId="57C81D00">
            <w:pPr>
              <w:spacing w:line="292" w:lineRule="auto"/>
              <w:rPr>
                <w:rFonts w:ascii="Arial"/>
                <w:sz w:val="21"/>
              </w:rPr>
            </w:pPr>
          </w:p>
          <w:p w14:paraId="2DBBD153">
            <w:pPr>
              <w:spacing w:line="292" w:lineRule="auto"/>
              <w:rPr>
                <w:rFonts w:ascii="Arial"/>
                <w:sz w:val="21"/>
              </w:rPr>
            </w:pPr>
          </w:p>
          <w:p w14:paraId="2D040D2A">
            <w:pPr>
              <w:spacing w:line="292" w:lineRule="auto"/>
              <w:rPr>
                <w:rFonts w:ascii="Arial"/>
                <w:sz w:val="21"/>
              </w:rPr>
            </w:pPr>
          </w:p>
          <w:p w14:paraId="7A7B7028">
            <w:pPr>
              <w:pStyle w:val="16"/>
              <w:spacing w:before="78"/>
              <w:ind w:left="522"/>
            </w:pPr>
            <w:r>
              <w:rPr>
                <w:b/>
                <w:bCs/>
                <w:spacing w:val="-3"/>
              </w:rPr>
              <w:t>6</w:t>
            </w:r>
          </w:p>
        </w:tc>
        <w:tc>
          <w:tcPr>
            <w:tcW w:w="2715" w:type="dxa"/>
            <w:vAlign w:val="top"/>
          </w:tcPr>
          <w:p w14:paraId="0AFE3FF2">
            <w:pPr>
              <w:spacing w:line="292" w:lineRule="auto"/>
              <w:rPr>
                <w:rFonts w:ascii="Arial"/>
                <w:sz w:val="21"/>
              </w:rPr>
            </w:pPr>
          </w:p>
          <w:p w14:paraId="44E4448E">
            <w:pPr>
              <w:spacing w:line="292" w:lineRule="auto"/>
              <w:rPr>
                <w:rFonts w:ascii="Arial"/>
                <w:sz w:val="21"/>
              </w:rPr>
            </w:pPr>
          </w:p>
          <w:p w14:paraId="47B838B1">
            <w:pPr>
              <w:spacing w:line="292" w:lineRule="auto"/>
              <w:rPr>
                <w:rFonts w:ascii="Arial"/>
                <w:sz w:val="21"/>
              </w:rPr>
            </w:pPr>
          </w:p>
          <w:p w14:paraId="6B334E86">
            <w:pPr>
              <w:spacing w:line="292" w:lineRule="auto"/>
              <w:rPr>
                <w:rFonts w:ascii="Arial"/>
                <w:sz w:val="21"/>
              </w:rPr>
            </w:pPr>
          </w:p>
          <w:p w14:paraId="37982BEF">
            <w:pPr>
              <w:pStyle w:val="16"/>
              <w:spacing w:before="78" w:line="219" w:lineRule="auto"/>
              <w:ind w:left="520"/>
            </w:pPr>
            <w:r>
              <w:rPr>
                <w:b/>
                <w:bCs/>
                <w:spacing w:val="-4"/>
              </w:rPr>
              <w:t>投标人资格条件</w:t>
            </w:r>
          </w:p>
        </w:tc>
        <w:tc>
          <w:tcPr>
            <w:tcW w:w="6400" w:type="dxa"/>
            <w:tcBorders>
              <w:right w:val="single" w:color="000000" w:sz="2" w:space="0"/>
            </w:tcBorders>
            <w:vAlign w:val="top"/>
          </w:tcPr>
          <w:p w14:paraId="1B51C8D3">
            <w:pPr>
              <w:pStyle w:val="16"/>
              <w:spacing w:before="110" w:line="219" w:lineRule="auto"/>
              <w:ind w:left="28"/>
            </w:pPr>
            <w:r>
              <w:rPr>
                <w:spacing w:val="-1"/>
              </w:rPr>
              <w:t>1.满足《中华人民共和国政府采购法》第二十二条</w:t>
            </w:r>
            <w:r>
              <w:rPr>
                <w:spacing w:val="-2"/>
              </w:rPr>
              <w:t>规定；</w:t>
            </w:r>
          </w:p>
          <w:p w14:paraId="7EA4FD7B">
            <w:pPr>
              <w:pStyle w:val="16"/>
              <w:spacing w:before="102" w:line="258" w:lineRule="auto"/>
              <w:ind w:left="14" w:right="151" w:hanging="1"/>
            </w:pPr>
            <w:r>
              <w:rPr>
                <w:spacing w:val="-1"/>
              </w:rPr>
              <w:t>2.落实政府采购政策需满足的资格要求：投标人为中小企业</w:t>
            </w:r>
            <w:r>
              <w:rPr>
                <w:spacing w:val="13"/>
              </w:rPr>
              <w:t xml:space="preserve"> </w:t>
            </w:r>
            <w:r>
              <w:rPr>
                <w:spacing w:val="-1"/>
              </w:rPr>
              <w:t>3.本项目的特定资格要求：无</w:t>
            </w:r>
          </w:p>
          <w:p w14:paraId="7C5FAF40">
            <w:pPr>
              <w:pStyle w:val="16"/>
              <w:spacing w:before="102" w:line="220" w:lineRule="auto"/>
              <w:ind w:left="11"/>
            </w:pPr>
            <w:r>
              <w:rPr>
                <w:spacing w:val="-3"/>
              </w:rPr>
              <w:t>其他要求：</w:t>
            </w:r>
          </w:p>
          <w:p w14:paraId="4F8084B3">
            <w:pPr>
              <w:pStyle w:val="16"/>
              <w:spacing w:before="146"/>
              <w:ind w:left="11" w:right="151"/>
              <w:jc w:val="both"/>
            </w:pPr>
            <w:r>
              <w:rPr>
                <w:spacing w:val="-1"/>
              </w:rPr>
              <w:t>单位负责人为同一人或者存在直接控股、管理关系的不同投</w:t>
            </w:r>
            <w:r>
              <w:rPr>
                <w:spacing w:val="13"/>
              </w:rPr>
              <w:t xml:space="preserve"> </w:t>
            </w:r>
            <w:r>
              <w:rPr>
                <w:spacing w:val="-1"/>
              </w:rPr>
              <w:t>标人，不得参加同一合同项下的政府采购活动。（投标人自</w:t>
            </w:r>
            <w:r>
              <w:rPr>
                <w:spacing w:val="14"/>
              </w:rPr>
              <w:t xml:space="preserve"> </w:t>
            </w:r>
            <w:r>
              <w:rPr>
                <w:spacing w:val="-2"/>
              </w:rPr>
              <w:t>行承诺，格式自拟）</w:t>
            </w:r>
          </w:p>
        </w:tc>
      </w:tr>
      <w:tr w14:paraId="003373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0" w:hRule="atLeast"/>
        </w:trPr>
        <w:tc>
          <w:tcPr>
            <w:tcW w:w="1131" w:type="dxa"/>
            <w:tcBorders>
              <w:left w:val="single" w:color="000000" w:sz="2" w:space="0"/>
            </w:tcBorders>
            <w:vAlign w:val="top"/>
          </w:tcPr>
          <w:p w14:paraId="3363233F">
            <w:pPr>
              <w:spacing w:line="317" w:lineRule="auto"/>
              <w:rPr>
                <w:rFonts w:ascii="Arial"/>
                <w:sz w:val="21"/>
              </w:rPr>
            </w:pPr>
          </w:p>
          <w:p w14:paraId="594069A8">
            <w:pPr>
              <w:pStyle w:val="16"/>
              <w:spacing w:before="78"/>
              <w:ind w:left="526"/>
            </w:pPr>
            <w:r>
              <w:rPr>
                <w:b/>
                <w:bCs/>
                <w:spacing w:val="-3"/>
              </w:rPr>
              <w:t>7</w:t>
            </w:r>
          </w:p>
        </w:tc>
        <w:tc>
          <w:tcPr>
            <w:tcW w:w="2715" w:type="dxa"/>
            <w:vAlign w:val="top"/>
          </w:tcPr>
          <w:p w14:paraId="75D28C82">
            <w:pPr>
              <w:spacing w:line="318" w:lineRule="auto"/>
              <w:rPr>
                <w:rFonts w:ascii="Arial"/>
                <w:sz w:val="21"/>
              </w:rPr>
            </w:pPr>
          </w:p>
          <w:p w14:paraId="0A80D985">
            <w:pPr>
              <w:pStyle w:val="16"/>
              <w:spacing w:before="78" w:line="220" w:lineRule="auto"/>
              <w:ind w:left="758"/>
            </w:pPr>
            <w:r>
              <w:rPr>
                <w:b/>
                <w:bCs/>
                <w:spacing w:val="-4"/>
              </w:rPr>
              <w:t>联合体投标</w:t>
            </w:r>
          </w:p>
        </w:tc>
        <w:tc>
          <w:tcPr>
            <w:tcW w:w="6400" w:type="dxa"/>
            <w:tcBorders>
              <w:right w:val="single" w:color="000000" w:sz="2" w:space="0"/>
            </w:tcBorders>
            <w:vAlign w:val="top"/>
          </w:tcPr>
          <w:p w14:paraId="771B7E87">
            <w:pPr>
              <w:pStyle w:val="16"/>
              <w:spacing w:before="159" w:line="304" w:lineRule="auto"/>
              <w:ind w:left="34" w:right="5431" w:hanging="15"/>
            </w:pPr>
            <w:r>
              <w:rPr>
                <w:rFonts w:ascii="MS Gothic" w:hAnsi="MS Gothic" w:eastAsia="MS Gothic" w:cs="MS Gothic"/>
                <w:spacing w:val="-5"/>
              </w:rPr>
              <w:t>☑</w:t>
            </w:r>
            <w:r>
              <w:rPr>
                <w:spacing w:val="-5"/>
              </w:rPr>
              <w:t>不接受</w:t>
            </w:r>
            <w:r>
              <w:t xml:space="preserve"> </w:t>
            </w:r>
            <w:r>
              <w:rPr>
                <w:spacing w:val="-12"/>
              </w:rPr>
              <w:t>□接受</w:t>
            </w:r>
          </w:p>
        </w:tc>
      </w:tr>
      <w:tr w14:paraId="4C3FEB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0" w:hRule="atLeast"/>
        </w:trPr>
        <w:tc>
          <w:tcPr>
            <w:tcW w:w="1131" w:type="dxa"/>
            <w:tcBorders>
              <w:left w:val="single" w:color="000000" w:sz="2" w:space="0"/>
            </w:tcBorders>
            <w:vAlign w:val="top"/>
          </w:tcPr>
          <w:p w14:paraId="57DE2533">
            <w:pPr>
              <w:spacing w:line="317" w:lineRule="auto"/>
              <w:rPr>
                <w:rFonts w:ascii="Arial"/>
                <w:sz w:val="21"/>
              </w:rPr>
            </w:pPr>
          </w:p>
          <w:p w14:paraId="10EB8A66">
            <w:pPr>
              <w:pStyle w:val="16"/>
              <w:spacing w:before="78"/>
              <w:ind w:left="521"/>
            </w:pPr>
            <w:r>
              <w:rPr>
                <w:b/>
                <w:bCs/>
                <w:spacing w:val="-3"/>
              </w:rPr>
              <w:t>8</w:t>
            </w:r>
          </w:p>
        </w:tc>
        <w:tc>
          <w:tcPr>
            <w:tcW w:w="2715" w:type="dxa"/>
            <w:vAlign w:val="top"/>
          </w:tcPr>
          <w:p w14:paraId="7D72CA6C">
            <w:pPr>
              <w:spacing w:line="317" w:lineRule="auto"/>
              <w:rPr>
                <w:rFonts w:ascii="Arial"/>
                <w:sz w:val="21"/>
              </w:rPr>
            </w:pPr>
          </w:p>
          <w:p w14:paraId="7ACE9C22">
            <w:pPr>
              <w:pStyle w:val="16"/>
              <w:spacing w:before="78" w:line="220" w:lineRule="auto"/>
              <w:ind w:left="880"/>
            </w:pPr>
            <w:r>
              <w:rPr>
                <w:b/>
                <w:bCs/>
                <w:spacing w:val="-5"/>
              </w:rPr>
              <w:t>备选方案</w:t>
            </w:r>
          </w:p>
        </w:tc>
        <w:tc>
          <w:tcPr>
            <w:tcW w:w="6400" w:type="dxa"/>
            <w:tcBorders>
              <w:right w:val="single" w:color="000000" w:sz="2" w:space="0"/>
            </w:tcBorders>
            <w:vAlign w:val="top"/>
          </w:tcPr>
          <w:p w14:paraId="28AC13E5">
            <w:pPr>
              <w:pStyle w:val="16"/>
              <w:spacing w:before="159" w:line="304" w:lineRule="auto"/>
              <w:ind w:left="34" w:right="5431" w:hanging="15"/>
            </w:pPr>
            <w:r>
              <w:rPr>
                <w:rFonts w:ascii="MS Gothic" w:hAnsi="MS Gothic" w:eastAsia="MS Gothic" w:cs="MS Gothic"/>
                <w:spacing w:val="-5"/>
              </w:rPr>
              <w:t>☑</w:t>
            </w:r>
            <w:r>
              <w:rPr>
                <w:spacing w:val="-5"/>
              </w:rPr>
              <w:t>不接受</w:t>
            </w:r>
            <w:r>
              <w:t xml:space="preserve"> </w:t>
            </w:r>
            <w:r>
              <w:rPr>
                <w:spacing w:val="-12"/>
              </w:rPr>
              <w:t>□接受</w:t>
            </w:r>
          </w:p>
        </w:tc>
      </w:tr>
      <w:tr w14:paraId="783F18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trPr>
        <w:tc>
          <w:tcPr>
            <w:tcW w:w="1131" w:type="dxa"/>
            <w:tcBorders>
              <w:left w:val="single" w:color="000000" w:sz="2" w:space="0"/>
            </w:tcBorders>
            <w:vAlign w:val="top"/>
          </w:tcPr>
          <w:p w14:paraId="2014743D">
            <w:pPr>
              <w:pStyle w:val="16"/>
              <w:spacing w:before="162" w:line="239" w:lineRule="auto"/>
              <w:ind w:left="521"/>
            </w:pPr>
            <w:r>
              <w:rPr>
                <w:b/>
                <w:bCs/>
                <w:spacing w:val="-3"/>
              </w:rPr>
              <w:t>9</w:t>
            </w:r>
          </w:p>
        </w:tc>
        <w:tc>
          <w:tcPr>
            <w:tcW w:w="2715" w:type="dxa"/>
            <w:vAlign w:val="top"/>
          </w:tcPr>
          <w:p w14:paraId="7FBFA585">
            <w:pPr>
              <w:pStyle w:val="16"/>
              <w:spacing w:before="162" w:line="218" w:lineRule="auto"/>
              <w:ind w:left="637"/>
            </w:pPr>
            <w:r>
              <w:rPr>
                <w:b/>
                <w:bCs/>
                <w:spacing w:val="-4"/>
              </w:rPr>
              <w:t>信息公告媒体</w:t>
            </w:r>
          </w:p>
        </w:tc>
        <w:tc>
          <w:tcPr>
            <w:tcW w:w="6400" w:type="dxa"/>
            <w:tcBorders>
              <w:right w:val="single" w:color="000000" w:sz="2" w:space="0"/>
            </w:tcBorders>
            <w:vAlign w:val="top"/>
          </w:tcPr>
          <w:p w14:paraId="25553CAF">
            <w:pPr>
              <w:pStyle w:val="16"/>
              <w:spacing w:before="99" w:line="219" w:lineRule="auto"/>
              <w:ind w:left="11"/>
            </w:pPr>
            <w:r>
              <w:rPr>
                <w:spacing w:val="-2"/>
              </w:rPr>
              <w:t>新疆政府采购网</w:t>
            </w:r>
          </w:p>
        </w:tc>
      </w:tr>
      <w:tr w14:paraId="0FA10A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1" w:hRule="atLeast"/>
        </w:trPr>
        <w:tc>
          <w:tcPr>
            <w:tcW w:w="1131" w:type="dxa"/>
            <w:tcBorders>
              <w:left w:val="single" w:color="000000" w:sz="2" w:space="0"/>
            </w:tcBorders>
            <w:vAlign w:val="top"/>
          </w:tcPr>
          <w:p w14:paraId="2E5240B8">
            <w:pPr>
              <w:spacing w:line="377" w:lineRule="auto"/>
              <w:rPr>
                <w:rFonts w:ascii="Arial"/>
                <w:sz w:val="21"/>
              </w:rPr>
            </w:pPr>
          </w:p>
          <w:p w14:paraId="31C759D4">
            <w:pPr>
              <w:pStyle w:val="16"/>
              <w:spacing w:before="78"/>
              <w:ind w:left="478"/>
            </w:pPr>
            <w:r>
              <w:rPr>
                <w:b/>
                <w:bCs/>
                <w:spacing w:val="-15"/>
              </w:rPr>
              <w:t>10</w:t>
            </w:r>
          </w:p>
        </w:tc>
        <w:tc>
          <w:tcPr>
            <w:tcW w:w="2715" w:type="dxa"/>
            <w:vAlign w:val="top"/>
          </w:tcPr>
          <w:p w14:paraId="1328F1EF">
            <w:pPr>
              <w:spacing w:line="378" w:lineRule="auto"/>
              <w:rPr>
                <w:rFonts w:ascii="Arial"/>
                <w:sz w:val="21"/>
              </w:rPr>
            </w:pPr>
          </w:p>
          <w:p w14:paraId="01E9ADAA">
            <w:pPr>
              <w:pStyle w:val="16"/>
              <w:spacing w:before="78" w:line="219" w:lineRule="auto"/>
              <w:ind w:left="169"/>
            </w:pPr>
            <w:r>
              <w:rPr>
                <w:b/>
                <w:bCs/>
                <w:spacing w:val="-4"/>
              </w:rPr>
              <w:t>响应文件递交截止时间</w:t>
            </w:r>
          </w:p>
        </w:tc>
        <w:tc>
          <w:tcPr>
            <w:tcW w:w="6400" w:type="dxa"/>
            <w:tcBorders>
              <w:right w:val="single" w:color="000000" w:sz="2" w:space="0"/>
            </w:tcBorders>
            <w:vAlign w:val="top"/>
          </w:tcPr>
          <w:p w14:paraId="4992E8A3">
            <w:pPr>
              <w:pStyle w:val="16"/>
              <w:spacing w:before="41" w:line="219" w:lineRule="auto"/>
              <w:ind w:left="13"/>
            </w:pPr>
            <w:r>
              <w:rPr>
                <w:spacing w:val="-7"/>
              </w:rPr>
              <w:t>2025</w:t>
            </w:r>
            <w:r>
              <w:rPr>
                <w:spacing w:val="-38"/>
              </w:rPr>
              <w:t xml:space="preserve"> </w:t>
            </w:r>
            <w:r>
              <w:rPr>
                <w:spacing w:val="-7"/>
              </w:rPr>
              <w:t>年</w:t>
            </w:r>
            <w:r>
              <w:rPr>
                <w:spacing w:val="-48"/>
              </w:rPr>
              <w:t xml:space="preserve"> </w:t>
            </w:r>
            <w:r>
              <w:rPr>
                <w:spacing w:val="-7"/>
              </w:rPr>
              <w:t>04</w:t>
            </w:r>
            <w:r>
              <w:rPr>
                <w:spacing w:val="-45"/>
              </w:rPr>
              <w:t xml:space="preserve"> </w:t>
            </w:r>
            <w:r>
              <w:rPr>
                <w:spacing w:val="-7"/>
              </w:rPr>
              <w:t>月</w:t>
            </w:r>
            <w:r>
              <w:rPr>
                <w:spacing w:val="-49"/>
              </w:rPr>
              <w:t xml:space="preserve"> </w:t>
            </w:r>
            <w:r>
              <w:rPr>
                <w:rFonts w:hint="eastAsia"/>
                <w:spacing w:val="-7"/>
                <w:lang w:val="en-US" w:eastAsia="zh-CN"/>
              </w:rPr>
              <w:t>11</w:t>
            </w:r>
            <w:r>
              <w:rPr>
                <w:spacing w:val="-7"/>
              </w:rPr>
              <w:t>日</w:t>
            </w:r>
            <w:r>
              <w:rPr>
                <w:spacing w:val="-33"/>
              </w:rPr>
              <w:t xml:space="preserve"> </w:t>
            </w:r>
            <w:r>
              <w:rPr>
                <w:spacing w:val="-7"/>
              </w:rPr>
              <w:t>1</w:t>
            </w:r>
            <w:r>
              <w:rPr>
                <w:rFonts w:hint="eastAsia"/>
                <w:spacing w:val="-7"/>
                <w:lang w:val="en-US" w:eastAsia="zh-CN"/>
              </w:rPr>
              <w:t>0</w:t>
            </w:r>
            <w:r>
              <w:rPr>
                <w:spacing w:val="-7"/>
              </w:rPr>
              <w:t>:00（北京时间）</w:t>
            </w:r>
          </w:p>
          <w:p w14:paraId="6BB42ED7">
            <w:pPr>
              <w:pStyle w:val="16"/>
              <w:spacing w:before="73" w:line="257" w:lineRule="auto"/>
              <w:ind w:left="11" w:right="31" w:firstLine="1"/>
            </w:pPr>
          </w:p>
        </w:tc>
      </w:tr>
      <w:tr w14:paraId="531173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6" w:hRule="atLeast"/>
        </w:trPr>
        <w:tc>
          <w:tcPr>
            <w:tcW w:w="1131" w:type="dxa"/>
            <w:tcBorders>
              <w:left w:val="single" w:color="000000" w:sz="2" w:space="0"/>
            </w:tcBorders>
            <w:vAlign w:val="top"/>
          </w:tcPr>
          <w:p w14:paraId="03BCF2DD">
            <w:pPr>
              <w:spacing w:line="265" w:lineRule="auto"/>
              <w:rPr>
                <w:rFonts w:ascii="Arial"/>
                <w:sz w:val="21"/>
              </w:rPr>
            </w:pPr>
          </w:p>
          <w:p w14:paraId="09EE5733">
            <w:pPr>
              <w:pStyle w:val="16"/>
              <w:spacing w:before="78" w:line="241" w:lineRule="auto"/>
              <w:ind w:left="478"/>
            </w:pPr>
            <w:r>
              <w:rPr>
                <w:b/>
                <w:bCs/>
                <w:spacing w:val="-17"/>
              </w:rPr>
              <w:t>11</w:t>
            </w:r>
          </w:p>
        </w:tc>
        <w:tc>
          <w:tcPr>
            <w:tcW w:w="2715" w:type="dxa"/>
            <w:vAlign w:val="top"/>
          </w:tcPr>
          <w:p w14:paraId="045AA084">
            <w:pPr>
              <w:pStyle w:val="16"/>
              <w:spacing w:before="285" w:line="220" w:lineRule="auto"/>
              <w:ind w:left="516"/>
            </w:pPr>
            <w:r>
              <w:rPr>
                <w:b/>
                <w:bCs/>
                <w:spacing w:val="-4"/>
              </w:rPr>
              <w:t>磋商时间、地点</w:t>
            </w:r>
          </w:p>
        </w:tc>
        <w:tc>
          <w:tcPr>
            <w:tcW w:w="6400" w:type="dxa"/>
            <w:tcBorders>
              <w:right w:val="single" w:color="000000" w:sz="2" w:space="0"/>
            </w:tcBorders>
            <w:vAlign w:val="top"/>
          </w:tcPr>
          <w:p w14:paraId="7647F8FA">
            <w:pPr>
              <w:pStyle w:val="16"/>
              <w:spacing w:before="107" w:line="219" w:lineRule="auto"/>
              <w:ind w:left="34"/>
            </w:pPr>
            <w:r>
              <w:rPr>
                <w:spacing w:val="-5"/>
              </w:rPr>
              <w:t>□采用见面开标：</w:t>
            </w:r>
          </w:p>
          <w:p w14:paraId="1BFA71A8">
            <w:pPr>
              <w:pStyle w:val="16"/>
              <w:spacing w:before="70" w:line="219" w:lineRule="auto"/>
              <w:ind w:left="19"/>
            </w:pPr>
            <w:r>
              <w:rPr>
                <w:rFonts w:ascii="MS Gothic" w:hAnsi="MS Gothic" w:eastAsia="MS Gothic" w:cs="MS Gothic"/>
                <w:spacing w:val="-3"/>
              </w:rPr>
              <w:t>☑</w:t>
            </w:r>
            <w:r>
              <w:rPr>
                <w:spacing w:val="-3"/>
              </w:rPr>
              <w:t>采用不见面开标：</w:t>
            </w:r>
          </w:p>
        </w:tc>
      </w:tr>
    </w:tbl>
    <w:p w14:paraId="7927E59C">
      <w:pPr>
        <w:pStyle w:val="2"/>
        <w:spacing w:line="134" w:lineRule="exact"/>
        <w:rPr>
          <w:sz w:val="11"/>
        </w:rPr>
      </w:pPr>
    </w:p>
    <w:p w14:paraId="2D69D9F3">
      <w:pPr>
        <w:spacing w:line="134" w:lineRule="exact"/>
        <w:rPr>
          <w:sz w:val="11"/>
          <w:szCs w:val="11"/>
        </w:rPr>
        <w:sectPr>
          <w:headerReference r:id="rId10" w:type="default"/>
          <w:footerReference r:id="rId11" w:type="default"/>
          <w:pgSz w:w="11907" w:h="16840"/>
          <w:pgMar w:top="1123" w:right="841" w:bottom="1220" w:left="813" w:header="1109" w:footer="1058" w:gutter="0"/>
          <w:cols w:space="720" w:num="1"/>
        </w:sectPr>
      </w:pPr>
    </w:p>
    <w:p w14:paraId="2D838C31">
      <w:pPr>
        <w:spacing w:before="53"/>
      </w:pPr>
    </w:p>
    <w:tbl>
      <w:tblPr>
        <w:tblStyle w:val="15"/>
        <w:tblW w:w="10246"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31"/>
        <w:gridCol w:w="2715"/>
        <w:gridCol w:w="6400"/>
      </w:tblGrid>
      <w:tr w14:paraId="54F5B7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131" w:type="dxa"/>
            <w:tcBorders>
              <w:top w:val="single" w:color="000000" w:sz="2" w:space="0"/>
              <w:left w:val="single" w:color="000000" w:sz="2" w:space="0"/>
            </w:tcBorders>
            <w:vAlign w:val="top"/>
          </w:tcPr>
          <w:p w14:paraId="51762697">
            <w:pPr>
              <w:pStyle w:val="16"/>
              <w:spacing w:before="181" w:line="221" w:lineRule="auto"/>
              <w:ind w:left="219"/>
            </w:pPr>
            <w:r>
              <w:rPr>
                <w:b/>
                <w:bCs/>
                <w:spacing w:val="-5"/>
              </w:rPr>
              <w:t>序列号</w:t>
            </w:r>
          </w:p>
        </w:tc>
        <w:tc>
          <w:tcPr>
            <w:tcW w:w="2715" w:type="dxa"/>
            <w:tcBorders>
              <w:top w:val="single" w:color="000000" w:sz="2" w:space="0"/>
            </w:tcBorders>
            <w:vAlign w:val="top"/>
          </w:tcPr>
          <w:p w14:paraId="08968493">
            <w:pPr>
              <w:pStyle w:val="16"/>
              <w:spacing w:before="181" w:line="219" w:lineRule="auto"/>
              <w:ind w:left="879"/>
            </w:pPr>
            <w:r>
              <w:rPr>
                <w:b/>
                <w:bCs/>
                <w:spacing w:val="-5"/>
              </w:rPr>
              <w:t>条款名称</w:t>
            </w:r>
          </w:p>
        </w:tc>
        <w:tc>
          <w:tcPr>
            <w:tcW w:w="6400" w:type="dxa"/>
            <w:tcBorders>
              <w:top w:val="single" w:color="000000" w:sz="2" w:space="0"/>
              <w:right w:val="single" w:color="000000" w:sz="2" w:space="0"/>
            </w:tcBorders>
            <w:vAlign w:val="top"/>
          </w:tcPr>
          <w:p w14:paraId="34ECFC67">
            <w:pPr>
              <w:pStyle w:val="16"/>
              <w:spacing w:before="181" w:line="219" w:lineRule="auto"/>
              <w:ind w:left="2472"/>
            </w:pPr>
            <w:r>
              <w:rPr>
                <w:b/>
                <w:bCs/>
                <w:spacing w:val="-4"/>
              </w:rPr>
              <w:t>编列内容规定</w:t>
            </w:r>
          </w:p>
        </w:tc>
      </w:tr>
      <w:tr w14:paraId="193F2C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94" w:hRule="atLeast"/>
        </w:trPr>
        <w:tc>
          <w:tcPr>
            <w:tcW w:w="1131" w:type="dxa"/>
            <w:tcBorders>
              <w:left w:val="single" w:color="000000" w:sz="2" w:space="0"/>
            </w:tcBorders>
            <w:vAlign w:val="top"/>
          </w:tcPr>
          <w:p w14:paraId="79BC729B">
            <w:pPr>
              <w:rPr>
                <w:rFonts w:ascii="Arial"/>
                <w:sz w:val="21"/>
              </w:rPr>
            </w:pPr>
          </w:p>
        </w:tc>
        <w:tc>
          <w:tcPr>
            <w:tcW w:w="2715" w:type="dxa"/>
            <w:vAlign w:val="top"/>
          </w:tcPr>
          <w:p w14:paraId="3AD37830">
            <w:pPr>
              <w:rPr>
                <w:rFonts w:ascii="Arial"/>
                <w:sz w:val="21"/>
              </w:rPr>
            </w:pPr>
          </w:p>
        </w:tc>
        <w:tc>
          <w:tcPr>
            <w:tcW w:w="6400" w:type="dxa"/>
            <w:tcBorders>
              <w:right w:val="single" w:color="000000" w:sz="2" w:space="0"/>
            </w:tcBorders>
            <w:vAlign w:val="top"/>
          </w:tcPr>
          <w:p w14:paraId="629746C6">
            <w:pPr>
              <w:pStyle w:val="16"/>
              <w:spacing w:before="33" w:line="219" w:lineRule="auto"/>
              <w:ind w:left="9"/>
            </w:pPr>
            <w:r>
              <w:rPr>
                <w:spacing w:val="-5"/>
              </w:rPr>
              <w:t>磋商时间：2025</w:t>
            </w:r>
            <w:r>
              <w:rPr>
                <w:spacing w:val="-50"/>
              </w:rPr>
              <w:t xml:space="preserve"> </w:t>
            </w:r>
            <w:r>
              <w:rPr>
                <w:spacing w:val="-5"/>
              </w:rPr>
              <w:t>年</w:t>
            </w:r>
            <w:r>
              <w:rPr>
                <w:spacing w:val="-48"/>
              </w:rPr>
              <w:t xml:space="preserve"> </w:t>
            </w:r>
            <w:r>
              <w:rPr>
                <w:spacing w:val="-5"/>
              </w:rPr>
              <w:t>04</w:t>
            </w:r>
            <w:r>
              <w:rPr>
                <w:spacing w:val="-45"/>
              </w:rPr>
              <w:t xml:space="preserve"> </w:t>
            </w:r>
            <w:r>
              <w:rPr>
                <w:spacing w:val="-5"/>
              </w:rPr>
              <w:t>月</w:t>
            </w:r>
            <w:r>
              <w:rPr>
                <w:spacing w:val="-49"/>
              </w:rPr>
              <w:t xml:space="preserve"> </w:t>
            </w:r>
            <w:r>
              <w:rPr>
                <w:rFonts w:hint="eastAsia"/>
                <w:spacing w:val="-5"/>
                <w:lang w:val="en-US" w:eastAsia="zh-CN"/>
              </w:rPr>
              <w:t>11</w:t>
            </w:r>
            <w:r>
              <w:rPr>
                <w:spacing w:val="-5"/>
              </w:rPr>
              <w:t xml:space="preserve"> 日</w:t>
            </w:r>
            <w:r>
              <w:rPr>
                <w:spacing w:val="-33"/>
              </w:rPr>
              <w:t xml:space="preserve"> </w:t>
            </w:r>
            <w:r>
              <w:rPr>
                <w:spacing w:val="-5"/>
              </w:rPr>
              <w:t>1</w:t>
            </w:r>
            <w:r>
              <w:rPr>
                <w:rFonts w:hint="eastAsia"/>
                <w:spacing w:val="-5"/>
                <w:lang w:val="en-US" w:eastAsia="zh-CN"/>
              </w:rPr>
              <w:t>0</w:t>
            </w:r>
            <w:r>
              <w:rPr>
                <w:spacing w:val="-5"/>
              </w:rPr>
              <w:t>:00（</w:t>
            </w:r>
            <w:r>
              <w:rPr>
                <w:spacing w:val="-6"/>
              </w:rPr>
              <w:t>北京时间）</w:t>
            </w:r>
          </w:p>
          <w:p w14:paraId="222AC72C">
            <w:pPr>
              <w:pStyle w:val="16"/>
              <w:spacing w:before="69" w:line="219" w:lineRule="auto"/>
              <w:ind w:left="9"/>
            </w:pPr>
            <w:r>
              <w:rPr>
                <w:spacing w:val="-1"/>
              </w:rPr>
              <w:t>磋商地点：新疆政采云远程不见面开标系统</w:t>
            </w:r>
          </w:p>
          <w:p w14:paraId="619DC8CD">
            <w:pPr>
              <w:pStyle w:val="16"/>
              <w:spacing w:before="75" w:line="219" w:lineRule="auto"/>
              <w:ind w:left="14"/>
            </w:pPr>
            <w:r>
              <w:rPr>
                <w:spacing w:val="-2"/>
              </w:rPr>
              <w:t>不见面开标默认解密时长：30</w:t>
            </w:r>
            <w:r>
              <w:rPr>
                <w:spacing w:val="-43"/>
              </w:rPr>
              <w:t xml:space="preserve"> </w:t>
            </w:r>
            <w:r>
              <w:rPr>
                <w:spacing w:val="-2"/>
              </w:rPr>
              <w:t>分钟</w:t>
            </w:r>
          </w:p>
          <w:p w14:paraId="6E9885E6">
            <w:pPr>
              <w:pStyle w:val="16"/>
              <w:spacing w:before="72" w:line="261" w:lineRule="auto"/>
              <w:ind w:left="11" w:right="151" w:firstLine="2"/>
            </w:pPr>
            <w:r>
              <w:rPr>
                <w:spacing w:val="-1"/>
              </w:rPr>
              <w:t>关于能否延长解密时间的约定：开标现场若发现默认解密时</w:t>
            </w:r>
            <w:r>
              <w:rPr>
                <w:spacing w:val="11"/>
              </w:rPr>
              <w:t xml:space="preserve"> </w:t>
            </w:r>
            <w:r>
              <w:rPr>
                <w:spacing w:val="-1"/>
              </w:rPr>
              <w:t>长不足，由采购人决定是否延长解密时长。</w:t>
            </w:r>
          </w:p>
        </w:tc>
      </w:tr>
      <w:tr w14:paraId="09542B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30" w:hRule="atLeast"/>
        </w:trPr>
        <w:tc>
          <w:tcPr>
            <w:tcW w:w="1131" w:type="dxa"/>
            <w:tcBorders>
              <w:left w:val="single" w:color="000000" w:sz="2" w:space="0"/>
            </w:tcBorders>
            <w:vAlign w:val="top"/>
          </w:tcPr>
          <w:p w14:paraId="142B9514">
            <w:pPr>
              <w:spacing w:line="285" w:lineRule="auto"/>
              <w:rPr>
                <w:rFonts w:ascii="Arial"/>
                <w:sz w:val="21"/>
              </w:rPr>
            </w:pPr>
          </w:p>
          <w:p w14:paraId="66C4BA1F">
            <w:pPr>
              <w:spacing w:line="285" w:lineRule="auto"/>
              <w:rPr>
                <w:rFonts w:ascii="Arial"/>
                <w:sz w:val="21"/>
              </w:rPr>
            </w:pPr>
          </w:p>
          <w:p w14:paraId="52E2AE9E">
            <w:pPr>
              <w:spacing w:line="285" w:lineRule="auto"/>
              <w:rPr>
                <w:rFonts w:ascii="Arial"/>
                <w:sz w:val="21"/>
              </w:rPr>
            </w:pPr>
          </w:p>
          <w:p w14:paraId="502D34D2">
            <w:pPr>
              <w:spacing w:line="286" w:lineRule="auto"/>
              <w:rPr>
                <w:rFonts w:ascii="Arial"/>
                <w:sz w:val="21"/>
              </w:rPr>
            </w:pPr>
          </w:p>
          <w:p w14:paraId="526C88C8">
            <w:pPr>
              <w:pStyle w:val="16"/>
              <w:spacing w:before="78" w:line="241" w:lineRule="auto"/>
              <w:ind w:left="478"/>
            </w:pPr>
            <w:r>
              <w:rPr>
                <w:b/>
                <w:bCs/>
                <w:spacing w:val="-17"/>
              </w:rPr>
              <w:t>12</w:t>
            </w:r>
          </w:p>
        </w:tc>
        <w:tc>
          <w:tcPr>
            <w:tcW w:w="2715" w:type="dxa"/>
            <w:vAlign w:val="top"/>
          </w:tcPr>
          <w:p w14:paraId="016BE9BB">
            <w:pPr>
              <w:spacing w:line="241" w:lineRule="auto"/>
              <w:rPr>
                <w:rFonts w:ascii="Arial"/>
                <w:sz w:val="21"/>
              </w:rPr>
            </w:pPr>
          </w:p>
          <w:p w14:paraId="79B57FE4">
            <w:pPr>
              <w:spacing w:line="241" w:lineRule="auto"/>
              <w:rPr>
                <w:rFonts w:ascii="Arial"/>
                <w:sz w:val="21"/>
              </w:rPr>
            </w:pPr>
          </w:p>
          <w:p w14:paraId="49A93FF8">
            <w:pPr>
              <w:spacing w:line="241" w:lineRule="auto"/>
              <w:rPr>
                <w:rFonts w:ascii="Arial"/>
                <w:sz w:val="21"/>
              </w:rPr>
            </w:pPr>
          </w:p>
          <w:p w14:paraId="3AC65D1C">
            <w:pPr>
              <w:spacing w:line="241" w:lineRule="auto"/>
              <w:rPr>
                <w:rFonts w:ascii="Arial"/>
                <w:sz w:val="21"/>
              </w:rPr>
            </w:pPr>
          </w:p>
          <w:p w14:paraId="1D68219B">
            <w:pPr>
              <w:pStyle w:val="16"/>
              <w:spacing w:before="78" w:line="276" w:lineRule="auto"/>
              <w:ind w:left="9" w:right="56" w:hanging="2"/>
            </w:pPr>
            <w:r>
              <w:rPr>
                <w:b/>
                <w:bCs/>
                <w:spacing w:val="-3"/>
              </w:rPr>
              <w:t>磋商小组的组建及评审专</w:t>
            </w:r>
            <w:r>
              <w:rPr>
                <w:spacing w:val="5"/>
              </w:rPr>
              <w:t xml:space="preserve"> </w:t>
            </w:r>
            <w:r>
              <w:rPr>
                <w:b/>
                <w:bCs/>
                <w:spacing w:val="-4"/>
              </w:rPr>
              <w:t>家的确定方式</w:t>
            </w:r>
          </w:p>
        </w:tc>
        <w:tc>
          <w:tcPr>
            <w:tcW w:w="6400" w:type="dxa"/>
            <w:tcBorders>
              <w:right w:val="single" w:color="000000" w:sz="2" w:space="0"/>
            </w:tcBorders>
            <w:vAlign w:val="top"/>
          </w:tcPr>
          <w:p w14:paraId="18300E48">
            <w:pPr>
              <w:pStyle w:val="16"/>
              <w:spacing w:before="153" w:line="279" w:lineRule="auto"/>
              <w:ind w:left="11" w:right="451" w:hanging="2"/>
            </w:pPr>
            <w:r>
              <w:rPr>
                <w:spacing w:val="-3"/>
              </w:rPr>
              <w:t>磋商小组共</w:t>
            </w:r>
            <w:r>
              <w:rPr>
                <w:spacing w:val="-43"/>
              </w:rPr>
              <w:t xml:space="preserve"> </w:t>
            </w:r>
            <w:r>
              <w:rPr>
                <w:spacing w:val="-3"/>
              </w:rPr>
              <w:t>3</w:t>
            </w:r>
            <w:r>
              <w:rPr>
                <w:spacing w:val="-49"/>
              </w:rPr>
              <w:t xml:space="preserve"> </w:t>
            </w:r>
            <w:r>
              <w:rPr>
                <w:spacing w:val="-3"/>
              </w:rPr>
              <w:t>人组成，其中采购人代表</w:t>
            </w:r>
            <w:r>
              <w:rPr>
                <w:spacing w:val="-48"/>
              </w:rPr>
              <w:t xml:space="preserve"> </w:t>
            </w:r>
            <w:r>
              <w:rPr>
                <w:spacing w:val="-3"/>
              </w:rPr>
              <w:t>0</w:t>
            </w:r>
            <w:r>
              <w:rPr>
                <w:spacing w:val="-49"/>
              </w:rPr>
              <w:t xml:space="preserve"> </w:t>
            </w:r>
            <w:r>
              <w:rPr>
                <w:spacing w:val="-3"/>
              </w:rPr>
              <w:t>人和专家评委</w:t>
            </w:r>
            <w:r>
              <w:rPr>
                <w:spacing w:val="-46"/>
              </w:rPr>
              <w:t xml:space="preserve"> </w:t>
            </w:r>
            <w:r>
              <w:rPr>
                <w:spacing w:val="-3"/>
              </w:rPr>
              <w:t>3</w:t>
            </w:r>
            <w:r>
              <w:t xml:space="preserve"> </w:t>
            </w:r>
            <w:r>
              <w:rPr>
                <w:spacing w:val="-6"/>
              </w:rPr>
              <w:t>人。</w:t>
            </w:r>
          </w:p>
          <w:p w14:paraId="31EEDCC6">
            <w:pPr>
              <w:pStyle w:val="16"/>
              <w:spacing w:before="110" w:line="277" w:lineRule="auto"/>
              <w:ind w:left="9" w:right="151"/>
            </w:pPr>
            <w:r>
              <w:rPr>
                <w:spacing w:val="-1"/>
              </w:rPr>
              <w:t>磋商小组确定方式：在新疆政府采购网相关专业专家库中随</w:t>
            </w:r>
            <w:r>
              <w:rPr>
                <w:spacing w:val="16"/>
              </w:rPr>
              <w:t xml:space="preserve"> </w:t>
            </w:r>
            <w:r>
              <w:rPr>
                <w:spacing w:val="-3"/>
              </w:rPr>
              <w:t>机抽取</w:t>
            </w:r>
          </w:p>
          <w:p w14:paraId="05AE941D">
            <w:pPr>
              <w:pStyle w:val="16"/>
              <w:spacing w:before="115" w:line="219" w:lineRule="auto"/>
              <w:ind w:left="19"/>
            </w:pPr>
            <w:r>
              <w:rPr>
                <w:rFonts w:ascii="MS Gothic" w:hAnsi="MS Gothic" w:eastAsia="MS Gothic" w:cs="MS Gothic"/>
                <w:spacing w:val="-2"/>
              </w:rPr>
              <w:t>☑</w:t>
            </w:r>
            <w:r>
              <w:rPr>
                <w:spacing w:val="-2"/>
              </w:rPr>
              <w:t>计算机随机抽取语音通知方式</w:t>
            </w:r>
          </w:p>
          <w:p w14:paraId="095E2BD3">
            <w:pPr>
              <w:pStyle w:val="16"/>
              <w:spacing w:before="193" w:line="220" w:lineRule="auto"/>
              <w:ind w:left="34"/>
            </w:pPr>
            <w:r>
              <w:rPr>
                <w:spacing w:val="-4"/>
              </w:rPr>
              <w:t>□其他方式：/</w:t>
            </w:r>
          </w:p>
        </w:tc>
      </w:tr>
      <w:tr w14:paraId="530708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1131" w:type="dxa"/>
            <w:vMerge w:val="restart"/>
            <w:tcBorders>
              <w:left w:val="single" w:color="000000" w:sz="2" w:space="0"/>
              <w:bottom w:val="nil"/>
            </w:tcBorders>
            <w:vAlign w:val="top"/>
          </w:tcPr>
          <w:p w14:paraId="3A7A1C33">
            <w:pPr>
              <w:spacing w:line="250" w:lineRule="auto"/>
              <w:rPr>
                <w:rFonts w:ascii="Arial"/>
                <w:sz w:val="21"/>
              </w:rPr>
            </w:pPr>
          </w:p>
          <w:p w14:paraId="353AE81D">
            <w:pPr>
              <w:spacing w:line="250" w:lineRule="auto"/>
              <w:rPr>
                <w:rFonts w:ascii="Arial"/>
                <w:sz w:val="21"/>
              </w:rPr>
            </w:pPr>
          </w:p>
          <w:p w14:paraId="5A5EC65C">
            <w:pPr>
              <w:spacing w:line="250" w:lineRule="auto"/>
              <w:rPr>
                <w:rFonts w:ascii="Arial"/>
                <w:sz w:val="21"/>
              </w:rPr>
            </w:pPr>
          </w:p>
          <w:p w14:paraId="01634EE3">
            <w:pPr>
              <w:spacing w:line="250" w:lineRule="auto"/>
              <w:rPr>
                <w:rFonts w:ascii="Arial"/>
                <w:sz w:val="21"/>
              </w:rPr>
            </w:pPr>
          </w:p>
          <w:p w14:paraId="265017E0">
            <w:pPr>
              <w:spacing w:line="250" w:lineRule="auto"/>
              <w:rPr>
                <w:rFonts w:ascii="Arial"/>
                <w:sz w:val="21"/>
              </w:rPr>
            </w:pPr>
          </w:p>
          <w:p w14:paraId="0850E290">
            <w:pPr>
              <w:spacing w:line="250" w:lineRule="auto"/>
              <w:rPr>
                <w:rFonts w:ascii="Arial"/>
                <w:sz w:val="21"/>
              </w:rPr>
            </w:pPr>
          </w:p>
          <w:p w14:paraId="4ADC9F99">
            <w:pPr>
              <w:spacing w:line="250" w:lineRule="auto"/>
              <w:rPr>
                <w:rFonts w:ascii="Arial"/>
                <w:sz w:val="21"/>
              </w:rPr>
            </w:pPr>
          </w:p>
          <w:p w14:paraId="71F747F5">
            <w:pPr>
              <w:spacing w:line="250" w:lineRule="auto"/>
              <w:rPr>
                <w:rFonts w:ascii="Arial"/>
                <w:sz w:val="21"/>
              </w:rPr>
            </w:pPr>
          </w:p>
          <w:p w14:paraId="4BC8E522">
            <w:pPr>
              <w:spacing w:line="250" w:lineRule="auto"/>
              <w:rPr>
                <w:rFonts w:ascii="Arial"/>
                <w:sz w:val="21"/>
              </w:rPr>
            </w:pPr>
          </w:p>
          <w:p w14:paraId="4EEADD86">
            <w:pPr>
              <w:spacing w:line="250" w:lineRule="auto"/>
              <w:rPr>
                <w:rFonts w:ascii="Arial"/>
                <w:sz w:val="21"/>
              </w:rPr>
            </w:pPr>
          </w:p>
          <w:p w14:paraId="5C6A9457">
            <w:pPr>
              <w:spacing w:line="250" w:lineRule="auto"/>
              <w:rPr>
                <w:rFonts w:ascii="Arial"/>
                <w:sz w:val="21"/>
              </w:rPr>
            </w:pPr>
          </w:p>
          <w:p w14:paraId="090FBCD7">
            <w:pPr>
              <w:spacing w:line="250" w:lineRule="auto"/>
              <w:rPr>
                <w:rFonts w:ascii="Arial"/>
                <w:sz w:val="21"/>
              </w:rPr>
            </w:pPr>
          </w:p>
          <w:p w14:paraId="455F91E3">
            <w:pPr>
              <w:spacing w:line="250" w:lineRule="auto"/>
              <w:rPr>
                <w:rFonts w:ascii="Arial"/>
                <w:sz w:val="21"/>
              </w:rPr>
            </w:pPr>
          </w:p>
          <w:p w14:paraId="1FC5B3F8">
            <w:pPr>
              <w:spacing w:line="251" w:lineRule="auto"/>
              <w:rPr>
                <w:rFonts w:ascii="Arial"/>
                <w:sz w:val="21"/>
              </w:rPr>
            </w:pPr>
          </w:p>
          <w:p w14:paraId="1A9F6911">
            <w:pPr>
              <w:spacing w:line="251" w:lineRule="auto"/>
              <w:rPr>
                <w:rFonts w:ascii="Arial"/>
                <w:sz w:val="21"/>
              </w:rPr>
            </w:pPr>
          </w:p>
          <w:p w14:paraId="52C4FE9F">
            <w:pPr>
              <w:spacing w:line="251" w:lineRule="auto"/>
              <w:rPr>
                <w:rFonts w:ascii="Arial"/>
                <w:sz w:val="21"/>
              </w:rPr>
            </w:pPr>
          </w:p>
          <w:p w14:paraId="064562EF">
            <w:pPr>
              <w:spacing w:line="251" w:lineRule="auto"/>
              <w:rPr>
                <w:rFonts w:ascii="Arial"/>
                <w:sz w:val="21"/>
              </w:rPr>
            </w:pPr>
          </w:p>
          <w:p w14:paraId="202304F3">
            <w:pPr>
              <w:pStyle w:val="16"/>
              <w:spacing w:before="78"/>
              <w:ind w:left="478"/>
            </w:pPr>
            <w:r>
              <w:rPr>
                <w:b/>
                <w:bCs/>
                <w:spacing w:val="-17"/>
              </w:rPr>
              <w:t>13</w:t>
            </w:r>
          </w:p>
        </w:tc>
        <w:tc>
          <w:tcPr>
            <w:tcW w:w="2715" w:type="dxa"/>
            <w:vMerge w:val="restart"/>
            <w:tcBorders>
              <w:bottom w:val="nil"/>
            </w:tcBorders>
            <w:vAlign w:val="top"/>
          </w:tcPr>
          <w:p w14:paraId="26870377">
            <w:pPr>
              <w:spacing w:line="250" w:lineRule="auto"/>
              <w:rPr>
                <w:rFonts w:ascii="Arial"/>
                <w:sz w:val="21"/>
              </w:rPr>
            </w:pPr>
          </w:p>
          <w:p w14:paraId="173F517A">
            <w:pPr>
              <w:spacing w:line="250" w:lineRule="auto"/>
              <w:rPr>
                <w:rFonts w:ascii="Arial"/>
                <w:sz w:val="21"/>
              </w:rPr>
            </w:pPr>
          </w:p>
          <w:p w14:paraId="59CD7A40">
            <w:pPr>
              <w:spacing w:line="250" w:lineRule="auto"/>
              <w:rPr>
                <w:rFonts w:ascii="Arial"/>
                <w:sz w:val="21"/>
              </w:rPr>
            </w:pPr>
          </w:p>
          <w:p w14:paraId="3B908955">
            <w:pPr>
              <w:spacing w:line="250" w:lineRule="auto"/>
              <w:rPr>
                <w:rFonts w:ascii="Arial"/>
                <w:sz w:val="21"/>
              </w:rPr>
            </w:pPr>
          </w:p>
          <w:p w14:paraId="1DE39848">
            <w:pPr>
              <w:spacing w:line="250" w:lineRule="auto"/>
              <w:rPr>
                <w:rFonts w:ascii="Arial"/>
                <w:sz w:val="21"/>
              </w:rPr>
            </w:pPr>
          </w:p>
          <w:p w14:paraId="54E9E59F">
            <w:pPr>
              <w:spacing w:line="250" w:lineRule="auto"/>
              <w:rPr>
                <w:rFonts w:ascii="Arial"/>
                <w:sz w:val="21"/>
              </w:rPr>
            </w:pPr>
          </w:p>
          <w:p w14:paraId="1AA5D947">
            <w:pPr>
              <w:spacing w:line="250" w:lineRule="auto"/>
              <w:rPr>
                <w:rFonts w:ascii="Arial"/>
                <w:sz w:val="21"/>
              </w:rPr>
            </w:pPr>
          </w:p>
          <w:p w14:paraId="73CD40DC">
            <w:pPr>
              <w:spacing w:line="250" w:lineRule="auto"/>
              <w:rPr>
                <w:rFonts w:ascii="Arial"/>
                <w:sz w:val="21"/>
              </w:rPr>
            </w:pPr>
          </w:p>
          <w:p w14:paraId="0A198473">
            <w:pPr>
              <w:spacing w:line="250" w:lineRule="auto"/>
              <w:rPr>
                <w:rFonts w:ascii="Arial"/>
                <w:sz w:val="21"/>
              </w:rPr>
            </w:pPr>
          </w:p>
          <w:p w14:paraId="1952EABB">
            <w:pPr>
              <w:spacing w:line="250" w:lineRule="auto"/>
              <w:rPr>
                <w:rFonts w:ascii="Arial"/>
                <w:sz w:val="21"/>
              </w:rPr>
            </w:pPr>
          </w:p>
          <w:p w14:paraId="19585642">
            <w:pPr>
              <w:spacing w:line="250" w:lineRule="auto"/>
              <w:rPr>
                <w:rFonts w:ascii="Arial"/>
                <w:sz w:val="21"/>
              </w:rPr>
            </w:pPr>
          </w:p>
          <w:p w14:paraId="18F0914E">
            <w:pPr>
              <w:spacing w:line="250" w:lineRule="auto"/>
              <w:rPr>
                <w:rFonts w:ascii="Arial"/>
                <w:sz w:val="21"/>
              </w:rPr>
            </w:pPr>
          </w:p>
          <w:p w14:paraId="58405C02">
            <w:pPr>
              <w:spacing w:line="250" w:lineRule="auto"/>
              <w:rPr>
                <w:rFonts w:ascii="Arial"/>
                <w:sz w:val="21"/>
              </w:rPr>
            </w:pPr>
          </w:p>
          <w:p w14:paraId="08FBF89C">
            <w:pPr>
              <w:spacing w:line="251" w:lineRule="auto"/>
              <w:rPr>
                <w:rFonts w:ascii="Arial"/>
                <w:sz w:val="21"/>
              </w:rPr>
            </w:pPr>
          </w:p>
          <w:p w14:paraId="2D912021">
            <w:pPr>
              <w:spacing w:line="251" w:lineRule="auto"/>
              <w:rPr>
                <w:rFonts w:ascii="Arial"/>
                <w:sz w:val="21"/>
              </w:rPr>
            </w:pPr>
          </w:p>
          <w:p w14:paraId="159445A8">
            <w:pPr>
              <w:spacing w:line="251" w:lineRule="auto"/>
              <w:rPr>
                <w:rFonts w:ascii="Arial"/>
                <w:sz w:val="21"/>
              </w:rPr>
            </w:pPr>
          </w:p>
          <w:p w14:paraId="793152B2">
            <w:pPr>
              <w:spacing w:line="251" w:lineRule="auto"/>
              <w:rPr>
                <w:rFonts w:ascii="Arial"/>
                <w:sz w:val="21"/>
              </w:rPr>
            </w:pPr>
          </w:p>
          <w:p w14:paraId="6B4DCF7F">
            <w:pPr>
              <w:pStyle w:val="16"/>
              <w:spacing w:before="78" w:line="220" w:lineRule="auto"/>
              <w:ind w:left="756"/>
            </w:pPr>
            <w:r>
              <w:rPr>
                <w:b/>
                <w:bCs/>
                <w:spacing w:val="-4"/>
              </w:rPr>
              <w:t>磋商保证金</w:t>
            </w:r>
          </w:p>
        </w:tc>
        <w:tc>
          <w:tcPr>
            <w:tcW w:w="6400" w:type="dxa"/>
            <w:tcBorders>
              <w:right w:val="single" w:color="000000" w:sz="2" w:space="0"/>
            </w:tcBorders>
            <w:vAlign w:val="top"/>
          </w:tcPr>
          <w:p w14:paraId="05B5BC0C">
            <w:pPr>
              <w:pStyle w:val="16"/>
              <w:spacing w:before="37" w:line="219" w:lineRule="auto"/>
              <w:ind w:left="10"/>
            </w:pPr>
            <w:r>
              <w:rPr>
                <w:spacing w:val="-1"/>
              </w:rPr>
              <w:t>缴纳方式：电汇、网银转账</w:t>
            </w:r>
          </w:p>
        </w:tc>
      </w:tr>
      <w:tr w14:paraId="622A4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trPr>
        <w:tc>
          <w:tcPr>
            <w:tcW w:w="1131" w:type="dxa"/>
            <w:vMerge w:val="continue"/>
            <w:tcBorders>
              <w:top w:val="nil"/>
              <w:left w:val="single" w:color="000000" w:sz="2" w:space="0"/>
              <w:bottom w:val="nil"/>
            </w:tcBorders>
            <w:vAlign w:val="top"/>
          </w:tcPr>
          <w:p w14:paraId="637336C7">
            <w:pPr>
              <w:rPr>
                <w:rFonts w:ascii="Arial"/>
                <w:sz w:val="21"/>
              </w:rPr>
            </w:pPr>
          </w:p>
        </w:tc>
        <w:tc>
          <w:tcPr>
            <w:tcW w:w="2715" w:type="dxa"/>
            <w:vMerge w:val="continue"/>
            <w:tcBorders>
              <w:top w:val="nil"/>
              <w:bottom w:val="nil"/>
            </w:tcBorders>
            <w:vAlign w:val="top"/>
          </w:tcPr>
          <w:p w14:paraId="54F6FDE1">
            <w:pPr>
              <w:rPr>
                <w:rFonts w:ascii="Arial"/>
                <w:sz w:val="21"/>
              </w:rPr>
            </w:pPr>
          </w:p>
        </w:tc>
        <w:tc>
          <w:tcPr>
            <w:tcW w:w="6400" w:type="dxa"/>
            <w:tcBorders>
              <w:right w:val="single" w:color="000000" w:sz="2" w:space="0"/>
            </w:tcBorders>
            <w:vAlign w:val="top"/>
          </w:tcPr>
          <w:p w14:paraId="3AE362FB">
            <w:pPr>
              <w:pStyle w:val="16"/>
              <w:spacing w:before="37" w:line="219" w:lineRule="auto"/>
              <w:ind w:left="10"/>
              <w:rPr>
                <w:rFonts w:hint="eastAsia" w:ascii="宋体" w:hAnsi="宋体" w:eastAsia="宋体" w:cs="宋体"/>
                <w:spacing w:val="-1"/>
              </w:rPr>
            </w:pPr>
            <w:r>
              <w:rPr>
                <w:rFonts w:hint="eastAsia" w:ascii="宋体" w:hAnsi="宋体" w:eastAsia="宋体" w:cs="宋体"/>
                <w:spacing w:val="-1"/>
              </w:rPr>
              <w:t>金额（小写）：</w:t>
            </w:r>
            <w:r>
              <w:rPr>
                <w:rFonts w:hint="eastAsia" w:ascii="宋体" w:hAnsi="宋体" w:eastAsia="宋体" w:cs="宋体"/>
                <w:spacing w:val="-1"/>
                <w:u w:val="single"/>
                <w:lang w:val="en-US" w:eastAsia="zh-CN"/>
              </w:rPr>
              <w:t>15000.00</w:t>
            </w:r>
            <w:r>
              <w:rPr>
                <w:rFonts w:hint="eastAsia" w:ascii="宋体" w:hAnsi="宋体" w:eastAsia="宋体" w:cs="宋体"/>
                <w:spacing w:val="-1"/>
                <w:u w:val="single"/>
              </w:rPr>
              <w:t>元</w:t>
            </w:r>
            <w:r>
              <w:rPr>
                <w:rFonts w:hint="eastAsia" w:ascii="宋体" w:hAnsi="宋体" w:eastAsia="宋体" w:cs="宋体"/>
                <w:spacing w:val="-1"/>
              </w:rPr>
              <w:t xml:space="preserve">  </w:t>
            </w:r>
          </w:p>
          <w:p w14:paraId="1026F2D8">
            <w:pPr>
              <w:pStyle w:val="16"/>
              <w:spacing w:before="37" w:line="219" w:lineRule="auto"/>
              <w:ind w:left="10"/>
              <w:rPr>
                <w:rFonts w:hint="default" w:eastAsia="宋体"/>
                <w:lang w:val="en-US" w:eastAsia="zh-CN"/>
              </w:rPr>
            </w:pPr>
            <w:r>
              <w:rPr>
                <w:rFonts w:hint="eastAsia" w:ascii="宋体" w:hAnsi="宋体" w:eastAsia="宋体" w:cs="宋体"/>
                <w:spacing w:val="-1"/>
              </w:rPr>
              <w:t>金额（大写）：</w:t>
            </w:r>
            <w:r>
              <w:rPr>
                <w:rFonts w:hint="eastAsia" w:ascii="宋体" w:hAnsi="宋体" w:eastAsia="宋体" w:cs="宋体"/>
                <w:spacing w:val="-1"/>
                <w:u w:val="single"/>
                <w:lang w:val="en-US" w:eastAsia="zh-CN"/>
              </w:rPr>
              <w:t>壹万伍仟元整</w:t>
            </w:r>
            <w:r>
              <w:rPr>
                <w:rFonts w:hint="eastAsia" w:ascii="宋体" w:hAnsi="宋体" w:eastAsia="宋体" w:cs="宋体"/>
                <w:spacing w:val="-1"/>
                <w:u w:val="single"/>
              </w:rPr>
              <w:t xml:space="preserve"> </w:t>
            </w:r>
            <w:r>
              <w:rPr>
                <w:rFonts w:hint="eastAsia" w:ascii="宋体" w:hAnsi="宋体" w:eastAsia="宋体" w:cs="宋体"/>
                <w:spacing w:val="-1"/>
              </w:rPr>
              <w:t xml:space="preserve">   </w:t>
            </w:r>
            <w:r>
              <w:rPr>
                <w:rFonts w:hint="eastAsia" w:ascii="宋体" w:hAnsi="宋体" w:cs="宋体"/>
                <w:kern w:val="0"/>
                <w:sz w:val="24"/>
                <w:szCs w:val="24"/>
                <w:highlight w:val="none"/>
              </w:rPr>
              <w:t xml:space="preserve"> </w:t>
            </w:r>
            <w:r>
              <w:rPr>
                <w:rFonts w:hint="eastAsia"/>
                <w:spacing w:val="-5"/>
              </w:rPr>
              <w:br w:type="textWrapping"/>
            </w:r>
          </w:p>
        </w:tc>
      </w:tr>
      <w:tr w14:paraId="56CFAE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4" w:hRule="atLeast"/>
        </w:trPr>
        <w:tc>
          <w:tcPr>
            <w:tcW w:w="1131" w:type="dxa"/>
            <w:vMerge w:val="continue"/>
            <w:tcBorders>
              <w:top w:val="nil"/>
              <w:left w:val="single" w:color="000000" w:sz="2" w:space="0"/>
              <w:bottom w:val="nil"/>
            </w:tcBorders>
            <w:vAlign w:val="top"/>
          </w:tcPr>
          <w:p w14:paraId="1364E03E">
            <w:pPr>
              <w:rPr>
                <w:rFonts w:ascii="Arial"/>
                <w:sz w:val="21"/>
              </w:rPr>
            </w:pPr>
          </w:p>
        </w:tc>
        <w:tc>
          <w:tcPr>
            <w:tcW w:w="2715" w:type="dxa"/>
            <w:vMerge w:val="continue"/>
            <w:tcBorders>
              <w:top w:val="nil"/>
              <w:bottom w:val="nil"/>
            </w:tcBorders>
            <w:vAlign w:val="top"/>
          </w:tcPr>
          <w:p w14:paraId="56C1ADAA">
            <w:pPr>
              <w:rPr>
                <w:rFonts w:ascii="Arial"/>
                <w:sz w:val="21"/>
              </w:rPr>
            </w:pPr>
          </w:p>
        </w:tc>
        <w:tc>
          <w:tcPr>
            <w:tcW w:w="6400" w:type="dxa"/>
            <w:tcBorders>
              <w:right w:val="single" w:color="000000" w:sz="2" w:space="0"/>
            </w:tcBorders>
            <w:vAlign w:val="top"/>
          </w:tcPr>
          <w:p w14:paraId="763D6B54">
            <w:pPr>
              <w:pStyle w:val="16"/>
              <w:spacing w:before="38" w:line="219" w:lineRule="auto"/>
              <w:ind w:left="8"/>
            </w:pPr>
            <w:r>
              <w:rPr>
                <w:spacing w:val="-1"/>
              </w:rPr>
              <w:t>缴纳方式：电汇或网银转账或电子保函</w:t>
            </w:r>
          </w:p>
          <w:p w14:paraId="0D3A220D">
            <w:pPr>
              <w:pStyle w:val="16"/>
              <w:spacing w:before="71" w:line="276" w:lineRule="auto"/>
              <w:ind w:left="10" w:right="127"/>
              <w:rPr>
                <w:rFonts w:hint="eastAsia"/>
                <w:spacing w:val="-1"/>
              </w:rPr>
            </w:pPr>
            <w:r>
              <w:rPr>
                <w:rFonts w:hint="eastAsia"/>
                <w:spacing w:val="-1"/>
              </w:rPr>
              <w:t>单位名称：新疆羽馨工程管理咨询有限公司</w:t>
            </w:r>
          </w:p>
          <w:p w14:paraId="017E68DD">
            <w:pPr>
              <w:pStyle w:val="16"/>
              <w:spacing w:before="71" w:line="276" w:lineRule="auto"/>
              <w:ind w:left="10" w:right="127"/>
              <w:rPr>
                <w:rFonts w:hint="eastAsia"/>
                <w:spacing w:val="-1"/>
              </w:rPr>
            </w:pPr>
            <w:r>
              <w:rPr>
                <w:rFonts w:hint="eastAsia"/>
                <w:spacing w:val="-1"/>
              </w:rPr>
              <w:t>开户银行：新疆银行股份有限公司哈密火车站支行</w:t>
            </w:r>
          </w:p>
          <w:p w14:paraId="062546B1">
            <w:pPr>
              <w:pStyle w:val="16"/>
              <w:spacing w:before="71" w:line="276" w:lineRule="auto"/>
              <w:ind w:left="10" w:right="127"/>
              <w:rPr>
                <w:rFonts w:hint="eastAsia"/>
                <w:spacing w:val="-1"/>
              </w:rPr>
            </w:pPr>
            <w:r>
              <w:rPr>
                <w:rFonts w:hint="eastAsia"/>
                <w:spacing w:val="-1"/>
              </w:rPr>
              <w:t xml:space="preserve">银行账号：0802290000001183 </w:t>
            </w:r>
          </w:p>
          <w:p w14:paraId="7E6C8C94">
            <w:pPr>
              <w:pStyle w:val="16"/>
              <w:spacing w:before="71" w:line="276" w:lineRule="auto"/>
              <w:ind w:left="10" w:right="127"/>
            </w:pPr>
            <w:r>
              <w:rPr>
                <w:rFonts w:hint="eastAsia"/>
                <w:spacing w:val="-1"/>
              </w:rPr>
              <w:t>行号：313884080179</w:t>
            </w:r>
            <w:r>
              <w:rPr>
                <w:rFonts w:hint="eastAsia"/>
                <w:spacing w:val="-1"/>
              </w:rPr>
              <w:br w:type="textWrapping"/>
            </w:r>
            <w:r>
              <w:rPr>
                <w:spacing w:val="-2"/>
              </w:rPr>
              <w:t>注意：</w:t>
            </w:r>
            <w:r>
              <w:rPr>
                <w:b/>
                <w:bCs/>
                <w:spacing w:val="-2"/>
              </w:rPr>
              <w:t>请投标人按上述要求将投标保证金汇入指定的开户银</w:t>
            </w:r>
            <w:r>
              <w:rPr>
                <w:spacing w:val="5"/>
              </w:rPr>
              <w:t xml:space="preserve"> </w:t>
            </w:r>
            <w:r>
              <w:rPr>
                <w:b/>
                <w:bCs/>
                <w:spacing w:val="-6"/>
              </w:rPr>
              <w:t>行（并注明项目名称</w:t>
            </w:r>
            <w:r>
              <w:rPr>
                <w:b/>
                <w:bCs/>
                <w:spacing w:val="5"/>
              </w:rPr>
              <w:t>），</w:t>
            </w:r>
            <w:r>
              <w:rPr>
                <w:b/>
                <w:bCs/>
                <w:spacing w:val="-6"/>
              </w:rPr>
              <w:t>投标人在投标截止时间前</w:t>
            </w:r>
            <w:r>
              <w:rPr>
                <w:spacing w:val="-30"/>
              </w:rPr>
              <w:t xml:space="preserve"> </w:t>
            </w:r>
            <w:r>
              <w:rPr>
                <w:b/>
                <w:bCs/>
                <w:spacing w:val="-6"/>
              </w:rPr>
              <w:t>1</w:t>
            </w:r>
            <w:r>
              <w:rPr>
                <w:spacing w:val="-6"/>
              </w:rPr>
              <w:t xml:space="preserve"> </w:t>
            </w:r>
            <w:r>
              <w:rPr>
                <w:b/>
                <w:bCs/>
                <w:spacing w:val="-6"/>
              </w:rPr>
              <w:t>日</w:t>
            </w:r>
            <w:r>
              <w:rPr>
                <w:b/>
                <w:bCs/>
                <w:spacing w:val="-7"/>
              </w:rPr>
              <w:t>（因</w:t>
            </w:r>
            <w:r>
              <w:t xml:space="preserve"> </w:t>
            </w:r>
            <w:r>
              <w:rPr>
                <w:b/>
                <w:bCs/>
                <w:spacing w:val="-2"/>
              </w:rPr>
              <w:t>考虑异地、跨行、公休日等因素造成的保证金到账延</w:t>
            </w:r>
            <w:r>
              <w:rPr>
                <w:b/>
                <w:bCs/>
                <w:spacing w:val="-3"/>
              </w:rPr>
              <w:t>迟风</w:t>
            </w:r>
          </w:p>
          <w:p w14:paraId="094A3515">
            <w:pPr>
              <w:pStyle w:val="16"/>
              <w:spacing w:before="1" w:line="268" w:lineRule="auto"/>
              <w:ind w:left="10" w:right="127" w:firstLine="13"/>
            </w:pPr>
            <w:r>
              <w:rPr>
                <w:b/>
                <w:bCs/>
                <w:spacing w:val="-3"/>
              </w:rPr>
              <w:t>险）必须交纳投标保证金，以确保保证金在投标截止时间前</w:t>
            </w:r>
            <w:r>
              <w:rPr>
                <w:spacing w:val="12"/>
              </w:rPr>
              <w:t xml:space="preserve"> </w:t>
            </w:r>
            <w:r>
              <w:rPr>
                <w:b/>
                <w:bCs/>
                <w:spacing w:val="-2"/>
              </w:rPr>
              <w:t>到账，并将保证金缴纳凭证（汇款凭证）加盖公章编制在投</w:t>
            </w:r>
            <w:r>
              <w:t xml:space="preserve"> </w:t>
            </w:r>
            <w:r>
              <w:rPr>
                <w:b/>
                <w:bCs/>
                <w:spacing w:val="-2"/>
              </w:rPr>
              <w:t>标文件内，未按时限要求办理保证金交纳事宜，致使投标保</w:t>
            </w:r>
            <w:r>
              <w:t xml:space="preserve"> </w:t>
            </w:r>
            <w:r>
              <w:rPr>
                <w:b/>
                <w:bCs/>
                <w:spacing w:val="-2"/>
              </w:rPr>
              <w:t>证金未能在投标截止时间前到账，造成投标无效的由投标人</w:t>
            </w:r>
            <w:r>
              <w:t xml:space="preserve"> </w:t>
            </w:r>
            <w:r>
              <w:rPr>
                <w:b/>
                <w:bCs/>
                <w:spacing w:val="-2"/>
              </w:rPr>
              <w:t>自负。投标人未交纳投标保证金的，其投标将被拒</w:t>
            </w:r>
            <w:r>
              <w:rPr>
                <w:b/>
                <w:bCs/>
                <w:spacing w:val="-3"/>
              </w:rPr>
              <w:t>绝。</w:t>
            </w:r>
          </w:p>
        </w:tc>
      </w:tr>
      <w:tr w14:paraId="36FCF8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1" w:hRule="atLeast"/>
        </w:trPr>
        <w:tc>
          <w:tcPr>
            <w:tcW w:w="1131" w:type="dxa"/>
            <w:vMerge w:val="continue"/>
            <w:tcBorders>
              <w:top w:val="nil"/>
              <w:left w:val="single" w:color="000000" w:sz="2" w:space="0"/>
              <w:bottom w:val="single" w:color="auto" w:sz="4" w:space="0"/>
            </w:tcBorders>
            <w:vAlign w:val="top"/>
          </w:tcPr>
          <w:p w14:paraId="0EE9DC43">
            <w:pPr>
              <w:rPr>
                <w:rFonts w:ascii="Arial"/>
                <w:sz w:val="21"/>
              </w:rPr>
            </w:pPr>
          </w:p>
        </w:tc>
        <w:tc>
          <w:tcPr>
            <w:tcW w:w="2715" w:type="dxa"/>
            <w:vMerge w:val="continue"/>
            <w:tcBorders>
              <w:top w:val="nil"/>
              <w:bottom w:val="single" w:color="auto" w:sz="4" w:space="0"/>
            </w:tcBorders>
            <w:vAlign w:val="top"/>
          </w:tcPr>
          <w:p w14:paraId="31DCFD4E">
            <w:pPr>
              <w:rPr>
                <w:rFonts w:ascii="Arial"/>
                <w:sz w:val="21"/>
              </w:rPr>
            </w:pPr>
          </w:p>
        </w:tc>
        <w:tc>
          <w:tcPr>
            <w:tcW w:w="6400" w:type="dxa"/>
            <w:tcBorders>
              <w:bottom w:val="single" w:color="auto" w:sz="4" w:space="0"/>
              <w:right w:val="single" w:color="000000" w:sz="2" w:space="0"/>
            </w:tcBorders>
            <w:vAlign w:val="top"/>
          </w:tcPr>
          <w:p w14:paraId="56A1D26D">
            <w:pPr>
              <w:pStyle w:val="16"/>
              <w:spacing w:before="41" w:line="239" w:lineRule="auto"/>
              <w:ind w:left="13" w:right="24"/>
            </w:pPr>
            <w:r>
              <w:rPr>
                <w:b/>
                <w:bCs/>
                <w:spacing w:val="3"/>
              </w:rPr>
              <w:t>投标保证金缴纳方式：</w:t>
            </w:r>
            <w:r>
              <w:rPr>
                <w:spacing w:val="3"/>
              </w:rPr>
              <w:t>投标保证金提交方式为银行电汇或银</w:t>
            </w:r>
            <w:r>
              <w:rPr>
                <w:spacing w:val="10"/>
              </w:rPr>
              <w:t xml:space="preserve"> </w:t>
            </w:r>
            <w:r>
              <w:rPr>
                <w:spacing w:val="-1"/>
              </w:rPr>
              <w:t>行转账方式交纳，并在汇款单简要备注投标项目名称。</w:t>
            </w:r>
          </w:p>
          <w:p w14:paraId="578B4D72">
            <w:pPr>
              <w:pStyle w:val="16"/>
              <w:spacing w:line="218" w:lineRule="auto"/>
              <w:ind w:left="9"/>
            </w:pPr>
            <w:r>
              <w:rPr>
                <w:b/>
                <w:bCs/>
                <w:spacing w:val="-3"/>
              </w:rPr>
              <w:t>采用电子保函形式应按以下要求办理：</w:t>
            </w:r>
          </w:p>
          <w:p w14:paraId="2D884EB7">
            <w:pPr>
              <w:pStyle w:val="16"/>
              <w:spacing w:before="28" w:line="219" w:lineRule="auto"/>
              <w:ind w:left="21"/>
            </w:pPr>
            <w:r>
              <w:rPr>
                <w:b/>
                <w:bCs/>
                <w:spacing w:val="-5"/>
              </w:rPr>
              <w:t>（1）电子保函按照“一标段一保函</w:t>
            </w:r>
            <w:r>
              <w:rPr>
                <w:spacing w:val="-71"/>
              </w:rPr>
              <w:t xml:space="preserve"> </w:t>
            </w:r>
            <w:r>
              <w:rPr>
                <w:b/>
                <w:bCs/>
                <w:spacing w:val="-5"/>
              </w:rPr>
              <w:t>”的原则。</w:t>
            </w:r>
          </w:p>
          <w:p w14:paraId="311FDB05">
            <w:pPr>
              <w:pStyle w:val="16"/>
              <w:spacing w:before="28" w:line="229" w:lineRule="auto"/>
              <w:ind w:left="12" w:right="247" w:firstLine="9"/>
            </w:pPr>
            <w:r>
              <w:rPr>
                <w:b/>
                <w:bCs/>
                <w:spacing w:val="-3"/>
              </w:rPr>
              <w:t>（2）电子保函须在招标文件规定的投标截止时间前办理完</w:t>
            </w:r>
            <w:r>
              <w:rPr>
                <w:spacing w:val="14"/>
              </w:rPr>
              <w:t xml:space="preserve"> </w:t>
            </w:r>
            <w:r>
              <w:rPr>
                <w:b/>
                <w:bCs/>
                <w:spacing w:val="-9"/>
              </w:rPr>
              <w:t>成。</w:t>
            </w:r>
          </w:p>
          <w:p w14:paraId="2D56A02A">
            <w:pPr>
              <w:pStyle w:val="16"/>
              <w:spacing w:before="26" w:line="239" w:lineRule="auto"/>
              <w:ind w:left="9" w:right="245" w:firstLine="12"/>
            </w:pPr>
            <w:r>
              <w:rPr>
                <w:b/>
                <w:bCs/>
                <w:spacing w:val="-3"/>
              </w:rPr>
              <w:t>（3）具体办理流程详见新疆政府采购网--办事指南--信用</w:t>
            </w:r>
            <w:r>
              <w:rPr>
                <w:spacing w:val="15"/>
              </w:rPr>
              <w:t xml:space="preserve"> </w:t>
            </w:r>
            <w:r>
              <w:rPr>
                <w:b/>
                <w:bCs/>
                <w:spacing w:val="-2"/>
              </w:rPr>
              <w:t>融资平台操作手册--</w:t>
            </w:r>
            <w:r>
              <w:fldChar w:fldCharType="begin"/>
            </w:r>
            <w:r>
              <w:instrText xml:space="preserve"> HYPERLINK "http://ccgp-bingtuan.gov.cn/luban/detail?parentId=189171&amp;articleId=U8Cb0Yrhs/oT9mNoyJCw6Q==" </w:instrText>
            </w:r>
            <w:r>
              <w:fldChar w:fldCharType="separate"/>
            </w:r>
            <w:r>
              <w:rPr>
                <w:b/>
                <w:bCs/>
                <w:spacing w:val="-2"/>
              </w:rPr>
              <w:t>投标人-新疆政府采购电子保函应用流</w:t>
            </w:r>
            <w:r>
              <w:rPr>
                <w:b/>
                <w:bCs/>
                <w:spacing w:val="-2"/>
              </w:rPr>
              <w:fldChar w:fldCharType="end"/>
            </w:r>
            <w:r>
              <w:rPr>
                <w:spacing w:val="2"/>
              </w:rPr>
              <w:t xml:space="preserve"> </w:t>
            </w:r>
            <w:r>
              <w:fldChar w:fldCharType="begin"/>
            </w:r>
            <w:r>
              <w:instrText xml:space="preserve"> HYPERLINK "http://ccgp-bingtuan.gov.cn/luban/detail?parentId=189171&amp;articleId=U8Cb0Yrhs/oT9mNoyJCw6Q==" </w:instrText>
            </w:r>
            <w:r>
              <w:fldChar w:fldCharType="separate"/>
            </w:r>
            <w:r>
              <w:rPr>
                <w:b/>
                <w:bCs/>
                <w:spacing w:val="-7"/>
              </w:rPr>
              <w:t>程</w:t>
            </w:r>
            <w:r>
              <w:rPr>
                <w:b/>
                <w:bCs/>
                <w:spacing w:val="-7"/>
              </w:rPr>
              <w:fldChar w:fldCharType="end"/>
            </w:r>
            <w:r>
              <w:rPr>
                <w:b/>
                <w:bCs/>
                <w:spacing w:val="-7"/>
              </w:rPr>
              <w:t>。</w:t>
            </w:r>
          </w:p>
          <w:p w14:paraId="0D5DC944">
            <w:pPr>
              <w:pStyle w:val="16"/>
              <w:spacing w:before="33" w:line="239" w:lineRule="auto"/>
              <w:ind w:left="9" w:right="127" w:hanging="1"/>
            </w:pPr>
            <w:r>
              <w:rPr>
                <w:b/>
                <w:bCs/>
                <w:spacing w:val="-2"/>
              </w:rPr>
              <w:t>投标人以保函形式缴纳投标保证金的，应通过“新疆</w:t>
            </w:r>
            <w:r>
              <w:rPr>
                <w:b/>
                <w:bCs/>
                <w:spacing w:val="-3"/>
              </w:rPr>
              <w:t>政府采</w:t>
            </w:r>
            <w:r>
              <w:rPr>
                <w:b/>
                <w:bCs/>
                <w:spacing w:val="-4"/>
              </w:rPr>
              <w:t>购网保证金服务平台</w:t>
            </w:r>
            <w:r>
              <w:rPr>
                <w:spacing w:val="-83"/>
              </w:rPr>
              <w:t xml:space="preserve"> </w:t>
            </w:r>
            <w:r>
              <w:rPr>
                <w:b/>
                <w:bCs/>
                <w:spacing w:val="-4"/>
              </w:rPr>
              <w:t>”，使用其企业</w:t>
            </w:r>
            <w:r>
              <w:rPr>
                <w:spacing w:val="-50"/>
              </w:rPr>
              <w:t xml:space="preserve"> </w:t>
            </w:r>
            <w:r>
              <w:rPr>
                <w:b/>
                <w:bCs/>
                <w:spacing w:val="-4"/>
              </w:rPr>
              <w:t>CA</w:t>
            </w:r>
            <w:r>
              <w:rPr>
                <w:spacing w:val="-53"/>
              </w:rPr>
              <w:t xml:space="preserve"> </w:t>
            </w:r>
            <w:r>
              <w:rPr>
                <w:b/>
                <w:bCs/>
                <w:spacing w:val="-4"/>
              </w:rPr>
              <w:t>证书申请购买电子</w:t>
            </w:r>
            <w:r>
              <w:t xml:space="preserve">  </w:t>
            </w:r>
            <w:r>
              <w:rPr>
                <w:b/>
                <w:bCs/>
                <w:spacing w:val="-2"/>
              </w:rPr>
              <w:t>投标保函。购买电子投标保函所支付的费用应从投标人企业</w:t>
            </w:r>
            <w:r>
              <w:t xml:space="preserve"> </w:t>
            </w:r>
            <w:r>
              <w:rPr>
                <w:b/>
                <w:bCs/>
                <w:spacing w:val="-2"/>
              </w:rPr>
              <w:t>基本账户转出，同时将电子投标保单作为电子投标文件组成</w:t>
            </w:r>
            <w:r>
              <w:t xml:space="preserve"> </w:t>
            </w:r>
            <w:r>
              <w:rPr>
                <w:b/>
                <w:bCs/>
                <w:spacing w:val="-3"/>
              </w:rPr>
              <w:t>部分在投标时一并提交。</w:t>
            </w:r>
          </w:p>
          <w:p w14:paraId="7CF3DC3A">
            <w:pPr>
              <w:pStyle w:val="16"/>
              <w:spacing w:before="1" w:line="239" w:lineRule="auto"/>
              <w:ind w:left="12" w:right="127" w:firstLine="9"/>
            </w:pPr>
            <w:r>
              <w:rPr>
                <w:b/>
                <w:bCs/>
                <w:spacing w:val="-3"/>
              </w:rPr>
              <w:t>（备注：如采用电子保函形式缴纳的，在投标截止日之前须</w:t>
            </w:r>
            <w:r>
              <w:rPr>
                <w:spacing w:val="14"/>
              </w:rPr>
              <w:t xml:space="preserve"> </w:t>
            </w:r>
            <w:r>
              <w:rPr>
                <w:b/>
                <w:bCs/>
                <w:spacing w:val="-2"/>
              </w:rPr>
              <w:t>从新疆电子保函服务管理平台中确认是否生效。电子保</w:t>
            </w:r>
            <w:r>
              <w:rPr>
                <w:b/>
                <w:bCs/>
                <w:spacing w:val="-3"/>
              </w:rPr>
              <w:t>函服</w:t>
            </w:r>
            <w:r>
              <w:t xml:space="preserve"> </w:t>
            </w:r>
            <w:r>
              <w:rPr>
                <w:b/>
                <w:bCs/>
                <w:spacing w:val="-3"/>
              </w:rPr>
              <w:t>务管理平台技术人员联系方式：95763</w:t>
            </w:r>
            <w:r>
              <w:rPr>
                <w:b/>
                <w:bCs/>
                <w:spacing w:val="4"/>
              </w:rPr>
              <w:t>；）</w:t>
            </w:r>
          </w:p>
          <w:p w14:paraId="6FE4B169">
            <w:pPr>
              <w:pStyle w:val="16"/>
              <w:spacing w:before="1" w:line="206" w:lineRule="auto"/>
              <w:ind w:left="13"/>
            </w:pPr>
            <w:r>
              <w:rPr>
                <w:b/>
                <w:bCs/>
                <w:spacing w:val="-3"/>
              </w:rPr>
              <w:t>除新疆政府采购网电子保函外，暂不予认可其他电子保函。</w:t>
            </w:r>
          </w:p>
        </w:tc>
      </w:tr>
      <w:tr w14:paraId="2F960B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93" w:hRule="atLeast"/>
        </w:trPr>
        <w:tc>
          <w:tcPr>
            <w:tcW w:w="1131" w:type="dxa"/>
            <w:tcBorders>
              <w:top w:val="single" w:color="auto" w:sz="4" w:space="0"/>
              <w:left w:val="single" w:color="auto" w:sz="4" w:space="0"/>
              <w:bottom w:val="single" w:color="auto" w:sz="4" w:space="0"/>
              <w:right w:val="single" w:color="auto" w:sz="4" w:space="0"/>
            </w:tcBorders>
            <w:vAlign w:val="top"/>
          </w:tcPr>
          <w:p w14:paraId="1F84F4F2">
            <w:pPr>
              <w:spacing w:line="242" w:lineRule="auto"/>
              <w:rPr>
                <w:rFonts w:ascii="Arial"/>
                <w:sz w:val="21"/>
              </w:rPr>
            </w:pPr>
          </w:p>
          <w:p w14:paraId="43398B55">
            <w:pPr>
              <w:spacing w:line="242" w:lineRule="auto"/>
              <w:rPr>
                <w:rFonts w:ascii="Arial"/>
                <w:sz w:val="21"/>
              </w:rPr>
            </w:pPr>
          </w:p>
          <w:p w14:paraId="0FAEFE0A">
            <w:pPr>
              <w:spacing w:line="242" w:lineRule="auto"/>
              <w:rPr>
                <w:rFonts w:ascii="Arial"/>
                <w:sz w:val="21"/>
              </w:rPr>
            </w:pPr>
          </w:p>
          <w:p w14:paraId="3A7716BE">
            <w:pPr>
              <w:pStyle w:val="16"/>
              <w:spacing w:before="78" w:line="241" w:lineRule="auto"/>
              <w:ind w:left="478" w:leftChars="0"/>
              <w:rPr>
                <w:rFonts w:ascii="Arial"/>
                <w:sz w:val="21"/>
              </w:rPr>
            </w:pPr>
            <w:r>
              <w:rPr>
                <w:b/>
                <w:bCs/>
                <w:spacing w:val="-17"/>
              </w:rPr>
              <w:t>14</w:t>
            </w:r>
          </w:p>
        </w:tc>
        <w:tc>
          <w:tcPr>
            <w:tcW w:w="2715" w:type="dxa"/>
            <w:tcBorders>
              <w:top w:val="single" w:color="auto" w:sz="4" w:space="0"/>
              <w:left w:val="single" w:color="auto" w:sz="4" w:space="0"/>
              <w:bottom w:val="single" w:color="auto" w:sz="4" w:space="0"/>
              <w:right w:val="single" w:color="auto" w:sz="4" w:space="0"/>
            </w:tcBorders>
            <w:vAlign w:val="top"/>
          </w:tcPr>
          <w:p w14:paraId="67B62E95">
            <w:pPr>
              <w:spacing w:line="242" w:lineRule="auto"/>
              <w:rPr>
                <w:rFonts w:ascii="Arial"/>
                <w:sz w:val="21"/>
              </w:rPr>
            </w:pPr>
          </w:p>
          <w:p w14:paraId="5D278B42">
            <w:pPr>
              <w:spacing w:line="242" w:lineRule="auto"/>
              <w:rPr>
                <w:rFonts w:ascii="Arial"/>
                <w:sz w:val="21"/>
              </w:rPr>
            </w:pPr>
          </w:p>
          <w:p w14:paraId="297E7174">
            <w:pPr>
              <w:spacing w:line="242" w:lineRule="auto"/>
              <w:rPr>
                <w:rFonts w:ascii="Arial"/>
                <w:sz w:val="21"/>
              </w:rPr>
            </w:pPr>
          </w:p>
          <w:p w14:paraId="126E2B81">
            <w:pPr>
              <w:pStyle w:val="16"/>
              <w:spacing w:before="78" w:line="219" w:lineRule="auto"/>
              <w:ind w:left="876" w:leftChars="0"/>
              <w:rPr>
                <w:rFonts w:ascii="Arial"/>
                <w:sz w:val="21"/>
              </w:rPr>
            </w:pPr>
            <w:r>
              <w:rPr>
                <w:b/>
                <w:bCs/>
                <w:spacing w:val="-5"/>
              </w:rPr>
              <w:t>评审办法</w:t>
            </w:r>
          </w:p>
        </w:tc>
        <w:tc>
          <w:tcPr>
            <w:tcW w:w="6400" w:type="dxa"/>
            <w:tcBorders>
              <w:top w:val="single" w:color="auto" w:sz="4" w:space="0"/>
              <w:left w:val="single" w:color="auto" w:sz="4" w:space="0"/>
              <w:bottom w:val="single" w:color="auto" w:sz="4" w:space="0"/>
              <w:right w:val="single" w:color="auto" w:sz="4" w:space="0"/>
            </w:tcBorders>
            <w:vAlign w:val="top"/>
          </w:tcPr>
          <w:p w14:paraId="03C1806F">
            <w:pPr>
              <w:pStyle w:val="16"/>
              <w:spacing w:before="35" w:line="269" w:lineRule="auto"/>
              <w:ind w:left="9" w:leftChars="0" w:right="151" w:rightChars="0" w:firstLine="3" w:firstLineChars="0"/>
              <w:jc w:val="both"/>
              <w:rPr>
                <w:b/>
                <w:bCs/>
                <w:spacing w:val="-3"/>
              </w:rPr>
            </w:pPr>
            <w:r>
              <w:rPr>
                <w:spacing w:val="-1"/>
              </w:rPr>
              <w:t>综合评分法是指在最大限度地满足招标文件实质性要求前提</w:t>
            </w:r>
            <w:r>
              <w:rPr>
                <w:spacing w:val="12"/>
              </w:rPr>
              <w:t xml:space="preserve"> </w:t>
            </w:r>
            <w:r>
              <w:rPr>
                <w:spacing w:val="-1"/>
              </w:rPr>
              <w:t>下，按照招标文件中规定的评分细则评审后，以评标最终得</w:t>
            </w:r>
            <w:r>
              <w:rPr>
                <w:spacing w:val="16"/>
              </w:rPr>
              <w:t xml:space="preserve"> </w:t>
            </w:r>
            <w:r>
              <w:rPr>
                <w:spacing w:val="-1"/>
              </w:rPr>
              <w:t>分最高的投标人作为中标人的评标方法。得分相同的，报价</w:t>
            </w:r>
            <w:r>
              <w:rPr>
                <w:spacing w:val="16"/>
              </w:rPr>
              <w:t xml:space="preserve"> </w:t>
            </w:r>
            <w:r>
              <w:rPr>
                <w:spacing w:val="-1"/>
              </w:rPr>
              <w:t>较低的一方为中标人。得分且投标报价相同的，技术指标较</w:t>
            </w:r>
            <w:r>
              <w:rPr>
                <w:spacing w:val="16"/>
              </w:rPr>
              <w:t xml:space="preserve"> </w:t>
            </w:r>
            <w:r>
              <w:rPr>
                <w:spacing w:val="-1"/>
              </w:rPr>
              <w:t>优的一方为中标人。</w:t>
            </w:r>
          </w:p>
        </w:tc>
      </w:tr>
      <w:tr w14:paraId="2E7633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trPr>
        <w:tc>
          <w:tcPr>
            <w:tcW w:w="1131" w:type="dxa"/>
            <w:tcBorders>
              <w:top w:val="single" w:color="auto" w:sz="4" w:space="0"/>
              <w:left w:val="single" w:color="auto" w:sz="4" w:space="0"/>
              <w:bottom w:val="single" w:color="auto" w:sz="4" w:space="0"/>
              <w:right w:val="single" w:color="auto" w:sz="4" w:space="0"/>
            </w:tcBorders>
            <w:vAlign w:val="top"/>
          </w:tcPr>
          <w:p w14:paraId="6A0A3BC0">
            <w:pPr>
              <w:pStyle w:val="16"/>
              <w:spacing w:before="156"/>
              <w:ind w:left="478" w:leftChars="0"/>
              <w:rPr>
                <w:b/>
                <w:bCs/>
                <w:spacing w:val="-17"/>
              </w:rPr>
            </w:pPr>
            <w:r>
              <w:rPr>
                <w:b/>
                <w:bCs/>
                <w:spacing w:val="-17"/>
              </w:rPr>
              <w:t>15</w:t>
            </w:r>
          </w:p>
        </w:tc>
        <w:tc>
          <w:tcPr>
            <w:tcW w:w="2715" w:type="dxa"/>
            <w:tcBorders>
              <w:top w:val="single" w:color="auto" w:sz="4" w:space="0"/>
              <w:left w:val="single" w:color="auto" w:sz="4" w:space="0"/>
              <w:bottom w:val="single" w:color="auto" w:sz="4" w:space="0"/>
              <w:right w:val="single" w:color="auto" w:sz="4" w:space="0"/>
            </w:tcBorders>
            <w:vAlign w:val="top"/>
          </w:tcPr>
          <w:p w14:paraId="4052FF04">
            <w:pPr>
              <w:pStyle w:val="16"/>
              <w:spacing w:before="156" w:line="220" w:lineRule="auto"/>
              <w:ind w:left="756" w:leftChars="0"/>
              <w:rPr>
                <w:b/>
                <w:bCs/>
                <w:spacing w:val="-5"/>
              </w:rPr>
            </w:pPr>
            <w:r>
              <w:rPr>
                <w:b/>
                <w:bCs/>
                <w:spacing w:val="-4"/>
              </w:rPr>
              <w:t>磋商有效期</w:t>
            </w:r>
          </w:p>
        </w:tc>
        <w:tc>
          <w:tcPr>
            <w:tcW w:w="6400" w:type="dxa"/>
            <w:tcBorders>
              <w:top w:val="single" w:color="auto" w:sz="4" w:space="0"/>
              <w:left w:val="single" w:color="auto" w:sz="4" w:space="0"/>
              <w:bottom w:val="single" w:color="auto" w:sz="4" w:space="0"/>
              <w:right w:val="single" w:color="auto" w:sz="4" w:space="0"/>
            </w:tcBorders>
            <w:vAlign w:val="top"/>
          </w:tcPr>
          <w:p w14:paraId="61E0778B">
            <w:pPr>
              <w:pStyle w:val="16"/>
              <w:tabs>
                <w:tab w:val="left" w:pos="131"/>
              </w:tabs>
              <w:spacing w:before="157" w:line="222" w:lineRule="auto"/>
              <w:rPr>
                <w:spacing w:val="-1"/>
              </w:rPr>
            </w:pPr>
            <w:r>
              <w:rPr>
                <w:u w:val="single" w:color="auto"/>
              </w:rPr>
              <w:tab/>
            </w:r>
            <w:r>
              <w:rPr>
                <w:spacing w:val="-17"/>
                <w:u w:val="single" w:color="auto"/>
              </w:rPr>
              <w:t xml:space="preserve">60 </w:t>
            </w:r>
            <w:r>
              <w:rPr>
                <w:spacing w:val="55"/>
              </w:rPr>
              <w:t xml:space="preserve"> </w:t>
            </w:r>
            <w:r>
              <w:rPr>
                <w:spacing w:val="-17"/>
              </w:rPr>
              <w:t>日（</w:t>
            </w:r>
            <w:r>
              <w:rPr>
                <w:spacing w:val="-35"/>
              </w:rPr>
              <w:t xml:space="preserve"> </w:t>
            </w:r>
            <w:r>
              <w:rPr>
                <w:spacing w:val="-17"/>
              </w:rPr>
              <w:t>日历日）</w:t>
            </w:r>
          </w:p>
        </w:tc>
      </w:tr>
      <w:tr w14:paraId="77894E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trPr>
        <w:tc>
          <w:tcPr>
            <w:tcW w:w="1131" w:type="dxa"/>
            <w:tcBorders>
              <w:top w:val="single" w:color="auto" w:sz="4" w:space="0"/>
              <w:left w:val="single" w:color="auto" w:sz="4" w:space="0"/>
              <w:bottom w:val="single" w:color="auto" w:sz="4" w:space="0"/>
              <w:right w:val="single" w:color="auto" w:sz="4" w:space="0"/>
            </w:tcBorders>
            <w:vAlign w:val="top"/>
          </w:tcPr>
          <w:p w14:paraId="6D9D79BE">
            <w:pPr>
              <w:spacing w:line="260" w:lineRule="auto"/>
              <w:rPr>
                <w:rFonts w:ascii="Arial"/>
                <w:sz w:val="21"/>
              </w:rPr>
            </w:pPr>
          </w:p>
          <w:p w14:paraId="63B5031E">
            <w:pPr>
              <w:spacing w:line="260" w:lineRule="auto"/>
              <w:rPr>
                <w:rFonts w:ascii="Arial"/>
                <w:sz w:val="21"/>
              </w:rPr>
            </w:pPr>
          </w:p>
          <w:p w14:paraId="6A8BCA57">
            <w:pPr>
              <w:spacing w:line="260" w:lineRule="auto"/>
              <w:rPr>
                <w:rFonts w:ascii="Arial"/>
                <w:sz w:val="21"/>
              </w:rPr>
            </w:pPr>
          </w:p>
          <w:p w14:paraId="43352B32">
            <w:pPr>
              <w:spacing w:line="260" w:lineRule="auto"/>
              <w:rPr>
                <w:rFonts w:ascii="Arial"/>
                <w:sz w:val="21"/>
              </w:rPr>
            </w:pPr>
          </w:p>
          <w:p w14:paraId="714F5E45">
            <w:pPr>
              <w:spacing w:line="260" w:lineRule="auto"/>
              <w:rPr>
                <w:rFonts w:ascii="Arial"/>
                <w:sz w:val="21"/>
              </w:rPr>
            </w:pPr>
          </w:p>
          <w:p w14:paraId="097D8D63">
            <w:pPr>
              <w:spacing w:line="260" w:lineRule="auto"/>
              <w:rPr>
                <w:rFonts w:ascii="Arial"/>
                <w:sz w:val="21"/>
              </w:rPr>
            </w:pPr>
          </w:p>
          <w:p w14:paraId="26E093B2">
            <w:pPr>
              <w:spacing w:line="260" w:lineRule="auto"/>
              <w:rPr>
                <w:rFonts w:ascii="Arial"/>
                <w:sz w:val="21"/>
              </w:rPr>
            </w:pPr>
          </w:p>
          <w:p w14:paraId="39A37E11">
            <w:pPr>
              <w:spacing w:line="260" w:lineRule="auto"/>
              <w:rPr>
                <w:rFonts w:ascii="Arial"/>
                <w:sz w:val="21"/>
              </w:rPr>
            </w:pPr>
          </w:p>
          <w:p w14:paraId="51D90E62">
            <w:pPr>
              <w:spacing w:line="261" w:lineRule="auto"/>
              <w:rPr>
                <w:rFonts w:ascii="Arial"/>
                <w:sz w:val="21"/>
              </w:rPr>
            </w:pPr>
          </w:p>
          <w:p w14:paraId="28FAFAC7">
            <w:pPr>
              <w:spacing w:line="261" w:lineRule="auto"/>
              <w:rPr>
                <w:rFonts w:ascii="Arial"/>
                <w:sz w:val="21"/>
              </w:rPr>
            </w:pPr>
          </w:p>
          <w:p w14:paraId="074F4A5B">
            <w:pPr>
              <w:spacing w:line="261" w:lineRule="auto"/>
              <w:rPr>
                <w:rFonts w:ascii="Arial"/>
                <w:sz w:val="21"/>
              </w:rPr>
            </w:pPr>
          </w:p>
          <w:p w14:paraId="25F5178C">
            <w:pPr>
              <w:pStyle w:val="16"/>
              <w:spacing w:before="78"/>
              <w:ind w:left="478" w:leftChars="0"/>
              <w:rPr>
                <w:b/>
                <w:bCs/>
                <w:spacing w:val="-17"/>
              </w:rPr>
            </w:pPr>
            <w:r>
              <w:rPr>
                <w:b/>
                <w:bCs/>
                <w:spacing w:val="-17"/>
              </w:rPr>
              <w:t>16</w:t>
            </w:r>
          </w:p>
        </w:tc>
        <w:tc>
          <w:tcPr>
            <w:tcW w:w="2715" w:type="dxa"/>
            <w:tcBorders>
              <w:top w:val="single" w:color="auto" w:sz="4" w:space="0"/>
              <w:left w:val="single" w:color="auto" w:sz="4" w:space="0"/>
              <w:bottom w:val="single" w:color="auto" w:sz="4" w:space="0"/>
              <w:right w:val="single" w:color="auto" w:sz="4" w:space="0"/>
            </w:tcBorders>
            <w:vAlign w:val="top"/>
          </w:tcPr>
          <w:p w14:paraId="7F0F2BD9">
            <w:pPr>
              <w:spacing w:line="260" w:lineRule="auto"/>
              <w:rPr>
                <w:rFonts w:ascii="Arial"/>
                <w:sz w:val="21"/>
              </w:rPr>
            </w:pPr>
          </w:p>
          <w:p w14:paraId="1EEE492E">
            <w:pPr>
              <w:spacing w:line="260" w:lineRule="auto"/>
              <w:rPr>
                <w:rFonts w:ascii="Arial"/>
                <w:sz w:val="21"/>
              </w:rPr>
            </w:pPr>
          </w:p>
          <w:p w14:paraId="634E0117">
            <w:pPr>
              <w:spacing w:line="260" w:lineRule="auto"/>
              <w:rPr>
                <w:rFonts w:ascii="Arial"/>
                <w:sz w:val="21"/>
              </w:rPr>
            </w:pPr>
          </w:p>
          <w:p w14:paraId="5E8FE7E3">
            <w:pPr>
              <w:spacing w:line="260" w:lineRule="auto"/>
              <w:rPr>
                <w:rFonts w:ascii="Arial"/>
                <w:sz w:val="21"/>
              </w:rPr>
            </w:pPr>
          </w:p>
          <w:p w14:paraId="1CCA980B">
            <w:pPr>
              <w:spacing w:line="260" w:lineRule="auto"/>
              <w:rPr>
                <w:rFonts w:ascii="Arial"/>
                <w:sz w:val="21"/>
              </w:rPr>
            </w:pPr>
          </w:p>
          <w:p w14:paraId="11CF8EAD">
            <w:pPr>
              <w:spacing w:line="260" w:lineRule="auto"/>
              <w:rPr>
                <w:rFonts w:ascii="Arial"/>
                <w:sz w:val="21"/>
              </w:rPr>
            </w:pPr>
          </w:p>
          <w:p w14:paraId="35EC97C3">
            <w:pPr>
              <w:spacing w:line="260" w:lineRule="auto"/>
              <w:rPr>
                <w:rFonts w:ascii="Arial"/>
                <w:sz w:val="21"/>
              </w:rPr>
            </w:pPr>
          </w:p>
          <w:p w14:paraId="1D610291">
            <w:pPr>
              <w:spacing w:line="261" w:lineRule="auto"/>
              <w:rPr>
                <w:rFonts w:ascii="Arial"/>
                <w:sz w:val="21"/>
              </w:rPr>
            </w:pPr>
          </w:p>
          <w:p w14:paraId="3A0EEAB8">
            <w:pPr>
              <w:spacing w:line="261" w:lineRule="auto"/>
              <w:rPr>
                <w:rFonts w:ascii="Arial"/>
                <w:sz w:val="21"/>
              </w:rPr>
            </w:pPr>
          </w:p>
          <w:p w14:paraId="3237DC5F">
            <w:pPr>
              <w:spacing w:line="261" w:lineRule="auto"/>
              <w:rPr>
                <w:rFonts w:ascii="Arial"/>
                <w:sz w:val="21"/>
              </w:rPr>
            </w:pPr>
          </w:p>
          <w:p w14:paraId="78A71797">
            <w:pPr>
              <w:spacing w:line="261" w:lineRule="auto"/>
              <w:rPr>
                <w:rFonts w:ascii="Arial"/>
                <w:sz w:val="21"/>
              </w:rPr>
            </w:pPr>
          </w:p>
          <w:p w14:paraId="1757FF32">
            <w:pPr>
              <w:pStyle w:val="16"/>
              <w:spacing w:before="78" w:line="219" w:lineRule="auto"/>
              <w:ind w:left="640" w:leftChars="0"/>
              <w:rPr>
                <w:b/>
                <w:bCs/>
                <w:spacing w:val="-4"/>
              </w:rPr>
            </w:pPr>
            <w:r>
              <w:rPr>
                <w:b/>
                <w:bCs/>
                <w:spacing w:val="-4"/>
              </w:rPr>
              <w:t>投标文件份数</w:t>
            </w:r>
          </w:p>
        </w:tc>
        <w:tc>
          <w:tcPr>
            <w:tcW w:w="6400" w:type="dxa"/>
            <w:tcBorders>
              <w:top w:val="single" w:color="auto" w:sz="4" w:space="0"/>
              <w:left w:val="single" w:color="auto" w:sz="4" w:space="0"/>
              <w:bottom w:val="single" w:color="auto" w:sz="4" w:space="0"/>
              <w:right w:val="single" w:color="auto" w:sz="4" w:space="0"/>
            </w:tcBorders>
            <w:vAlign w:val="top"/>
          </w:tcPr>
          <w:p w14:paraId="21E81DB1">
            <w:pPr>
              <w:pStyle w:val="16"/>
              <w:spacing w:before="36" w:line="219" w:lineRule="auto"/>
              <w:ind w:left="19"/>
            </w:pPr>
            <w:r>
              <w:rPr>
                <w:rFonts w:ascii="MS Gothic" w:hAnsi="MS Gothic" w:eastAsia="MS Gothic" w:cs="MS Gothic"/>
                <w:spacing w:val="-3"/>
              </w:rPr>
              <w:t>☑</w:t>
            </w:r>
            <w:r>
              <w:rPr>
                <w:spacing w:val="-3"/>
              </w:rPr>
              <w:t>采用不见面开标：</w:t>
            </w:r>
          </w:p>
          <w:p w14:paraId="7362CB08">
            <w:pPr>
              <w:pStyle w:val="16"/>
              <w:spacing w:before="72" w:line="247" w:lineRule="auto"/>
              <w:ind w:left="9" w:right="90" w:firstLine="18"/>
            </w:pPr>
            <w:r>
              <w:rPr>
                <w:spacing w:val="-3"/>
              </w:rPr>
              <w:t>1、本项目采用不见面开标、投标人需要递交电</w:t>
            </w:r>
            <w:r>
              <w:rPr>
                <w:spacing w:val="-4"/>
              </w:rPr>
              <w:t>子投标文件，</w:t>
            </w:r>
            <w:r>
              <w:t xml:space="preserve"> </w:t>
            </w:r>
            <w:r>
              <w:rPr>
                <w:spacing w:val="-1"/>
              </w:rPr>
              <w:t>在投标截止时间前通过新疆政采云平台上传到指定位置。</w:t>
            </w:r>
          </w:p>
          <w:p w14:paraId="1EA0C99A">
            <w:pPr>
              <w:pStyle w:val="16"/>
              <w:spacing w:before="73" w:line="247" w:lineRule="auto"/>
              <w:ind w:left="23" w:right="31" w:hanging="10"/>
            </w:pPr>
            <w:r>
              <w:rPr>
                <w:spacing w:val="-1"/>
              </w:rPr>
              <w:t>2、本项目采用远程不见面交易的模式。开标当日，投标人无</w:t>
            </w:r>
            <w:r>
              <w:rPr>
                <w:spacing w:val="13"/>
              </w:rPr>
              <w:t xml:space="preserve"> </w:t>
            </w:r>
            <w:r>
              <w:rPr>
                <w:spacing w:val="-1"/>
              </w:rPr>
              <w:t>需到达开标现场，仅需在任意地点通过新疆政</w:t>
            </w:r>
            <w:r>
              <w:rPr>
                <w:spacing w:val="-2"/>
              </w:rPr>
              <w:t>采云</w:t>
            </w:r>
          </w:p>
          <w:p w14:paraId="6F363A1F">
            <w:pPr>
              <w:pStyle w:val="16"/>
              <w:spacing w:before="71" w:line="270" w:lineRule="auto"/>
              <w:ind w:left="8" w:right="150" w:hanging="1"/>
            </w:pPr>
            <w:r>
              <w:fldChar w:fldCharType="begin"/>
            </w:r>
            <w:r>
              <w:instrText xml:space="preserve"> HYPERLINK "http://www.ccgp-xinjiang.gov.cn" </w:instrText>
            </w:r>
            <w:r>
              <w:fldChar w:fldCharType="separate"/>
            </w:r>
            <w:r>
              <w:t>http://www.ccgp-xinjia</w:t>
            </w:r>
            <w:r>
              <w:rPr>
                <w:spacing w:val="-1"/>
              </w:rPr>
              <w:t>ng.gov.cn</w:t>
            </w:r>
            <w:r>
              <w:rPr>
                <w:spacing w:val="-1"/>
              </w:rPr>
              <w:fldChar w:fldCharType="end"/>
            </w:r>
            <w:r>
              <w:rPr>
                <w:spacing w:val="-49"/>
              </w:rPr>
              <w:t xml:space="preserve"> </w:t>
            </w:r>
            <w:r>
              <w:rPr>
                <w:spacing w:val="-1"/>
              </w:rPr>
              <w:t>完成远程解密、提疑澄</w:t>
            </w:r>
            <w:r>
              <w:t xml:space="preserve"> </w:t>
            </w:r>
            <w:r>
              <w:rPr>
                <w:spacing w:val="-1"/>
              </w:rPr>
              <w:t>清、开标唱标、结果公布等交互环节。投标人必须使用能正</w:t>
            </w:r>
            <w:r>
              <w:rPr>
                <w:spacing w:val="16"/>
              </w:rPr>
              <w:t xml:space="preserve"> </w:t>
            </w:r>
            <w:r>
              <w:rPr>
                <w:spacing w:val="-4"/>
              </w:rPr>
              <w:t>确解密投标文件的“CA</w:t>
            </w:r>
            <w:r>
              <w:rPr>
                <w:spacing w:val="-50"/>
              </w:rPr>
              <w:t xml:space="preserve"> </w:t>
            </w:r>
            <w:r>
              <w:rPr>
                <w:spacing w:val="-4"/>
              </w:rPr>
              <w:t>锁</w:t>
            </w:r>
            <w:r>
              <w:rPr>
                <w:spacing w:val="-88"/>
              </w:rPr>
              <w:t xml:space="preserve"> </w:t>
            </w:r>
            <w:r>
              <w:rPr>
                <w:spacing w:val="-4"/>
              </w:rPr>
              <w:t>”在规定的时间内完成远程解</w:t>
            </w:r>
            <w:r>
              <w:rPr>
                <w:spacing w:val="-5"/>
              </w:rPr>
              <w:t>密，</w:t>
            </w:r>
            <w:r>
              <w:t xml:space="preserve"> </w:t>
            </w:r>
            <w:r>
              <w:rPr>
                <w:spacing w:val="-1"/>
              </w:rPr>
              <w:t>因投标人原因未能解密、解密失败或解密超时，视为投标人</w:t>
            </w:r>
            <w:r>
              <w:rPr>
                <w:spacing w:val="16"/>
              </w:rPr>
              <w:t xml:space="preserve"> </w:t>
            </w:r>
            <w:r>
              <w:rPr>
                <w:spacing w:val="-1"/>
              </w:rPr>
              <w:t>撤销其投标文件，系统内投标文件将被退回；因采购人原因</w:t>
            </w:r>
            <w:r>
              <w:rPr>
                <w:spacing w:val="16"/>
              </w:rPr>
              <w:t xml:space="preserve"> </w:t>
            </w:r>
            <w:r>
              <w:rPr>
                <w:spacing w:val="-1"/>
              </w:rPr>
              <w:t>或网上招投标平台发生故障，导致无法按时完成投标文件解</w:t>
            </w:r>
            <w:r>
              <w:rPr>
                <w:spacing w:val="16"/>
              </w:rPr>
              <w:t xml:space="preserve"> </w:t>
            </w:r>
            <w:r>
              <w:rPr>
                <w:spacing w:val="-1"/>
              </w:rPr>
              <w:t>密或开、评标工作无法进行的，可根据实际情况相应延迟解</w:t>
            </w:r>
            <w:r>
              <w:rPr>
                <w:spacing w:val="16"/>
              </w:rPr>
              <w:t xml:space="preserve"> </w:t>
            </w:r>
            <w:r>
              <w:rPr>
                <w:spacing w:val="-1"/>
              </w:rPr>
              <w:t>密时间或调整开、评标时间（友情提示：若投标人已领取副</w:t>
            </w:r>
            <w:r>
              <w:rPr>
                <w:spacing w:val="16"/>
              </w:rPr>
              <w:t xml:space="preserve"> </w:t>
            </w:r>
            <w:r>
              <w:rPr>
                <w:spacing w:val="-1"/>
              </w:rPr>
              <w:t>锁（含多把副锁）请注意正副锁的使用差别，务必使用生成</w:t>
            </w:r>
            <w:r>
              <w:rPr>
                <w:spacing w:val="16"/>
              </w:rPr>
              <w:t xml:space="preserve"> </w:t>
            </w:r>
            <w:r>
              <w:rPr>
                <w:spacing w:val="-1"/>
              </w:rPr>
              <w:t>投标文件的那把锁解密）。</w:t>
            </w:r>
          </w:p>
          <w:p w14:paraId="2421B0BD">
            <w:pPr>
              <w:pStyle w:val="16"/>
              <w:spacing w:before="73" w:line="244" w:lineRule="auto"/>
              <w:ind w:left="9" w:leftChars="0" w:right="31" w:rightChars="0" w:firstLine="5" w:firstLineChars="0"/>
              <w:rPr>
                <w:u w:val="single" w:color="auto"/>
              </w:rPr>
            </w:pPr>
            <w:r>
              <w:t>3、投标人操作指南详见新疆政府采购网（</w:t>
            </w:r>
            <w:r>
              <w:fldChar w:fldCharType="begin"/>
            </w:r>
            <w:r>
              <w:instrText xml:space="preserve"> HYPERLINK "http://www.ccgp" </w:instrText>
            </w:r>
            <w:r>
              <w:fldChar w:fldCharType="separate"/>
            </w:r>
            <w:r>
              <w:rPr>
                <w:spacing w:val="-1"/>
              </w:rPr>
              <w:t>http://www.ccgp</w:t>
            </w:r>
            <w:r>
              <w:rPr>
                <w:spacing w:val="-1"/>
              </w:rPr>
              <w:fldChar w:fldCharType="end"/>
            </w:r>
            <w:r>
              <w:rPr>
                <w:spacing w:val="-1"/>
              </w:rPr>
              <w:t>-</w:t>
            </w:r>
            <w:r>
              <w:t xml:space="preserve"> </w:t>
            </w:r>
            <w:r>
              <w:rPr>
                <w:spacing w:val="-1"/>
              </w:rPr>
              <w:t>xinjiang.gov.cn）—办事指南—操作指南。</w:t>
            </w:r>
          </w:p>
        </w:tc>
      </w:tr>
    </w:tbl>
    <w:p w14:paraId="588CA913">
      <w:pPr>
        <w:pStyle w:val="2"/>
      </w:pPr>
    </w:p>
    <w:tbl>
      <w:tblPr>
        <w:tblStyle w:val="15"/>
        <w:tblW w:w="10246"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31"/>
        <w:gridCol w:w="2715"/>
        <w:gridCol w:w="6400"/>
      </w:tblGrid>
      <w:tr w14:paraId="1855FC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131" w:type="dxa"/>
            <w:tcBorders>
              <w:top w:val="single" w:color="000000" w:sz="2" w:space="0"/>
              <w:left w:val="single" w:color="000000" w:sz="2" w:space="0"/>
            </w:tcBorders>
            <w:vAlign w:val="top"/>
          </w:tcPr>
          <w:p w14:paraId="4EE2B4EE">
            <w:pPr>
              <w:pStyle w:val="16"/>
              <w:spacing w:before="181" w:line="221" w:lineRule="auto"/>
              <w:ind w:left="219"/>
            </w:pPr>
            <w:r>
              <w:rPr>
                <w:b/>
                <w:bCs/>
                <w:spacing w:val="-5"/>
              </w:rPr>
              <w:t>序列号</w:t>
            </w:r>
          </w:p>
        </w:tc>
        <w:tc>
          <w:tcPr>
            <w:tcW w:w="2715" w:type="dxa"/>
            <w:tcBorders>
              <w:top w:val="single" w:color="000000" w:sz="2" w:space="0"/>
            </w:tcBorders>
            <w:vAlign w:val="top"/>
          </w:tcPr>
          <w:p w14:paraId="2D3E7441">
            <w:pPr>
              <w:pStyle w:val="16"/>
              <w:spacing w:before="181" w:line="219" w:lineRule="auto"/>
              <w:ind w:left="879"/>
            </w:pPr>
            <w:r>
              <w:rPr>
                <w:b/>
                <w:bCs/>
                <w:spacing w:val="-5"/>
              </w:rPr>
              <w:t>条款名称</w:t>
            </w:r>
          </w:p>
        </w:tc>
        <w:tc>
          <w:tcPr>
            <w:tcW w:w="6400" w:type="dxa"/>
            <w:tcBorders>
              <w:top w:val="single" w:color="000000" w:sz="2" w:space="0"/>
              <w:right w:val="single" w:color="000000" w:sz="2" w:space="0"/>
            </w:tcBorders>
            <w:vAlign w:val="top"/>
          </w:tcPr>
          <w:p w14:paraId="4174BDB1">
            <w:pPr>
              <w:pStyle w:val="16"/>
              <w:spacing w:before="181" w:line="219" w:lineRule="auto"/>
              <w:ind w:left="2472"/>
            </w:pPr>
            <w:r>
              <w:rPr>
                <w:b/>
                <w:bCs/>
                <w:spacing w:val="-4"/>
              </w:rPr>
              <w:t>编列内容规定</w:t>
            </w:r>
          </w:p>
        </w:tc>
      </w:tr>
      <w:tr w14:paraId="7A41EB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1131" w:type="dxa"/>
            <w:tcBorders>
              <w:left w:val="single" w:color="000000" w:sz="2" w:space="0"/>
            </w:tcBorders>
            <w:vAlign w:val="top"/>
          </w:tcPr>
          <w:p w14:paraId="2C528028">
            <w:pPr>
              <w:pStyle w:val="16"/>
              <w:spacing w:before="279"/>
              <w:ind w:left="478"/>
            </w:pPr>
            <w:r>
              <w:rPr>
                <w:b/>
                <w:bCs/>
                <w:spacing w:val="-17"/>
              </w:rPr>
              <w:t>17</w:t>
            </w:r>
          </w:p>
        </w:tc>
        <w:tc>
          <w:tcPr>
            <w:tcW w:w="2715" w:type="dxa"/>
            <w:vAlign w:val="top"/>
          </w:tcPr>
          <w:p w14:paraId="32EC0656">
            <w:pPr>
              <w:pStyle w:val="16"/>
              <w:spacing w:before="220" w:line="219" w:lineRule="auto"/>
              <w:ind w:left="161"/>
            </w:pPr>
            <w:r>
              <w:rPr>
                <w:b/>
                <w:bCs/>
                <w:spacing w:val="-3"/>
              </w:rPr>
              <w:t>是否允许投报进口产品</w:t>
            </w:r>
          </w:p>
        </w:tc>
        <w:tc>
          <w:tcPr>
            <w:tcW w:w="6400" w:type="dxa"/>
            <w:tcBorders>
              <w:right w:val="single" w:color="000000" w:sz="2" w:space="0"/>
            </w:tcBorders>
            <w:vAlign w:val="top"/>
          </w:tcPr>
          <w:p w14:paraId="0EC79314">
            <w:pPr>
              <w:pStyle w:val="16"/>
              <w:spacing w:before="42" w:line="223" w:lineRule="auto"/>
              <w:ind w:left="17"/>
            </w:pPr>
            <w:r>
              <w:rPr>
                <w:rFonts w:ascii="Times New Roman" w:hAnsi="Times New Roman" w:eastAsia="Times New Roman" w:cs="Times New Roman"/>
                <w:spacing w:val="-9"/>
              </w:rPr>
              <w:t>□</w:t>
            </w:r>
            <w:r>
              <w:rPr>
                <w:spacing w:val="-9"/>
              </w:rPr>
              <w:t>是</w:t>
            </w:r>
          </w:p>
          <w:p w14:paraId="0686F77B">
            <w:pPr>
              <w:pStyle w:val="16"/>
              <w:spacing w:before="65" w:line="220" w:lineRule="auto"/>
              <w:ind w:left="19"/>
            </w:pPr>
            <w:r>
              <w:rPr>
                <w:rFonts w:ascii="MS Gothic" w:hAnsi="MS Gothic" w:eastAsia="MS Gothic" w:cs="MS Gothic"/>
                <w:spacing w:val="-10"/>
              </w:rPr>
              <w:t>☑</w:t>
            </w:r>
            <w:r>
              <w:rPr>
                <w:spacing w:val="-10"/>
              </w:rPr>
              <w:t>否</w:t>
            </w:r>
          </w:p>
        </w:tc>
      </w:tr>
      <w:tr w14:paraId="36C559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trPr>
        <w:tc>
          <w:tcPr>
            <w:tcW w:w="1131" w:type="dxa"/>
            <w:tcBorders>
              <w:left w:val="single" w:color="000000" w:sz="2" w:space="0"/>
            </w:tcBorders>
            <w:vAlign w:val="top"/>
          </w:tcPr>
          <w:p w14:paraId="332D074B">
            <w:pPr>
              <w:pStyle w:val="16"/>
              <w:spacing w:before="163" w:line="238" w:lineRule="auto"/>
              <w:ind w:left="478"/>
            </w:pPr>
            <w:r>
              <w:rPr>
                <w:b/>
                <w:bCs/>
                <w:spacing w:val="-17"/>
              </w:rPr>
              <w:t>18</w:t>
            </w:r>
          </w:p>
        </w:tc>
        <w:tc>
          <w:tcPr>
            <w:tcW w:w="2715" w:type="dxa"/>
            <w:vAlign w:val="top"/>
          </w:tcPr>
          <w:p w14:paraId="4929ABD2">
            <w:pPr>
              <w:pStyle w:val="16"/>
              <w:spacing w:before="103" w:line="219" w:lineRule="auto"/>
              <w:ind w:left="878"/>
            </w:pPr>
            <w:r>
              <w:rPr>
                <w:b/>
                <w:bCs/>
                <w:spacing w:val="-5"/>
              </w:rPr>
              <w:t>踏勘现场</w:t>
            </w:r>
          </w:p>
        </w:tc>
        <w:tc>
          <w:tcPr>
            <w:tcW w:w="6400" w:type="dxa"/>
            <w:tcBorders>
              <w:right w:val="single" w:color="000000" w:sz="2" w:space="0"/>
            </w:tcBorders>
            <w:vAlign w:val="top"/>
          </w:tcPr>
          <w:p w14:paraId="3D017354">
            <w:pPr>
              <w:pStyle w:val="16"/>
              <w:spacing w:before="103" w:line="224" w:lineRule="auto"/>
              <w:ind w:left="9"/>
            </w:pPr>
            <w:r>
              <w:t>/</w:t>
            </w:r>
          </w:p>
        </w:tc>
      </w:tr>
      <w:tr w14:paraId="1188F9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trPr>
        <w:tc>
          <w:tcPr>
            <w:tcW w:w="1131" w:type="dxa"/>
            <w:tcBorders>
              <w:left w:val="single" w:color="000000" w:sz="2" w:space="0"/>
            </w:tcBorders>
            <w:vAlign w:val="top"/>
          </w:tcPr>
          <w:p w14:paraId="05AE5F3B">
            <w:pPr>
              <w:pStyle w:val="16"/>
              <w:spacing w:before="164" w:line="237" w:lineRule="auto"/>
              <w:ind w:left="478"/>
            </w:pPr>
            <w:r>
              <w:rPr>
                <w:b/>
                <w:bCs/>
                <w:spacing w:val="-17"/>
              </w:rPr>
              <w:t>19</w:t>
            </w:r>
          </w:p>
        </w:tc>
        <w:tc>
          <w:tcPr>
            <w:tcW w:w="2715" w:type="dxa"/>
            <w:vAlign w:val="top"/>
          </w:tcPr>
          <w:p w14:paraId="32969558">
            <w:pPr>
              <w:pStyle w:val="16"/>
              <w:spacing w:before="102" w:line="220" w:lineRule="auto"/>
              <w:ind w:left="517"/>
            </w:pPr>
            <w:r>
              <w:rPr>
                <w:b/>
                <w:bCs/>
                <w:spacing w:val="-4"/>
              </w:rPr>
              <w:t>节能、环保要求</w:t>
            </w:r>
          </w:p>
        </w:tc>
        <w:tc>
          <w:tcPr>
            <w:tcW w:w="6400" w:type="dxa"/>
            <w:tcBorders>
              <w:right w:val="single" w:color="000000" w:sz="2" w:space="0"/>
            </w:tcBorders>
            <w:vAlign w:val="top"/>
          </w:tcPr>
          <w:p w14:paraId="1CB9B349">
            <w:pPr>
              <w:pStyle w:val="16"/>
              <w:spacing w:before="102" w:line="219" w:lineRule="auto"/>
              <w:ind w:left="12"/>
            </w:pPr>
            <w:r>
              <w:rPr>
                <w:spacing w:val="-1"/>
              </w:rPr>
              <w:t>按国家有关节能环保政策执行</w:t>
            </w:r>
          </w:p>
        </w:tc>
      </w:tr>
      <w:tr w14:paraId="5290B3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trPr>
        <w:tc>
          <w:tcPr>
            <w:tcW w:w="1131" w:type="dxa"/>
            <w:tcBorders>
              <w:left w:val="single" w:color="000000" w:sz="2" w:space="0"/>
            </w:tcBorders>
            <w:vAlign w:val="top"/>
          </w:tcPr>
          <w:p w14:paraId="0CC1FC2F">
            <w:pPr>
              <w:pStyle w:val="16"/>
              <w:spacing w:before="280"/>
              <w:ind w:left="463"/>
            </w:pPr>
            <w:r>
              <w:rPr>
                <w:b/>
                <w:bCs/>
                <w:spacing w:val="-8"/>
              </w:rPr>
              <w:t>20</w:t>
            </w:r>
          </w:p>
        </w:tc>
        <w:tc>
          <w:tcPr>
            <w:tcW w:w="2715" w:type="dxa"/>
            <w:vAlign w:val="top"/>
          </w:tcPr>
          <w:p w14:paraId="2A6A4B7F">
            <w:pPr>
              <w:pStyle w:val="16"/>
              <w:spacing w:before="281" w:line="219" w:lineRule="auto"/>
              <w:ind w:left="756"/>
            </w:pPr>
            <w:r>
              <w:rPr>
                <w:b/>
                <w:bCs/>
                <w:spacing w:val="-4"/>
              </w:rPr>
              <w:t>代理服务费</w:t>
            </w:r>
          </w:p>
        </w:tc>
        <w:tc>
          <w:tcPr>
            <w:tcW w:w="6400" w:type="dxa"/>
            <w:tcBorders>
              <w:right w:val="single" w:color="000000" w:sz="2" w:space="0"/>
            </w:tcBorders>
            <w:vAlign w:val="top"/>
          </w:tcPr>
          <w:p w14:paraId="21DCFD6D">
            <w:pPr>
              <w:pStyle w:val="16"/>
              <w:spacing w:before="33" w:line="275" w:lineRule="auto"/>
              <w:ind w:left="10" w:right="151" w:firstLine="4"/>
            </w:pPr>
            <w:r>
              <w:rPr>
                <w:rFonts w:ascii="MS Gothic" w:hAnsi="MS Gothic" w:eastAsia="MS Gothic" w:cs="MS Gothic"/>
                <w:spacing w:val="-8"/>
              </w:rPr>
              <w:t>□</w:t>
            </w:r>
            <w:r>
              <w:rPr>
                <w:spacing w:val="-8"/>
              </w:rPr>
              <w:t>不缴纳</w:t>
            </w:r>
            <w:r>
              <w:t xml:space="preserve"> </w:t>
            </w:r>
            <w:r>
              <w:rPr>
                <w:rFonts w:ascii="MS Gothic" w:hAnsi="MS Gothic" w:eastAsia="MS Gothic" w:cs="MS Gothic"/>
                <w:spacing w:val="-7"/>
              </w:rPr>
              <w:t>☑</w:t>
            </w:r>
            <w:r>
              <w:rPr>
                <w:spacing w:val="-7"/>
              </w:rPr>
              <w:t>缴纳</w:t>
            </w:r>
            <w:r>
              <w:rPr>
                <w:spacing w:val="-7"/>
              </w:rPr>
              <w:br w:type="textWrapping"/>
            </w:r>
            <w:r>
              <w:rPr>
                <w:spacing w:val="-1"/>
              </w:rPr>
              <w:t>交纳时间：在《中标通知书》核发前，由中标单位领取中标</w:t>
            </w:r>
            <w:r>
              <w:rPr>
                <w:spacing w:val="10"/>
              </w:rPr>
              <w:t xml:space="preserve"> </w:t>
            </w:r>
            <w:r>
              <w:rPr>
                <w:spacing w:val="-1"/>
              </w:rPr>
              <w:t>通知书时向招标代理机构一次性付清。</w:t>
            </w:r>
          </w:p>
          <w:p w14:paraId="2BA57CF6">
            <w:pPr>
              <w:pStyle w:val="16"/>
              <w:spacing w:line="275" w:lineRule="auto"/>
              <w:ind w:left="17" w:right="151" w:hanging="2"/>
            </w:pPr>
            <w:r>
              <w:rPr>
                <w:spacing w:val="-1"/>
              </w:rPr>
              <w:t>交纳金额：收费标准参照国家计委《招标代理服务收费管理</w:t>
            </w:r>
            <w:r>
              <w:rPr>
                <w:spacing w:val="10"/>
              </w:rPr>
              <w:t xml:space="preserve"> </w:t>
            </w:r>
            <w:r>
              <w:rPr>
                <w:spacing w:val="-1"/>
              </w:rPr>
              <w:t>暂行办法》计价格[2002]1980</w:t>
            </w:r>
            <w:r>
              <w:rPr>
                <w:spacing w:val="-45"/>
              </w:rPr>
              <w:t xml:space="preserve"> </w:t>
            </w:r>
            <w:r>
              <w:rPr>
                <w:spacing w:val="-1"/>
              </w:rPr>
              <w:t>号计取及参照国</w:t>
            </w:r>
            <w:r>
              <w:rPr>
                <w:spacing w:val="-2"/>
              </w:rPr>
              <w:t>家发改委</w:t>
            </w:r>
          </w:p>
          <w:p w14:paraId="0F929F0A">
            <w:pPr>
              <w:pStyle w:val="16"/>
              <w:spacing w:line="275" w:lineRule="auto"/>
              <w:ind w:left="3" w:right="211"/>
            </w:pPr>
            <w:r>
              <w:rPr>
                <w:spacing w:val="-1"/>
              </w:rPr>
              <w:t>【2003】857</w:t>
            </w:r>
            <w:r>
              <w:rPr>
                <w:spacing w:val="-36"/>
              </w:rPr>
              <w:t xml:space="preserve"> </w:t>
            </w:r>
            <w:r>
              <w:rPr>
                <w:spacing w:val="-1"/>
              </w:rPr>
              <w:t>号文件并结合国家发展和改革委员会发改价格</w:t>
            </w:r>
            <w:r>
              <w:t xml:space="preserve"> </w:t>
            </w:r>
            <w:r>
              <w:rPr>
                <w:spacing w:val="-1"/>
              </w:rPr>
              <w:t>【2011】534</w:t>
            </w:r>
            <w:r>
              <w:rPr>
                <w:spacing w:val="-43"/>
              </w:rPr>
              <w:t xml:space="preserve"> </w:t>
            </w:r>
            <w:r>
              <w:rPr>
                <w:spacing w:val="-1"/>
              </w:rPr>
              <w:t>号文件规定收取代理服务费。</w:t>
            </w:r>
          </w:p>
          <w:p w14:paraId="4830D8BD">
            <w:pPr>
              <w:pStyle w:val="16"/>
              <w:spacing w:before="33" w:line="275" w:lineRule="auto"/>
              <w:ind w:left="10" w:right="151" w:firstLine="4"/>
              <w:rPr>
                <w:rFonts w:hint="eastAsia" w:ascii="宋体" w:hAnsi="宋体" w:eastAsia="宋体" w:cs="宋体"/>
                <w:spacing w:val="-1"/>
                <w:lang w:val="en-US" w:eastAsia="zh-CN"/>
              </w:rPr>
            </w:pPr>
            <w:r>
              <w:rPr>
                <w:rFonts w:hint="eastAsia" w:ascii="宋体" w:hAnsi="宋体" w:eastAsia="宋体" w:cs="宋体"/>
                <w:spacing w:val="-1"/>
                <w:lang w:val="en-US" w:eastAsia="zh-CN"/>
              </w:rPr>
              <w:t>单位名称：新疆羽馨工程管理咨询有限公司</w:t>
            </w:r>
          </w:p>
          <w:p w14:paraId="7FF1C984">
            <w:pPr>
              <w:pStyle w:val="16"/>
              <w:spacing w:before="33" w:line="275" w:lineRule="auto"/>
              <w:ind w:left="10" w:right="151" w:firstLine="4"/>
              <w:rPr>
                <w:rFonts w:hint="eastAsia" w:ascii="宋体" w:hAnsi="宋体" w:eastAsia="宋体" w:cs="宋体"/>
                <w:spacing w:val="-1"/>
                <w:lang w:val="en-US" w:eastAsia="zh-CN"/>
              </w:rPr>
            </w:pPr>
            <w:r>
              <w:rPr>
                <w:rFonts w:hint="eastAsia" w:ascii="宋体" w:hAnsi="宋体" w:eastAsia="宋体" w:cs="宋体"/>
                <w:spacing w:val="-1"/>
                <w:lang w:val="en-US" w:eastAsia="zh-CN"/>
              </w:rPr>
              <w:t>开户银行：新疆银行股份有限公司哈密火车站支行</w:t>
            </w:r>
          </w:p>
          <w:p w14:paraId="185C1865">
            <w:pPr>
              <w:pStyle w:val="16"/>
              <w:spacing w:before="33" w:line="275" w:lineRule="auto"/>
              <w:ind w:left="10" w:right="151" w:firstLine="4"/>
            </w:pPr>
            <w:r>
              <w:rPr>
                <w:rFonts w:hint="eastAsia" w:ascii="宋体" w:hAnsi="宋体" w:eastAsia="宋体" w:cs="宋体"/>
                <w:spacing w:val="-1"/>
                <w:lang w:val="en-US" w:eastAsia="zh-CN"/>
              </w:rPr>
              <w:t xml:space="preserve">银行账号：0802290000001183 </w:t>
            </w:r>
            <w:r>
              <w:rPr>
                <w:rFonts w:hint="eastAsia" w:ascii="宋体" w:hAnsi="宋体" w:eastAsia="宋体" w:cs="宋体"/>
                <w:spacing w:val="-1"/>
                <w:lang w:val="en-US" w:eastAsia="zh-CN"/>
              </w:rPr>
              <w:br w:type="textWrapping"/>
            </w:r>
            <w:r>
              <w:rPr>
                <w:rFonts w:hint="eastAsia" w:ascii="宋体" w:hAnsi="宋体" w:eastAsia="宋体" w:cs="宋体"/>
                <w:spacing w:val="-1"/>
                <w:lang w:val="en-US" w:eastAsia="zh-CN"/>
              </w:rPr>
              <w:t>行号：313884080179</w:t>
            </w:r>
          </w:p>
        </w:tc>
      </w:tr>
      <w:tr w14:paraId="03EAE7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trPr>
        <w:tc>
          <w:tcPr>
            <w:tcW w:w="1131" w:type="dxa"/>
            <w:tcBorders>
              <w:left w:val="single" w:color="000000" w:sz="2" w:space="0"/>
            </w:tcBorders>
            <w:vAlign w:val="top"/>
          </w:tcPr>
          <w:p w14:paraId="18001590">
            <w:pPr>
              <w:spacing w:line="242" w:lineRule="auto"/>
              <w:rPr>
                <w:rFonts w:ascii="Arial"/>
                <w:sz w:val="21"/>
              </w:rPr>
            </w:pPr>
          </w:p>
          <w:p w14:paraId="77C2C648">
            <w:pPr>
              <w:spacing w:line="242" w:lineRule="auto"/>
              <w:rPr>
                <w:rFonts w:ascii="Arial"/>
                <w:sz w:val="21"/>
              </w:rPr>
            </w:pPr>
          </w:p>
          <w:p w14:paraId="77730A0B">
            <w:pPr>
              <w:spacing w:line="242" w:lineRule="auto"/>
              <w:rPr>
                <w:rFonts w:ascii="Arial"/>
                <w:sz w:val="21"/>
              </w:rPr>
            </w:pPr>
          </w:p>
          <w:p w14:paraId="124DB9B1">
            <w:pPr>
              <w:spacing w:line="242" w:lineRule="auto"/>
              <w:rPr>
                <w:rFonts w:ascii="Arial"/>
                <w:sz w:val="21"/>
              </w:rPr>
            </w:pPr>
          </w:p>
          <w:p w14:paraId="752EA9C0">
            <w:pPr>
              <w:spacing w:line="243" w:lineRule="auto"/>
              <w:rPr>
                <w:rFonts w:ascii="Arial"/>
                <w:sz w:val="21"/>
              </w:rPr>
            </w:pPr>
          </w:p>
          <w:p w14:paraId="15B438D8">
            <w:pPr>
              <w:spacing w:line="243" w:lineRule="auto"/>
              <w:rPr>
                <w:rFonts w:ascii="Arial"/>
                <w:sz w:val="21"/>
              </w:rPr>
            </w:pPr>
          </w:p>
          <w:p w14:paraId="4F2438D9">
            <w:pPr>
              <w:spacing w:line="243" w:lineRule="auto"/>
              <w:rPr>
                <w:rFonts w:ascii="Arial"/>
                <w:sz w:val="21"/>
              </w:rPr>
            </w:pPr>
          </w:p>
          <w:p w14:paraId="542621B3">
            <w:pPr>
              <w:spacing w:line="243" w:lineRule="auto"/>
              <w:rPr>
                <w:rFonts w:ascii="Arial"/>
                <w:sz w:val="21"/>
              </w:rPr>
            </w:pPr>
          </w:p>
          <w:p w14:paraId="784D155E">
            <w:pPr>
              <w:spacing w:line="243" w:lineRule="auto"/>
              <w:rPr>
                <w:rFonts w:ascii="Arial"/>
                <w:sz w:val="21"/>
              </w:rPr>
            </w:pPr>
          </w:p>
          <w:p w14:paraId="2EF36E7C">
            <w:pPr>
              <w:spacing w:line="243" w:lineRule="auto"/>
              <w:rPr>
                <w:rFonts w:ascii="Arial"/>
                <w:sz w:val="21"/>
              </w:rPr>
            </w:pPr>
          </w:p>
          <w:p w14:paraId="5C9169BB">
            <w:pPr>
              <w:spacing w:line="243" w:lineRule="auto"/>
              <w:rPr>
                <w:rFonts w:ascii="Arial"/>
                <w:sz w:val="21"/>
              </w:rPr>
            </w:pPr>
          </w:p>
          <w:p w14:paraId="1E917EDD">
            <w:pPr>
              <w:spacing w:line="243" w:lineRule="auto"/>
              <w:rPr>
                <w:rFonts w:ascii="Arial"/>
                <w:sz w:val="21"/>
              </w:rPr>
            </w:pPr>
          </w:p>
          <w:p w14:paraId="3B91F956">
            <w:pPr>
              <w:spacing w:line="243" w:lineRule="auto"/>
              <w:rPr>
                <w:rFonts w:ascii="Arial"/>
                <w:sz w:val="21"/>
              </w:rPr>
            </w:pPr>
          </w:p>
          <w:p w14:paraId="6D2BECFE">
            <w:pPr>
              <w:spacing w:line="243" w:lineRule="auto"/>
              <w:rPr>
                <w:rFonts w:ascii="Arial"/>
                <w:sz w:val="21"/>
              </w:rPr>
            </w:pPr>
          </w:p>
          <w:p w14:paraId="27943414">
            <w:pPr>
              <w:pStyle w:val="16"/>
              <w:spacing w:before="78" w:line="241" w:lineRule="auto"/>
              <w:ind w:left="463" w:leftChars="0"/>
              <w:rPr>
                <w:b/>
                <w:bCs/>
                <w:spacing w:val="-8"/>
              </w:rPr>
            </w:pPr>
            <w:r>
              <w:rPr>
                <w:b/>
                <w:bCs/>
                <w:spacing w:val="-9"/>
              </w:rPr>
              <w:t>21</w:t>
            </w:r>
          </w:p>
        </w:tc>
        <w:tc>
          <w:tcPr>
            <w:tcW w:w="2715" w:type="dxa"/>
            <w:vAlign w:val="top"/>
          </w:tcPr>
          <w:p w14:paraId="0E6952D0">
            <w:pPr>
              <w:spacing w:line="258" w:lineRule="auto"/>
              <w:rPr>
                <w:rFonts w:ascii="Arial"/>
                <w:sz w:val="21"/>
              </w:rPr>
            </w:pPr>
          </w:p>
          <w:p w14:paraId="28DB3BAE">
            <w:pPr>
              <w:spacing w:line="258" w:lineRule="auto"/>
              <w:rPr>
                <w:rFonts w:ascii="Arial"/>
                <w:sz w:val="21"/>
              </w:rPr>
            </w:pPr>
          </w:p>
          <w:p w14:paraId="6AB19819">
            <w:pPr>
              <w:spacing w:line="258" w:lineRule="auto"/>
              <w:rPr>
                <w:rFonts w:ascii="Arial"/>
                <w:sz w:val="21"/>
              </w:rPr>
            </w:pPr>
          </w:p>
          <w:p w14:paraId="717A5007">
            <w:pPr>
              <w:spacing w:line="258" w:lineRule="auto"/>
              <w:rPr>
                <w:rFonts w:ascii="Arial"/>
                <w:sz w:val="21"/>
              </w:rPr>
            </w:pPr>
          </w:p>
          <w:p w14:paraId="0CB9407B">
            <w:pPr>
              <w:spacing w:line="258" w:lineRule="auto"/>
              <w:rPr>
                <w:rFonts w:ascii="Arial"/>
                <w:sz w:val="21"/>
              </w:rPr>
            </w:pPr>
          </w:p>
          <w:p w14:paraId="24C4344A">
            <w:pPr>
              <w:spacing w:line="259" w:lineRule="auto"/>
              <w:rPr>
                <w:rFonts w:ascii="Arial"/>
                <w:sz w:val="21"/>
              </w:rPr>
            </w:pPr>
          </w:p>
          <w:p w14:paraId="2B3F897F">
            <w:pPr>
              <w:spacing w:line="259" w:lineRule="auto"/>
              <w:rPr>
                <w:rFonts w:ascii="Arial"/>
                <w:sz w:val="21"/>
              </w:rPr>
            </w:pPr>
          </w:p>
          <w:p w14:paraId="36D17D5A">
            <w:pPr>
              <w:spacing w:line="259" w:lineRule="auto"/>
              <w:rPr>
                <w:rFonts w:ascii="Arial"/>
                <w:sz w:val="21"/>
              </w:rPr>
            </w:pPr>
          </w:p>
          <w:p w14:paraId="54393E97">
            <w:pPr>
              <w:spacing w:line="259" w:lineRule="auto"/>
              <w:rPr>
                <w:rFonts w:ascii="Arial"/>
                <w:sz w:val="21"/>
              </w:rPr>
            </w:pPr>
          </w:p>
          <w:p w14:paraId="6EC2FC30">
            <w:pPr>
              <w:spacing w:line="259" w:lineRule="auto"/>
              <w:rPr>
                <w:rFonts w:ascii="Arial"/>
                <w:sz w:val="21"/>
              </w:rPr>
            </w:pPr>
          </w:p>
          <w:p w14:paraId="00F6B575">
            <w:pPr>
              <w:spacing w:line="259" w:lineRule="auto"/>
              <w:rPr>
                <w:rFonts w:ascii="Arial"/>
                <w:sz w:val="21"/>
              </w:rPr>
            </w:pPr>
          </w:p>
          <w:p w14:paraId="07E4E567">
            <w:pPr>
              <w:spacing w:line="259" w:lineRule="auto"/>
              <w:rPr>
                <w:rFonts w:ascii="Arial"/>
                <w:sz w:val="21"/>
              </w:rPr>
            </w:pPr>
          </w:p>
          <w:p w14:paraId="4D04026E">
            <w:pPr>
              <w:pStyle w:val="16"/>
              <w:spacing w:before="78" w:line="219" w:lineRule="auto"/>
              <w:ind w:left="659"/>
            </w:pPr>
            <w:r>
              <w:rPr>
                <w:b/>
                <w:bCs/>
                <w:spacing w:val="-8"/>
              </w:rPr>
              <w:t>中小微型企业</w:t>
            </w:r>
          </w:p>
          <w:p w14:paraId="39CDB5DD">
            <w:pPr>
              <w:pStyle w:val="16"/>
              <w:spacing w:before="192" w:line="220" w:lineRule="auto"/>
              <w:ind w:left="878" w:leftChars="0"/>
              <w:rPr>
                <w:b/>
                <w:bCs/>
                <w:spacing w:val="-4"/>
              </w:rPr>
            </w:pPr>
            <w:r>
              <w:rPr>
                <w:b/>
                <w:bCs/>
                <w:spacing w:val="-5"/>
              </w:rPr>
              <w:t>有关政策</w:t>
            </w:r>
          </w:p>
        </w:tc>
        <w:tc>
          <w:tcPr>
            <w:tcW w:w="6400" w:type="dxa"/>
            <w:tcBorders>
              <w:right w:val="single" w:color="000000" w:sz="2" w:space="0"/>
            </w:tcBorders>
            <w:vAlign w:val="top"/>
          </w:tcPr>
          <w:p w14:paraId="75489851">
            <w:pPr>
              <w:pStyle w:val="16"/>
              <w:spacing w:before="36" w:line="234" w:lineRule="auto"/>
              <w:ind w:left="9" w:right="31" w:firstLine="18"/>
            </w:pPr>
            <w:r>
              <w:rPr>
                <w:spacing w:val="-1"/>
              </w:rPr>
              <w:t>1、超过</w:t>
            </w:r>
            <w:r>
              <w:rPr>
                <w:spacing w:val="-30"/>
              </w:rPr>
              <w:t xml:space="preserve"> </w:t>
            </w:r>
            <w:r>
              <w:rPr>
                <w:spacing w:val="-1"/>
              </w:rPr>
              <w:t>200</w:t>
            </w:r>
            <w:r>
              <w:rPr>
                <w:spacing w:val="-45"/>
              </w:rPr>
              <w:t xml:space="preserve"> </w:t>
            </w:r>
            <w:r>
              <w:rPr>
                <w:spacing w:val="-1"/>
              </w:rPr>
              <w:t>万元的货物和服务采购项目、超过400</w:t>
            </w:r>
            <w:r>
              <w:rPr>
                <w:spacing w:val="-45"/>
              </w:rPr>
              <w:t xml:space="preserve"> </w:t>
            </w:r>
            <w:r>
              <w:rPr>
                <w:spacing w:val="-1"/>
              </w:rPr>
              <w:t>万元的工</w:t>
            </w:r>
            <w:r>
              <w:t xml:space="preserve"> </w:t>
            </w:r>
            <w:r>
              <w:rPr>
                <w:spacing w:val="-1"/>
              </w:rPr>
              <w:t>程采购项目中适宜由中小企业提供的，预留该部分采购项目</w:t>
            </w:r>
            <w:r>
              <w:rPr>
                <w:spacing w:val="8"/>
              </w:rPr>
              <w:t xml:space="preserve">  </w:t>
            </w:r>
            <w:r>
              <w:rPr>
                <w:spacing w:val="-1"/>
              </w:rPr>
              <w:t>预算总额的</w:t>
            </w:r>
            <w:r>
              <w:rPr>
                <w:spacing w:val="-43"/>
              </w:rPr>
              <w:t xml:space="preserve"> </w:t>
            </w:r>
            <w:r>
              <w:rPr>
                <w:spacing w:val="-1"/>
              </w:rPr>
              <w:t>40%以上专门面向中小企业采购，其中预留给小</w:t>
            </w:r>
            <w:r>
              <w:t xml:space="preserve">  </w:t>
            </w:r>
            <w:r>
              <w:rPr>
                <w:spacing w:val="3"/>
              </w:rPr>
              <w:t>微企业的比例不低于60%。</w:t>
            </w:r>
          </w:p>
          <w:p w14:paraId="0236B740">
            <w:pPr>
              <w:pStyle w:val="16"/>
              <w:spacing w:before="26" w:line="232" w:lineRule="auto"/>
              <w:ind w:left="10" w:right="31" w:firstLine="2"/>
            </w:pPr>
            <w:r>
              <w:rPr>
                <w:spacing w:val="-1"/>
              </w:rPr>
              <w:t>2、对于未预留份额专门面向中小企业的采购项目，以及预留</w:t>
            </w:r>
            <w:r>
              <w:rPr>
                <w:spacing w:val="13"/>
              </w:rPr>
              <w:t xml:space="preserve"> </w:t>
            </w:r>
            <w:r>
              <w:rPr>
                <w:spacing w:val="-1"/>
              </w:rPr>
              <w:t>份额项目中的非预留部分采购包，采购人、采购代理机构应</w:t>
            </w:r>
            <w:r>
              <w:rPr>
                <w:spacing w:val="7"/>
              </w:rPr>
              <w:t xml:space="preserve">  </w:t>
            </w:r>
            <w:r>
              <w:rPr>
                <w:spacing w:val="-2"/>
              </w:rPr>
              <w:t>当对符合规定的小微企业报价给予</w:t>
            </w:r>
            <w:r>
              <w:rPr>
                <w:spacing w:val="-15"/>
              </w:rPr>
              <w:t xml:space="preserve"> </w:t>
            </w:r>
            <w:r>
              <w:rPr>
                <w:spacing w:val="-2"/>
              </w:rPr>
              <w:t>10%~20%（工程项目为</w:t>
            </w:r>
          </w:p>
          <w:p w14:paraId="5C8EA972">
            <w:pPr>
              <w:pStyle w:val="16"/>
              <w:spacing w:before="28" w:line="234" w:lineRule="auto"/>
              <w:ind w:left="9" w:right="151" w:firstLine="2"/>
            </w:pPr>
            <w:r>
              <w:rPr>
                <w:spacing w:val="-1"/>
              </w:rPr>
              <w:t>6%~10%）的扣除，用扣除后的价格参加评审。适用招标投标</w:t>
            </w:r>
            <w:r>
              <w:rPr>
                <w:spacing w:val="16"/>
              </w:rPr>
              <w:t xml:space="preserve"> </w:t>
            </w:r>
            <w:r>
              <w:rPr>
                <w:spacing w:val="-1"/>
              </w:rPr>
              <w:t>法的政府采购工程建设项目，采用综合评估法但未采用低价</w:t>
            </w:r>
            <w:r>
              <w:rPr>
                <w:spacing w:val="16"/>
              </w:rPr>
              <w:t xml:space="preserve"> </w:t>
            </w:r>
            <w:r>
              <w:rPr>
                <w:spacing w:val="-1"/>
              </w:rPr>
              <w:t>优先法计算价格分的，评标时应当在采用原报价进行评分的</w:t>
            </w:r>
            <w:r>
              <w:rPr>
                <w:spacing w:val="16"/>
              </w:rPr>
              <w:t xml:space="preserve"> </w:t>
            </w:r>
            <w:r>
              <w:rPr>
                <w:spacing w:val="-1"/>
              </w:rPr>
              <w:t>基础上增加其价格得分的</w:t>
            </w:r>
            <w:r>
              <w:rPr>
                <w:spacing w:val="-46"/>
              </w:rPr>
              <w:t xml:space="preserve"> </w:t>
            </w:r>
            <w:r>
              <w:rPr>
                <w:spacing w:val="-1"/>
              </w:rPr>
              <w:t>6%~10%作为其价格分。</w:t>
            </w:r>
          </w:p>
          <w:p w14:paraId="2EDBC1EE">
            <w:pPr>
              <w:pStyle w:val="16"/>
              <w:spacing w:before="28" w:line="237" w:lineRule="auto"/>
              <w:ind w:left="9" w:right="31" w:firstLine="5"/>
            </w:pPr>
            <w:r>
              <w:rPr>
                <w:spacing w:val="-1"/>
              </w:rPr>
              <w:t>3、接受大中型企业与小微企业组成联合体或者允许大中型企</w:t>
            </w:r>
            <w:r>
              <w:rPr>
                <w:spacing w:val="11"/>
              </w:rPr>
              <w:t xml:space="preserve"> </w:t>
            </w:r>
            <w:r>
              <w:rPr>
                <w:spacing w:val="-1"/>
              </w:rPr>
              <w:t>业向一家或者多家小微企业分包的采购项目，对于联合协议</w:t>
            </w:r>
            <w:r>
              <w:rPr>
                <w:spacing w:val="8"/>
              </w:rPr>
              <w:t xml:space="preserve">  </w:t>
            </w:r>
            <w:r>
              <w:rPr>
                <w:spacing w:val="-1"/>
              </w:rPr>
              <w:t>或者分包意向协议约定小微企业的合同份额占到合同总金额</w:t>
            </w:r>
            <w:r>
              <w:rPr>
                <w:spacing w:val="8"/>
              </w:rPr>
              <w:t xml:space="preserve">  </w:t>
            </w:r>
            <w:r>
              <w:rPr>
                <w:spacing w:val="-1"/>
              </w:rPr>
              <w:t>40%以上的，采购人、采购代理机构应当对联合体或者大中型</w:t>
            </w:r>
            <w:r>
              <w:rPr>
                <w:spacing w:val="18"/>
              </w:rPr>
              <w:t xml:space="preserve"> </w:t>
            </w:r>
            <w:r>
              <w:rPr>
                <w:spacing w:val="1"/>
              </w:rPr>
              <w:t>企业的报价给予4%~6%（工程项目为</w:t>
            </w:r>
            <w:r>
              <w:rPr>
                <w:spacing w:val="-41"/>
              </w:rPr>
              <w:t xml:space="preserve"> </w:t>
            </w:r>
            <w:r>
              <w:rPr>
                <w:spacing w:val="1"/>
              </w:rPr>
              <w:t>2%~4%）的扣除，用扣除</w:t>
            </w:r>
            <w:r>
              <w:t xml:space="preserve"> </w:t>
            </w:r>
            <w:r>
              <w:rPr>
                <w:spacing w:val="-1"/>
              </w:rPr>
              <w:t>后的价格参加评审。适用招标投标法的政府采购工程建设项</w:t>
            </w:r>
            <w:r>
              <w:rPr>
                <w:spacing w:val="8"/>
              </w:rPr>
              <w:t xml:space="preserve">  </w:t>
            </w:r>
            <w:r>
              <w:rPr>
                <w:spacing w:val="-1"/>
              </w:rPr>
              <w:t>目，采用综合评估法但未采用低价优先法计算价格分的，评</w:t>
            </w:r>
            <w:r>
              <w:rPr>
                <w:spacing w:val="8"/>
              </w:rPr>
              <w:t xml:space="preserve">  </w:t>
            </w:r>
            <w:r>
              <w:rPr>
                <w:spacing w:val="-1"/>
              </w:rPr>
              <w:t>标时应当在采用原报价进行评分的基础上增加其价格得分的</w:t>
            </w:r>
            <w:r>
              <w:rPr>
                <w:spacing w:val="8"/>
              </w:rPr>
              <w:t xml:space="preserve">  </w:t>
            </w:r>
            <w:r>
              <w:rPr>
                <w:spacing w:val="-1"/>
              </w:rPr>
              <w:t>2%~4%作为其价格分。</w:t>
            </w:r>
          </w:p>
          <w:p w14:paraId="73B6A17E">
            <w:pPr>
              <w:pStyle w:val="16"/>
              <w:spacing w:before="23" w:line="276" w:lineRule="auto"/>
              <w:ind w:left="9" w:leftChars="0" w:right="68" w:rightChars="0"/>
              <w:rPr>
                <w:rFonts w:hint="eastAsia" w:ascii="宋体" w:hAnsi="宋体" w:eastAsia="宋体" w:cs="宋体"/>
                <w:spacing w:val="-1"/>
                <w:lang w:val="en-US" w:eastAsia="zh-CN"/>
              </w:rPr>
            </w:pPr>
            <w:r>
              <w:rPr>
                <w:b/>
                <w:bCs/>
                <w:spacing w:val="8"/>
                <w:sz w:val="20"/>
                <w:szCs w:val="20"/>
              </w:rPr>
              <w:t>注：根据《政府采购促进中小企业发展管理办法》（财库﹝</w:t>
            </w:r>
            <w:r>
              <w:rPr>
                <w:rFonts w:ascii="Times New Roman" w:hAnsi="Times New Roman" w:eastAsia="Times New Roman" w:cs="Times New Roman"/>
                <w:b/>
                <w:bCs/>
                <w:spacing w:val="7"/>
                <w:sz w:val="20"/>
                <w:szCs w:val="20"/>
              </w:rPr>
              <w:t>2020</w:t>
            </w:r>
            <w:r>
              <w:rPr>
                <w:b/>
                <w:bCs/>
                <w:spacing w:val="7"/>
                <w:sz w:val="20"/>
                <w:szCs w:val="20"/>
              </w:rPr>
              <w:t>﹞</w:t>
            </w:r>
            <w:r>
              <w:rPr>
                <w:rFonts w:ascii="Times New Roman" w:hAnsi="Times New Roman" w:eastAsia="Times New Roman" w:cs="Times New Roman"/>
                <w:b/>
                <w:bCs/>
                <w:spacing w:val="7"/>
                <w:sz w:val="20"/>
                <w:szCs w:val="20"/>
              </w:rPr>
              <w:t>46</w:t>
            </w:r>
            <w:r>
              <w:rPr>
                <w:rFonts w:ascii="Times New Roman" w:hAnsi="Times New Roman" w:eastAsia="Times New Roman" w:cs="Times New Roman"/>
                <w:b/>
                <w:bCs/>
                <w:sz w:val="20"/>
                <w:szCs w:val="20"/>
              </w:rPr>
              <w:t xml:space="preserve">  </w:t>
            </w:r>
            <w:r>
              <w:rPr>
                <w:b/>
                <w:bCs/>
                <w:spacing w:val="8"/>
                <w:sz w:val="20"/>
                <w:szCs w:val="20"/>
              </w:rPr>
              <w:t>号）的规定，本项目采购标的对应的中小企业划分标准所属行业为：</w:t>
            </w:r>
            <w:r>
              <w:rPr>
                <w:sz w:val="20"/>
                <w:szCs w:val="20"/>
              </w:rPr>
              <w:t xml:space="preserve"> </w:t>
            </w:r>
            <w:r>
              <w:rPr>
                <w:b/>
                <w:bCs/>
                <w:spacing w:val="7"/>
                <w:sz w:val="20"/>
                <w:szCs w:val="20"/>
              </w:rPr>
              <w:t>农、林、牧、渔业</w:t>
            </w:r>
          </w:p>
        </w:tc>
      </w:tr>
    </w:tbl>
    <w:tbl>
      <w:tblPr>
        <w:tblStyle w:val="15"/>
        <w:tblpPr w:leftFromText="180" w:rightFromText="180" w:vertAnchor="text" w:horzAnchor="page" w:tblpX="791" w:tblpY="122"/>
        <w:tblOverlap w:val="never"/>
        <w:tblW w:w="1024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31"/>
        <w:gridCol w:w="2715"/>
        <w:gridCol w:w="6400"/>
      </w:tblGrid>
      <w:tr w14:paraId="5CA839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29" w:hRule="atLeast"/>
        </w:trPr>
        <w:tc>
          <w:tcPr>
            <w:tcW w:w="1131" w:type="dxa"/>
            <w:tcBorders>
              <w:top w:val="single" w:color="000000" w:sz="2" w:space="0"/>
              <w:left w:val="single" w:color="000000" w:sz="2" w:space="0"/>
            </w:tcBorders>
            <w:vAlign w:val="top"/>
          </w:tcPr>
          <w:p w14:paraId="01A80E08">
            <w:pPr>
              <w:spacing w:line="331" w:lineRule="auto"/>
              <w:rPr>
                <w:rFonts w:ascii="Arial"/>
                <w:sz w:val="21"/>
              </w:rPr>
            </w:pPr>
          </w:p>
          <w:p w14:paraId="33D33770">
            <w:pPr>
              <w:spacing w:line="331" w:lineRule="auto"/>
              <w:rPr>
                <w:rFonts w:ascii="Arial"/>
                <w:sz w:val="21"/>
              </w:rPr>
            </w:pPr>
          </w:p>
          <w:p w14:paraId="40E5C463">
            <w:pPr>
              <w:pStyle w:val="16"/>
              <w:spacing w:before="78" w:line="241" w:lineRule="auto"/>
              <w:ind w:left="463"/>
            </w:pPr>
            <w:r>
              <w:rPr>
                <w:b/>
                <w:bCs/>
                <w:spacing w:val="-9"/>
              </w:rPr>
              <w:t>22</w:t>
            </w:r>
          </w:p>
        </w:tc>
        <w:tc>
          <w:tcPr>
            <w:tcW w:w="2715" w:type="dxa"/>
            <w:tcBorders>
              <w:top w:val="single" w:color="000000" w:sz="2" w:space="0"/>
            </w:tcBorders>
            <w:vAlign w:val="top"/>
          </w:tcPr>
          <w:p w14:paraId="711537C8">
            <w:pPr>
              <w:spacing w:line="331" w:lineRule="auto"/>
              <w:rPr>
                <w:rFonts w:ascii="Arial"/>
                <w:sz w:val="21"/>
              </w:rPr>
            </w:pPr>
          </w:p>
          <w:p w14:paraId="1E4E3680">
            <w:pPr>
              <w:spacing w:line="331" w:lineRule="auto"/>
              <w:rPr>
                <w:rFonts w:ascii="Arial"/>
                <w:sz w:val="21"/>
              </w:rPr>
            </w:pPr>
          </w:p>
          <w:p w14:paraId="26BFD9B2">
            <w:pPr>
              <w:pStyle w:val="16"/>
              <w:spacing w:before="78" w:line="220" w:lineRule="auto"/>
              <w:ind w:left="881"/>
            </w:pPr>
            <w:r>
              <w:rPr>
                <w:b/>
                <w:bCs/>
                <w:spacing w:val="-6"/>
              </w:rPr>
              <w:t>履约担保</w:t>
            </w:r>
          </w:p>
        </w:tc>
        <w:tc>
          <w:tcPr>
            <w:tcW w:w="6400" w:type="dxa"/>
            <w:tcBorders>
              <w:top w:val="single" w:color="000000" w:sz="2" w:space="0"/>
              <w:right w:val="single" w:color="000000" w:sz="2" w:space="0"/>
            </w:tcBorders>
            <w:vAlign w:val="top"/>
          </w:tcPr>
          <w:p w14:paraId="679CF6AF">
            <w:pPr>
              <w:pStyle w:val="16"/>
              <w:spacing w:before="62" w:line="220" w:lineRule="auto"/>
              <w:ind w:left="14"/>
            </w:pPr>
            <w:r>
              <w:rPr>
                <w:spacing w:val="-2"/>
              </w:rPr>
              <w:t>履约担保：合同中另行约定</w:t>
            </w:r>
          </w:p>
          <w:p w14:paraId="46B4B447">
            <w:pPr>
              <w:pStyle w:val="16"/>
              <w:spacing w:before="26" w:line="239" w:lineRule="auto"/>
              <w:ind w:left="14" w:right="151"/>
            </w:pPr>
            <w:r>
              <w:rPr>
                <w:spacing w:val="-1"/>
              </w:rPr>
              <w:t>履约保证金递交：成交投标人收到成交通知书后（签订合同</w:t>
            </w:r>
            <w:r>
              <w:rPr>
                <w:spacing w:val="11"/>
              </w:rPr>
              <w:t xml:space="preserve"> </w:t>
            </w:r>
            <w:r>
              <w:rPr>
                <w:spacing w:val="-2"/>
              </w:rPr>
              <w:t>前）向采购人缴纳；</w:t>
            </w:r>
          </w:p>
          <w:p w14:paraId="22658F94">
            <w:pPr>
              <w:pStyle w:val="16"/>
              <w:spacing w:line="218" w:lineRule="auto"/>
              <w:ind w:left="14"/>
            </w:pPr>
            <w:r>
              <w:rPr>
                <w:spacing w:val="-1"/>
              </w:rPr>
              <w:t>履约保证金形式：支票、汇票、本票等非现金形式；</w:t>
            </w:r>
          </w:p>
          <w:p w14:paraId="461F7B4A">
            <w:pPr>
              <w:pStyle w:val="16"/>
              <w:spacing w:before="28" w:line="219" w:lineRule="auto"/>
              <w:ind w:left="8"/>
            </w:pPr>
            <w:r>
              <w:rPr>
                <w:spacing w:val="-1"/>
              </w:rPr>
              <w:t>缴纳金额：合同中另行约定</w:t>
            </w:r>
          </w:p>
        </w:tc>
      </w:tr>
      <w:tr w14:paraId="0039A1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9" w:hRule="atLeast"/>
        </w:trPr>
        <w:tc>
          <w:tcPr>
            <w:tcW w:w="1131" w:type="dxa"/>
            <w:tcBorders>
              <w:left w:val="single" w:color="000000" w:sz="2" w:space="0"/>
            </w:tcBorders>
            <w:vAlign w:val="top"/>
          </w:tcPr>
          <w:p w14:paraId="4ABBF999">
            <w:pPr>
              <w:spacing w:line="378" w:lineRule="auto"/>
              <w:rPr>
                <w:rFonts w:ascii="Arial"/>
                <w:sz w:val="21"/>
              </w:rPr>
            </w:pPr>
          </w:p>
          <w:p w14:paraId="08031C0F">
            <w:pPr>
              <w:pStyle w:val="16"/>
              <w:spacing w:before="78"/>
              <w:ind w:left="463"/>
            </w:pPr>
            <w:r>
              <w:rPr>
                <w:b/>
                <w:bCs/>
                <w:spacing w:val="-8"/>
              </w:rPr>
              <w:t>23</w:t>
            </w:r>
          </w:p>
        </w:tc>
        <w:tc>
          <w:tcPr>
            <w:tcW w:w="2715" w:type="dxa"/>
            <w:vAlign w:val="top"/>
          </w:tcPr>
          <w:p w14:paraId="0EA13744">
            <w:pPr>
              <w:spacing w:line="378" w:lineRule="auto"/>
              <w:rPr>
                <w:rFonts w:ascii="Arial"/>
                <w:sz w:val="21"/>
              </w:rPr>
            </w:pPr>
          </w:p>
          <w:p w14:paraId="6166220E">
            <w:pPr>
              <w:pStyle w:val="16"/>
              <w:spacing w:before="78" w:line="220" w:lineRule="auto"/>
              <w:ind w:left="1062"/>
            </w:pPr>
            <w:r>
              <w:rPr>
                <w:b/>
                <w:bCs/>
                <w:spacing w:val="-9"/>
              </w:rPr>
              <w:t>工</w:t>
            </w:r>
            <w:r>
              <w:rPr>
                <w:spacing w:val="12"/>
              </w:rPr>
              <w:t xml:space="preserve"> </w:t>
            </w:r>
            <w:r>
              <w:rPr>
                <w:b/>
                <w:bCs/>
                <w:spacing w:val="-9"/>
              </w:rPr>
              <w:t>期</w:t>
            </w:r>
          </w:p>
        </w:tc>
        <w:tc>
          <w:tcPr>
            <w:tcW w:w="6400" w:type="dxa"/>
            <w:tcBorders>
              <w:right w:val="single" w:color="000000" w:sz="2" w:space="0"/>
            </w:tcBorders>
            <w:vAlign w:val="top"/>
          </w:tcPr>
          <w:p w14:paraId="060E0F0D">
            <w:pPr>
              <w:pStyle w:val="16"/>
              <w:spacing w:before="41" w:line="220" w:lineRule="auto"/>
              <w:ind w:left="16"/>
              <w:rPr>
                <w:rFonts w:hint="eastAsia" w:eastAsia="宋体"/>
                <w:lang w:eastAsia="zh-CN"/>
              </w:rPr>
            </w:pPr>
            <w:r>
              <w:rPr>
                <w:rFonts w:hint="eastAsia"/>
                <w:spacing w:val="-2"/>
                <w:lang w:val="en-US" w:eastAsia="zh-CN"/>
              </w:rPr>
              <w:br w:type="textWrapping"/>
            </w:r>
            <w:r>
              <w:rPr>
                <w:rFonts w:hint="eastAsia"/>
                <w:spacing w:val="-2"/>
                <w:lang w:val="en-US" w:eastAsia="zh-CN"/>
              </w:rPr>
              <w:t>一年</w:t>
            </w:r>
          </w:p>
          <w:p w14:paraId="74CF48CB">
            <w:pPr>
              <w:pStyle w:val="16"/>
              <w:spacing w:before="72" w:line="219" w:lineRule="auto"/>
              <w:ind w:left="10"/>
            </w:pPr>
          </w:p>
        </w:tc>
      </w:tr>
      <w:tr w14:paraId="603F18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9" w:hRule="atLeast"/>
        </w:trPr>
        <w:tc>
          <w:tcPr>
            <w:tcW w:w="1131" w:type="dxa"/>
            <w:tcBorders>
              <w:left w:val="single" w:color="000000" w:sz="2" w:space="0"/>
            </w:tcBorders>
            <w:vAlign w:val="top"/>
          </w:tcPr>
          <w:p w14:paraId="77256A81">
            <w:pPr>
              <w:pStyle w:val="16"/>
              <w:spacing w:before="153" w:line="241" w:lineRule="auto"/>
              <w:ind w:left="463" w:leftChars="0"/>
              <w:rPr>
                <w:b/>
                <w:bCs/>
                <w:spacing w:val="-8"/>
              </w:rPr>
            </w:pPr>
            <w:r>
              <w:rPr>
                <w:b/>
                <w:bCs/>
                <w:spacing w:val="-9"/>
              </w:rPr>
              <w:t>24</w:t>
            </w:r>
          </w:p>
        </w:tc>
        <w:tc>
          <w:tcPr>
            <w:tcW w:w="2715" w:type="dxa"/>
            <w:vAlign w:val="top"/>
          </w:tcPr>
          <w:p w14:paraId="0783ADC3">
            <w:pPr>
              <w:pStyle w:val="16"/>
              <w:spacing w:before="153" w:line="219" w:lineRule="auto"/>
              <w:ind w:left="877" w:leftChars="0"/>
              <w:rPr>
                <w:b/>
                <w:bCs/>
                <w:spacing w:val="-9"/>
              </w:rPr>
            </w:pPr>
            <w:r>
              <w:rPr>
                <w:b/>
                <w:bCs/>
                <w:spacing w:val="-5"/>
              </w:rPr>
              <w:t>付款方式</w:t>
            </w:r>
          </w:p>
        </w:tc>
        <w:tc>
          <w:tcPr>
            <w:tcW w:w="6400" w:type="dxa"/>
            <w:tcBorders>
              <w:right w:val="single" w:color="000000" w:sz="2" w:space="0"/>
            </w:tcBorders>
            <w:vAlign w:val="top"/>
          </w:tcPr>
          <w:p w14:paraId="1D50D919">
            <w:pPr>
              <w:pStyle w:val="16"/>
              <w:spacing w:before="115" w:line="220" w:lineRule="auto"/>
              <w:ind w:left="11" w:leftChars="0"/>
            </w:pPr>
            <w:r>
              <w:rPr>
                <w:spacing w:val="-1"/>
              </w:rPr>
              <w:t>合同签订时，双方另行约定</w:t>
            </w:r>
          </w:p>
        </w:tc>
      </w:tr>
      <w:tr w14:paraId="517EC5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9" w:hRule="atLeast"/>
        </w:trPr>
        <w:tc>
          <w:tcPr>
            <w:tcW w:w="1131" w:type="dxa"/>
            <w:tcBorders>
              <w:left w:val="single" w:color="000000" w:sz="2" w:space="0"/>
            </w:tcBorders>
            <w:vAlign w:val="top"/>
          </w:tcPr>
          <w:p w14:paraId="080981D6">
            <w:pPr>
              <w:pStyle w:val="16"/>
              <w:spacing w:before="152"/>
              <w:ind w:left="463" w:leftChars="0"/>
              <w:rPr>
                <w:b/>
                <w:bCs/>
                <w:spacing w:val="-8"/>
              </w:rPr>
            </w:pPr>
            <w:r>
              <w:rPr>
                <w:b/>
                <w:bCs/>
                <w:spacing w:val="-9"/>
              </w:rPr>
              <w:t>25</w:t>
            </w:r>
          </w:p>
        </w:tc>
        <w:tc>
          <w:tcPr>
            <w:tcW w:w="2715" w:type="dxa"/>
            <w:vAlign w:val="top"/>
          </w:tcPr>
          <w:p w14:paraId="0BBDBAC3">
            <w:pPr>
              <w:pStyle w:val="16"/>
              <w:spacing w:before="153" w:line="220" w:lineRule="auto"/>
              <w:ind w:left="878" w:leftChars="0"/>
              <w:rPr>
                <w:b/>
                <w:bCs/>
                <w:spacing w:val="-9"/>
              </w:rPr>
            </w:pPr>
            <w:r>
              <w:rPr>
                <w:b/>
                <w:bCs/>
                <w:spacing w:val="-5"/>
              </w:rPr>
              <w:t>质量标准</w:t>
            </w:r>
          </w:p>
        </w:tc>
        <w:tc>
          <w:tcPr>
            <w:tcW w:w="6400" w:type="dxa"/>
            <w:tcBorders>
              <w:right w:val="single" w:color="000000" w:sz="2" w:space="0"/>
            </w:tcBorders>
            <w:vAlign w:val="top"/>
          </w:tcPr>
          <w:p w14:paraId="0E18EC2A">
            <w:pPr>
              <w:pStyle w:val="16"/>
              <w:spacing w:before="93" w:line="219" w:lineRule="auto"/>
              <w:ind w:left="33" w:leftChars="0"/>
            </w:pPr>
            <w:r>
              <w:rPr>
                <w:spacing w:val="-3"/>
              </w:rPr>
              <w:t>国家验评标准规定的合格及以上标准</w:t>
            </w:r>
          </w:p>
        </w:tc>
      </w:tr>
      <w:tr w14:paraId="1DC1CD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9" w:hRule="atLeast"/>
        </w:trPr>
        <w:tc>
          <w:tcPr>
            <w:tcW w:w="1131" w:type="dxa"/>
            <w:tcBorders>
              <w:left w:val="single" w:color="000000" w:sz="2" w:space="0"/>
            </w:tcBorders>
            <w:vAlign w:val="top"/>
          </w:tcPr>
          <w:p w14:paraId="5C625D80">
            <w:pPr>
              <w:spacing w:line="270" w:lineRule="auto"/>
              <w:rPr>
                <w:rFonts w:ascii="Arial"/>
                <w:sz w:val="21"/>
              </w:rPr>
            </w:pPr>
          </w:p>
          <w:p w14:paraId="47A6AB2F">
            <w:pPr>
              <w:spacing w:line="270" w:lineRule="auto"/>
              <w:rPr>
                <w:rFonts w:ascii="Arial"/>
                <w:sz w:val="21"/>
              </w:rPr>
            </w:pPr>
          </w:p>
          <w:p w14:paraId="4625ADBA">
            <w:pPr>
              <w:spacing w:line="271" w:lineRule="auto"/>
              <w:rPr>
                <w:rFonts w:ascii="Arial"/>
                <w:sz w:val="21"/>
              </w:rPr>
            </w:pPr>
          </w:p>
          <w:p w14:paraId="19340377">
            <w:pPr>
              <w:spacing w:line="271" w:lineRule="auto"/>
              <w:rPr>
                <w:rFonts w:ascii="Arial"/>
                <w:sz w:val="21"/>
              </w:rPr>
            </w:pPr>
          </w:p>
          <w:p w14:paraId="26FA3D88">
            <w:pPr>
              <w:pStyle w:val="16"/>
              <w:spacing w:before="78"/>
              <w:ind w:left="463" w:leftChars="0"/>
              <w:rPr>
                <w:b/>
                <w:bCs/>
                <w:spacing w:val="-8"/>
              </w:rPr>
            </w:pPr>
            <w:r>
              <w:rPr>
                <w:b/>
                <w:bCs/>
                <w:spacing w:val="-9"/>
              </w:rPr>
              <w:t>26</w:t>
            </w:r>
          </w:p>
        </w:tc>
        <w:tc>
          <w:tcPr>
            <w:tcW w:w="2715" w:type="dxa"/>
            <w:vAlign w:val="top"/>
          </w:tcPr>
          <w:p w14:paraId="733A50AA">
            <w:pPr>
              <w:spacing w:line="281" w:lineRule="auto"/>
              <w:rPr>
                <w:rFonts w:ascii="Arial"/>
                <w:sz w:val="21"/>
              </w:rPr>
            </w:pPr>
          </w:p>
          <w:p w14:paraId="00B837AC">
            <w:pPr>
              <w:spacing w:line="281" w:lineRule="auto"/>
              <w:rPr>
                <w:rFonts w:ascii="Arial"/>
                <w:sz w:val="21"/>
              </w:rPr>
            </w:pPr>
          </w:p>
          <w:p w14:paraId="59036073">
            <w:pPr>
              <w:spacing w:line="281" w:lineRule="auto"/>
              <w:rPr>
                <w:rFonts w:ascii="Arial"/>
                <w:sz w:val="21"/>
              </w:rPr>
            </w:pPr>
          </w:p>
          <w:p w14:paraId="01202C55">
            <w:pPr>
              <w:pStyle w:val="16"/>
              <w:spacing w:before="78" w:line="219" w:lineRule="auto"/>
              <w:ind w:left="33"/>
            </w:pPr>
            <w:r>
              <w:rPr>
                <w:b/>
                <w:bCs/>
                <w:spacing w:val="-3"/>
              </w:rPr>
              <w:t>采购人认为应该补充的其</w:t>
            </w:r>
          </w:p>
          <w:p w14:paraId="43D08A6C">
            <w:pPr>
              <w:pStyle w:val="16"/>
              <w:spacing w:before="73" w:line="219" w:lineRule="auto"/>
              <w:ind w:left="999" w:leftChars="0"/>
              <w:rPr>
                <w:b/>
                <w:bCs/>
                <w:spacing w:val="-9"/>
              </w:rPr>
            </w:pPr>
            <w:r>
              <w:rPr>
                <w:b/>
                <w:bCs/>
                <w:spacing w:val="-5"/>
              </w:rPr>
              <w:t>他内容</w:t>
            </w:r>
          </w:p>
        </w:tc>
        <w:tc>
          <w:tcPr>
            <w:tcW w:w="6400" w:type="dxa"/>
            <w:tcBorders>
              <w:right w:val="single" w:color="000000" w:sz="2" w:space="0"/>
            </w:tcBorders>
            <w:vAlign w:val="top"/>
          </w:tcPr>
          <w:p w14:paraId="14BF758C">
            <w:pPr>
              <w:pStyle w:val="16"/>
              <w:spacing w:before="35" w:line="256" w:lineRule="auto"/>
              <w:ind w:left="10" w:right="187" w:firstLine="17"/>
            </w:pPr>
            <w:r>
              <w:rPr>
                <w:b/>
                <w:bCs/>
                <w:spacing w:val="-3"/>
              </w:rPr>
              <w:t>1、本项目为竞争性磋商，需进行二次报价，请各投标单位</w:t>
            </w:r>
            <w:r>
              <w:rPr>
                <w:spacing w:val="2"/>
              </w:rPr>
              <w:t xml:space="preserve">  </w:t>
            </w:r>
            <w:r>
              <w:rPr>
                <w:b/>
                <w:bCs/>
                <w:spacing w:val="-5"/>
              </w:rPr>
              <w:t>确认二次报价成功后方可离开电脑。（二次报价默认时长：</w:t>
            </w:r>
            <w:r>
              <w:rPr>
                <w:spacing w:val="17"/>
              </w:rPr>
              <w:t xml:space="preserve"> </w:t>
            </w:r>
            <w:r>
              <w:rPr>
                <w:b/>
                <w:bCs/>
                <w:spacing w:val="-7"/>
              </w:rPr>
              <w:t>30</w:t>
            </w:r>
            <w:r>
              <w:rPr>
                <w:spacing w:val="-46"/>
              </w:rPr>
              <w:t xml:space="preserve"> </w:t>
            </w:r>
            <w:r>
              <w:rPr>
                <w:b/>
                <w:bCs/>
                <w:spacing w:val="-7"/>
              </w:rPr>
              <w:t>分钟）</w:t>
            </w:r>
          </w:p>
          <w:p w14:paraId="3E760B6C">
            <w:pPr>
              <w:pStyle w:val="16"/>
              <w:spacing w:before="75" w:line="262" w:lineRule="auto"/>
              <w:ind w:left="2" w:leftChars="0" w:right="65" w:rightChars="0" w:firstLine="10" w:firstLineChars="0"/>
            </w:pPr>
            <w:r>
              <w:rPr>
                <w:b/>
                <w:bCs/>
                <w:spacing w:val="-2"/>
              </w:rPr>
              <w:t>2、各投标单位需在开标结束两个工作日内提</w:t>
            </w:r>
            <w:r>
              <w:rPr>
                <w:b/>
                <w:bCs/>
                <w:spacing w:val="-3"/>
              </w:rPr>
              <w:t>供密封不加密</w:t>
            </w:r>
            <w:r>
              <w:t xml:space="preserve">   </w:t>
            </w:r>
            <w:r>
              <w:rPr>
                <w:b/>
                <w:bCs/>
                <w:spacing w:val="-3"/>
              </w:rPr>
              <w:t>的电子版标书一份（U</w:t>
            </w:r>
            <w:r>
              <w:rPr>
                <w:spacing w:val="-36"/>
              </w:rPr>
              <w:t xml:space="preserve"> </w:t>
            </w:r>
            <w:r>
              <w:rPr>
                <w:b/>
                <w:bCs/>
                <w:spacing w:val="-3"/>
              </w:rPr>
              <w:t>盘介质，U</w:t>
            </w:r>
            <w:r>
              <w:rPr>
                <w:spacing w:val="-51"/>
              </w:rPr>
              <w:t xml:space="preserve"> </w:t>
            </w:r>
            <w:r>
              <w:rPr>
                <w:b/>
                <w:bCs/>
                <w:spacing w:val="-3"/>
              </w:rPr>
              <w:t>盘存储一份电子版标书及</w:t>
            </w:r>
            <w:r>
              <w:t xml:space="preserve">   </w:t>
            </w:r>
            <w:r>
              <w:rPr>
                <w:b/>
                <w:bCs/>
                <w:spacing w:val="-2"/>
              </w:rPr>
              <w:t>WORD</w:t>
            </w:r>
            <w:r>
              <w:rPr>
                <w:spacing w:val="-50"/>
              </w:rPr>
              <w:t xml:space="preserve"> </w:t>
            </w:r>
            <w:r>
              <w:rPr>
                <w:b/>
                <w:bCs/>
                <w:spacing w:val="-2"/>
              </w:rPr>
              <w:t>版本一份）和纸质版投标文件一正两副至招标代理</w:t>
            </w:r>
            <w:r>
              <w:rPr>
                <w:b/>
                <w:bCs/>
                <w:spacing w:val="-3"/>
              </w:rPr>
              <w:t>公司</w:t>
            </w:r>
            <w:r>
              <w:t xml:space="preserve"> </w:t>
            </w:r>
            <w:r>
              <w:rPr>
                <w:b/>
                <w:bCs/>
                <w:spacing w:val="-4"/>
              </w:rPr>
              <w:t>处。</w:t>
            </w:r>
          </w:p>
        </w:tc>
      </w:tr>
      <w:tr w14:paraId="3BD002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9" w:hRule="atLeast"/>
        </w:trPr>
        <w:tc>
          <w:tcPr>
            <w:tcW w:w="1131" w:type="dxa"/>
            <w:tcBorders>
              <w:left w:val="single" w:color="000000" w:sz="2" w:space="0"/>
            </w:tcBorders>
            <w:vAlign w:val="top"/>
          </w:tcPr>
          <w:p w14:paraId="048891B1">
            <w:pPr>
              <w:spacing w:line="276" w:lineRule="auto"/>
              <w:rPr>
                <w:rFonts w:ascii="Arial"/>
                <w:sz w:val="21"/>
              </w:rPr>
            </w:pPr>
          </w:p>
          <w:p w14:paraId="7FFDF5C8">
            <w:pPr>
              <w:spacing w:line="276" w:lineRule="auto"/>
              <w:rPr>
                <w:rFonts w:ascii="Arial"/>
                <w:sz w:val="21"/>
              </w:rPr>
            </w:pPr>
          </w:p>
          <w:p w14:paraId="2C9FDFDA">
            <w:pPr>
              <w:spacing w:line="276" w:lineRule="auto"/>
              <w:rPr>
                <w:rFonts w:ascii="Arial"/>
                <w:sz w:val="21"/>
              </w:rPr>
            </w:pPr>
          </w:p>
          <w:p w14:paraId="6F8BF2CA">
            <w:pPr>
              <w:spacing w:line="276" w:lineRule="auto"/>
              <w:rPr>
                <w:rFonts w:ascii="Arial"/>
                <w:sz w:val="21"/>
              </w:rPr>
            </w:pPr>
          </w:p>
          <w:p w14:paraId="3386EC27">
            <w:pPr>
              <w:spacing w:line="276" w:lineRule="auto"/>
              <w:rPr>
                <w:rFonts w:ascii="Arial"/>
                <w:sz w:val="21"/>
              </w:rPr>
            </w:pPr>
          </w:p>
          <w:p w14:paraId="209AEEEC">
            <w:pPr>
              <w:pStyle w:val="16"/>
              <w:spacing w:before="78" w:line="224" w:lineRule="auto"/>
              <w:ind w:left="340"/>
            </w:pPr>
            <w:r>
              <w:rPr>
                <w:b/>
                <w:bCs/>
                <w:spacing w:val="-8"/>
              </w:rPr>
              <w:t>注意</w:t>
            </w:r>
          </w:p>
          <w:p w14:paraId="3793D23E">
            <w:pPr>
              <w:pStyle w:val="16"/>
              <w:spacing w:before="66" w:line="220" w:lineRule="auto"/>
              <w:ind w:left="340" w:leftChars="0"/>
              <w:rPr>
                <w:b/>
                <w:bCs/>
                <w:spacing w:val="-8"/>
              </w:rPr>
            </w:pPr>
            <w:r>
              <w:rPr>
                <w:b/>
                <w:bCs/>
                <w:spacing w:val="-8"/>
              </w:rPr>
              <w:t>事项</w:t>
            </w:r>
          </w:p>
        </w:tc>
        <w:tc>
          <w:tcPr>
            <w:tcW w:w="9115" w:type="dxa"/>
            <w:gridSpan w:val="2"/>
            <w:vAlign w:val="top"/>
          </w:tcPr>
          <w:p w14:paraId="45FB025D">
            <w:pPr>
              <w:pStyle w:val="16"/>
              <w:spacing w:before="38" w:line="256" w:lineRule="auto"/>
              <w:ind w:left="7" w:right="194" w:firstLine="18"/>
            </w:pPr>
            <w:r>
              <w:rPr>
                <w:b/>
                <w:bCs/>
                <w:spacing w:val="-2"/>
              </w:rPr>
              <w:t>1、投标人在编制投标文件前，应对招标文件的全部</w:t>
            </w:r>
            <w:r>
              <w:rPr>
                <w:b/>
                <w:bCs/>
                <w:spacing w:val="-3"/>
              </w:rPr>
              <w:t>内容认真审阅并自行理解作出判</w:t>
            </w:r>
            <w:r>
              <w:t xml:space="preserve">  </w:t>
            </w:r>
            <w:r>
              <w:rPr>
                <w:b/>
                <w:bCs/>
                <w:spacing w:val="-2"/>
              </w:rPr>
              <w:t>断。对于投标人对招标文件的理解是否完全符合招标文件之规定，招标人不承诺承担</w:t>
            </w:r>
            <w:r>
              <w:rPr>
                <w:spacing w:val="4"/>
              </w:rPr>
              <w:t xml:space="preserve"> </w:t>
            </w:r>
            <w:r>
              <w:rPr>
                <w:b/>
                <w:bCs/>
                <w:spacing w:val="-4"/>
              </w:rPr>
              <w:t>任何责任。</w:t>
            </w:r>
          </w:p>
          <w:p w14:paraId="21AC4B94">
            <w:pPr>
              <w:pStyle w:val="16"/>
              <w:spacing w:before="73" w:line="247" w:lineRule="auto"/>
              <w:ind w:left="10" w:right="74"/>
            </w:pPr>
            <w:r>
              <w:rPr>
                <w:b/>
                <w:bCs/>
                <w:spacing w:val="-2"/>
              </w:rPr>
              <w:t>2、因招标文件中可能存有的某些内容所引起的理解歧义可能导致的投标人所作出的不</w:t>
            </w:r>
            <w:r>
              <w:t xml:space="preserve"> </w:t>
            </w:r>
            <w:r>
              <w:rPr>
                <w:b/>
                <w:bCs/>
                <w:spacing w:val="-2"/>
              </w:rPr>
              <w:t>准确判断所带来的一切结果，招标人不承诺承担</w:t>
            </w:r>
            <w:r>
              <w:rPr>
                <w:b/>
                <w:bCs/>
                <w:spacing w:val="-3"/>
              </w:rPr>
              <w:t>任何责任。</w:t>
            </w:r>
          </w:p>
          <w:p w14:paraId="06C31B31">
            <w:pPr>
              <w:pStyle w:val="16"/>
              <w:spacing w:before="71" w:line="248" w:lineRule="auto"/>
              <w:ind w:left="16" w:right="314" w:hanging="3"/>
            </w:pPr>
            <w:r>
              <w:rPr>
                <w:b/>
                <w:bCs/>
                <w:spacing w:val="-2"/>
              </w:rPr>
              <w:t>3、电子签章（或公章）法定代表人电子签名或委托代理人（或电子印章或签字或盖</w:t>
            </w:r>
            <w:r>
              <w:t xml:space="preserve"> </w:t>
            </w:r>
            <w:r>
              <w:rPr>
                <w:b/>
                <w:bCs/>
                <w:spacing w:val="-5"/>
              </w:rPr>
              <w:t>章）均有效。</w:t>
            </w:r>
          </w:p>
          <w:p w14:paraId="4FC44716">
            <w:pPr>
              <w:pStyle w:val="16"/>
              <w:spacing w:before="72" w:line="219" w:lineRule="auto"/>
              <w:ind w:left="7"/>
            </w:pPr>
            <w:r>
              <w:rPr>
                <w:b/>
                <w:bCs/>
                <w:spacing w:val="-2"/>
              </w:rPr>
              <w:t>4、投标文件中所有证明文件及资料盖章不清楚的、残缺不全的视为无效投标文件。</w:t>
            </w:r>
          </w:p>
          <w:p w14:paraId="676E83A0">
            <w:pPr>
              <w:pStyle w:val="16"/>
              <w:spacing w:before="74" w:line="247" w:lineRule="auto"/>
              <w:ind w:left="10" w:leftChars="0" w:right="74" w:rightChars="0" w:firstLine="2" w:firstLineChars="0"/>
            </w:pPr>
            <w:r>
              <w:rPr>
                <w:b/>
                <w:bCs/>
                <w:spacing w:val="-2"/>
              </w:rPr>
              <w:t>5、本表内容与招标文件其它内容不一致的，应当以本表内容为准。相应后果均由</w:t>
            </w:r>
            <w:r>
              <w:rPr>
                <w:b/>
                <w:bCs/>
                <w:spacing w:val="-3"/>
              </w:rPr>
              <w:t>投标</w:t>
            </w:r>
            <w:r>
              <w:t xml:space="preserve"> </w:t>
            </w:r>
            <w:r>
              <w:rPr>
                <w:b/>
                <w:bCs/>
                <w:spacing w:val="-3"/>
              </w:rPr>
              <w:t>人承担，招标代理公司不再对此进行解释。</w:t>
            </w:r>
          </w:p>
        </w:tc>
      </w:tr>
      <w:tr w14:paraId="4A826C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9" w:hRule="atLeast"/>
        </w:trPr>
        <w:tc>
          <w:tcPr>
            <w:tcW w:w="1131" w:type="dxa"/>
            <w:tcBorders>
              <w:left w:val="single" w:color="000000" w:sz="2" w:space="0"/>
            </w:tcBorders>
            <w:vAlign w:val="top"/>
          </w:tcPr>
          <w:p w14:paraId="70FB0FD4">
            <w:pPr>
              <w:spacing w:line="337" w:lineRule="auto"/>
              <w:rPr>
                <w:rFonts w:ascii="Arial"/>
                <w:sz w:val="21"/>
              </w:rPr>
            </w:pPr>
          </w:p>
          <w:p w14:paraId="4A237629">
            <w:pPr>
              <w:pStyle w:val="16"/>
              <w:spacing w:before="78" w:line="221" w:lineRule="auto"/>
              <w:ind w:left="343" w:leftChars="0"/>
              <w:rPr>
                <w:b/>
                <w:bCs/>
                <w:spacing w:val="-8"/>
              </w:rPr>
            </w:pPr>
            <w:r>
              <w:rPr>
                <w:b/>
                <w:bCs/>
                <w:spacing w:val="-9"/>
              </w:rPr>
              <w:t>备注</w:t>
            </w:r>
          </w:p>
        </w:tc>
        <w:tc>
          <w:tcPr>
            <w:tcW w:w="9115" w:type="dxa"/>
            <w:gridSpan w:val="2"/>
            <w:vAlign w:val="top"/>
          </w:tcPr>
          <w:p w14:paraId="021F5203">
            <w:pPr>
              <w:pStyle w:val="16"/>
              <w:spacing w:before="241" w:line="275" w:lineRule="auto"/>
              <w:ind w:left="11" w:leftChars="0" w:right="60" w:rightChars="0"/>
            </w:pPr>
            <w:r>
              <w:rPr>
                <w:b/>
                <w:bCs/>
                <w:spacing w:val="-2"/>
              </w:rPr>
              <w:t>投标人操作指南详见新疆政府采购网（</w:t>
            </w:r>
            <w:r>
              <w:fldChar w:fldCharType="begin"/>
            </w:r>
            <w:r>
              <w:instrText xml:space="preserve"> HYPERLINK "http://www.ccgp-xinjiang.gov.cn" </w:instrText>
            </w:r>
            <w:r>
              <w:fldChar w:fldCharType="separate"/>
            </w:r>
            <w:r>
              <w:rPr>
                <w:b/>
                <w:bCs/>
                <w:spacing w:val="-2"/>
              </w:rPr>
              <w:t>http://www.ccgp-xinjiang.gov.cn</w:t>
            </w:r>
            <w:r>
              <w:rPr>
                <w:b/>
                <w:bCs/>
                <w:spacing w:val="-2"/>
              </w:rPr>
              <w:fldChar w:fldCharType="end"/>
            </w:r>
            <w:r>
              <w:rPr>
                <w:b/>
                <w:bCs/>
                <w:spacing w:val="-2"/>
              </w:rPr>
              <w:t>）—办事指</w:t>
            </w:r>
            <w:r>
              <w:rPr>
                <w:spacing w:val="3"/>
              </w:rPr>
              <w:t xml:space="preserve">  </w:t>
            </w:r>
            <w:r>
              <w:rPr>
                <w:b/>
                <w:bCs/>
                <w:spacing w:val="-4"/>
              </w:rPr>
              <w:t>南—操作指南。</w:t>
            </w:r>
          </w:p>
        </w:tc>
      </w:tr>
    </w:tbl>
    <w:p w14:paraId="3A219504">
      <w:pPr>
        <w:spacing w:before="111" w:line="219" w:lineRule="auto"/>
        <w:ind w:left="277"/>
        <w:rPr>
          <w:rFonts w:ascii="宋体" w:hAnsi="宋体" w:eastAsia="宋体" w:cs="宋体"/>
          <w:sz w:val="28"/>
          <w:szCs w:val="28"/>
        </w:rPr>
      </w:pPr>
      <w:r>
        <w:rPr>
          <w:rFonts w:ascii="宋体" w:hAnsi="宋体" w:eastAsia="宋体" w:cs="宋体"/>
          <w:b/>
          <w:bCs/>
          <w:spacing w:val="-1"/>
          <w:sz w:val="28"/>
          <w:szCs w:val="28"/>
        </w:rPr>
        <w:t>注：</w:t>
      </w:r>
      <w:r>
        <w:rPr>
          <w:rFonts w:ascii="宋体" w:hAnsi="宋体" w:eastAsia="宋体" w:cs="宋体"/>
          <w:spacing w:val="-1"/>
          <w:sz w:val="28"/>
          <w:szCs w:val="28"/>
        </w:rPr>
        <w:t>1、本表内容与招标文件其它内容不一致的，应当以本表内容为准。</w:t>
      </w:r>
    </w:p>
    <w:p w14:paraId="26559CA3">
      <w:pPr>
        <w:spacing w:before="37"/>
        <w:ind w:left="839"/>
        <w:rPr>
          <w:rFonts w:ascii="宋体" w:hAnsi="宋体" w:eastAsia="宋体" w:cs="宋体"/>
          <w:sz w:val="28"/>
          <w:szCs w:val="28"/>
        </w:rPr>
      </w:pPr>
      <w:r>
        <w:rPr>
          <w:rFonts w:ascii="宋体" w:hAnsi="宋体" w:eastAsia="宋体" w:cs="宋体"/>
          <w:spacing w:val="-4"/>
          <w:sz w:val="28"/>
          <w:szCs w:val="28"/>
        </w:rPr>
        <w:t>2、本表中“</w:t>
      </w:r>
      <w:r>
        <w:rPr>
          <w:rFonts w:ascii="宋体" w:hAnsi="宋体" w:eastAsia="宋体" w:cs="宋体"/>
          <w:spacing w:val="-67"/>
          <w:sz w:val="28"/>
          <w:szCs w:val="28"/>
        </w:rPr>
        <w:t xml:space="preserve"> </w:t>
      </w:r>
      <w:r>
        <w:rPr>
          <w:position w:val="-10"/>
          <w:sz w:val="28"/>
          <w:szCs w:val="28"/>
        </w:rPr>
        <w:drawing>
          <wp:inline distT="0" distB="0" distL="0" distR="0">
            <wp:extent cx="228600" cy="266065"/>
            <wp:effectExtent l="0" t="0" r="0" b="635"/>
            <wp:docPr id="1" name="IM 2"/>
            <wp:cNvGraphicFramePr/>
            <a:graphic xmlns:a="http://schemas.openxmlformats.org/drawingml/2006/main">
              <a:graphicData uri="http://schemas.openxmlformats.org/drawingml/2006/picture">
                <pic:pic xmlns:pic="http://schemas.openxmlformats.org/drawingml/2006/picture">
                  <pic:nvPicPr>
                    <pic:cNvPr id="1" name="IM 2"/>
                    <pic:cNvPicPr/>
                  </pic:nvPicPr>
                  <pic:blipFill>
                    <a:blip r:embed="rId91"/>
                    <a:stretch>
                      <a:fillRect/>
                    </a:stretch>
                  </pic:blipFill>
                  <pic:spPr>
                    <a:xfrm>
                      <a:off x="0" y="0"/>
                      <a:ext cx="229095" cy="266433"/>
                    </a:xfrm>
                    <a:prstGeom prst="rect">
                      <a:avLst/>
                    </a:prstGeom>
                  </pic:spPr>
                </pic:pic>
              </a:graphicData>
            </a:graphic>
          </wp:inline>
        </w:drawing>
      </w:r>
      <w:r>
        <w:rPr>
          <w:rFonts w:ascii="宋体" w:hAnsi="宋体" w:eastAsia="宋体" w:cs="宋体"/>
          <w:spacing w:val="-102"/>
          <w:sz w:val="28"/>
          <w:szCs w:val="28"/>
        </w:rPr>
        <w:t xml:space="preserve"> </w:t>
      </w:r>
      <w:r>
        <w:rPr>
          <w:rFonts w:ascii="宋体" w:hAnsi="宋体" w:eastAsia="宋体" w:cs="宋体"/>
          <w:spacing w:val="-4"/>
          <w:sz w:val="28"/>
          <w:szCs w:val="28"/>
        </w:rPr>
        <w:t>”标示选择使用该项。</w:t>
      </w:r>
    </w:p>
    <w:p w14:paraId="6D4CF33F">
      <w:pPr>
        <w:rPr>
          <w:rFonts w:ascii="宋体" w:hAnsi="宋体" w:eastAsia="宋体" w:cs="宋体"/>
          <w:sz w:val="28"/>
          <w:szCs w:val="28"/>
        </w:rPr>
        <w:sectPr>
          <w:footerReference r:id="rId12" w:type="default"/>
          <w:pgSz w:w="11907" w:h="16840"/>
          <w:pgMar w:top="1123" w:right="841" w:bottom="1220" w:left="813" w:header="1109" w:footer="1058" w:gutter="0"/>
          <w:cols w:space="720" w:num="1"/>
        </w:sectPr>
      </w:pPr>
    </w:p>
    <w:p w14:paraId="043F2DEE">
      <w:pPr>
        <w:spacing w:before="351" w:line="220" w:lineRule="auto"/>
        <w:ind w:left="4478"/>
        <w:rPr>
          <w:rFonts w:ascii="宋体" w:hAnsi="宋体" w:eastAsia="宋体" w:cs="宋体"/>
          <w:sz w:val="40"/>
          <w:szCs w:val="40"/>
        </w:rPr>
      </w:pPr>
      <w:r>
        <w:rPr>
          <w:rFonts w:ascii="宋体" w:hAnsi="宋体" w:eastAsia="宋体" w:cs="宋体"/>
          <w:b/>
          <w:bCs/>
          <w:spacing w:val="-9"/>
          <w:sz w:val="40"/>
          <w:szCs w:val="40"/>
        </w:rPr>
        <w:t>一、说明</w:t>
      </w:r>
    </w:p>
    <w:p w14:paraId="3CD2DC44">
      <w:pPr>
        <w:spacing w:before="98" w:line="220" w:lineRule="auto"/>
        <w:ind w:left="500"/>
        <w:rPr>
          <w:rFonts w:ascii="宋体" w:hAnsi="宋体" w:eastAsia="宋体" w:cs="宋体"/>
          <w:sz w:val="24"/>
          <w:szCs w:val="24"/>
        </w:rPr>
      </w:pPr>
      <w:r>
        <w:rPr>
          <w:rFonts w:ascii="Calibri" w:hAnsi="Calibri" w:eastAsia="Calibri" w:cs="Calibri"/>
          <w:spacing w:val="-5"/>
          <w:sz w:val="24"/>
          <w:szCs w:val="24"/>
        </w:rPr>
        <w:t>1.1</w:t>
      </w:r>
      <w:r>
        <w:rPr>
          <w:rFonts w:ascii="Calibri" w:hAnsi="Calibri" w:eastAsia="Calibri" w:cs="Calibri"/>
          <w:spacing w:val="17"/>
          <w:w w:val="101"/>
          <w:sz w:val="24"/>
          <w:szCs w:val="24"/>
        </w:rPr>
        <w:t xml:space="preserve"> </w:t>
      </w:r>
      <w:r>
        <w:rPr>
          <w:rFonts w:ascii="宋体" w:hAnsi="宋体" w:eastAsia="宋体" w:cs="宋体"/>
          <w:spacing w:val="-5"/>
          <w:sz w:val="24"/>
          <w:szCs w:val="24"/>
        </w:rPr>
        <w:t>适用范围</w:t>
      </w:r>
    </w:p>
    <w:p w14:paraId="019E92E8">
      <w:pPr>
        <w:spacing w:before="180" w:line="289" w:lineRule="auto"/>
        <w:ind w:left="55" w:right="237" w:firstLine="445"/>
        <w:rPr>
          <w:rFonts w:ascii="宋体" w:hAnsi="宋体" w:eastAsia="宋体" w:cs="宋体"/>
          <w:sz w:val="24"/>
          <w:szCs w:val="24"/>
        </w:rPr>
      </w:pPr>
      <w:r>
        <w:rPr>
          <w:rFonts w:ascii="Calibri" w:hAnsi="Calibri" w:eastAsia="Calibri" w:cs="Calibri"/>
          <w:spacing w:val="-1"/>
          <w:sz w:val="24"/>
          <w:szCs w:val="24"/>
        </w:rPr>
        <w:t>1.1</w:t>
      </w:r>
      <w:r>
        <w:rPr>
          <w:rFonts w:ascii="Calibri" w:hAnsi="Calibri" w:eastAsia="Calibri" w:cs="Calibri"/>
          <w:spacing w:val="21"/>
          <w:w w:val="101"/>
          <w:sz w:val="24"/>
          <w:szCs w:val="24"/>
        </w:rPr>
        <w:t xml:space="preserve"> </w:t>
      </w:r>
      <w:r>
        <w:rPr>
          <w:rFonts w:ascii="宋体" w:hAnsi="宋体" w:eastAsia="宋体" w:cs="宋体"/>
          <w:spacing w:val="-1"/>
          <w:sz w:val="24"/>
          <w:szCs w:val="24"/>
        </w:rPr>
        <w:t>本竞争性磋商文件（也称磋商文件或采购文件）仅适用于本次竞争性磋商中所述项</w:t>
      </w:r>
      <w:r>
        <w:rPr>
          <w:rFonts w:ascii="宋体" w:hAnsi="宋体" w:eastAsia="宋体" w:cs="宋体"/>
          <w:sz w:val="24"/>
          <w:szCs w:val="24"/>
        </w:rPr>
        <w:t xml:space="preserve"> </w:t>
      </w:r>
      <w:r>
        <w:rPr>
          <w:rFonts w:ascii="宋体" w:hAnsi="宋体" w:eastAsia="宋体" w:cs="宋体"/>
          <w:spacing w:val="-10"/>
          <w:sz w:val="24"/>
          <w:szCs w:val="24"/>
        </w:rPr>
        <w:t>目的采购活动</w:t>
      </w:r>
    </w:p>
    <w:p w14:paraId="5BC92531">
      <w:pPr>
        <w:spacing w:before="181" w:line="219" w:lineRule="auto"/>
        <w:ind w:left="500"/>
        <w:rPr>
          <w:rFonts w:ascii="宋体" w:hAnsi="宋体" w:eastAsia="宋体" w:cs="宋体"/>
          <w:sz w:val="24"/>
          <w:szCs w:val="24"/>
        </w:rPr>
      </w:pPr>
      <w:r>
        <w:rPr>
          <w:rFonts w:ascii="Calibri" w:hAnsi="Calibri" w:eastAsia="Calibri" w:cs="Calibri"/>
          <w:spacing w:val="-5"/>
          <w:sz w:val="24"/>
          <w:szCs w:val="24"/>
        </w:rPr>
        <w:t>1.2</w:t>
      </w:r>
      <w:r>
        <w:rPr>
          <w:rFonts w:ascii="Calibri" w:hAnsi="Calibri" w:eastAsia="Calibri" w:cs="Calibri"/>
          <w:spacing w:val="17"/>
          <w:w w:val="101"/>
          <w:sz w:val="24"/>
          <w:szCs w:val="24"/>
        </w:rPr>
        <w:t xml:space="preserve"> </w:t>
      </w:r>
      <w:r>
        <w:rPr>
          <w:rFonts w:ascii="宋体" w:hAnsi="宋体" w:eastAsia="宋体" w:cs="宋体"/>
          <w:spacing w:val="-5"/>
          <w:sz w:val="24"/>
          <w:szCs w:val="24"/>
        </w:rPr>
        <w:t>项目概况</w:t>
      </w:r>
    </w:p>
    <w:p w14:paraId="690A051C">
      <w:pPr>
        <w:spacing w:before="183" w:line="219" w:lineRule="auto"/>
        <w:ind w:left="493"/>
        <w:rPr>
          <w:rFonts w:ascii="宋体" w:hAnsi="宋体" w:eastAsia="宋体" w:cs="宋体"/>
          <w:sz w:val="24"/>
          <w:szCs w:val="24"/>
        </w:rPr>
      </w:pPr>
      <w:r>
        <w:rPr>
          <w:rFonts w:ascii="宋体" w:hAnsi="宋体" w:eastAsia="宋体" w:cs="宋体"/>
          <w:spacing w:val="-2"/>
          <w:sz w:val="24"/>
          <w:szCs w:val="24"/>
        </w:rPr>
        <w:t>见磋商须知前附表。</w:t>
      </w:r>
    </w:p>
    <w:p w14:paraId="09415311">
      <w:pPr>
        <w:spacing w:before="182" w:line="219" w:lineRule="auto"/>
        <w:ind w:left="500"/>
        <w:rPr>
          <w:rFonts w:ascii="宋体" w:hAnsi="宋体" w:eastAsia="宋体" w:cs="宋体"/>
          <w:sz w:val="24"/>
          <w:szCs w:val="24"/>
        </w:rPr>
      </w:pPr>
      <w:r>
        <w:rPr>
          <w:rFonts w:ascii="Calibri" w:hAnsi="Calibri" w:eastAsia="Calibri" w:cs="Calibri"/>
          <w:spacing w:val="-4"/>
          <w:sz w:val="24"/>
          <w:szCs w:val="24"/>
        </w:rPr>
        <w:t>1.3</w:t>
      </w:r>
      <w:r>
        <w:rPr>
          <w:rFonts w:ascii="Calibri" w:hAnsi="Calibri" w:eastAsia="Calibri" w:cs="Calibri"/>
          <w:spacing w:val="18"/>
          <w:w w:val="101"/>
          <w:sz w:val="24"/>
          <w:szCs w:val="24"/>
        </w:rPr>
        <w:t xml:space="preserve"> </w:t>
      </w:r>
      <w:r>
        <w:rPr>
          <w:rFonts w:ascii="宋体" w:hAnsi="宋体" w:eastAsia="宋体" w:cs="宋体"/>
          <w:spacing w:val="-4"/>
          <w:sz w:val="24"/>
          <w:szCs w:val="24"/>
        </w:rPr>
        <w:t>合格的投标人</w:t>
      </w:r>
    </w:p>
    <w:p w14:paraId="67069C19">
      <w:pPr>
        <w:spacing w:before="182" w:line="219" w:lineRule="auto"/>
        <w:ind w:left="500"/>
        <w:rPr>
          <w:rFonts w:ascii="宋体" w:hAnsi="宋体" w:eastAsia="宋体" w:cs="宋体"/>
          <w:sz w:val="24"/>
          <w:szCs w:val="24"/>
        </w:rPr>
      </w:pPr>
      <w:r>
        <w:rPr>
          <w:rFonts w:ascii="Calibri" w:hAnsi="Calibri" w:eastAsia="Calibri" w:cs="Calibri"/>
          <w:spacing w:val="-2"/>
          <w:sz w:val="24"/>
          <w:szCs w:val="24"/>
        </w:rPr>
        <w:t>1.3.1</w:t>
      </w:r>
      <w:r>
        <w:rPr>
          <w:rFonts w:ascii="Calibri" w:hAnsi="Calibri" w:eastAsia="Calibri" w:cs="Calibri"/>
          <w:spacing w:val="27"/>
          <w:sz w:val="24"/>
          <w:szCs w:val="24"/>
        </w:rPr>
        <w:t xml:space="preserve"> </w:t>
      </w:r>
      <w:r>
        <w:rPr>
          <w:rFonts w:ascii="宋体" w:hAnsi="宋体" w:eastAsia="宋体" w:cs="宋体"/>
          <w:spacing w:val="-2"/>
          <w:sz w:val="24"/>
          <w:szCs w:val="24"/>
        </w:rPr>
        <w:t>投标人的资格要求见磋商须知前附表；</w:t>
      </w:r>
    </w:p>
    <w:p w14:paraId="3520EEF3">
      <w:pPr>
        <w:spacing w:before="181" w:line="289" w:lineRule="auto"/>
        <w:ind w:left="11" w:right="55" w:firstLine="489"/>
        <w:rPr>
          <w:rFonts w:ascii="宋体" w:hAnsi="宋体" w:eastAsia="宋体" w:cs="宋体"/>
          <w:sz w:val="24"/>
          <w:szCs w:val="24"/>
        </w:rPr>
      </w:pPr>
      <w:r>
        <w:rPr>
          <w:rFonts w:ascii="Calibri" w:hAnsi="Calibri" w:eastAsia="Calibri" w:cs="Calibri"/>
          <w:spacing w:val="-1"/>
          <w:sz w:val="24"/>
          <w:szCs w:val="24"/>
        </w:rPr>
        <w:t>1.3.2</w:t>
      </w:r>
      <w:r>
        <w:rPr>
          <w:rFonts w:ascii="Calibri" w:hAnsi="Calibri" w:eastAsia="Calibri" w:cs="Calibri"/>
          <w:spacing w:val="24"/>
          <w:sz w:val="24"/>
          <w:szCs w:val="24"/>
        </w:rPr>
        <w:t xml:space="preserve"> </w:t>
      </w:r>
      <w:r>
        <w:rPr>
          <w:rFonts w:ascii="宋体" w:hAnsi="宋体" w:eastAsia="宋体" w:cs="宋体"/>
          <w:spacing w:val="-1"/>
          <w:sz w:val="24"/>
          <w:szCs w:val="24"/>
        </w:rPr>
        <w:t>凡为本采购项目提供整体设计、规范编制或者项目管理、监理、检测等服务的投标</w:t>
      </w:r>
      <w:r>
        <w:rPr>
          <w:rFonts w:ascii="宋体" w:hAnsi="宋体" w:eastAsia="宋体" w:cs="宋体"/>
          <w:sz w:val="24"/>
          <w:szCs w:val="24"/>
        </w:rPr>
        <w:t xml:space="preserve"> </w:t>
      </w:r>
      <w:r>
        <w:rPr>
          <w:rFonts w:ascii="宋体" w:hAnsi="宋体" w:eastAsia="宋体" w:cs="宋体"/>
          <w:spacing w:val="-2"/>
          <w:sz w:val="24"/>
          <w:szCs w:val="24"/>
        </w:rPr>
        <w:t>人，不得参加报价。</w:t>
      </w:r>
    </w:p>
    <w:p w14:paraId="56D71252">
      <w:pPr>
        <w:spacing w:before="183" w:line="289" w:lineRule="auto"/>
        <w:ind w:left="12" w:right="55" w:firstLine="488"/>
        <w:rPr>
          <w:rFonts w:ascii="宋体" w:hAnsi="宋体" w:eastAsia="宋体" w:cs="宋体"/>
          <w:sz w:val="24"/>
          <w:szCs w:val="24"/>
        </w:rPr>
      </w:pPr>
      <w:r>
        <w:rPr>
          <w:rFonts w:ascii="Calibri" w:hAnsi="Calibri" w:eastAsia="Calibri" w:cs="Calibri"/>
          <w:spacing w:val="-1"/>
          <w:sz w:val="24"/>
          <w:szCs w:val="24"/>
        </w:rPr>
        <w:t>1.3.3</w:t>
      </w:r>
      <w:r>
        <w:rPr>
          <w:rFonts w:ascii="Calibri" w:hAnsi="Calibri" w:eastAsia="Calibri" w:cs="Calibri"/>
          <w:spacing w:val="24"/>
          <w:sz w:val="24"/>
          <w:szCs w:val="24"/>
        </w:rPr>
        <w:t xml:space="preserve"> </w:t>
      </w:r>
      <w:r>
        <w:rPr>
          <w:rFonts w:ascii="宋体" w:hAnsi="宋体" w:eastAsia="宋体" w:cs="宋体"/>
          <w:spacing w:val="-1"/>
          <w:sz w:val="24"/>
          <w:szCs w:val="24"/>
        </w:rPr>
        <w:t>一个投标人只能提交一个响应文件。但如果不同投标人之间的单位负责人为同一人</w:t>
      </w:r>
      <w:r>
        <w:rPr>
          <w:rFonts w:ascii="宋体" w:hAnsi="宋体" w:eastAsia="宋体" w:cs="宋体"/>
          <w:sz w:val="24"/>
          <w:szCs w:val="24"/>
        </w:rPr>
        <w:t xml:space="preserve"> </w:t>
      </w:r>
      <w:r>
        <w:rPr>
          <w:rFonts w:ascii="宋体" w:hAnsi="宋体" w:eastAsia="宋体" w:cs="宋体"/>
          <w:spacing w:val="-1"/>
          <w:sz w:val="24"/>
          <w:szCs w:val="24"/>
        </w:rPr>
        <w:t>或者存在直接控股、管理关系的，均作无效报价处理。</w:t>
      </w:r>
    </w:p>
    <w:p w14:paraId="166D34AB">
      <w:pPr>
        <w:spacing w:before="184" w:line="218" w:lineRule="auto"/>
        <w:ind w:left="500"/>
        <w:rPr>
          <w:rFonts w:ascii="宋体" w:hAnsi="宋体" w:eastAsia="宋体" w:cs="宋体"/>
          <w:sz w:val="24"/>
          <w:szCs w:val="24"/>
        </w:rPr>
      </w:pPr>
      <w:r>
        <w:rPr>
          <w:rFonts w:ascii="Calibri" w:hAnsi="Calibri" w:eastAsia="Calibri" w:cs="Calibri"/>
          <w:spacing w:val="-1"/>
          <w:sz w:val="24"/>
          <w:szCs w:val="24"/>
        </w:rPr>
        <w:t>1.3.4</w:t>
      </w:r>
      <w:r>
        <w:rPr>
          <w:rFonts w:ascii="Calibri" w:hAnsi="Calibri" w:eastAsia="Calibri" w:cs="Calibri"/>
          <w:spacing w:val="21"/>
          <w:sz w:val="24"/>
          <w:szCs w:val="24"/>
        </w:rPr>
        <w:t xml:space="preserve"> </w:t>
      </w:r>
      <w:r>
        <w:rPr>
          <w:rFonts w:ascii="宋体" w:hAnsi="宋体" w:eastAsia="宋体" w:cs="宋体"/>
          <w:spacing w:val="-1"/>
          <w:sz w:val="24"/>
          <w:szCs w:val="24"/>
        </w:rPr>
        <w:t>投标人存在下列情形之一的，将被认定为串通报价行为并作无效报价处理：</w:t>
      </w:r>
    </w:p>
    <w:p w14:paraId="630A937B">
      <w:pPr>
        <w:spacing w:before="183" w:line="219" w:lineRule="auto"/>
        <w:ind w:left="500"/>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1</w:t>
      </w:r>
      <w:r>
        <w:rPr>
          <w:rFonts w:ascii="宋体" w:hAnsi="宋体" w:eastAsia="宋体" w:cs="宋体"/>
          <w:spacing w:val="-1"/>
          <w:sz w:val="24"/>
          <w:szCs w:val="24"/>
        </w:rPr>
        <w:t>）不同投标人的响应文件错、漏之处一致或雷同，且不能合理解释的；</w:t>
      </w:r>
    </w:p>
    <w:p w14:paraId="5F0EEED5">
      <w:pPr>
        <w:spacing w:before="179" w:line="313" w:lineRule="auto"/>
        <w:ind w:left="9" w:right="120" w:firstLine="491"/>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2</w:t>
      </w:r>
      <w:r>
        <w:rPr>
          <w:rFonts w:ascii="宋体" w:hAnsi="宋体" w:eastAsia="宋体" w:cs="宋体"/>
          <w:spacing w:val="-1"/>
          <w:sz w:val="24"/>
          <w:szCs w:val="24"/>
        </w:rPr>
        <w:t>）由同一人或分别由几个有利害关系的人携带两个以上（含两个）投标人的企业资</w:t>
      </w:r>
      <w:r>
        <w:rPr>
          <w:rFonts w:ascii="宋体" w:hAnsi="宋体" w:eastAsia="宋体" w:cs="宋体"/>
          <w:spacing w:val="7"/>
          <w:sz w:val="24"/>
          <w:szCs w:val="24"/>
        </w:rPr>
        <w:t xml:space="preserve">  </w:t>
      </w:r>
      <w:r>
        <w:rPr>
          <w:rFonts w:ascii="宋体" w:hAnsi="宋体" w:eastAsia="宋体" w:cs="宋体"/>
          <w:sz w:val="24"/>
          <w:szCs w:val="24"/>
        </w:rPr>
        <w:t>料参与资格审查、领取磋商资料，或代表两个以上（含两个）投标</w:t>
      </w:r>
      <w:r>
        <w:rPr>
          <w:rFonts w:ascii="宋体" w:hAnsi="宋体" w:eastAsia="宋体" w:cs="宋体"/>
          <w:spacing w:val="-1"/>
          <w:sz w:val="24"/>
          <w:szCs w:val="24"/>
        </w:rPr>
        <w:t>人参加磋商答疑会、交纳</w:t>
      </w:r>
      <w:r>
        <w:rPr>
          <w:rFonts w:ascii="宋体" w:hAnsi="宋体" w:eastAsia="宋体" w:cs="宋体"/>
          <w:sz w:val="24"/>
          <w:szCs w:val="24"/>
        </w:rPr>
        <w:t xml:space="preserve"> </w:t>
      </w:r>
      <w:r>
        <w:rPr>
          <w:rFonts w:ascii="宋体" w:hAnsi="宋体" w:eastAsia="宋体" w:cs="宋体"/>
          <w:spacing w:val="-1"/>
          <w:sz w:val="24"/>
          <w:szCs w:val="24"/>
        </w:rPr>
        <w:t>或退还磋商保证金、开标的；</w:t>
      </w:r>
    </w:p>
    <w:p w14:paraId="60F0DD30">
      <w:pPr>
        <w:spacing w:before="182" w:line="218" w:lineRule="auto"/>
        <w:ind w:left="500"/>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3</w:t>
      </w:r>
      <w:r>
        <w:rPr>
          <w:rFonts w:ascii="宋体" w:hAnsi="宋体" w:eastAsia="宋体" w:cs="宋体"/>
          <w:spacing w:val="-1"/>
          <w:sz w:val="24"/>
          <w:szCs w:val="24"/>
        </w:rPr>
        <w:t>）有关法律、法规或规章规定的其他串通报价行为。</w:t>
      </w:r>
    </w:p>
    <w:p w14:paraId="6542CD8C">
      <w:pPr>
        <w:spacing w:before="185" w:line="220" w:lineRule="auto"/>
        <w:ind w:left="500"/>
        <w:rPr>
          <w:rFonts w:ascii="宋体" w:hAnsi="宋体" w:eastAsia="宋体" w:cs="宋体"/>
          <w:sz w:val="24"/>
          <w:szCs w:val="24"/>
        </w:rPr>
      </w:pPr>
      <w:r>
        <w:rPr>
          <w:rFonts w:ascii="Calibri" w:hAnsi="Calibri" w:eastAsia="Calibri" w:cs="Calibri"/>
          <w:spacing w:val="-4"/>
          <w:sz w:val="24"/>
          <w:szCs w:val="24"/>
        </w:rPr>
        <w:t>1.4</w:t>
      </w:r>
      <w:r>
        <w:rPr>
          <w:rFonts w:ascii="Calibri" w:hAnsi="Calibri" w:eastAsia="Calibri" w:cs="Calibri"/>
          <w:spacing w:val="22"/>
          <w:w w:val="101"/>
          <w:sz w:val="24"/>
          <w:szCs w:val="24"/>
        </w:rPr>
        <w:t xml:space="preserve"> </w:t>
      </w:r>
      <w:r>
        <w:rPr>
          <w:rFonts w:ascii="宋体" w:hAnsi="宋体" w:eastAsia="宋体" w:cs="宋体"/>
          <w:spacing w:val="-4"/>
          <w:sz w:val="24"/>
          <w:szCs w:val="24"/>
        </w:rPr>
        <w:t>参与磋商的费用</w:t>
      </w:r>
    </w:p>
    <w:p w14:paraId="45B64ED2">
      <w:pPr>
        <w:spacing w:before="179" w:line="219" w:lineRule="auto"/>
        <w:ind w:left="491"/>
        <w:rPr>
          <w:rFonts w:ascii="宋体" w:hAnsi="宋体" w:eastAsia="宋体" w:cs="宋体"/>
          <w:sz w:val="24"/>
          <w:szCs w:val="24"/>
        </w:rPr>
      </w:pPr>
      <w:r>
        <w:rPr>
          <w:rFonts w:ascii="宋体" w:hAnsi="宋体" w:eastAsia="宋体" w:cs="宋体"/>
          <w:sz w:val="24"/>
          <w:szCs w:val="24"/>
        </w:rPr>
        <w:t>无论磋商的结果如何，投标人应自行承担所有与磋</w:t>
      </w:r>
      <w:r>
        <w:rPr>
          <w:rFonts w:ascii="宋体" w:hAnsi="宋体" w:eastAsia="宋体" w:cs="宋体"/>
          <w:spacing w:val="-1"/>
          <w:sz w:val="24"/>
          <w:szCs w:val="24"/>
        </w:rPr>
        <w:t>商采购活动有关的全部费用。</w:t>
      </w:r>
    </w:p>
    <w:p w14:paraId="203E49C6">
      <w:pPr>
        <w:spacing w:before="184" w:line="219" w:lineRule="auto"/>
        <w:ind w:left="493"/>
        <w:rPr>
          <w:rFonts w:ascii="宋体" w:hAnsi="宋体" w:eastAsia="宋体" w:cs="宋体"/>
          <w:sz w:val="24"/>
          <w:szCs w:val="24"/>
        </w:rPr>
      </w:pPr>
      <w:r>
        <w:rPr>
          <w:rFonts w:ascii="宋体" w:hAnsi="宋体" w:eastAsia="宋体" w:cs="宋体"/>
          <w:spacing w:val="-3"/>
          <w:sz w:val="24"/>
          <w:szCs w:val="24"/>
        </w:rPr>
        <w:t>二、磋商文件</w:t>
      </w:r>
    </w:p>
    <w:p w14:paraId="2ADBCB44">
      <w:pPr>
        <w:spacing w:before="181" w:line="219" w:lineRule="auto"/>
        <w:ind w:left="493"/>
        <w:rPr>
          <w:rFonts w:ascii="宋体" w:hAnsi="宋体" w:eastAsia="宋体" w:cs="宋体"/>
          <w:sz w:val="24"/>
          <w:szCs w:val="24"/>
        </w:rPr>
      </w:pPr>
      <w:r>
        <w:rPr>
          <w:rFonts w:ascii="Calibri" w:hAnsi="Calibri" w:eastAsia="Calibri" w:cs="Calibri"/>
          <w:spacing w:val="-1"/>
          <w:sz w:val="24"/>
          <w:szCs w:val="24"/>
        </w:rPr>
        <w:t xml:space="preserve">2.1 </w:t>
      </w:r>
      <w:r>
        <w:rPr>
          <w:rFonts w:ascii="宋体" w:hAnsi="宋体" w:eastAsia="宋体" w:cs="宋体"/>
          <w:spacing w:val="-1"/>
          <w:sz w:val="24"/>
          <w:szCs w:val="24"/>
        </w:rPr>
        <w:t>磋商文件的组成</w:t>
      </w:r>
    </w:p>
    <w:p w14:paraId="0DE87114">
      <w:pPr>
        <w:spacing w:before="183" w:line="218" w:lineRule="auto"/>
        <w:ind w:left="500"/>
        <w:rPr>
          <w:rFonts w:ascii="宋体" w:hAnsi="宋体" w:eastAsia="宋体" w:cs="宋体"/>
          <w:sz w:val="24"/>
          <w:szCs w:val="24"/>
        </w:rPr>
      </w:pPr>
      <w:r>
        <w:rPr>
          <w:rFonts w:ascii="宋体" w:hAnsi="宋体" w:eastAsia="宋体" w:cs="宋体"/>
          <w:spacing w:val="-3"/>
          <w:sz w:val="24"/>
          <w:szCs w:val="24"/>
        </w:rPr>
        <w:t>（</w:t>
      </w:r>
      <w:r>
        <w:rPr>
          <w:rFonts w:ascii="Calibri" w:hAnsi="Calibri" w:eastAsia="Calibri" w:cs="Calibri"/>
          <w:spacing w:val="-3"/>
          <w:sz w:val="24"/>
          <w:szCs w:val="24"/>
        </w:rPr>
        <w:t>1</w:t>
      </w:r>
      <w:r>
        <w:rPr>
          <w:rFonts w:ascii="宋体" w:hAnsi="宋体" w:eastAsia="宋体" w:cs="宋体"/>
          <w:spacing w:val="-3"/>
          <w:sz w:val="24"/>
          <w:szCs w:val="24"/>
        </w:rPr>
        <w:t>）竞争性磋商公告</w:t>
      </w:r>
    </w:p>
    <w:p w14:paraId="59D59C82">
      <w:pPr>
        <w:spacing w:before="182" w:line="220" w:lineRule="auto"/>
        <w:ind w:left="500"/>
        <w:rPr>
          <w:rFonts w:ascii="宋体" w:hAnsi="宋体" w:eastAsia="宋体" w:cs="宋体"/>
          <w:sz w:val="24"/>
          <w:szCs w:val="24"/>
        </w:rPr>
      </w:pPr>
      <w:r>
        <w:rPr>
          <w:rFonts w:ascii="宋体" w:hAnsi="宋体" w:eastAsia="宋体" w:cs="宋体"/>
          <w:spacing w:val="-4"/>
          <w:sz w:val="24"/>
          <w:szCs w:val="24"/>
        </w:rPr>
        <w:t>（</w:t>
      </w:r>
      <w:r>
        <w:rPr>
          <w:rFonts w:ascii="Calibri" w:hAnsi="Calibri" w:eastAsia="Calibri" w:cs="Calibri"/>
          <w:spacing w:val="-4"/>
          <w:sz w:val="24"/>
          <w:szCs w:val="24"/>
        </w:rPr>
        <w:t>2</w:t>
      </w:r>
      <w:r>
        <w:rPr>
          <w:rFonts w:ascii="宋体" w:hAnsi="宋体" w:eastAsia="宋体" w:cs="宋体"/>
          <w:spacing w:val="-4"/>
          <w:sz w:val="24"/>
          <w:szCs w:val="24"/>
        </w:rPr>
        <w:t>）磋商须知</w:t>
      </w:r>
    </w:p>
    <w:p w14:paraId="3C841868">
      <w:pPr>
        <w:spacing w:before="182" w:line="219" w:lineRule="auto"/>
        <w:ind w:left="500"/>
        <w:rPr>
          <w:rFonts w:ascii="宋体" w:hAnsi="宋体" w:eastAsia="宋体" w:cs="宋体"/>
          <w:sz w:val="24"/>
          <w:szCs w:val="24"/>
        </w:rPr>
      </w:pPr>
      <w:r>
        <w:rPr>
          <w:rFonts w:ascii="宋体" w:hAnsi="宋体" w:eastAsia="宋体" w:cs="宋体"/>
          <w:spacing w:val="-3"/>
          <w:sz w:val="24"/>
          <w:szCs w:val="24"/>
        </w:rPr>
        <w:t>（</w:t>
      </w:r>
      <w:r>
        <w:rPr>
          <w:rFonts w:ascii="Calibri" w:hAnsi="Calibri" w:eastAsia="Calibri" w:cs="Calibri"/>
          <w:spacing w:val="-3"/>
          <w:sz w:val="24"/>
          <w:szCs w:val="24"/>
        </w:rPr>
        <w:t>3</w:t>
      </w:r>
      <w:r>
        <w:rPr>
          <w:rFonts w:ascii="宋体" w:hAnsi="宋体" w:eastAsia="宋体" w:cs="宋体"/>
          <w:spacing w:val="-3"/>
          <w:sz w:val="24"/>
          <w:szCs w:val="24"/>
        </w:rPr>
        <w:t>）政府采购合同格式</w:t>
      </w:r>
    </w:p>
    <w:p w14:paraId="334B996D">
      <w:pPr>
        <w:spacing w:before="181" w:line="219" w:lineRule="auto"/>
        <w:ind w:left="500"/>
        <w:rPr>
          <w:rFonts w:ascii="宋体" w:hAnsi="宋体" w:eastAsia="宋体" w:cs="宋体"/>
          <w:sz w:val="24"/>
          <w:szCs w:val="24"/>
        </w:rPr>
      </w:pPr>
      <w:r>
        <w:rPr>
          <w:rFonts w:ascii="宋体" w:hAnsi="宋体" w:eastAsia="宋体" w:cs="宋体"/>
          <w:spacing w:val="-2"/>
          <w:sz w:val="24"/>
          <w:szCs w:val="24"/>
        </w:rPr>
        <w:t>（</w:t>
      </w:r>
      <w:r>
        <w:rPr>
          <w:rFonts w:ascii="Calibri" w:hAnsi="Calibri" w:eastAsia="Calibri" w:cs="Calibri"/>
          <w:spacing w:val="-2"/>
          <w:sz w:val="24"/>
          <w:szCs w:val="24"/>
        </w:rPr>
        <w:t>4</w:t>
      </w:r>
      <w:r>
        <w:rPr>
          <w:rFonts w:ascii="宋体" w:hAnsi="宋体" w:eastAsia="宋体" w:cs="宋体"/>
          <w:spacing w:val="-2"/>
          <w:sz w:val="24"/>
          <w:szCs w:val="24"/>
        </w:rPr>
        <w:t>）工程量清单及技术标准</w:t>
      </w:r>
    </w:p>
    <w:p w14:paraId="38AF53DD">
      <w:pPr>
        <w:spacing w:before="184" w:line="219" w:lineRule="auto"/>
        <w:ind w:left="500"/>
        <w:rPr>
          <w:rFonts w:ascii="宋体" w:hAnsi="宋体" w:eastAsia="宋体" w:cs="宋体"/>
          <w:sz w:val="24"/>
          <w:szCs w:val="24"/>
        </w:rPr>
      </w:pPr>
      <w:r>
        <w:rPr>
          <w:rFonts w:ascii="宋体" w:hAnsi="宋体" w:eastAsia="宋体" w:cs="宋体"/>
          <w:spacing w:val="-3"/>
          <w:sz w:val="24"/>
          <w:szCs w:val="24"/>
        </w:rPr>
        <w:t>（</w:t>
      </w:r>
      <w:r>
        <w:rPr>
          <w:rFonts w:ascii="Calibri" w:hAnsi="Calibri" w:eastAsia="Calibri" w:cs="Calibri"/>
          <w:spacing w:val="-3"/>
          <w:sz w:val="24"/>
          <w:szCs w:val="24"/>
        </w:rPr>
        <w:t>5</w:t>
      </w:r>
      <w:r>
        <w:rPr>
          <w:rFonts w:ascii="宋体" w:hAnsi="宋体" w:eastAsia="宋体" w:cs="宋体"/>
          <w:spacing w:val="-3"/>
          <w:sz w:val="24"/>
          <w:szCs w:val="24"/>
        </w:rPr>
        <w:t>）响应文件格式</w:t>
      </w:r>
    </w:p>
    <w:p w14:paraId="749B168B">
      <w:pPr>
        <w:spacing w:before="181" w:line="219" w:lineRule="auto"/>
        <w:ind w:left="500"/>
        <w:rPr>
          <w:rFonts w:ascii="宋体" w:hAnsi="宋体" w:eastAsia="宋体" w:cs="宋体"/>
          <w:sz w:val="24"/>
          <w:szCs w:val="24"/>
        </w:rPr>
      </w:pPr>
      <w:r>
        <w:rPr>
          <w:rFonts w:ascii="宋体" w:hAnsi="宋体" w:eastAsia="宋体" w:cs="宋体"/>
          <w:spacing w:val="-2"/>
          <w:sz w:val="24"/>
          <w:szCs w:val="24"/>
        </w:rPr>
        <w:t>（</w:t>
      </w:r>
      <w:r>
        <w:rPr>
          <w:rFonts w:ascii="Calibri" w:hAnsi="Calibri" w:eastAsia="Calibri" w:cs="Calibri"/>
          <w:spacing w:val="-2"/>
          <w:sz w:val="24"/>
          <w:szCs w:val="24"/>
        </w:rPr>
        <w:t>6</w:t>
      </w:r>
      <w:r>
        <w:rPr>
          <w:rFonts w:ascii="宋体" w:hAnsi="宋体" w:eastAsia="宋体" w:cs="宋体"/>
          <w:spacing w:val="-2"/>
          <w:sz w:val="24"/>
          <w:szCs w:val="24"/>
        </w:rPr>
        <w:t>）磋商方发出的所有修改、澄清通知。</w:t>
      </w:r>
    </w:p>
    <w:p w14:paraId="38C3D69E">
      <w:pPr>
        <w:spacing w:before="183" w:line="219" w:lineRule="auto"/>
        <w:ind w:left="493"/>
        <w:rPr>
          <w:rFonts w:ascii="宋体" w:hAnsi="宋体" w:eastAsia="宋体" w:cs="宋体"/>
          <w:sz w:val="24"/>
          <w:szCs w:val="24"/>
        </w:rPr>
      </w:pPr>
      <w:r>
        <w:rPr>
          <w:rFonts w:ascii="Calibri" w:hAnsi="Calibri" w:eastAsia="Calibri" w:cs="Calibri"/>
          <w:spacing w:val="-1"/>
          <w:sz w:val="24"/>
          <w:szCs w:val="24"/>
        </w:rPr>
        <w:t xml:space="preserve">2.2 </w:t>
      </w:r>
      <w:r>
        <w:rPr>
          <w:rFonts w:ascii="宋体" w:hAnsi="宋体" w:eastAsia="宋体" w:cs="宋体"/>
          <w:spacing w:val="-1"/>
          <w:sz w:val="24"/>
          <w:szCs w:val="24"/>
        </w:rPr>
        <w:t>磋商文件的澄清或者修改</w:t>
      </w:r>
    </w:p>
    <w:p w14:paraId="7E63DC03">
      <w:pPr>
        <w:spacing w:line="219" w:lineRule="auto"/>
        <w:rPr>
          <w:rFonts w:ascii="宋体" w:hAnsi="宋体" w:eastAsia="宋体" w:cs="宋体"/>
          <w:sz w:val="24"/>
          <w:szCs w:val="24"/>
        </w:rPr>
        <w:sectPr>
          <w:headerReference r:id="rId13" w:type="default"/>
          <w:footerReference r:id="rId14" w:type="default"/>
          <w:pgSz w:w="11907" w:h="16840"/>
          <w:pgMar w:top="1123" w:right="1106" w:bottom="1220" w:left="1080" w:header="1109" w:footer="1058" w:gutter="0"/>
          <w:cols w:space="720" w:num="1"/>
        </w:sectPr>
      </w:pPr>
    </w:p>
    <w:p w14:paraId="47672FBA">
      <w:pPr>
        <w:pStyle w:val="2"/>
        <w:spacing w:line="251" w:lineRule="auto"/>
      </w:pPr>
    </w:p>
    <w:p w14:paraId="44EC92F8">
      <w:pPr>
        <w:spacing w:before="78" w:line="312" w:lineRule="auto"/>
        <w:ind w:left="10" w:right="200" w:firstLine="483"/>
        <w:rPr>
          <w:rFonts w:ascii="宋体" w:hAnsi="宋体" w:eastAsia="宋体" w:cs="宋体"/>
          <w:sz w:val="24"/>
          <w:szCs w:val="24"/>
        </w:rPr>
      </w:pPr>
      <w:r>
        <w:rPr>
          <w:rFonts w:ascii="Calibri" w:hAnsi="Calibri" w:eastAsia="Calibri" w:cs="Calibri"/>
          <w:spacing w:val="-1"/>
          <w:sz w:val="24"/>
          <w:szCs w:val="24"/>
        </w:rPr>
        <w:t>2.2.1</w:t>
      </w:r>
      <w:r>
        <w:rPr>
          <w:rFonts w:ascii="Calibri" w:hAnsi="Calibri" w:eastAsia="Calibri" w:cs="Calibri"/>
          <w:spacing w:val="31"/>
          <w:sz w:val="24"/>
          <w:szCs w:val="24"/>
        </w:rPr>
        <w:t xml:space="preserve"> </w:t>
      </w:r>
      <w:r>
        <w:rPr>
          <w:rFonts w:ascii="宋体" w:hAnsi="宋体" w:eastAsia="宋体" w:cs="宋体"/>
          <w:spacing w:val="-1"/>
          <w:sz w:val="24"/>
          <w:szCs w:val="24"/>
        </w:rPr>
        <w:t>投标人在收到磋商文件后，若有疑问需要澄清，应于收到磋商文件后二日内以书面</w:t>
      </w:r>
      <w:r>
        <w:rPr>
          <w:rFonts w:ascii="宋体" w:hAnsi="宋体" w:eastAsia="宋体" w:cs="宋体"/>
          <w:sz w:val="24"/>
          <w:szCs w:val="24"/>
        </w:rPr>
        <w:t xml:space="preserve"> </w:t>
      </w:r>
      <w:r>
        <w:rPr>
          <w:rFonts w:ascii="宋体" w:hAnsi="宋体" w:eastAsia="宋体" w:cs="宋体"/>
          <w:spacing w:val="-1"/>
          <w:sz w:val="24"/>
          <w:szCs w:val="24"/>
        </w:rPr>
        <w:t>形式（包括书面文字、传真、电子邮件等）向采购人或采购代理机构（以下统称采购机构）</w:t>
      </w:r>
      <w:r>
        <w:rPr>
          <w:rFonts w:ascii="宋体" w:hAnsi="宋体" w:eastAsia="宋体" w:cs="宋体"/>
          <w:spacing w:val="12"/>
          <w:sz w:val="24"/>
          <w:szCs w:val="24"/>
        </w:rPr>
        <w:t xml:space="preserve"> </w:t>
      </w:r>
      <w:r>
        <w:rPr>
          <w:rFonts w:ascii="宋体" w:hAnsi="宋体" w:eastAsia="宋体" w:cs="宋体"/>
          <w:sz w:val="24"/>
          <w:szCs w:val="24"/>
        </w:rPr>
        <w:t>提出，采购机构将以书面形式予以解答，解答内容将送达所有参</w:t>
      </w:r>
      <w:r>
        <w:rPr>
          <w:rFonts w:ascii="宋体" w:hAnsi="宋体" w:eastAsia="宋体" w:cs="宋体"/>
          <w:spacing w:val="-1"/>
          <w:sz w:val="24"/>
          <w:szCs w:val="24"/>
        </w:rPr>
        <w:t>与磋商采购活动的投标人。</w:t>
      </w:r>
    </w:p>
    <w:p w14:paraId="4ADC2E1F">
      <w:pPr>
        <w:spacing w:before="185" w:line="331" w:lineRule="auto"/>
        <w:ind w:left="12" w:right="200" w:firstLine="481"/>
        <w:rPr>
          <w:rFonts w:ascii="宋体" w:hAnsi="宋体" w:eastAsia="宋体" w:cs="宋体"/>
          <w:sz w:val="24"/>
          <w:szCs w:val="24"/>
        </w:rPr>
      </w:pPr>
      <w:r>
        <w:rPr>
          <w:rFonts w:ascii="Calibri" w:hAnsi="Calibri" w:eastAsia="Calibri" w:cs="Calibri"/>
          <w:spacing w:val="-1"/>
          <w:sz w:val="24"/>
          <w:szCs w:val="24"/>
        </w:rPr>
        <w:t>2.2.2</w:t>
      </w:r>
      <w:r>
        <w:rPr>
          <w:rFonts w:ascii="Calibri" w:hAnsi="Calibri" w:eastAsia="Calibri" w:cs="Calibri"/>
          <w:spacing w:val="31"/>
          <w:sz w:val="24"/>
          <w:szCs w:val="24"/>
        </w:rPr>
        <w:t xml:space="preserve"> </w:t>
      </w:r>
      <w:r>
        <w:rPr>
          <w:rFonts w:ascii="宋体" w:hAnsi="宋体" w:eastAsia="宋体" w:cs="宋体"/>
          <w:spacing w:val="-1"/>
          <w:sz w:val="24"/>
          <w:szCs w:val="24"/>
        </w:rPr>
        <w:t>提交首次响应文件截止之日前，采购机构或者磋商小组可以对已发出的磋商文件进</w:t>
      </w:r>
      <w:r>
        <w:rPr>
          <w:rFonts w:ascii="宋体" w:hAnsi="宋体" w:eastAsia="宋体" w:cs="宋体"/>
          <w:sz w:val="24"/>
          <w:szCs w:val="24"/>
        </w:rPr>
        <w:t xml:space="preserve"> 行必要的澄清或者修改，澄清或者修改的内容作为磋商文件</w:t>
      </w:r>
      <w:r>
        <w:rPr>
          <w:rFonts w:ascii="宋体" w:hAnsi="宋体" w:eastAsia="宋体" w:cs="宋体"/>
          <w:spacing w:val="-1"/>
          <w:sz w:val="24"/>
          <w:szCs w:val="24"/>
        </w:rPr>
        <w:t>的组成部分。澄清或者修改的内</w:t>
      </w:r>
      <w:r>
        <w:rPr>
          <w:rFonts w:ascii="宋体" w:hAnsi="宋体" w:eastAsia="宋体" w:cs="宋体"/>
          <w:sz w:val="24"/>
          <w:szCs w:val="24"/>
        </w:rPr>
        <w:t xml:space="preserve"> </w:t>
      </w:r>
      <w:r>
        <w:rPr>
          <w:rFonts w:ascii="宋体" w:hAnsi="宋体" w:eastAsia="宋体" w:cs="宋体"/>
          <w:spacing w:val="-2"/>
          <w:sz w:val="24"/>
          <w:szCs w:val="24"/>
        </w:rPr>
        <w:t>容可能影响响应文件编制的，采购机构或者磋商小组应当在提交首次响应文件截止之日</w:t>
      </w:r>
      <w:r>
        <w:rPr>
          <w:rFonts w:ascii="宋体" w:hAnsi="宋体" w:eastAsia="宋体" w:cs="宋体"/>
          <w:spacing w:val="-40"/>
          <w:sz w:val="24"/>
          <w:szCs w:val="24"/>
        </w:rPr>
        <w:t xml:space="preserve"> </w:t>
      </w:r>
      <w:r>
        <w:rPr>
          <w:rFonts w:ascii="Calibri" w:hAnsi="Calibri" w:eastAsia="Calibri" w:cs="Calibri"/>
          <w:spacing w:val="-2"/>
          <w:sz w:val="24"/>
          <w:szCs w:val="24"/>
        </w:rPr>
        <w:t xml:space="preserve">5  </w:t>
      </w:r>
      <w:r>
        <w:rPr>
          <w:rFonts w:ascii="宋体" w:hAnsi="宋体" w:eastAsia="宋体" w:cs="宋体"/>
          <w:spacing w:val="-2"/>
          <w:sz w:val="24"/>
          <w:szCs w:val="24"/>
        </w:rPr>
        <w:t>日</w:t>
      </w:r>
      <w:r>
        <w:rPr>
          <w:rFonts w:ascii="宋体" w:hAnsi="宋体" w:eastAsia="宋体" w:cs="宋体"/>
          <w:sz w:val="24"/>
          <w:szCs w:val="24"/>
        </w:rPr>
        <w:t xml:space="preserve"> </w:t>
      </w:r>
      <w:r>
        <w:rPr>
          <w:rFonts w:ascii="宋体" w:hAnsi="宋体" w:eastAsia="宋体" w:cs="宋体"/>
          <w:spacing w:val="-2"/>
          <w:sz w:val="24"/>
          <w:szCs w:val="24"/>
        </w:rPr>
        <w:t>前，以书面形式通知所有接收磋商文件的投标人，不足</w:t>
      </w:r>
      <w:r>
        <w:rPr>
          <w:rFonts w:ascii="宋体" w:hAnsi="宋体" w:eastAsia="宋体" w:cs="宋体"/>
          <w:spacing w:val="-40"/>
          <w:sz w:val="24"/>
          <w:szCs w:val="24"/>
        </w:rPr>
        <w:t xml:space="preserve"> </w:t>
      </w:r>
      <w:r>
        <w:rPr>
          <w:rFonts w:ascii="Calibri" w:hAnsi="Calibri" w:eastAsia="Calibri" w:cs="Calibri"/>
          <w:spacing w:val="-2"/>
          <w:sz w:val="24"/>
          <w:szCs w:val="24"/>
        </w:rPr>
        <w:t xml:space="preserve">5  </w:t>
      </w:r>
      <w:r>
        <w:rPr>
          <w:rFonts w:ascii="宋体" w:hAnsi="宋体" w:eastAsia="宋体" w:cs="宋体"/>
          <w:spacing w:val="-2"/>
          <w:sz w:val="24"/>
          <w:szCs w:val="24"/>
        </w:rPr>
        <w:t>日的，应当顺延提交首次响应文件</w:t>
      </w:r>
      <w:r>
        <w:rPr>
          <w:rFonts w:ascii="宋体" w:hAnsi="宋体" w:eastAsia="宋体" w:cs="宋体"/>
          <w:sz w:val="24"/>
          <w:szCs w:val="24"/>
        </w:rPr>
        <w:t xml:space="preserve"> </w:t>
      </w:r>
      <w:r>
        <w:rPr>
          <w:rFonts w:ascii="宋体" w:hAnsi="宋体" w:eastAsia="宋体" w:cs="宋体"/>
          <w:spacing w:val="-3"/>
          <w:sz w:val="24"/>
          <w:szCs w:val="24"/>
        </w:rPr>
        <w:t>的截止日期。</w:t>
      </w:r>
    </w:p>
    <w:p w14:paraId="74301D3D">
      <w:pPr>
        <w:spacing w:before="179" w:line="219" w:lineRule="auto"/>
        <w:ind w:left="489"/>
        <w:rPr>
          <w:rFonts w:ascii="宋体" w:hAnsi="宋体" w:eastAsia="宋体" w:cs="宋体"/>
          <w:sz w:val="24"/>
          <w:szCs w:val="24"/>
        </w:rPr>
      </w:pPr>
      <w:r>
        <w:rPr>
          <w:rFonts w:ascii="宋体" w:hAnsi="宋体" w:eastAsia="宋体" w:cs="宋体"/>
          <w:spacing w:val="-2"/>
          <w:sz w:val="24"/>
          <w:szCs w:val="24"/>
        </w:rPr>
        <w:t>三、响应文件</w:t>
      </w:r>
    </w:p>
    <w:p w14:paraId="1263D9DD">
      <w:pPr>
        <w:spacing w:before="182" w:line="221" w:lineRule="auto"/>
        <w:ind w:left="491"/>
        <w:rPr>
          <w:rFonts w:ascii="宋体" w:hAnsi="宋体" w:eastAsia="宋体" w:cs="宋体"/>
          <w:sz w:val="24"/>
          <w:szCs w:val="24"/>
        </w:rPr>
      </w:pPr>
      <w:r>
        <w:rPr>
          <w:rFonts w:ascii="Calibri" w:hAnsi="Calibri" w:eastAsia="Calibri" w:cs="Calibri"/>
          <w:spacing w:val="-4"/>
          <w:sz w:val="24"/>
          <w:szCs w:val="24"/>
        </w:rPr>
        <w:t>3.1</w:t>
      </w:r>
      <w:r>
        <w:rPr>
          <w:rFonts w:ascii="Calibri" w:hAnsi="Calibri" w:eastAsia="Calibri" w:cs="Calibri"/>
          <w:spacing w:val="19"/>
          <w:sz w:val="24"/>
          <w:szCs w:val="24"/>
        </w:rPr>
        <w:t xml:space="preserve"> </w:t>
      </w:r>
      <w:r>
        <w:rPr>
          <w:rFonts w:ascii="宋体" w:hAnsi="宋体" w:eastAsia="宋体" w:cs="宋体"/>
          <w:spacing w:val="-4"/>
          <w:sz w:val="24"/>
          <w:szCs w:val="24"/>
        </w:rPr>
        <w:t>一般要求</w:t>
      </w:r>
    </w:p>
    <w:p w14:paraId="2E8C2ECF">
      <w:pPr>
        <w:spacing w:before="178" w:line="219" w:lineRule="auto"/>
        <w:ind w:left="491"/>
        <w:rPr>
          <w:rFonts w:ascii="宋体" w:hAnsi="宋体" w:eastAsia="宋体" w:cs="宋体"/>
          <w:sz w:val="24"/>
          <w:szCs w:val="24"/>
        </w:rPr>
      </w:pPr>
      <w:r>
        <w:rPr>
          <w:rFonts w:ascii="Calibri" w:hAnsi="Calibri" w:eastAsia="Calibri" w:cs="Calibri"/>
          <w:spacing w:val="-2"/>
          <w:sz w:val="24"/>
          <w:szCs w:val="24"/>
        </w:rPr>
        <w:t>3.1.1</w:t>
      </w:r>
      <w:r>
        <w:rPr>
          <w:rFonts w:ascii="Calibri" w:hAnsi="Calibri" w:eastAsia="Calibri" w:cs="Calibri"/>
          <w:spacing w:val="27"/>
          <w:sz w:val="24"/>
          <w:szCs w:val="24"/>
        </w:rPr>
        <w:t xml:space="preserve"> </w:t>
      </w:r>
      <w:r>
        <w:rPr>
          <w:rFonts w:ascii="宋体" w:hAnsi="宋体" w:eastAsia="宋体" w:cs="宋体"/>
          <w:spacing w:val="-2"/>
          <w:sz w:val="24"/>
          <w:szCs w:val="24"/>
        </w:rPr>
        <w:t>投标人应按本文件第七章“响应文件格式</w:t>
      </w:r>
      <w:r>
        <w:rPr>
          <w:rFonts w:ascii="宋体" w:hAnsi="宋体" w:eastAsia="宋体" w:cs="宋体"/>
          <w:spacing w:val="-88"/>
          <w:sz w:val="24"/>
          <w:szCs w:val="24"/>
        </w:rPr>
        <w:t xml:space="preserve"> </w:t>
      </w:r>
      <w:r>
        <w:rPr>
          <w:rFonts w:ascii="宋体" w:hAnsi="宋体" w:eastAsia="宋体" w:cs="宋体"/>
          <w:spacing w:val="-2"/>
          <w:sz w:val="24"/>
          <w:szCs w:val="24"/>
        </w:rPr>
        <w:t>”的要求编制响应文件。</w:t>
      </w:r>
    </w:p>
    <w:p w14:paraId="2C041398">
      <w:pPr>
        <w:spacing w:before="184" w:line="219" w:lineRule="auto"/>
        <w:ind w:left="491"/>
        <w:rPr>
          <w:rFonts w:ascii="宋体" w:hAnsi="宋体" w:eastAsia="宋体" w:cs="宋体"/>
          <w:sz w:val="24"/>
          <w:szCs w:val="24"/>
        </w:rPr>
      </w:pPr>
      <w:r>
        <w:rPr>
          <w:rFonts w:ascii="Calibri" w:hAnsi="Calibri" w:eastAsia="Calibri" w:cs="Calibri"/>
          <w:spacing w:val="-1"/>
          <w:sz w:val="24"/>
          <w:szCs w:val="24"/>
        </w:rPr>
        <w:t>3.1.2</w:t>
      </w:r>
      <w:r>
        <w:rPr>
          <w:rFonts w:ascii="Calibri" w:hAnsi="Calibri" w:eastAsia="Calibri" w:cs="Calibri"/>
          <w:spacing w:val="14"/>
          <w:sz w:val="24"/>
          <w:szCs w:val="24"/>
        </w:rPr>
        <w:t xml:space="preserve"> </w:t>
      </w:r>
      <w:r>
        <w:rPr>
          <w:rFonts w:ascii="宋体" w:hAnsi="宋体" w:eastAsia="宋体" w:cs="宋体"/>
          <w:spacing w:val="-1"/>
          <w:sz w:val="24"/>
          <w:szCs w:val="24"/>
        </w:rPr>
        <w:t>计量单位应使用我国法定计量单</w:t>
      </w:r>
      <w:r>
        <w:rPr>
          <w:rFonts w:ascii="宋体" w:hAnsi="宋体" w:eastAsia="宋体" w:cs="宋体"/>
          <w:spacing w:val="-2"/>
          <w:sz w:val="24"/>
          <w:szCs w:val="24"/>
        </w:rPr>
        <w:t>位。</w:t>
      </w:r>
    </w:p>
    <w:p w14:paraId="607EB8E1">
      <w:pPr>
        <w:spacing w:before="181" w:line="219" w:lineRule="auto"/>
        <w:ind w:left="491"/>
        <w:rPr>
          <w:rFonts w:ascii="宋体" w:hAnsi="宋体" w:eastAsia="宋体" w:cs="宋体"/>
          <w:sz w:val="24"/>
          <w:szCs w:val="24"/>
        </w:rPr>
      </w:pPr>
      <w:r>
        <w:rPr>
          <w:rFonts w:ascii="Calibri" w:hAnsi="Calibri" w:eastAsia="Calibri" w:cs="Calibri"/>
          <w:spacing w:val="-4"/>
          <w:sz w:val="24"/>
          <w:szCs w:val="24"/>
        </w:rPr>
        <w:t>3.2</w:t>
      </w:r>
      <w:r>
        <w:rPr>
          <w:rFonts w:ascii="Calibri" w:hAnsi="Calibri" w:eastAsia="Calibri" w:cs="Calibri"/>
          <w:spacing w:val="31"/>
          <w:sz w:val="24"/>
          <w:szCs w:val="24"/>
        </w:rPr>
        <w:t xml:space="preserve"> </w:t>
      </w:r>
      <w:r>
        <w:rPr>
          <w:rFonts w:ascii="宋体" w:hAnsi="宋体" w:eastAsia="宋体" w:cs="宋体"/>
          <w:spacing w:val="-4"/>
          <w:sz w:val="24"/>
          <w:szCs w:val="24"/>
        </w:rPr>
        <w:t>响应文件的组成</w:t>
      </w:r>
    </w:p>
    <w:p w14:paraId="040F8386">
      <w:pPr>
        <w:spacing w:before="183" w:line="219" w:lineRule="auto"/>
        <w:ind w:left="500"/>
        <w:rPr>
          <w:rFonts w:ascii="宋体" w:hAnsi="宋体" w:eastAsia="宋体" w:cs="宋体"/>
          <w:sz w:val="24"/>
          <w:szCs w:val="24"/>
        </w:rPr>
      </w:pPr>
      <w:r>
        <w:rPr>
          <w:rFonts w:ascii="宋体" w:hAnsi="宋体" w:eastAsia="宋体" w:cs="宋体"/>
          <w:spacing w:val="-3"/>
          <w:sz w:val="24"/>
          <w:szCs w:val="24"/>
        </w:rPr>
        <w:t>（</w:t>
      </w:r>
      <w:r>
        <w:rPr>
          <w:rFonts w:ascii="Calibri" w:hAnsi="Calibri" w:eastAsia="Calibri" w:cs="Calibri"/>
          <w:spacing w:val="-3"/>
          <w:sz w:val="24"/>
          <w:szCs w:val="24"/>
        </w:rPr>
        <w:t>1</w:t>
      </w:r>
      <w:r>
        <w:rPr>
          <w:rFonts w:ascii="宋体" w:hAnsi="宋体" w:eastAsia="宋体" w:cs="宋体"/>
          <w:spacing w:val="-3"/>
          <w:sz w:val="24"/>
          <w:szCs w:val="24"/>
        </w:rPr>
        <w:t>）资格证明文件</w:t>
      </w:r>
    </w:p>
    <w:p w14:paraId="048F7609">
      <w:pPr>
        <w:spacing w:before="184" w:line="219" w:lineRule="auto"/>
        <w:ind w:left="500"/>
        <w:rPr>
          <w:rFonts w:ascii="宋体" w:hAnsi="宋体" w:eastAsia="宋体" w:cs="宋体"/>
          <w:sz w:val="24"/>
          <w:szCs w:val="24"/>
        </w:rPr>
      </w:pPr>
      <w:r>
        <w:rPr>
          <w:rFonts w:ascii="宋体" w:hAnsi="宋体" w:eastAsia="宋体" w:cs="宋体"/>
          <w:spacing w:val="-4"/>
          <w:sz w:val="24"/>
          <w:szCs w:val="24"/>
        </w:rPr>
        <w:t>（</w:t>
      </w:r>
      <w:r>
        <w:rPr>
          <w:rFonts w:ascii="Calibri" w:hAnsi="Calibri" w:eastAsia="Calibri" w:cs="Calibri"/>
          <w:spacing w:val="-4"/>
          <w:sz w:val="24"/>
          <w:szCs w:val="24"/>
        </w:rPr>
        <w:t>2</w:t>
      </w:r>
      <w:r>
        <w:rPr>
          <w:rFonts w:ascii="宋体" w:hAnsi="宋体" w:eastAsia="宋体" w:cs="宋体"/>
          <w:spacing w:val="-4"/>
          <w:sz w:val="24"/>
          <w:szCs w:val="24"/>
        </w:rPr>
        <w:t>）商务文件</w:t>
      </w:r>
    </w:p>
    <w:p w14:paraId="4636163D">
      <w:pPr>
        <w:spacing w:before="181" w:line="219" w:lineRule="auto"/>
        <w:ind w:left="500"/>
        <w:rPr>
          <w:rFonts w:ascii="宋体" w:hAnsi="宋体" w:eastAsia="宋体" w:cs="宋体"/>
          <w:sz w:val="24"/>
          <w:szCs w:val="24"/>
        </w:rPr>
      </w:pPr>
      <w:r>
        <w:rPr>
          <w:rFonts w:ascii="宋体" w:hAnsi="宋体" w:eastAsia="宋体" w:cs="宋体"/>
          <w:spacing w:val="-4"/>
          <w:sz w:val="24"/>
          <w:szCs w:val="24"/>
        </w:rPr>
        <w:t>（</w:t>
      </w:r>
      <w:r>
        <w:rPr>
          <w:rFonts w:ascii="Calibri" w:hAnsi="Calibri" w:eastAsia="Calibri" w:cs="Calibri"/>
          <w:spacing w:val="-4"/>
          <w:sz w:val="24"/>
          <w:szCs w:val="24"/>
        </w:rPr>
        <w:t>3</w:t>
      </w:r>
      <w:r>
        <w:rPr>
          <w:rFonts w:ascii="宋体" w:hAnsi="宋体" w:eastAsia="宋体" w:cs="宋体"/>
          <w:spacing w:val="-4"/>
          <w:sz w:val="24"/>
          <w:szCs w:val="24"/>
        </w:rPr>
        <w:t>）技术文件</w:t>
      </w:r>
    </w:p>
    <w:p w14:paraId="0441A6E2">
      <w:pPr>
        <w:spacing w:before="183" w:line="219" w:lineRule="auto"/>
        <w:ind w:left="500"/>
        <w:rPr>
          <w:rFonts w:ascii="宋体" w:hAnsi="宋体" w:eastAsia="宋体" w:cs="宋体"/>
          <w:sz w:val="24"/>
          <w:szCs w:val="24"/>
        </w:rPr>
      </w:pPr>
      <w:r>
        <w:rPr>
          <w:rFonts w:ascii="宋体" w:hAnsi="宋体" w:eastAsia="宋体" w:cs="宋体"/>
          <w:spacing w:val="-4"/>
          <w:sz w:val="24"/>
          <w:szCs w:val="24"/>
        </w:rPr>
        <w:t>（</w:t>
      </w:r>
      <w:r>
        <w:rPr>
          <w:rFonts w:ascii="Calibri" w:hAnsi="Calibri" w:eastAsia="Calibri" w:cs="Calibri"/>
          <w:spacing w:val="-4"/>
          <w:sz w:val="24"/>
          <w:szCs w:val="24"/>
        </w:rPr>
        <w:t>4</w:t>
      </w:r>
      <w:r>
        <w:rPr>
          <w:rFonts w:ascii="宋体" w:hAnsi="宋体" w:eastAsia="宋体" w:cs="宋体"/>
          <w:spacing w:val="-4"/>
          <w:sz w:val="24"/>
          <w:szCs w:val="24"/>
        </w:rPr>
        <w:t>）经济部分</w:t>
      </w:r>
    </w:p>
    <w:p w14:paraId="0D46E508">
      <w:pPr>
        <w:spacing w:before="180" w:line="218" w:lineRule="auto"/>
        <w:ind w:left="491"/>
        <w:rPr>
          <w:rFonts w:ascii="宋体" w:hAnsi="宋体" w:eastAsia="宋体" w:cs="宋体"/>
          <w:sz w:val="24"/>
          <w:szCs w:val="24"/>
        </w:rPr>
      </w:pPr>
      <w:r>
        <w:rPr>
          <w:rFonts w:ascii="Calibri" w:hAnsi="Calibri" w:eastAsia="Calibri" w:cs="Calibri"/>
          <w:spacing w:val="-3"/>
          <w:sz w:val="24"/>
          <w:szCs w:val="24"/>
        </w:rPr>
        <w:t>3.3</w:t>
      </w:r>
      <w:r>
        <w:rPr>
          <w:rFonts w:ascii="Calibri" w:hAnsi="Calibri" w:eastAsia="Calibri" w:cs="Calibri"/>
          <w:spacing w:val="12"/>
          <w:sz w:val="24"/>
          <w:szCs w:val="24"/>
        </w:rPr>
        <w:t xml:space="preserve"> </w:t>
      </w:r>
      <w:r>
        <w:rPr>
          <w:rFonts w:ascii="宋体" w:hAnsi="宋体" w:eastAsia="宋体" w:cs="宋体"/>
          <w:spacing w:val="-3"/>
          <w:sz w:val="24"/>
          <w:szCs w:val="24"/>
        </w:rPr>
        <w:t>报价要求</w:t>
      </w:r>
    </w:p>
    <w:p w14:paraId="0C0CA352">
      <w:pPr>
        <w:spacing w:before="182" w:line="289" w:lineRule="auto"/>
        <w:ind w:left="9" w:right="200" w:firstLine="482"/>
        <w:rPr>
          <w:rFonts w:ascii="宋体" w:hAnsi="宋体" w:eastAsia="宋体" w:cs="宋体"/>
          <w:sz w:val="24"/>
          <w:szCs w:val="24"/>
        </w:rPr>
      </w:pPr>
      <w:r>
        <w:rPr>
          <w:rFonts w:ascii="Calibri" w:hAnsi="Calibri" w:eastAsia="Calibri" w:cs="Calibri"/>
          <w:spacing w:val="-1"/>
          <w:sz w:val="24"/>
          <w:szCs w:val="24"/>
        </w:rPr>
        <w:t>3.3.1</w:t>
      </w:r>
      <w:r>
        <w:rPr>
          <w:rFonts w:ascii="Calibri" w:hAnsi="Calibri" w:eastAsia="Calibri" w:cs="Calibri"/>
          <w:spacing w:val="32"/>
          <w:sz w:val="24"/>
          <w:szCs w:val="24"/>
        </w:rPr>
        <w:t xml:space="preserve"> </w:t>
      </w:r>
      <w:r>
        <w:rPr>
          <w:rFonts w:ascii="宋体" w:hAnsi="宋体" w:eastAsia="宋体" w:cs="宋体"/>
          <w:spacing w:val="-1"/>
          <w:sz w:val="24"/>
          <w:szCs w:val="24"/>
        </w:rPr>
        <w:t>投标人应根据所提供的工程项目清单的要求编制单价、合价和总价，且只允许有一</w:t>
      </w:r>
      <w:r>
        <w:rPr>
          <w:rFonts w:ascii="宋体" w:hAnsi="宋体" w:eastAsia="宋体" w:cs="宋体"/>
          <w:sz w:val="24"/>
          <w:szCs w:val="24"/>
        </w:rPr>
        <w:t xml:space="preserve"> </w:t>
      </w:r>
      <w:r>
        <w:rPr>
          <w:rFonts w:ascii="宋体" w:hAnsi="宋体" w:eastAsia="宋体" w:cs="宋体"/>
          <w:spacing w:val="-3"/>
          <w:sz w:val="24"/>
          <w:szCs w:val="24"/>
        </w:rPr>
        <w:t>个报价。</w:t>
      </w:r>
    </w:p>
    <w:p w14:paraId="1F8D6D61">
      <w:pPr>
        <w:spacing w:before="185" w:line="312" w:lineRule="auto"/>
        <w:ind w:left="15" w:firstLine="476"/>
        <w:rPr>
          <w:rFonts w:ascii="宋体" w:hAnsi="宋体" w:eastAsia="宋体" w:cs="宋体"/>
          <w:sz w:val="24"/>
          <w:szCs w:val="24"/>
        </w:rPr>
      </w:pPr>
      <w:r>
        <w:rPr>
          <w:rFonts w:ascii="Calibri" w:hAnsi="Calibri" w:eastAsia="Calibri" w:cs="Calibri"/>
          <w:spacing w:val="-1"/>
          <w:sz w:val="24"/>
          <w:szCs w:val="24"/>
        </w:rPr>
        <w:t xml:space="preserve">3.3.2 </w:t>
      </w:r>
      <w:r>
        <w:rPr>
          <w:rFonts w:ascii="宋体" w:hAnsi="宋体" w:eastAsia="宋体" w:cs="宋体"/>
          <w:spacing w:val="-1"/>
          <w:sz w:val="24"/>
          <w:szCs w:val="24"/>
        </w:rPr>
        <w:t>报价应是本磋商文件所确定的全部工作内容的价格体现。其应包括施工</w:t>
      </w:r>
      <w:r>
        <w:rPr>
          <w:rFonts w:ascii="宋体" w:hAnsi="宋体" w:eastAsia="宋体" w:cs="宋体"/>
          <w:spacing w:val="-2"/>
          <w:sz w:val="24"/>
          <w:szCs w:val="24"/>
        </w:rPr>
        <w:t>设备、劳务、</w:t>
      </w:r>
      <w:r>
        <w:rPr>
          <w:rFonts w:ascii="宋体" w:hAnsi="宋体" w:eastAsia="宋体" w:cs="宋体"/>
          <w:sz w:val="24"/>
          <w:szCs w:val="24"/>
        </w:rPr>
        <w:t xml:space="preserve"> 管理、材料、安装、维护、检验、利润、税金及政策</w:t>
      </w:r>
      <w:r>
        <w:rPr>
          <w:rFonts w:ascii="宋体" w:hAnsi="宋体" w:eastAsia="宋体" w:cs="宋体"/>
          <w:spacing w:val="-1"/>
          <w:sz w:val="24"/>
          <w:szCs w:val="24"/>
        </w:rPr>
        <w:t>性文件规定的各项应有费用，以及施工</w:t>
      </w:r>
      <w:r>
        <w:rPr>
          <w:rFonts w:ascii="宋体" w:hAnsi="宋体" w:eastAsia="宋体" w:cs="宋体"/>
          <w:sz w:val="24"/>
          <w:szCs w:val="24"/>
        </w:rPr>
        <w:t xml:space="preserve">   </w:t>
      </w:r>
      <w:r>
        <w:rPr>
          <w:rFonts w:ascii="宋体" w:hAnsi="宋体" w:eastAsia="宋体" w:cs="宋体"/>
          <w:spacing w:val="-1"/>
          <w:sz w:val="24"/>
          <w:szCs w:val="24"/>
        </w:rPr>
        <w:t>中的水、电费、合同履行中人工及材料涨价因素和其它风险产生的各项费用。</w:t>
      </w:r>
    </w:p>
    <w:p w14:paraId="27370965">
      <w:pPr>
        <w:spacing w:before="182" w:line="289" w:lineRule="auto"/>
        <w:ind w:left="36" w:firstLine="455"/>
        <w:rPr>
          <w:rFonts w:ascii="宋体" w:hAnsi="宋体" w:eastAsia="宋体" w:cs="宋体"/>
          <w:sz w:val="24"/>
          <w:szCs w:val="24"/>
        </w:rPr>
      </w:pPr>
      <w:r>
        <w:rPr>
          <w:rFonts w:ascii="Calibri" w:hAnsi="Calibri" w:eastAsia="Calibri" w:cs="Calibri"/>
          <w:spacing w:val="-2"/>
          <w:sz w:val="24"/>
          <w:szCs w:val="24"/>
        </w:rPr>
        <w:t>3.3.3</w:t>
      </w:r>
      <w:r>
        <w:rPr>
          <w:rFonts w:ascii="Calibri" w:hAnsi="Calibri" w:eastAsia="Calibri" w:cs="Calibri"/>
          <w:spacing w:val="35"/>
          <w:w w:val="101"/>
          <w:sz w:val="24"/>
          <w:szCs w:val="24"/>
        </w:rPr>
        <w:t xml:space="preserve"> </w:t>
      </w:r>
      <w:r>
        <w:rPr>
          <w:rFonts w:ascii="宋体" w:hAnsi="宋体" w:eastAsia="宋体" w:cs="宋体"/>
          <w:spacing w:val="-2"/>
          <w:sz w:val="24"/>
          <w:szCs w:val="24"/>
        </w:rPr>
        <w:t>响应文件中标明的价格在合同执行过程中是固定不变的，不得以任何理由予以变更。</w:t>
      </w:r>
      <w:r>
        <w:rPr>
          <w:rFonts w:ascii="宋体" w:hAnsi="宋体" w:eastAsia="宋体" w:cs="宋体"/>
          <w:sz w:val="24"/>
          <w:szCs w:val="24"/>
        </w:rPr>
        <w:t xml:space="preserve"> </w:t>
      </w:r>
      <w:r>
        <w:rPr>
          <w:rFonts w:ascii="宋体" w:hAnsi="宋体" w:eastAsia="宋体" w:cs="宋体"/>
          <w:spacing w:val="-1"/>
          <w:sz w:val="24"/>
          <w:szCs w:val="24"/>
        </w:rPr>
        <w:t>以可变动价格提交的报价将被认为是非实质响应采</w:t>
      </w:r>
      <w:r>
        <w:rPr>
          <w:rFonts w:ascii="宋体" w:hAnsi="宋体" w:eastAsia="宋体" w:cs="宋体"/>
          <w:spacing w:val="-2"/>
          <w:sz w:val="24"/>
          <w:szCs w:val="24"/>
        </w:rPr>
        <w:t>购要求而被拒绝。</w:t>
      </w:r>
    </w:p>
    <w:p w14:paraId="4DF455D9">
      <w:pPr>
        <w:spacing w:before="183" w:line="289" w:lineRule="auto"/>
        <w:ind w:left="7" w:right="200" w:firstLine="484"/>
        <w:rPr>
          <w:rFonts w:ascii="宋体" w:hAnsi="宋体" w:eastAsia="宋体" w:cs="宋体"/>
          <w:sz w:val="24"/>
          <w:szCs w:val="24"/>
        </w:rPr>
      </w:pPr>
      <w:r>
        <w:rPr>
          <w:rFonts w:ascii="Calibri" w:hAnsi="Calibri" w:eastAsia="Calibri" w:cs="Calibri"/>
          <w:sz w:val="24"/>
          <w:szCs w:val="24"/>
        </w:rPr>
        <w:t xml:space="preserve">3.3.4 </w:t>
      </w:r>
      <w:r>
        <w:rPr>
          <w:rFonts w:ascii="宋体" w:hAnsi="宋体" w:eastAsia="宋体" w:cs="宋体"/>
          <w:sz w:val="24"/>
          <w:szCs w:val="24"/>
        </w:rPr>
        <w:t>采购项目预算见磋商须知前附表，投标人的报价不得超过采购</w:t>
      </w:r>
      <w:r>
        <w:rPr>
          <w:rFonts w:ascii="宋体" w:hAnsi="宋体" w:eastAsia="宋体" w:cs="宋体"/>
          <w:spacing w:val="-1"/>
          <w:sz w:val="24"/>
          <w:szCs w:val="24"/>
        </w:rPr>
        <w:t>预算。否则，按无效</w:t>
      </w:r>
      <w:r>
        <w:rPr>
          <w:rFonts w:ascii="宋体" w:hAnsi="宋体" w:eastAsia="宋体" w:cs="宋体"/>
          <w:sz w:val="24"/>
          <w:szCs w:val="24"/>
        </w:rPr>
        <w:t xml:space="preserve"> </w:t>
      </w:r>
      <w:r>
        <w:rPr>
          <w:rFonts w:ascii="宋体" w:hAnsi="宋体" w:eastAsia="宋体" w:cs="宋体"/>
          <w:spacing w:val="-2"/>
          <w:sz w:val="24"/>
          <w:szCs w:val="24"/>
        </w:rPr>
        <w:t>报价处理。</w:t>
      </w:r>
    </w:p>
    <w:p w14:paraId="49387E3E">
      <w:pPr>
        <w:spacing w:before="182" w:line="219" w:lineRule="auto"/>
        <w:ind w:left="491"/>
        <w:rPr>
          <w:rFonts w:ascii="宋体" w:hAnsi="宋体" w:eastAsia="宋体" w:cs="宋体"/>
          <w:sz w:val="24"/>
          <w:szCs w:val="24"/>
        </w:rPr>
      </w:pPr>
      <w:r>
        <w:rPr>
          <w:rFonts w:ascii="Calibri" w:hAnsi="Calibri" w:eastAsia="Calibri" w:cs="Calibri"/>
          <w:spacing w:val="-2"/>
          <w:sz w:val="24"/>
          <w:szCs w:val="24"/>
        </w:rPr>
        <w:t>3.4</w:t>
      </w:r>
      <w:r>
        <w:rPr>
          <w:rFonts w:ascii="Calibri" w:hAnsi="Calibri" w:eastAsia="Calibri" w:cs="Calibri"/>
          <w:spacing w:val="17"/>
          <w:sz w:val="24"/>
          <w:szCs w:val="24"/>
        </w:rPr>
        <w:t xml:space="preserve"> </w:t>
      </w:r>
      <w:r>
        <w:rPr>
          <w:rFonts w:ascii="宋体" w:hAnsi="宋体" w:eastAsia="宋体" w:cs="宋体"/>
          <w:spacing w:val="-2"/>
          <w:sz w:val="24"/>
          <w:szCs w:val="24"/>
        </w:rPr>
        <w:t>证明投标人资格的文件</w:t>
      </w:r>
    </w:p>
    <w:p w14:paraId="28DDC2AF">
      <w:pPr>
        <w:spacing w:before="184" w:line="360" w:lineRule="auto"/>
        <w:ind w:left="8" w:right="262" w:firstLine="483"/>
        <w:rPr>
          <w:rFonts w:ascii="宋体" w:hAnsi="宋体" w:eastAsia="宋体" w:cs="宋体"/>
          <w:sz w:val="24"/>
          <w:szCs w:val="24"/>
        </w:rPr>
      </w:pPr>
      <w:r>
        <w:rPr>
          <w:rFonts w:ascii="宋体" w:hAnsi="宋体" w:eastAsia="宋体" w:cs="宋体"/>
          <w:spacing w:val="-1"/>
          <w:sz w:val="24"/>
          <w:szCs w:val="24"/>
        </w:rPr>
        <w:t>投标人应提交满足本章第</w:t>
      </w:r>
      <w:r>
        <w:rPr>
          <w:rFonts w:ascii="宋体" w:hAnsi="宋体" w:eastAsia="宋体" w:cs="宋体"/>
          <w:spacing w:val="-40"/>
          <w:sz w:val="24"/>
          <w:szCs w:val="24"/>
        </w:rPr>
        <w:t xml:space="preserve"> </w:t>
      </w:r>
      <w:r>
        <w:rPr>
          <w:rFonts w:ascii="Calibri" w:hAnsi="Calibri" w:eastAsia="Calibri" w:cs="Calibri"/>
          <w:spacing w:val="-1"/>
          <w:sz w:val="24"/>
          <w:szCs w:val="24"/>
        </w:rPr>
        <w:t>1.3</w:t>
      </w:r>
      <w:r>
        <w:rPr>
          <w:rFonts w:ascii="Calibri" w:hAnsi="Calibri" w:eastAsia="Calibri" w:cs="Calibri"/>
          <w:spacing w:val="15"/>
          <w:sz w:val="24"/>
          <w:szCs w:val="24"/>
        </w:rPr>
        <w:t xml:space="preserve"> </w:t>
      </w:r>
      <w:r>
        <w:rPr>
          <w:rFonts w:ascii="宋体" w:hAnsi="宋体" w:eastAsia="宋体" w:cs="宋体"/>
          <w:spacing w:val="-1"/>
          <w:sz w:val="24"/>
          <w:szCs w:val="24"/>
        </w:rPr>
        <w:t>款规定的资格条件要求的证明文件</w:t>
      </w:r>
      <w:r>
        <w:rPr>
          <w:rFonts w:ascii="Calibri" w:hAnsi="Calibri" w:eastAsia="Calibri" w:cs="Calibri"/>
          <w:spacing w:val="-1"/>
          <w:sz w:val="24"/>
          <w:szCs w:val="24"/>
        </w:rPr>
        <w:t>,</w:t>
      </w:r>
      <w:r>
        <w:rPr>
          <w:rFonts w:ascii="宋体" w:hAnsi="宋体" w:eastAsia="宋体" w:cs="宋体"/>
          <w:spacing w:val="-1"/>
          <w:sz w:val="24"/>
          <w:szCs w:val="24"/>
        </w:rPr>
        <w:t>该证明文件作</w:t>
      </w:r>
      <w:r>
        <w:rPr>
          <w:rFonts w:ascii="宋体" w:hAnsi="宋体" w:eastAsia="宋体" w:cs="宋体"/>
          <w:spacing w:val="-2"/>
          <w:sz w:val="24"/>
          <w:szCs w:val="24"/>
        </w:rPr>
        <w:t>为响应文</w:t>
      </w:r>
      <w:r>
        <w:rPr>
          <w:rFonts w:ascii="宋体" w:hAnsi="宋体" w:eastAsia="宋体" w:cs="宋体"/>
          <w:sz w:val="24"/>
          <w:szCs w:val="24"/>
        </w:rPr>
        <w:t xml:space="preserve"> </w:t>
      </w:r>
      <w:r>
        <w:rPr>
          <w:rFonts w:ascii="宋体" w:hAnsi="宋体" w:eastAsia="宋体" w:cs="宋体"/>
          <w:spacing w:val="-2"/>
          <w:sz w:val="24"/>
          <w:szCs w:val="24"/>
        </w:rPr>
        <w:t>件的一部分。</w:t>
      </w:r>
    </w:p>
    <w:p w14:paraId="1CDC200C">
      <w:pPr>
        <w:spacing w:line="360" w:lineRule="auto"/>
        <w:rPr>
          <w:rFonts w:ascii="宋体" w:hAnsi="宋体" w:eastAsia="宋体" w:cs="宋体"/>
          <w:sz w:val="24"/>
          <w:szCs w:val="24"/>
        </w:rPr>
        <w:sectPr>
          <w:headerReference r:id="rId15" w:type="default"/>
          <w:footerReference r:id="rId16" w:type="default"/>
          <w:pgSz w:w="11907" w:h="16840"/>
          <w:pgMar w:top="1123" w:right="961" w:bottom="1220" w:left="1080" w:header="1109" w:footer="1058" w:gutter="0"/>
          <w:cols w:space="720" w:num="1"/>
        </w:sectPr>
      </w:pPr>
    </w:p>
    <w:p w14:paraId="1DE93981">
      <w:pPr>
        <w:pStyle w:val="2"/>
        <w:spacing w:line="250" w:lineRule="auto"/>
      </w:pPr>
    </w:p>
    <w:p w14:paraId="7964A13E">
      <w:pPr>
        <w:spacing w:before="78" w:line="220" w:lineRule="auto"/>
        <w:ind w:left="491"/>
        <w:rPr>
          <w:rFonts w:ascii="宋体" w:hAnsi="宋体" w:eastAsia="宋体" w:cs="宋体"/>
          <w:sz w:val="24"/>
          <w:szCs w:val="24"/>
        </w:rPr>
      </w:pPr>
      <w:r>
        <w:rPr>
          <w:rFonts w:ascii="Calibri" w:hAnsi="Calibri" w:eastAsia="Calibri" w:cs="Calibri"/>
          <w:spacing w:val="-1"/>
          <w:sz w:val="24"/>
          <w:szCs w:val="24"/>
        </w:rPr>
        <w:t xml:space="preserve">3.5 </w:t>
      </w:r>
      <w:r>
        <w:rPr>
          <w:rFonts w:ascii="宋体" w:hAnsi="宋体" w:eastAsia="宋体" w:cs="宋体"/>
          <w:spacing w:val="-1"/>
          <w:sz w:val="24"/>
          <w:szCs w:val="24"/>
        </w:rPr>
        <w:t>磋商保证金</w:t>
      </w:r>
    </w:p>
    <w:p w14:paraId="1EF962B1">
      <w:pPr>
        <w:spacing w:before="179" w:line="219" w:lineRule="auto"/>
        <w:ind w:left="490"/>
        <w:rPr>
          <w:rFonts w:ascii="宋体" w:hAnsi="宋体" w:eastAsia="宋体" w:cs="宋体"/>
          <w:sz w:val="24"/>
          <w:szCs w:val="24"/>
        </w:rPr>
      </w:pPr>
      <w:r>
        <w:rPr>
          <w:rFonts w:ascii="宋体" w:hAnsi="宋体" w:eastAsia="宋体" w:cs="宋体"/>
          <w:spacing w:val="-1"/>
          <w:sz w:val="24"/>
          <w:szCs w:val="24"/>
        </w:rPr>
        <w:t>本项目不收取磋商保证金。</w:t>
      </w:r>
    </w:p>
    <w:p w14:paraId="5B2C6E1B">
      <w:pPr>
        <w:spacing w:before="184" w:line="219" w:lineRule="auto"/>
        <w:ind w:left="491"/>
        <w:rPr>
          <w:rFonts w:ascii="宋体" w:hAnsi="宋体" w:eastAsia="宋体" w:cs="宋体"/>
          <w:sz w:val="24"/>
          <w:szCs w:val="24"/>
        </w:rPr>
      </w:pPr>
      <w:r>
        <w:rPr>
          <w:rFonts w:ascii="Calibri" w:hAnsi="Calibri" w:eastAsia="Calibri" w:cs="Calibri"/>
          <w:spacing w:val="-4"/>
          <w:sz w:val="24"/>
          <w:szCs w:val="24"/>
        </w:rPr>
        <w:t>3.6</w:t>
      </w:r>
      <w:r>
        <w:rPr>
          <w:rFonts w:ascii="Calibri" w:hAnsi="Calibri" w:eastAsia="Calibri" w:cs="Calibri"/>
          <w:spacing w:val="31"/>
          <w:sz w:val="24"/>
          <w:szCs w:val="24"/>
        </w:rPr>
        <w:t xml:space="preserve"> </w:t>
      </w:r>
      <w:r>
        <w:rPr>
          <w:rFonts w:ascii="宋体" w:hAnsi="宋体" w:eastAsia="宋体" w:cs="宋体"/>
          <w:spacing w:val="-4"/>
          <w:sz w:val="24"/>
          <w:szCs w:val="24"/>
        </w:rPr>
        <w:t>响应文件有效期</w:t>
      </w:r>
    </w:p>
    <w:p w14:paraId="00121B7E">
      <w:pPr>
        <w:spacing w:before="183" w:line="289" w:lineRule="auto"/>
        <w:ind w:left="16" w:right="181" w:firstLine="475"/>
        <w:rPr>
          <w:rFonts w:ascii="宋体" w:hAnsi="宋体" w:eastAsia="宋体" w:cs="宋体"/>
          <w:sz w:val="24"/>
          <w:szCs w:val="24"/>
        </w:rPr>
      </w:pPr>
      <w:r>
        <w:rPr>
          <w:rFonts w:ascii="Calibri" w:hAnsi="Calibri" w:eastAsia="Calibri" w:cs="Calibri"/>
          <w:spacing w:val="-1"/>
          <w:sz w:val="24"/>
          <w:szCs w:val="24"/>
        </w:rPr>
        <w:t>3.6.1</w:t>
      </w:r>
      <w:r>
        <w:rPr>
          <w:rFonts w:ascii="Calibri" w:hAnsi="Calibri" w:eastAsia="Calibri" w:cs="Calibri"/>
          <w:spacing w:val="32"/>
          <w:sz w:val="24"/>
          <w:szCs w:val="24"/>
        </w:rPr>
        <w:t xml:space="preserve"> </w:t>
      </w:r>
      <w:r>
        <w:rPr>
          <w:rFonts w:ascii="宋体" w:hAnsi="宋体" w:eastAsia="宋体" w:cs="宋体"/>
          <w:spacing w:val="-1"/>
          <w:sz w:val="24"/>
          <w:szCs w:val="24"/>
        </w:rPr>
        <w:t>响应文件有效期见磋商须知前附表，响应文件有效期不足的将被视为无效响应，并</w:t>
      </w:r>
      <w:r>
        <w:rPr>
          <w:rFonts w:ascii="宋体" w:hAnsi="宋体" w:eastAsia="宋体" w:cs="宋体"/>
          <w:sz w:val="24"/>
          <w:szCs w:val="24"/>
        </w:rPr>
        <w:t xml:space="preserve"> </w:t>
      </w:r>
      <w:r>
        <w:rPr>
          <w:rFonts w:ascii="宋体" w:hAnsi="宋体" w:eastAsia="宋体" w:cs="宋体"/>
          <w:spacing w:val="-4"/>
          <w:sz w:val="24"/>
          <w:szCs w:val="24"/>
        </w:rPr>
        <w:t>予以拒绝。</w:t>
      </w:r>
    </w:p>
    <w:p w14:paraId="0969DB8F">
      <w:pPr>
        <w:spacing w:before="181" w:line="324" w:lineRule="auto"/>
        <w:ind w:left="10" w:firstLine="481"/>
        <w:rPr>
          <w:rFonts w:ascii="宋体" w:hAnsi="宋体" w:eastAsia="宋体" w:cs="宋体"/>
          <w:sz w:val="24"/>
          <w:szCs w:val="24"/>
        </w:rPr>
      </w:pPr>
      <w:r>
        <w:rPr>
          <w:rFonts w:ascii="Calibri" w:hAnsi="Calibri" w:eastAsia="Calibri" w:cs="Calibri"/>
          <w:spacing w:val="-2"/>
          <w:sz w:val="24"/>
          <w:szCs w:val="24"/>
        </w:rPr>
        <w:t>3.6.2</w:t>
      </w:r>
      <w:r>
        <w:rPr>
          <w:rFonts w:ascii="Calibri" w:hAnsi="Calibri" w:eastAsia="Calibri" w:cs="Calibri"/>
          <w:spacing w:val="16"/>
          <w:w w:val="101"/>
          <w:sz w:val="24"/>
          <w:szCs w:val="24"/>
        </w:rPr>
        <w:t xml:space="preserve"> </w:t>
      </w:r>
      <w:r>
        <w:rPr>
          <w:rFonts w:ascii="宋体" w:hAnsi="宋体" w:eastAsia="宋体" w:cs="宋体"/>
          <w:spacing w:val="-2"/>
          <w:sz w:val="24"/>
          <w:szCs w:val="24"/>
        </w:rPr>
        <w:t>特殊情况下，采购代理机构可于响应文件有效期满之前要求投标人同意延长有效期，</w:t>
      </w:r>
      <w:r>
        <w:rPr>
          <w:rFonts w:ascii="宋体" w:hAnsi="宋体" w:eastAsia="宋体" w:cs="宋体"/>
          <w:sz w:val="24"/>
          <w:szCs w:val="24"/>
        </w:rPr>
        <w:t xml:space="preserve"> 要求与答复均应为书面形式。投标人可以拒绝上述要求而其磋商</w:t>
      </w:r>
      <w:r>
        <w:rPr>
          <w:rFonts w:ascii="宋体" w:hAnsi="宋体" w:eastAsia="宋体" w:cs="宋体"/>
          <w:spacing w:val="-1"/>
          <w:sz w:val="24"/>
          <w:szCs w:val="24"/>
        </w:rPr>
        <w:t>保证金不被没收。对于同意</w:t>
      </w:r>
      <w:r>
        <w:rPr>
          <w:rFonts w:ascii="宋体" w:hAnsi="宋体" w:eastAsia="宋体" w:cs="宋体"/>
          <w:sz w:val="24"/>
          <w:szCs w:val="24"/>
        </w:rPr>
        <w:t xml:space="preserve">   该要求的投标人，既不要求也不允许其修改响应文件，但将要求</w:t>
      </w:r>
      <w:r>
        <w:rPr>
          <w:rFonts w:ascii="宋体" w:hAnsi="宋体" w:eastAsia="宋体" w:cs="宋体"/>
          <w:spacing w:val="-1"/>
          <w:sz w:val="24"/>
          <w:szCs w:val="24"/>
        </w:rPr>
        <w:t>其相应延长磋商保证金的有</w:t>
      </w:r>
      <w:r>
        <w:rPr>
          <w:rFonts w:ascii="宋体" w:hAnsi="宋体" w:eastAsia="宋体" w:cs="宋体"/>
          <w:sz w:val="24"/>
          <w:szCs w:val="24"/>
        </w:rPr>
        <w:t xml:space="preserve">   效期。有关退还和没收磋商保证金的规定在响应文件有</w:t>
      </w:r>
      <w:r>
        <w:rPr>
          <w:rFonts w:ascii="宋体" w:hAnsi="宋体" w:eastAsia="宋体" w:cs="宋体"/>
          <w:spacing w:val="-1"/>
          <w:sz w:val="24"/>
          <w:szCs w:val="24"/>
        </w:rPr>
        <w:t>效期的延长期内继续有效。</w:t>
      </w:r>
    </w:p>
    <w:p w14:paraId="66A8A8A5">
      <w:pPr>
        <w:spacing w:before="183" w:line="219" w:lineRule="auto"/>
        <w:ind w:left="491"/>
        <w:rPr>
          <w:rFonts w:ascii="宋体" w:hAnsi="宋体" w:eastAsia="宋体" w:cs="宋体"/>
          <w:sz w:val="24"/>
          <w:szCs w:val="24"/>
        </w:rPr>
      </w:pPr>
      <w:r>
        <w:rPr>
          <w:rFonts w:ascii="Calibri" w:hAnsi="Calibri" w:eastAsia="Calibri" w:cs="Calibri"/>
          <w:spacing w:val="-3"/>
          <w:sz w:val="24"/>
          <w:szCs w:val="24"/>
        </w:rPr>
        <w:t>3.7</w:t>
      </w:r>
      <w:r>
        <w:rPr>
          <w:rFonts w:ascii="Calibri" w:hAnsi="Calibri" w:eastAsia="Calibri" w:cs="Calibri"/>
          <w:spacing w:val="30"/>
          <w:sz w:val="24"/>
          <w:szCs w:val="24"/>
        </w:rPr>
        <w:t xml:space="preserve"> </w:t>
      </w:r>
      <w:r>
        <w:rPr>
          <w:rFonts w:ascii="宋体" w:hAnsi="宋体" w:eastAsia="宋体" w:cs="宋体"/>
          <w:spacing w:val="-3"/>
          <w:sz w:val="24"/>
          <w:szCs w:val="24"/>
        </w:rPr>
        <w:t>响应文件的签署及规定</w:t>
      </w:r>
    </w:p>
    <w:p w14:paraId="5B754563">
      <w:pPr>
        <w:spacing w:before="179" w:line="219" w:lineRule="auto"/>
        <w:ind w:left="491"/>
        <w:rPr>
          <w:rFonts w:ascii="宋体" w:hAnsi="宋体" w:eastAsia="宋体" w:cs="宋体"/>
          <w:sz w:val="24"/>
          <w:szCs w:val="24"/>
        </w:rPr>
      </w:pPr>
      <w:r>
        <w:rPr>
          <w:rFonts w:ascii="Calibri" w:hAnsi="Calibri" w:eastAsia="Calibri" w:cs="Calibri"/>
          <w:spacing w:val="-1"/>
          <w:sz w:val="24"/>
          <w:szCs w:val="24"/>
        </w:rPr>
        <w:t>3.7.1</w:t>
      </w:r>
      <w:r>
        <w:rPr>
          <w:rFonts w:ascii="Calibri" w:hAnsi="Calibri" w:eastAsia="Calibri" w:cs="Calibri"/>
          <w:spacing w:val="17"/>
          <w:sz w:val="24"/>
          <w:szCs w:val="24"/>
        </w:rPr>
        <w:t xml:space="preserve"> </w:t>
      </w:r>
      <w:r>
        <w:rPr>
          <w:rFonts w:ascii="宋体" w:hAnsi="宋体" w:eastAsia="宋体" w:cs="宋体"/>
          <w:spacing w:val="-1"/>
          <w:sz w:val="24"/>
          <w:szCs w:val="24"/>
        </w:rPr>
        <w:t>投标人应提供响应文件份数见磋商须知前附表。</w:t>
      </w:r>
    </w:p>
    <w:p w14:paraId="3A886B05">
      <w:pPr>
        <w:spacing w:before="185" w:line="312" w:lineRule="auto"/>
        <w:ind w:left="11" w:right="181" w:firstLine="480"/>
        <w:rPr>
          <w:rFonts w:ascii="宋体" w:hAnsi="宋体" w:eastAsia="宋体" w:cs="宋体"/>
          <w:sz w:val="24"/>
          <w:szCs w:val="24"/>
        </w:rPr>
      </w:pPr>
      <w:r>
        <w:rPr>
          <w:rFonts w:ascii="Calibri" w:hAnsi="Calibri" w:eastAsia="Calibri" w:cs="Calibri"/>
          <w:spacing w:val="-1"/>
          <w:sz w:val="24"/>
          <w:szCs w:val="24"/>
        </w:rPr>
        <w:t>3.7.2</w:t>
      </w:r>
      <w:r>
        <w:rPr>
          <w:rFonts w:ascii="Calibri" w:hAnsi="Calibri" w:eastAsia="Calibri" w:cs="Calibri"/>
          <w:spacing w:val="32"/>
          <w:sz w:val="24"/>
          <w:szCs w:val="24"/>
        </w:rPr>
        <w:t xml:space="preserve"> </w:t>
      </w:r>
      <w:r>
        <w:rPr>
          <w:rFonts w:ascii="宋体" w:hAnsi="宋体" w:eastAsia="宋体" w:cs="宋体"/>
          <w:spacing w:val="-1"/>
          <w:sz w:val="24"/>
          <w:szCs w:val="24"/>
        </w:rPr>
        <w:t>投标人在磋商文件及相关文件的签订、履行、通知等事项的文件中的单位盖章、印</w:t>
      </w:r>
      <w:r>
        <w:rPr>
          <w:rFonts w:ascii="宋体" w:hAnsi="宋体" w:eastAsia="宋体" w:cs="宋体"/>
          <w:sz w:val="24"/>
          <w:szCs w:val="24"/>
        </w:rPr>
        <w:t xml:space="preserve"> 章、公章等处均指与当事人全称相一致的盖章或标准公章，不</w:t>
      </w:r>
      <w:r>
        <w:rPr>
          <w:rFonts w:ascii="宋体" w:hAnsi="宋体" w:eastAsia="宋体" w:cs="宋体"/>
          <w:spacing w:val="-1"/>
          <w:sz w:val="24"/>
          <w:szCs w:val="24"/>
        </w:rPr>
        <w:t>得使用其他形式（如带有“专</w:t>
      </w:r>
      <w:r>
        <w:rPr>
          <w:rFonts w:ascii="宋体" w:hAnsi="宋体" w:eastAsia="宋体" w:cs="宋体"/>
          <w:sz w:val="24"/>
          <w:szCs w:val="24"/>
        </w:rPr>
        <w:t xml:space="preserve"> </w:t>
      </w:r>
      <w:r>
        <w:rPr>
          <w:rFonts w:ascii="宋体" w:hAnsi="宋体" w:eastAsia="宋体" w:cs="宋体"/>
          <w:spacing w:val="-2"/>
          <w:sz w:val="24"/>
          <w:szCs w:val="24"/>
        </w:rPr>
        <w:t>用章</w:t>
      </w:r>
      <w:r>
        <w:rPr>
          <w:rFonts w:ascii="宋体" w:hAnsi="宋体" w:eastAsia="宋体" w:cs="宋体"/>
          <w:spacing w:val="-79"/>
          <w:sz w:val="24"/>
          <w:szCs w:val="24"/>
        </w:rPr>
        <w:t xml:space="preserve"> </w:t>
      </w:r>
      <w:r>
        <w:rPr>
          <w:rFonts w:ascii="宋体" w:hAnsi="宋体" w:eastAsia="宋体" w:cs="宋体"/>
          <w:spacing w:val="-2"/>
          <w:sz w:val="24"/>
          <w:szCs w:val="24"/>
        </w:rPr>
        <w:t>”等字样的印章）。不符合本条规定的按无效投标处理。</w:t>
      </w:r>
    </w:p>
    <w:p w14:paraId="56B76134">
      <w:pPr>
        <w:spacing w:before="184" w:line="219" w:lineRule="auto"/>
        <w:ind w:left="511"/>
        <w:rPr>
          <w:rFonts w:ascii="宋体" w:hAnsi="宋体" w:eastAsia="宋体" w:cs="宋体"/>
          <w:sz w:val="24"/>
          <w:szCs w:val="24"/>
        </w:rPr>
      </w:pPr>
      <w:r>
        <w:rPr>
          <w:rFonts w:ascii="宋体" w:hAnsi="宋体" w:eastAsia="宋体" w:cs="宋体"/>
          <w:spacing w:val="-4"/>
          <w:sz w:val="24"/>
          <w:szCs w:val="24"/>
        </w:rPr>
        <w:t>四、响应文件的递交</w:t>
      </w:r>
    </w:p>
    <w:p w14:paraId="1267F0AD">
      <w:pPr>
        <w:spacing w:before="181" w:line="219" w:lineRule="auto"/>
        <w:ind w:left="485"/>
        <w:rPr>
          <w:rFonts w:ascii="宋体" w:hAnsi="宋体" w:eastAsia="宋体" w:cs="宋体"/>
          <w:sz w:val="24"/>
          <w:szCs w:val="24"/>
        </w:rPr>
      </w:pPr>
      <w:r>
        <w:rPr>
          <w:rFonts w:ascii="Calibri" w:hAnsi="Calibri" w:eastAsia="Calibri" w:cs="Calibri"/>
          <w:spacing w:val="-3"/>
          <w:sz w:val="24"/>
          <w:szCs w:val="24"/>
        </w:rPr>
        <w:t>4.1</w:t>
      </w:r>
      <w:r>
        <w:rPr>
          <w:rFonts w:ascii="Calibri" w:hAnsi="Calibri" w:eastAsia="Calibri" w:cs="Calibri"/>
          <w:spacing w:val="36"/>
          <w:w w:val="101"/>
          <w:sz w:val="24"/>
          <w:szCs w:val="24"/>
        </w:rPr>
        <w:t xml:space="preserve"> </w:t>
      </w:r>
      <w:r>
        <w:rPr>
          <w:rFonts w:ascii="宋体" w:hAnsi="宋体" w:eastAsia="宋体" w:cs="宋体"/>
          <w:spacing w:val="-3"/>
          <w:sz w:val="24"/>
          <w:szCs w:val="24"/>
        </w:rPr>
        <w:t>响应文件的密封和标记</w:t>
      </w:r>
    </w:p>
    <w:p w14:paraId="4A72A772">
      <w:pPr>
        <w:spacing w:before="182" w:line="357" w:lineRule="auto"/>
        <w:ind w:left="10" w:right="181" w:firstLine="475"/>
        <w:rPr>
          <w:rFonts w:ascii="宋体" w:hAnsi="宋体" w:eastAsia="宋体" w:cs="宋体"/>
          <w:sz w:val="24"/>
          <w:szCs w:val="24"/>
        </w:rPr>
      </w:pPr>
      <w:r>
        <w:rPr>
          <w:rFonts w:ascii="Calibri" w:hAnsi="Calibri" w:eastAsia="Calibri" w:cs="Calibri"/>
          <w:spacing w:val="-1"/>
          <w:sz w:val="24"/>
          <w:szCs w:val="24"/>
        </w:rPr>
        <w:t>4.1.1</w:t>
      </w:r>
      <w:r>
        <w:rPr>
          <w:rFonts w:ascii="Calibri" w:hAnsi="Calibri" w:eastAsia="Calibri" w:cs="Calibri"/>
          <w:spacing w:val="41"/>
          <w:w w:val="101"/>
          <w:sz w:val="24"/>
          <w:szCs w:val="24"/>
        </w:rPr>
        <w:t xml:space="preserve"> </w:t>
      </w:r>
      <w:r>
        <w:rPr>
          <w:rFonts w:ascii="宋体" w:hAnsi="宋体" w:eastAsia="宋体" w:cs="宋体"/>
          <w:spacing w:val="-1"/>
          <w:sz w:val="24"/>
          <w:szCs w:val="24"/>
        </w:rPr>
        <w:t>电子响应文件的内容按要求进行签章。未按要求进行数字证书认证的响应文</w:t>
      </w:r>
      <w:r>
        <w:rPr>
          <w:rFonts w:ascii="宋体" w:hAnsi="宋体" w:eastAsia="宋体" w:cs="宋体"/>
          <w:spacing w:val="-2"/>
          <w:sz w:val="24"/>
          <w:szCs w:val="24"/>
        </w:rPr>
        <w:t>件，电</w:t>
      </w:r>
      <w:r>
        <w:rPr>
          <w:rFonts w:ascii="宋体" w:hAnsi="宋体" w:eastAsia="宋体" w:cs="宋体"/>
          <w:sz w:val="24"/>
          <w:szCs w:val="24"/>
        </w:rPr>
        <w:t xml:space="preserve"> </w:t>
      </w:r>
      <w:r>
        <w:rPr>
          <w:rFonts w:ascii="宋体" w:hAnsi="宋体" w:eastAsia="宋体" w:cs="宋体"/>
          <w:spacing w:val="-1"/>
          <w:sz w:val="24"/>
          <w:szCs w:val="24"/>
        </w:rPr>
        <w:t>子评标系统将无法接受</w:t>
      </w:r>
      <w:r>
        <w:rPr>
          <w:rFonts w:ascii="Calibri" w:hAnsi="Calibri" w:eastAsia="Calibri" w:cs="Calibri"/>
          <w:spacing w:val="-1"/>
          <w:sz w:val="24"/>
          <w:szCs w:val="24"/>
        </w:rPr>
        <w:t>,</w:t>
      </w:r>
      <w:r>
        <w:rPr>
          <w:rFonts w:ascii="宋体" w:hAnsi="宋体" w:eastAsia="宋体" w:cs="宋体"/>
          <w:spacing w:val="-1"/>
          <w:sz w:val="24"/>
          <w:szCs w:val="24"/>
        </w:rPr>
        <w:t>采购单位不予受理。</w:t>
      </w:r>
    </w:p>
    <w:p w14:paraId="00833159">
      <w:pPr>
        <w:spacing w:before="4" w:line="219" w:lineRule="auto"/>
        <w:ind w:left="485"/>
        <w:rPr>
          <w:rFonts w:ascii="宋体" w:hAnsi="宋体" w:eastAsia="宋体" w:cs="宋体"/>
          <w:sz w:val="24"/>
          <w:szCs w:val="24"/>
        </w:rPr>
      </w:pPr>
      <w:r>
        <w:rPr>
          <w:rFonts w:ascii="Calibri" w:hAnsi="Calibri" w:eastAsia="Calibri" w:cs="Calibri"/>
          <w:spacing w:val="-3"/>
          <w:sz w:val="24"/>
          <w:szCs w:val="24"/>
        </w:rPr>
        <w:t>4.2</w:t>
      </w:r>
      <w:r>
        <w:rPr>
          <w:rFonts w:ascii="Calibri" w:hAnsi="Calibri" w:eastAsia="Calibri" w:cs="Calibri"/>
          <w:spacing w:val="27"/>
          <w:w w:val="101"/>
          <w:sz w:val="24"/>
          <w:szCs w:val="24"/>
        </w:rPr>
        <w:t xml:space="preserve"> </w:t>
      </w:r>
      <w:r>
        <w:rPr>
          <w:rFonts w:ascii="宋体" w:hAnsi="宋体" w:eastAsia="宋体" w:cs="宋体"/>
          <w:spacing w:val="-3"/>
          <w:sz w:val="24"/>
          <w:szCs w:val="24"/>
        </w:rPr>
        <w:t>响应文件的递交</w:t>
      </w:r>
    </w:p>
    <w:p w14:paraId="5E20E90A">
      <w:pPr>
        <w:spacing w:before="184" w:line="312" w:lineRule="auto"/>
        <w:ind w:left="7" w:right="181" w:firstLine="478"/>
        <w:rPr>
          <w:rFonts w:ascii="宋体" w:hAnsi="宋体" w:eastAsia="宋体" w:cs="宋体"/>
          <w:sz w:val="24"/>
          <w:szCs w:val="24"/>
        </w:rPr>
      </w:pPr>
      <w:r>
        <w:rPr>
          <w:rFonts w:ascii="Calibri" w:hAnsi="Calibri" w:eastAsia="Calibri" w:cs="Calibri"/>
          <w:sz w:val="24"/>
          <w:szCs w:val="24"/>
        </w:rPr>
        <w:t>4.2.1</w:t>
      </w:r>
      <w:r>
        <w:rPr>
          <w:rFonts w:ascii="Calibri" w:hAnsi="Calibri" w:eastAsia="Calibri" w:cs="Calibri"/>
          <w:spacing w:val="16"/>
          <w:w w:val="101"/>
          <w:sz w:val="24"/>
          <w:szCs w:val="24"/>
        </w:rPr>
        <w:t xml:space="preserve"> </w:t>
      </w:r>
      <w:r>
        <w:rPr>
          <w:rFonts w:ascii="宋体" w:hAnsi="宋体" w:eastAsia="宋体" w:cs="宋体"/>
          <w:sz w:val="24"/>
          <w:szCs w:val="24"/>
        </w:rPr>
        <w:t>投标人应在磋商文件规定的响应文件递</w:t>
      </w:r>
      <w:r>
        <w:rPr>
          <w:rFonts w:ascii="宋体" w:hAnsi="宋体" w:eastAsia="宋体" w:cs="宋体"/>
          <w:spacing w:val="-1"/>
          <w:sz w:val="24"/>
          <w:szCs w:val="24"/>
        </w:rPr>
        <w:t>交截止时间前将电子响应文件上传到指定新</w:t>
      </w:r>
      <w:r>
        <w:rPr>
          <w:rFonts w:ascii="宋体" w:hAnsi="宋体" w:eastAsia="宋体" w:cs="宋体"/>
          <w:sz w:val="24"/>
          <w:szCs w:val="24"/>
        </w:rPr>
        <w:t xml:space="preserve"> 疆政府采购网政采云平台。未在响应文件递交截止时间前完成上传的电</w:t>
      </w:r>
      <w:r>
        <w:rPr>
          <w:rFonts w:ascii="宋体" w:hAnsi="宋体" w:eastAsia="宋体" w:cs="宋体"/>
          <w:spacing w:val="-1"/>
          <w:sz w:val="24"/>
          <w:szCs w:val="24"/>
        </w:rPr>
        <w:t>子响应文件视为逾期</w:t>
      </w:r>
      <w:r>
        <w:rPr>
          <w:rFonts w:ascii="宋体" w:hAnsi="宋体" w:eastAsia="宋体" w:cs="宋体"/>
          <w:sz w:val="24"/>
          <w:szCs w:val="24"/>
        </w:rPr>
        <w:t xml:space="preserve"> 送达。逾期上传或未按规定方式上传的电子响应文件，</w:t>
      </w:r>
      <w:r>
        <w:rPr>
          <w:rFonts w:ascii="宋体" w:hAnsi="宋体" w:eastAsia="宋体" w:cs="宋体"/>
          <w:spacing w:val="-1"/>
          <w:sz w:val="24"/>
          <w:szCs w:val="24"/>
        </w:rPr>
        <w:t>采购单位不予受理。</w:t>
      </w:r>
    </w:p>
    <w:p w14:paraId="7652320B">
      <w:pPr>
        <w:spacing w:before="185" w:line="312" w:lineRule="auto"/>
        <w:ind w:left="9" w:right="181" w:firstLine="476"/>
        <w:rPr>
          <w:rFonts w:ascii="宋体" w:hAnsi="宋体" w:eastAsia="宋体" w:cs="宋体"/>
          <w:sz w:val="24"/>
          <w:szCs w:val="24"/>
        </w:rPr>
      </w:pPr>
      <w:r>
        <w:rPr>
          <w:rFonts w:ascii="Calibri" w:hAnsi="Calibri" w:eastAsia="Calibri" w:cs="Calibri"/>
          <w:sz w:val="24"/>
          <w:szCs w:val="24"/>
        </w:rPr>
        <w:t>4.2.2</w:t>
      </w:r>
      <w:r>
        <w:rPr>
          <w:rFonts w:ascii="Calibri" w:hAnsi="Calibri" w:eastAsia="Calibri" w:cs="Calibri"/>
          <w:spacing w:val="17"/>
          <w:w w:val="101"/>
          <w:sz w:val="24"/>
          <w:szCs w:val="24"/>
        </w:rPr>
        <w:t xml:space="preserve"> </w:t>
      </w:r>
      <w:r>
        <w:rPr>
          <w:rFonts w:ascii="宋体" w:hAnsi="宋体" w:eastAsia="宋体" w:cs="宋体"/>
          <w:sz w:val="24"/>
          <w:szCs w:val="24"/>
        </w:rPr>
        <w:t>是否采用不见面开标详见磋商须知前</w:t>
      </w:r>
      <w:r>
        <w:rPr>
          <w:rFonts w:ascii="宋体" w:hAnsi="宋体" w:eastAsia="宋体" w:cs="宋体"/>
          <w:spacing w:val="-1"/>
          <w:sz w:val="24"/>
          <w:szCs w:val="24"/>
        </w:rPr>
        <w:t>附表。若项目采用不见面开标，只需将电子响</w:t>
      </w:r>
      <w:r>
        <w:rPr>
          <w:rFonts w:ascii="宋体" w:hAnsi="宋体" w:eastAsia="宋体" w:cs="宋体"/>
          <w:sz w:val="24"/>
          <w:szCs w:val="24"/>
        </w:rPr>
        <w:t xml:space="preserve"> 应文件在磋商响应文件递交截止时间前通过新疆政府采购网政采云</w:t>
      </w:r>
      <w:r>
        <w:rPr>
          <w:rFonts w:ascii="宋体" w:hAnsi="宋体" w:eastAsia="宋体" w:cs="宋体"/>
          <w:spacing w:val="-1"/>
          <w:sz w:val="24"/>
          <w:szCs w:val="24"/>
        </w:rPr>
        <w:t>平台上传完成。逾期上传</w:t>
      </w:r>
      <w:r>
        <w:rPr>
          <w:rFonts w:ascii="宋体" w:hAnsi="宋体" w:eastAsia="宋体" w:cs="宋体"/>
          <w:sz w:val="24"/>
          <w:szCs w:val="24"/>
        </w:rPr>
        <w:t xml:space="preserve"> </w:t>
      </w:r>
      <w:r>
        <w:rPr>
          <w:rFonts w:ascii="宋体" w:hAnsi="宋体" w:eastAsia="宋体" w:cs="宋体"/>
          <w:spacing w:val="-1"/>
          <w:sz w:val="24"/>
          <w:szCs w:val="24"/>
        </w:rPr>
        <w:t>的或者未上传到平台的响应文件，采购人不予受理。</w:t>
      </w:r>
    </w:p>
    <w:p w14:paraId="0D652E3A">
      <w:pPr>
        <w:spacing w:before="182" w:line="219" w:lineRule="auto"/>
        <w:ind w:left="485"/>
        <w:rPr>
          <w:rFonts w:ascii="宋体" w:hAnsi="宋体" w:eastAsia="宋体" w:cs="宋体"/>
          <w:sz w:val="24"/>
          <w:szCs w:val="24"/>
        </w:rPr>
      </w:pPr>
      <w:r>
        <w:rPr>
          <w:rFonts w:ascii="Calibri" w:hAnsi="Calibri" w:eastAsia="Calibri" w:cs="Calibri"/>
          <w:spacing w:val="-2"/>
          <w:sz w:val="24"/>
          <w:szCs w:val="24"/>
        </w:rPr>
        <w:t>4.3</w:t>
      </w:r>
      <w:r>
        <w:rPr>
          <w:rFonts w:ascii="Calibri" w:hAnsi="Calibri" w:eastAsia="Calibri" w:cs="Calibri"/>
          <w:spacing w:val="17"/>
          <w:w w:val="101"/>
          <w:sz w:val="24"/>
          <w:szCs w:val="24"/>
        </w:rPr>
        <w:t xml:space="preserve"> </w:t>
      </w:r>
      <w:r>
        <w:rPr>
          <w:rFonts w:ascii="宋体" w:hAnsi="宋体" w:eastAsia="宋体" w:cs="宋体"/>
          <w:spacing w:val="-2"/>
          <w:sz w:val="24"/>
          <w:szCs w:val="24"/>
        </w:rPr>
        <w:t>迟交的响应文件</w:t>
      </w:r>
    </w:p>
    <w:p w14:paraId="511056C9">
      <w:pPr>
        <w:spacing w:before="182" w:line="359" w:lineRule="auto"/>
        <w:ind w:left="21" w:right="221" w:firstLine="463"/>
        <w:jc w:val="both"/>
        <w:rPr>
          <w:rFonts w:ascii="宋体" w:hAnsi="宋体" w:eastAsia="宋体" w:cs="宋体"/>
          <w:sz w:val="24"/>
          <w:szCs w:val="24"/>
        </w:rPr>
      </w:pPr>
      <w:r>
        <w:rPr>
          <w:rFonts w:ascii="Calibri" w:hAnsi="Calibri" w:eastAsia="Calibri" w:cs="Calibri"/>
          <w:spacing w:val="-1"/>
          <w:sz w:val="24"/>
          <w:szCs w:val="24"/>
        </w:rPr>
        <w:t xml:space="preserve">4.3.1 </w:t>
      </w:r>
      <w:r>
        <w:rPr>
          <w:rFonts w:ascii="宋体" w:hAnsi="宋体" w:eastAsia="宋体" w:cs="宋体"/>
          <w:spacing w:val="-1"/>
          <w:sz w:val="24"/>
          <w:szCs w:val="24"/>
        </w:rPr>
        <w:t>采购单位将拒绝并原封退回在规定的响应文件递交截止期后送达的任何响应文件。</w:t>
      </w:r>
      <w:r>
        <w:rPr>
          <w:rFonts w:ascii="宋体" w:hAnsi="宋体" w:eastAsia="宋体" w:cs="宋体"/>
          <w:sz w:val="24"/>
          <w:szCs w:val="24"/>
        </w:rPr>
        <w:t xml:space="preserve"> </w:t>
      </w:r>
      <w:r>
        <w:rPr>
          <w:rFonts w:ascii="宋体" w:hAnsi="宋体" w:eastAsia="宋体" w:cs="宋体"/>
          <w:spacing w:val="-1"/>
          <w:sz w:val="24"/>
          <w:szCs w:val="24"/>
        </w:rPr>
        <w:t>由于对网上操作不熟悉或自身电脑、网络的原因导致不能在响应文件递交截止时间之前上传</w:t>
      </w:r>
      <w:r>
        <w:rPr>
          <w:rFonts w:ascii="宋体" w:hAnsi="宋体" w:eastAsia="宋体" w:cs="宋体"/>
          <w:spacing w:val="17"/>
          <w:sz w:val="24"/>
          <w:szCs w:val="24"/>
        </w:rPr>
        <w:t xml:space="preserve"> </w:t>
      </w:r>
      <w:r>
        <w:rPr>
          <w:rFonts w:ascii="宋体" w:hAnsi="宋体" w:eastAsia="宋体" w:cs="宋体"/>
          <w:spacing w:val="-1"/>
          <w:sz w:val="24"/>
          <w:szCs w:val="24"/>
        </w:rPr>
        <w:t>响应文件，新疆政府采购网政采云平台将不负任何责任。</w:t>
      </w:r>
    </w:p>
    <w:p w14:paraId="091C4E3D">
      <w:pPr>
        <w:spacing w:line="219" w:lineRule="auto"/>
        <w:ind w:left="485"/>
        <w:rPr>
          <w:rFonts w:ascii="宋体" w:hAnsi="宋体" w:eastAsia="宋体" w:cs="宋体"/>
          <w:sz w:val="24"/>
          <w:szCs w:val="24"/>
        </w:rPr>
      </w:pPr>
      <w:r>
        <w:rPr>
          <w:rFonts w:ascii="Calibri" w:hAnsi="Calibri" w:eastAsia="Calibri" w:cs="Calibri"/>
          <w:spacing w:val="-3"/>
          <w:sz w:val="24"/>
          <w:szCs w:val="24"/>
        </w:rPr>
        <w:t>4.4</w:t>
      </w:r>
      <w:r>
        <w:rPr>
          <w:rFonts w:ascii="Calibri" w:hAnsi="Calibri" w:eastAsia="Calibri" w:cs="Calibri"/>
          <w:spacing w:val="36"/>
          <w:w w:val="101"/>
          <w:sz w:val="24"/>
          <w:szCs w:val="24"/>
        </w:rPr>
        <w:t xml:space="preserve"> </w:t>
      </w:r>
      <w:r>
        <w:rPr>
          <w:rFonts w:ascii="宋体" w:hAnsi="宋体" w:eastAsia="宋体" w:cs="宋体"/>
          <w:spacing w:val="-3"/>
          <w:sz w:val="24"/>
          <w:szCs w:val="24"/>
        </w:rPr>
        <w:t>响应文件的修改和撤回</w:t>
      </w:r>
    </w:p>
    <w:p w14:paraId="3FDEC563">
      <w:pPr>
        <w:spacing w:line="219" w:lineRule="auto"/>
        <w:rPr>
          <w:rFonts w:ascii="宋体" w:hAnsi="宋体" w:eastAsia="宋体" w:cs="宋体"/>
          <w:sz w:val="24"/>
          <w:szCs w:val="24"/>
        </w:rPr>
        <w:sectPr>
          <w:headerReference r:id="rId17" w:type="default"/>
          <w:footerReference r:id="rId18" w:type="default"/>
          <w:pgSz w:w="11907" w:h="16840"/>
          <w:pgMar w:top="1123" w:right="980" w:bottom="1220" w:left="1080" w:header="1109" w:footer="1058" w:gutter="0"/>
          <w:cols w:space="720" w:num="1"/>
        </w:sectPr>
      </w:pPr>
    </w:p>
    <w:p w14:paraId="218140AA">
      <w:pPr>
        <w:pStyle w:val="2"/>
        <w:spacing w:line="251" w:lineRule="auto"/>
      </w:pPr>
    </w:p>
    <w:p w14:paraId="579B535F">
      <w:pPr>
        <w:spacing w:before="78" w:line="312" w:lineRule="auto"/>
        <w:ind w:left="10" w:right="95" w:firstLine="475"/>
        <w:rPr>
          <w:rFonts w:ascii="宋体" w:hAnsi="宋体" w:eastAsia="宋体" w:cs="宋体"/>
          <w:sz w:val="24"/>
          <w:szCs w:val="24"/>
        </w:rPr>
      </w:pPr>
      <w:r>
        <w:rPr>
          <w:rFonts w:ascii="Calibri" w:hAnsi="Calibri" w:eastAsia="Calibri" w:cs="Calibri"/>
          <w:spacing w:val="-1"/>
          <w:sz w:val="24"/>
          <w:szCs w:val="24"/>
        </w:rPr>
        <w:t>4.4.1</w:t>
      </w:r>
      <w:r>
        <w:rPr>
          <w:rFonts w:ascii="Calibri" w:hAnsi="Calibri" w:eastAsia="Calibri" w:cs="Calibri"/>
          <w:spacing w:val="17"/>
          <w:sz w:val="24"/>
          <w:szCs w:val="24"/>
        </w:rPr>
        <w:t xml:space="preserve"> </w:t>
      </w:r>
      <w:r>
        <w:rPr>
          <w:rFonts w:ascii="宋体" w:hAnsi="宋体" w:eastAsia="宋体" w:cs="宋体"/>
          <w:spacing w:val="-1"/>
          <w:sz w:val="24"/>
          <w:szCs w:val="24"/>
        </w:rPr>
        <w:t>投标人在磋商文件规定的响应文件递交截</w:t>
      </w:r>
      <w:r>
        <w:rPr>
          <w:rFonts w:ascii="宋体" w:hAnsi="宋体" w:eastAsia="宋体" w:cs="宋体"/>
          <w:spacing w:val="-2"/>
          <w:sz w:val="24"/>
          <w:szCs w:val="24"/>
        </w:rPr>
        <w:t>止时间前，可以撤回已上传的响应文件。</w:t>
      </w:r>
      <w:r>
        <w:rPr>
          <w:rFonts w:ascii="宋体" w:hAnsi="宋体" w:eastAsia="宋体" w:cs="宋体"/>
          <w:sz w:val="24"/>
          <w:szCs w:val="24"/>
        </w:rPr>
        <w:t xml:space="preserve"> 如要修改，必须在撤回并修改后在规定的响应文件递交截止时间</w:t>
      </w:r>
      <w:r>
        <w:rPr>
          <w:rFonts w:ascii="宋体" w:hAnsi="宋体" w:eastAsia="宋体" w:cs="宋体"/>
          <w:spacing w:val="-1"/>
          <w:sz w:val="24"/>
          <w:szCs w:val="24"/>
        </w:rPr>
        <w:t>之前将修改后的响应文件再</w:t>
      </w:r>
      <w:r>
        <w:rPr>
          <w:rFonts w:ascii="宋体" w:hAnsi="宋体" w:eastAsia="宋体" w:cs="宋体"/>
          <w:sz w:val="24"/>
          <w:szCs w:val="24"/>
        </w:rPr>
        <w:t xml:space="preserve"> 重新上传。在响应文件递交截止时间之后，投标人不得对上</w:t>
      </w:r>
      <w:r>
        <w:rPr>
          <w:rFonts w:ascii="宋体" w:hAnsi="宋体" w:eastAsia="宋体" w:cs="宋体"/>
          <w:spacing w:val="-1"/>
          <w:sz w:val="24"/>
          <w:szCs w:val="24"/>
        </w:rPr>
        <w:t>传的响应文件撤销或修改。</w:t>
      </w:r>
    </w:p>
    <w:p w14:paraId="2BDF3F1A">
      <w:pPr>
        <w:spacing w:before="184" w:line="219" w:lineRule="auto"/>
        <w:ind w:left="485"/>
        <w:rPr>
          <w:rFonts w:ascii="宋体" w:hAnsi="宋体" w:eastAsia="宋体" w:cs="宋体"/>
          <w:sz w:val="24"/>
          <w:szCs w:val="24"/>
        </w:rPr>
      </w:pPr>
      <w:r>
        <w:rPr>
          <w:rFonts w:ascii="Calibri" w:hAnsi="Calibri" w:eastAsia="Calibri" w:cs="Calibri"/>
          <w:spacing w:val="-1"/>
          <w:sz w:val="24"/>
          <w:szCs w:val="24"/>
        </w:rPr>
        <w:t>4.4.2</w:t>
      </w:r>
      <w:r>
        <w:rPr>
          <w:rFonts w:ascii="Calibri" w:hAnsi="Calibri" w:eastAsia="Calibri" w:cs="Calibri"/>
          <w:spacing w:val="31"/>
          <w:w w:val="101"/>
          <w:sz w:val="24"/>
          <w:szCs w:val="24"/>
        </w:rPr>
        <w:t xml:space="preserve"> </w:t>
      </w:r>
      <w:r>
        <w:rPr>
          <w:rFonts w:ascii="宋体" w:hAnsi="宋体" w:eastAsia="宋体" w:cs="宋体"/>
          <w:spacing w:val="-1"/>
          <w:sz w:val="24"/>
          <w:szCs w:val="24"/>
        </w:rPr>
        <w:t>投标人所提交的响应文件在评审结束后，无论中标与否都不退还。</w:t>
      </w:r>
    </w:p>
    <w:p w14:paraId="18B57167">
      <w:pPr>
        <w:spacing w:before="180" w:line="220" w:lineRule="auto"/>
        <w:ind w:left="493"/>
        <w:rPr>
          <w:rFonts w:ascii="宋体" w:hAnsi="宋体" w:eastAsia="宋体" w:cs="宋体"/>
          <w:sz w:val="24"/>
          <w:szCs w:val="24"/>
        </w:rPr>
      </w:pPr>
      <w:r>
        <w:rPr>
          <w:rFonts w:ascii="宋体" w:hAnsi="宋体" w:eastAsia="宋体" w:cs="宋体"/>
          <w:spacing w:val="-2"/>
          <w:sz w:val="24"/>
          <w:szCs w:val="24"/>
        </w:rPr>
        <w:t>五、磋商和评审</w:t>
      </w:r>
    </w:p>
    <w:p w14:paraId="52D350AA">
      <w:pPr>
        <w:spacing w:before="181" w:line="220" w:lineRule="auto"/>
        <w:ind w:left="491"/>
        <w:rPr>
          <w:rFonts w:ascii="宋体" w:hAnsi="宋体" w:eastAsia="宋体" w:cs="宋体"/>
          <w:sz w:val="24"/>
          <w:szCs w:val="24"/>
        </w:rPr>
      </w:pPr>
      <w:r>
        <w:rPr>
          <w:rFonts w:ascii="Calibri" w:hAnsi="Calibri" w:eastAsia="Calibri" w:cs="Calibri"/>
          <w:spacing w:val="-1"/>
          <w:sz w:val="24"/>
          <w:szCs w:val="24"/>
        </w:rPr>
        <w:t xml:space="preserve">5.1 </w:t>
      </w:r>
      <w:r>
        <w:rPr>
          <w:rFonts w:ascii="宋体" w:hAnsi="宋体" w:eastAsia="宋体" w:cs="宋体"/>
          <w:spacing w:val="-1"/>
          <w:sz w:val="24"/>
          <w:szCs w:val="24"/>
        </w:rPr>
        <w:t>磋商小组的组成</w:t>
      </w:r>
    </w:p>
    <w:p w14:paraId="2AA32425">
      <w:pPr>
        <w:spacing w:before="181" w:line="359" w:lineRule="auto"/>
        <w:ind w:left="10" w:right="55" w:firstLine="481"/>
        <w:jc w:val="both"/>
        <w:rPr>
          <w:rFonts w:ascii="宋体" w:hAnsi="宋体" w:eastAsia="宋体" w:cs="宋体"/>
          <w:sz w:val="24"/>
          <w:szCs w:val="24"/>
        </w:rPr>
      </w:pPr>
      <w:r>
        <w:rPr>
          <w:rFonts w:ascii="Calibri" w:hAnsi="Calibri" w:eastAsia="Calibri" w:cs="Calibri"/>
          <w:sz w:val="24"/>
          <w:szCs w:val="24"/>
        </w:rPr>
        <w:t xml:space="preserve">5.1.1 </w:t>
      </w:r>
      <w:r>
        <w:rPr>
          <w:rFonts w:ascii="宋体" w:hAnsi="宋体" w:eastAsia="宋体" w:cs="宋体"/>
          <w:sz w:val="24"/>
          <w:szCs w:val="24"/>
        </w:rPr>
        <w:t>评审由采购单位依法组建的磋商小组负责。磋商小组由采购人</w:t>
      </w:r>
      <w:r>
        <w:rPr>
          <w:rFonts w:ascii="宋体" w:hAnsi="宋体" w:eastAsia="宋体" w:cs="宋体"/>
          <w:spacing w:val="-1"/>
          <w:sz w:val="24"/>
          <w:szCs w:val="24"/>
        </w:rPr>
        <w:t>代表和有关技术、经</w:t>
      </w:r>
      <w:r>
        <w:rPr>
          <w:rFonts w:ascii="宋体" w:hAnsi="宋体" w:eastAsia="宋体" w:cs="宋体"/>
          <w:sz w:val="24"/>
          <w:szCs w:val="24"/>
        </w:rPr>
        <w:t xml:space="preserve"> 济等方面的专家组成。全面负责对响应文件的审查、评审、磋商</w:t>
      </w:r>
      <w:r>
        <w:rPr>
          <w:rFonts w:ascii="宋体" w:hAnsi="宋体" w:eastAsia="宋体" w:cs="宋体"/>
          <w:spacing w:val="-1"/>
          <w:sz w:val="24"/>
          <w:szCs w:val="24"/>
        </w:rPr>
        <w:t>、打分等全部评审工作。磋</w:t>
      </w:r>
      <w:r>
        <w:rPr>
          <w:rFonts w:ascii="宋体" w:hAnsi="宋体" w:eastAsia="宋体" w:cs="宋体"/>
          <w:sz w:val="24"/>
          <w:szCs w:val="24"/>
        </w:rPr>
        <w:t xml:space="preserve"> </w:t>
      </w:r>
      <w:r>
        <w:rPr>
          <w:rFonts w:ascii="宋体" w:hAnsi="宋体" w:eastAsia="宋体" w:cs="宋体"/>
          <w:spacing w:val="-1"/>
          <w:sz w:val="24"/>
          <w:szCs w:val="24"/>
        </w:rPr>
        <w:t>商小组人数以及技术、经济方面的专家组成见投标人须知前附表。</w:t>
      </w:r>
    </w:p>
    <w:p w14:paraId="4AA85A5F">
      <w:pPr>
        <w:spacing w:line="220" w:lineRule="auto"/>
        <w:ind w:left="491"/>
        <w:rPr>
          <w:rFonts w:ascii="宋体" w:hAnsi="宋体" w:eastAsia="宋体" w:cs="宋体"/>
          <w:sz w:val="24"/>
          <w:szCs w:val="24"/>
        </w:rPr>
      </w:pPr>
      <w:r>
        <w:rPr>
          <w:rFonts w:ascii="Calibri" w:hAnsi="Calibri" w:eastAsia="Calibri" w:cs="Calibri"/>
          <w:spacing w:val="-3"/>
          <w:sz w:val="24"/>
          <w:szCs w:val="24"/>
        </w:rPr>
        <w:t>5.2</w:t>
      </w:r>
      <w:r>
        <w:rPr>
          <w:rFonts w:ascii="Calibri" w:hAnsi="Calibri" w:eastAsia="Calibri" w:cs="Calibri"/>
          <w:spacing w:val="12"/>
          <w:sz w:val="24"/>
          <w:szCs w:val="24"/>
        </w:rPr>
        <w:t xml:space="preserve"> </w:t>
      </w:r>
      <w:r>
        <w:rPr>
          <w:rFonts w:ascii="宋体" w:hAnsi="宋体" w:eastAsia="宋体" w:cs="宋体"/>
          <w:spacing w:val="-3"/>
          <w:sz w:val="24"/>
          <w:szCs w:val="24"/>
        </w:rPr>
        <w:t>磋商方法</w:t>
      </w:r>
    </w:p>
    <w:p w14:paraId="6A0C7F41">
      <w:pPr>
        <w:spacing w:before="181" w:line="359" w:lineRule="auto"/>
        <w:ind w:left="10" w:right="55" w:firstLine="481"/>
        <w:jc w:val="both"/>
        <w:rPr>
          <w:rFonts w:ascii="宋体" w:hAnsi="宋体" w:eastAsia="宋体" w:cs="宋体"/>
          <w:sz w:val="24"/>
          <w:szCs w:val="24"/>
        </w:rPr>
      </w:pPr>
      <w:r>
        <w:rPr>
          <w:rFonts w:ascii="Calibri" w:hAnsi="Calibri" w:eastAsia="Calibri" w:cs="Calibri"/>
          <w:sz w:val="24"/>
          <w:szCs w:val="24"/>
        </w:rPr>
        <w:t xml:space="preserve">5.2.1 </w:t>
      </w:r>
      <w:r>
        <w:rPr>
          <w:rFonts w:ascii="宋体" w:hAnsi="宋体" w:eastAsia="宋体" w:cs="宋体"/>
          <w:sz w:val="24"/>
          <w:szCs w:val="24"/>
        </w:rPr>
        <w:t>采购人在规定的递交响应文件截止时间（磋商时间）和投标人</w:t>
      </w:r>
      <w:r>
        <w:rPr>
          <w:rFonts w:ascii="宋体" w:hAnsi="宋体" w:eastAsia="宋体" w:cs="宋体"/>
          <w:spacing w:val="-1"/>
          <w:sz w:val="24"/>
          <w:szCs w:val="24"/>
        </w:rPr>
        <w:t>须知前附表规定的地</w:t>
      </w:r>
      <w:r>
        <w:rPr>
          <w:rFonts w:ascii="宋体" w:hAnsi="宋体" w:eastAsia="宋体" w:cs="宋体"/>
          <w:sz w:val="24"/>
          <w:szCs w:val="24"/>
        </w:rPr>
        <w:t xml:space="preserve"> 点进行磋商。投标人的法定代表人或其委托代理人无需到达开标</w:t>
      </w:r>
      <w:r>
        <w:rPr>
          <w:rFonts w:ascii="宋体" w:hAnsi="宋体" w:eastAsia="宋体" w:cs="宋体"/>
          <w:spacing w:val="-1"/>
          <w:sz w:val="24"/>
          <w:szCs w:val="24"/>
        </w:rPr>
        <w:t>现场，仅需在任意地点通过</w:t>
      </w:r>
      <w:r>
        <w:rPr>
          <w:rFonts w:ascii="宋体" w:hAnsi="宋体" w:eastAsia="宋体" w:cs="宋体"/>
          <w:sz w:val="24"/>
          <w:szCs w:val="24"/>
        </w:rPr>
        <w:t xml:space="preserve"> 新疆政府采购网政采云平台，完成远程解密、提疑澄清、磋</w:t>
      </w:r>
      <w:r>
        <w:rPr>
          <w:rFonts w:ascii="宋体" w:hAnsi="宋体" w:eastAsia="宋体" w:cs="宋体"/>
          <w:spacing w:val="-1"/>
          <w:sz w:val="24"/>
          <w:szCs w:val="24"/>
        </w:rPr>
        <w:t>商、结果公布等交互环节。</w:t>
      </w:r>
    </w:p>
    <w:p w14:paraId="671294E1">
      <w:pPr>
        <w:spacing w:line="359" w:lineRule="auto"/>
        <w:ind w:left="8" w:right="120" w:firstLine="481"/>
        <w:jc w:val="both"/>
        <w:rPr>
          <w:rFonts w:ascii="宋体" w:hAnsi="宋体" w:eastAsia="宋体" w:cs="宋体"/>
          <w:sz w:val="24"/>
          <w:szCs w:val="24"/>
        </w:rPr>
      </w:pPr>
      <w:r>
        <w:rPr>
          <w:rFonts w:ascii="宋体" w:hAnsi="宋体" w:eastAsia="宋体" w:cs="宋体"/>
          <w:sz w:val="24"/>
          <w:szCs w:val="24"/>
        </w:rPr>
        <w:t>法定代表人或法定代表人授权委托人参与远程交互，中途不</w:t>
      </w:r>
      <w:r>
        <w:rPr>
          <w:rFonts w:ascii="宋体" w:hAnsi="宋体" w:eastAsia="宋体" w:cs="宋体"/>
          <w:spacing w:val="-1"/>
          <w:sz w:val="24"/>
          <w:szCs w:val="24"/>
        </w:rPr>
        <w:t>得更换，在废标、澄清、提</w:t>
      </w:r>
      <w:r>
        <w:rPr>
          <w:rFonts w:ascii="宋体" w:hAnsi="宋体" w:eastAsia="宋体" w:cs="宋体"/>
          <w:sz w:val="24"/>
          <w:szCs w:val="24"/>
        </w:rPr>
        <w:t xml:space="preserve"> 疑、传送文件等特殊情况下需要交互时，投标人一端参与交互的人员</w:t>
      </w:r>
      <w:r>
        <w:rPr>
          <w:rFonts w:ascii="宋体" w:hAnsi="宋体" w:eastAsia="宋体" w:cs="宋体"/>
          <w:spacing w:val="-1"/>
          <w:sz w:val="24"/>
          <w:szCs w:val="24"/>
        </w:rPr>
        <w:t>将均被视为是投标人的</w:t>
      </w:r>
      <w:r>
        <w:rPr>
          <w:rFonts w:ascii="宋体" w:hAnsi="宋体" w:eastAsia="宋体" w:cs="宋体"/>
          <w:sz w:val="24"/>
          <w:szCs w:val="24"/>
        </w:rPr>
        <w:t xml:space="preserve"> 授权委托人或法人代表，投标人不得以不承认交互人员的资格或身份</w:t>
      </w:r>
      <w:r>
        <w:rPr>
          <w:rFonts w:ascii="宋体" w:hAnsi="宋体" w:eastAsia="宋体" w:cs="宋体"/>
          <w:spacing w:val="-1"/>
          <w:sz w:val="24"/>
          <w:szCs w:val="24"/>
        </w:rPr>
        <w:t>等为借口推脱，投标人</w:t>
      </w:r>
      <w:r>
        <w:rPr>
          <w:rFonts w:ascii="宋体" w:hAnsi="宋体" w:eastAsia="宋体" w:cs="宋体"/>
          <w:sz w:val="24"/>
          <w:szCs w:val="24"/>
        </w:rPr>
        <w:t xml:space="preserve"> </w:t>
      </w:r>
      <w:r>
        <w:rPr>
          <w:rFonts w:ascii="宋体" w:hAnsi="宋体" w:eastAsia="宋体" w:cs="宋体"/>
          <w:spacing w:val="-1"/>
          <w:sz w:val="24"/>
          <w:szCs w:val="24"/>
        </w:rPr>
        <w:t>自行承担随意更换人员所导致的一切后果。</w:t>
      </w:r>
    </w:p>
    <w:p w14:paraId="0D982428">
      <w:pPr>
        <w:spacing w:line="288" w:lineRule="auto"/>
        <w:ind w:left="12" w:right="55" w:firstLine="479"/>
        <w:rPr>
          <w:rFonts w:ascii="宋体" w:hAnsi="宋体" w:eastAsia="宋体" w:cs="宋体"/>
          <w:sz w:val="24"/>
          <w:szCs w:val="24"/>
        </w:rPr>
      </w:pPr>
      <w:r>
        <w:rPr>
          <w:rFonts w:ascii="Calibri" w:hAnsi="Calibri" w:eastAsia="Calibri" w:cs="Calibri"/>
          <w:sz w:val="24"/>
          <w:szCs w:val="24"/>
        </w:rPr>
        <w:t xml:space="preserve">5.2.2 </w:t>
      </w:r>
      <w:r>
        <w:rPr>
          <w:rFonts w:ascii="宋体" w:hAnsi="宋体" w:eastAsia="宋体" w:cs="宋体"/>
          <w:sz w:val="24"/>
          <w:szCs w:val="24"/>
        </w:rPr>
        <w:t>磋商小组将按照磋商文件确定的评审方法进行评审。磋商小组</w:t>
      </w:r>
      <w:r>
        <w:rPr>
          <w:rFonts w:ascii="宋体" w:hAnsi="宋体" w:eastAsia="宋体" w:cs="宋体"/>
          <w:spacing w:val="-1"/>
          <w:sz w:val="24"/>
          <w:szCs w:val="24"/>
        </w:rPr>
        <w:t>对响应文件的评审分</w:t>
      </w:r>
      <w:r>
        <w:rPr>
          <w:rFonts w:ascii="宋体" w:hAnsi="宋体" w:eastAsia="宋体" w:cs="宋体"/>
          <w:sz w:val="24"/>
          <w:szCs w:val="24"/>
        </w:rPr>
        <w:t xml:space="preserve"> 为响应文件初审、澄清有关问题、比较与评价响</w:t>
      </w:r>
      <w:r>
        <w:rPr>
          <w:rFonts w:ascii="宋体" w:hAnsi="宋体" w:eastAsia="宋体" w:cs="宋体"/>
          <w:spacing w:val="-1"/>
          <w:sz w:val="24"/>
          <w:szCs w:val="24"/>
        </w:rPr>
        <w:t>应文件、推荐中标候选人名单。</w:t>
      </w:r>
    </w:p>
    <w:p w14:paraId="52F8B0F1">
      <w:pPr>
        <w:spacing w:before="184" w:line="219" w:lineRule="auto"/>
        <w:ind w:left="491"/>
        <w:rPr>
          <w:rFonts w:ascii="宋体" w:hAnsi="宋体" w:eastAsia="宋体" w:cs="宋体"/>
          <w:sz w:val="24"/>
          <w:szCs w:val="24"/>
        </w:rPr>
      </w:pPr>
      <w:r>
        <w:rPr>
          <w:rFonts w:ascii="Calibri" w:hAnsi="Calibri" w:eastAsia="Calibri" w:cs="Calibri"/>
          <w:spacing w:val="-1"/>
          <w:sz w:val="24"/>
          <w:szCs w:val="24"/>
        </w:rPr>
        <w:t>5.2.3</w:t>
      </w:r>
      <w:r>
        <w:rPr>
          <w:rFonts w:ascii="Calibri" w:hAnsi="Calibri" w:eastAsia="Calibri" w:cs="Calibri"/>
          <w:spacing w:val="19"/>
          <w:w w:val="101"/>
          <w:sz w:val="24"/>
          <w:szCs w:val="24"/>
        </w:rPr>
        <w:t xml:space="preserve"> </w:t>
      </w:r>
      <w:r>
        <w:rPr>
          <w:rFonts w:ascii="宋体" w:hAnsi="宋体" w:eastAsia="宋体" w:cs="宋体"/>
          <w:spacing w:val="-1"/>
          <w:sz w:val="24"/>
          <w:szCs w:val="24"/>
        </w:rPr>
        <w:t>项目评审方法详见磋商文件“第四章评审方法</w:t>
      </w:r>
      <w:r>
        <w:rPr>
          <w:rFonts w:ascii="宋体" w:hAnsi="宋体" w:eastAsia="宋体" w:cs="宋体"/>
          <w:spacing w:val="-88"/>
          <w:sz w:val="24"/>
          <w:szCs w:val="24"/>
        </w:rPr>
        <w:t xml:space="preserve"> </w:t>
      </w:r>
      <w:r>
        <w:rPr>
          <w:rFonts w:ascii="宋体" w:hAnsi="宋体" w:eastAsia="宋体" w:cs="宋体"/>
          <w:spacing w:val="-1"/>
          <w:sz w:val="24"/>
          <w:szCs w:val="24"/>
        </w:rPr>
        <w:t>”。</w:t>
      </w:r>
    </w:p>
    <w:p w14:paraId="6B8E648F">
      <w:pPr>
        <w:spacing w:before="184" w:line="219" w:lineRule="auto"/>
        <w:ind w:left="484"/>
        <w:rPr>
          <w:rFonts w:ascii="宋体" w:hAnsi="宋体" w:eastAsia="宋体" w:cs="宋体"/>
          <w:sz w:val="24"/>
          <w:szCs w:val="24"/>
        </w:rPr>
      </w:pPr>
      <w:r>
        <w:rPr>
          <w:rFonts w:ascii="Calibri" w:hAnsi="Calibri" w:eastAsia="Calibri" w:cs="Calibri"/>
          <w:spacing w:val="-4"/>
          <w:sz w:val="24"/>
          <w:szCs w:val="24"/>
        </w:rPr>
        <w:t>A</w:t>
      </w:r>
      <w:r>
        <w:rPr>
          <w:rFonts w:ascii="Calibri" w:hAnsi="Calibri" w:eastAsia="Calibri" w:cs="Calibri"/>
          <w:spacing w:val="-22"/>
          <w:sz w:val="24"/>
          <w:szCs w:val="24"/>
        </w:rPr>
        <w:t xml:space="preserve"> </w:t>
      </w:r>
      <w:r>
        <w:rPr>
          <w:rFonts w:ascii="宋体" w:hAnsi="宋体" w:eastAsia="宋体" w:cs="宋体"/>
          <w:spacing w:val="-4"/>
          <w:sz w:val="24"/>
          <w:szCs w:val="24"/>
        </w:rPr>
        <w:t>．采用见面开标方式</w:t>
      </w:r>
    </w:p>
    <w:p w14:paraId="6233AC1C">
      <w:pPr>
        <w:spacing w:before="182" w:line="219" w:lineRule="auto"/>
        <w:ind w:left="491"/>
        <w:rPr>
          <w:rFonts w:ascii="宋体" w:hAnsi="宋体" w:eastAsia="宋体" w:cs="宋体"/>
          <w:sz w:val="24"/>
          <w:szCs w:val="24"/>
        </w:rPr>
      </w:pPr>
      <w:r>
        <w:rPr>
          <w:rFonts w:ascii="Calibri" w:hAnsi="Calibri" w:eastAsia="Calibri" w:cs="Calibri"/>
          <w:spacing w:val="-4"/>
          <w:sz w:val="24"/>
          <w:szCs w:val="24"/>
        </w:rPr>
        <w:t>5.3</w:t>
      </w:r>
      <w:r>
        <w:rPr>
          <w:rFonts w:ascii="Calibri" w:hAnsi="Calibri" w:eastAsia="Calibri" w:cs="Calibri"/>
          <w:spacing w:val="31"/>
          <w:sz w:val="24"/>
          <w:szCs w:val="24"/>
        </w:rPr>
        <w:t xml:space="preserve"> </w:t>
      </w:r>
      <w:r>
        <w:rPr>
          <w:rFonts w:ascii="宋体" w:hAnsi="宋体" w:eastAsia="宋体" w:cs="宋体"/>
          <w:spacing w:val="-4"/>
          <w:sz w:val="24"/>
          <w:szCs w:val="24"/>
        </w:rPr>
        <w:t>响应文件的初审</w:t>
      </w:r>
    </w:p>
    <w:p w14:paraId="607B64E8">
      <w:pPr>
        <w:spacing w:before="183" w:line="219" w:lineRule="auto"/>
        <w:ind w:left="488"/>
        <w:rPr>
          <w:rFonts w:ascii="宋体" w:hAnsi="宋体" w:eastAsia="宋体" w:cs="宋体"/>
          <w:sz w:val="24"/>
          <w:szCs w:val="24"/>
        </w:rPr>
      </w:pPr>
      <w:r>
        <w:rPr>
          <w:rFonts w:ascii="宋体" w:hAnsi="宋体" w:eastAsia="宋体" w:cs="宋体"/>
          <w:spacing w:val="-1"/>
          <w:sz w:val="24"/>
          <w:szCs w:val="24"/>
        </w:rPr>
        <w:t>初审分为资格性检查和符合性检查。</w:t>
      </w:r>
    </w:p>
    <w:p w14:paraId="7D92262A">
      <w:pPr>
        <w:spacing w:before="181" w:line="219" w:lineRule="auto"/>
        <w:ind w:left="491"/>
        <w:rPr>
          <w:rFonts w:ascii="宋体" w:hAnsi="宋体" w:eastAsia="宋体" w:cs="宋体"/>
          <w:sz w:val="24"/>
          <w:szCs w:val="24"/>
        </w:rPr>
      </w:pPr>
      <w:r>
        <w:rPr>
          <w:rFonts w:ascii="Calibri" w:hAnsi="Calibri" w:eastAsia="Calibri" w:cs="Calibri"/>
          <w:spacing w:val="-4"/>
          <w:sz w:val="24"/>
          <w:szCs w:val="24"/>
        </w:rPr>
        <w:t>5.3.1</w:t>
      </w:r>
      <w:r>
        <w:rPr>
          <w:rFonts w:ascii="Calibri" w:hAnsi="Calibri" w:eastAsia="Calibri" w:cs="Calibri"/>
          <w:spacing w:val="31"/>
          <w:w w:val="101"/>
          <w:sz w:val="24"/>
          <w:szCs w:val="24"/>
        </w:rPr>
        <w:t xml:space="preserve"> </w:t>
      </w:r>
      <w:r>
        <w:rPr>
          <w:rFonts w:ascii="宋体" w:hAnsi="宋体" w:eastAsia="宋体" w:cs="宋体"/>
          <w:spacing w:val="-4"/>
          <w:sz w:val="24"/>
          <w:szCs w:val="24"/>
        </w:rPr>
        <w:t>资格性检查</w:t>
      </w:r>
    </w:p>
    <w:p w14:paraId="52CD0BBC">
      <w:pPr>
        <w:spacing w:before="182" w:line="289" w:lineRule="auto"/>
        <w:ind w:left="7" w:right="240" w:firstLine="493"/>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1</w:t>
      </w:r>
      <w:r>
        <w:rPr>
          <w:rFonts w:ascii="宋体" w:hAnsi="宋体" w:eastAsia="宋体" w:cs="宋体"/>
          <w:spacing w:val="-1"/>
          <w:sz w:val="24"/>
          <w:szCs w:val="24"/>
        </w:rPr>
        <w:t>）磋商小组根据评审办法前附表规定的评审因素和评审标准，对投标人的响应文件</w:t>
      </w:r>
      <w:r>
        <w:rPr>
          <w:rFonts w:ascii="宋体" w:hAnsi="宋体" w:eastAsia="宋体" w:cs="宋体"/>
          <w:spacing w:val="14"/>
          <w:sz w:val="24"/>
          <w:szCs w:val="24"/>
        </w:rPr>
        <w:t xml:space="preserve"> </w:t>
      </w:r>
      <w:r>
        <w:rPr>
          <w:rFonts w:ascii="宋体" w:hAnsi="宋体" w:eastAsia="宋体" w:cs="宋体"/>
          <w:sz w:val="24"/>
          <w:szCs w:val="24"/>
        </w:rPr>
        <w:t>进行资格评审。资格性检查不合格的投标人的响应文</w:t>
      </w:r>
      <w:r>
        <w:rPr>
          <w:rFonts w:ascii="宋体" w:hAnsi="宋体" w:eastAsia="宋体" w:cs="宋体"/>
          <w:spacing w:val="-1"/>
          <w:sz w:val="24"/>
          <w:szCs w:val="24"/>
        </w:rPr>
        <w:t>件作无效文件处理。</w:t>
      </w:r>
    </w:p>
    <w:p w14:paraId="25F7CF01">
      <w:pPr>
        <w:spacing w:before="182" w:line="289" w:lineRule="auto"/>
        <w:ind w:left="10" w:right="240" w:firstLine="490"/>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2</w:t>
      </w:r>
      <w:r>
        <w:rPr>
          <w:rFonts w:ascii="宋体" w:hAnsi="宋体" w:eastAsia="宋体" w:cs="宋体"/>
          <w:spacing w:val="-1"/>
          <w:sz w:val="24"/>
          <w:szCs w:val="24"/>
        </w:rPr>
        <w:t>）磋商小组在进行资格检查时，不得改变磋商文件中已载明的资格条件、标准和办</w:t>
      </w:r>
      <w:r>
        <w:rPr>
          <w:rFonts w:ascii="宋体" w:hAnsi="宋体" w:eastAsia="宋体" w:cs="宋体"/>
          <w:spacing w:val="14"/>
          <w:sz w:val="24"/>
          <w:szCs w:val="24"/>
        </w:rPr>
        <w:t xml:space="preserve"> </w:t>
      </w:r>
      <w:r>
        <w:rPr>
          <w:rFonts w:ascii="宋体" w:hAnsi="宋体" w:eastAsia="宋体" w:cs="宋体"/>
          <w:spacing w:val="-1"/>
          <w:sz w:val="24"/>
          <w:szCs w:val="24"/>
        </w:rPr>
        <w:t>法。资格性检查不合格的投标人的响应文件作无效文件处理。</w:t>
      </w:r>
    </w:p>
    <w:p w14:paraId="74226E43">
      <w:pPr>
        <w:spacing w:before="184" w:line="288" w:lineRule="auto"/>
        <w:ind w:left="12" w:right="240" w:firstLine="488"/>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3</w:t>
      </w:r>
      <w:r>
        <w:rPr>
          <w:rFonts w:ascii="宋体" w:hAnsi="宋体" w:eastAsia="宋体" w:cs="宋体"/>
          <w:spacing w:val="-1"/>
          <w:sz w:val="24"/>
          <w:szCs w:val="24"/>
        </w:rPr>
        <w:t>）投标人在递交响应文件的同时，应逐项对照上述资格性检查要求提交相应的原件</w:t>
      </w:r>
      <w:r>
        <w:rPr>
          <w:rFonts w:ascii="宋体" w:hAnsi="宋体" w:eastAsia="宋体" w:cs="宋体"/>
          <w:spacing w:val="14"/>
          <w:sz w:val="24"/>
          <w:szCs w:val="24"/>
        </w:rPr>
        <w:t xml:space="preserve"> </w:t>
      </w:r>
      <w:r>
        <w:rPr>
          <w:rFonts w:ascii="宋体" w:hAnsi="宋体" w:eastAsia="宋体" w:cs="宋体"/>
          <w:spacing w:val="-1"/>
          <w:sz w:val="24"/>
          <w:szCs w:val="24"/>
        </w:rPr>
        <w:t>扫描件和资格证明文件供磋商小组核查，否则评委将不予采信。</w:t>
      </w:r>
    </w:p>
    <w:p w14:paraId="0C15E06B">
      <w:pPr>
        <w:spacing w:line="288" w:lineRule="auto"/>
        <w:rPr>
          <w:rFonts w:ascii="宋体" w:hAnsi="宋体" w:eastAsia="宋体" w:cs="宋体"/>
          <w:sz w:val="24"/>
          <w:szCs w:val="24"/>
        </w:rPr>
        <w:sectPr>
          <w:headerReference r:id="rId19" w:type="default"/>
          <w:footerReference r:id="rId20" w:type="default"/>
          <w:pgSz w:w="11907" w:h="16840"/>
          <w:pgMar w:top="1123" w:right="1106" w:bottom="1220" w:left="1080" w:header="1109" w:footer="1058" w:gutter="0"/>
          <w:cols w:space="720" w:num="1"/>
        </w:sectPr>
      </w:pPr>
    </w:p>
    <w:p w14:paraId="39F366F2">
      <w:pPr>
        <w:pStyle w:val="2"/>
        <w:spacing w:line="251" w:lineRule="auto"/>
      </w:pPr>
    </w:p>
    <w:p w14:paraId="74FFA4D8">
      <w:pPr>
        <w:spacing w:before="78" w:line="288" w:lineRule="auto"/>
        <w:ind w:left="12" w:right="298" w:firstLine="488"/>
        <w:rPr>
          <w:rFonts w:ascii="宋体" w:hAnsi="宋体" w:eastAsia="宋体" w:cs="宋体"/>
          <w:sz w:val="24"/>
          <w:szCs w:val="24"/>
        </w:rPr>
      </w:pPr>
      <w:r>
        <w:rPr>
          <w:rFonts w:ascii="宋体" w:hAnsi="宋体" w:eastAsia="宋体" w:cs="宋体"/>
          <w:spacing w:val="-2"/>
          <w:sz w:val="24"/>
          <w:szCs w:val="24"/>
        </w:rPr>
        <w:t>（</w:t>
      </w:r>
      <w:r>
        <w:rPr>
          <w:rFonts w:ascii="Calibri" w:hAnsi="Calibri" w:eastAsia="Calibri" w:cs="Calibri"/>
          <w:spacing w:val="-2"/>
          <w:sz w:val="24"/>
          <w:szCs w:val="24"/>
        </w:rPr>
        <w:t>4</w:t>
      </w:r>
      <w:r>
        <w:rPr>
          <w:rFonts w:ascii="宋体" w:hAnsi="宋体" w:eastAsia="宋体" w:cs="宋体"/>
          <w:spacing w:val="-2"/>
          <w:sz w:val="24"/>
          <w:szCs w:val="24"/>
        </w:rPr>
        <w:t>）磋商小组在评审中必要时可按投标人提供的联系方式就有关问题</w:t>
      </w:r>
      <w:r>
        <w:rPr>
          <w:rFonts w:ascii="宋体" w:hAnsi="宋体" w:eastAsia="宋体" w:cs="宋体"/>
          <w:spacing w:val="-3"/>
          <w:sz w:val="24"/>
          <w:szCs w:val="24"/>
        </w:rPr>
        <w:t>进行查询核实，</w:t>
      </w:r>
      <w:r>
        <w:rPr>
          <w:rFonts w:ascii="宋体" w:hAnsi="宋体" w:eastAsia="宋体" w:cs="宋体"/>
          <w:sz w:val="24"/>
          <w:szCs w:val="24"/>
        </w:rPr>
        <w:t xml:space="preserve"> </w:t>
      </w:r>
      <w:r>
        <w:rPr>
          <w:rFonts w:ascii="宋体" w:hAnsi="宋体" w:eastAsia="宋体" w:cs="宋体"/>
          <w:spacing w:val="-1"/>
          <w:sz w:val="24"/>
          <w:szCs w:val="24"/>
        </w:rPr>
        <w:t>或要求投标人做出书面澄清，查询及澄清结果将作为审查的依据。</w:t>
      </w:r>
    </w:p>
    <w:p w14:paraId="74766C2E">
      <w:pPr>
        <w:spacing w:before="182" w:line="290" w:lineRule="auto"/>
        <w:ind w:left="16" w:right="240" w:firstLine="484"/>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5</w:t>
      </w:r>
      <w:r>
        <w:rPr>
          <w:rFonts w:ascii="宋体" w:hAnsi="宋体" w:eastAsia="宋体" w:cs="宋体"/>
          <w:spacing w:val="-1"/>
          <w:sz w:val="24"/>
          <w:szCs w:val="24"/>
        </w:rPr>
        <w:t>）通过全部资格性检查条件合格的投标人才能通过资格检查，其响应文件方可进入</w:t>
      </w:r>
      <w:r>
        <w:rPr>
          <w:rFonts w:ascii="宋体" w:hAnsi="宋体" w:eastAsia="宋体" w:cs="宋体"/>
          <w:spacing w:val="14"/>
          <w:sz w:val="24"/>
          <w:szCs w:val="24"/>
        </w:rPr>
        <w:t xml:space="preserve"> </w:t>
      </w:r>
      <w:r>
        <w:rPr>
          <w:rFonts w:ascii="宋体" w:hAnsi="宋体" w:eastAsia="宋体" w:cs="宋体"/>
          <w:spacing w:val="-2"/>
          <w:sz w:val="24"/>
          <w:szCs w:val="24"/>
        </w:rPr>
        <w:t>下一个检查阶段（符合性检查）。</w:t>
      </w:r>
    </w:p>
    <w:p w14:paraId="66A14A5F">
      <w:pPr>
        <w:spacing w:before="180" w:line="219" w:lineRule="auto"/>
        <w:ind w:left="491"/>
        <w:rPr>
          <w:rFonts w:ascii="宋体" w:hAnsi="宋体" w:eastAsia="宋体" w:cs="宋体"/>
          <w:sz w:val="24"/>
          <w:szCs w:val="24"/>
        </w:rPr>
      </w:pPr>
      <w:r>
        <w:rPr>
          <w:rFonts w:ascii="Calibri" w:hAnsi="Calibri" w:eastAsia="Calibri" w:cs="Calibri"/>
          <w:spacing w:val="-3"/>
          <w:sz w:val="24"/>
          <w:szCs w:val="24"/>
        </w:rPr>
        <w:t>5.3.2</w:t>
      </w:r>
      <w:r>
        <w:rPr>
          <w:rFonts w:ascii="Calibri" w:hAnsi="Calibri" w:eastAsia="Calibri" w:cs="Calibri"/>
          <w:spacing w:val="21"/>
          <w:w w:val="101"/>
          <w:sz w:val="24"/>
          <w:szCs w:val="24"/>
        </w:rPr>
        <w:t xml:space="preserve"> </w:t>
      </w:r>
      <w:r>
        <w:rPr>
          <w:rFonts w:ascii="宋体" w:hAnsi="宋体" w:eastAsia="宋体" w:cs="宋体"/>
          <w:spacing w:val="-3"/>
          <w:sz w:val="24"/>
          <w:szCs w:val="24"/>
        </w:rPr>
        <w:t>符合性检查</w:t>
      </w:r>
    </w:p>
    <w:p w14:paraId="56CC4CEA">
      <w:pPr>
        <w:spacing w:before="183" w:line="359" w:lineRule="auto"/>
        <w:ind w:left="10" w:right="120" w:firstLine="478"/>
        <w:rPr>
          <w:rFonts w:ascii="宋体" w:hAnsi="宋体" w:eastAsia="宋体" w:cs="宋体"/>
          <w:sz w:val="24"/>
          <w:szCs w:val="24"/>
        </w:rPr>
      </w:pPr>
      <w:r>
        <w:rPr>
          <w:rFonts w:ascii="宋体" w:hAnsi="宋体" w:eastAsia="宋体" w:cs="宋体"/>
          <w:sz w:val="24"/>
          <w:szCs w:val="24"/>
        </w:rPr>
        <w:t>磋商小组根据评审办法前附表规定的评审因素和评审标准，对投</w:t>
      </w:r>
      <w:r>
        <w:rPr>
          <w:rFonts w:ascii="宋体" w:hAnsi="宋体" w:eastAsia="宋体" w:cs="宋体"/>
          <w:spacing w:val="-1"/>
          <w:sz w:val="24"/>
          <w:szCs w:val="24"/>
        </w:rPr>
        <w:t>标人的响应文件进行符</w:t>
      </w:r>
      <w:r>
        <w:rPr>
          <w:rFonts w:ascii="宋体" w:hAnsi="宋体" w:eastAsia="宋体" w:cs="宋体"/>
          <w:sz w:val="24"/>
          <w:szCs w:val="24"/>
        </w:rPr>
        <w:t xml:space="preserve"> </w:t>
      </w:r>
      <w:r>
        <w:rPr>
          <w:rFonts w:ascii="宋体" w:hAnsi="宋体" w:eastAsia="宋体" w:cs="宋体"/>
          <w:spacing w:val="-1"/>
          <w:sz w:val="24"/>
          <w:szCs w:val="24"/>
        </w:rPr>
        <w:t>合性检查。符合性检查不合格的投标人的响应文件作无效文件处理。</w:t>
      </w:r>
    </w:p>
    <w:p w14:paraId="1A7F02DE">
      <w:pPr>
        <w:spacing w:line="220" w:lineRule="auto"/>
        <w:ind w:left="491"/>
        <w:rPr>
          <w:rFonts w:ascii="宋体" w:hAnsi="宋体" w:eastAsia="宋体" w:cs="宋体"/>
          <w:sz w:val="24"/>
          <w:szCs w:val="24"/>
        </w:rPr>
      </w:pPr>
      <w:r>
        <w:rPr>
          <w:rFonts w:ascii="Calibri" w:hAnsi="Calibri" w:eastAsia="Calibri" w:cs="Calibri"/>
          <w:spacing w:val="-3"/>
          <w:sz w:val="24"/>
          <w:szCs w:val="24"/>
        </w:rPr>
        <w:t>5.4</w:t>
      </w:r>
      <w:r>
        <w:rPr>
          <w:rFonts w:ascii="Calibri" w:hAnsi="Calibri" w:eastAsia="Calibri" w:cs="Calibri"/>
          <w:spacing w:val="18"/>
          <w:sz w:val="24"/>
          <w:szCs w:val="24"/>
        </w:rPr>
        <w:t xml:space="preserve"> </w:t>
      </w:r>
      <w:r>
        <w:rPr>
          <w:rFonts w:ascii="宋体" w:hAnsi="宋体" w:eastAsia="宋体" w:cs="宋体"/>
          <w:spacing w:val="-3"/>
          <w:sz w:val="24"/>
          <w:szCs w:val="24"/>
        </w:rPr>
        <w:t>违法违规行为</w:t>
      </w:r>
    </w:p>
    <w:p w14:paraId="6F6FE0D7">
      <w:pPr>
        <w:spacing w:before="180" w:line="219" w:lineRule="auto"/>
        <w:ind w:left="491"/>
        <w:rPr>
          <w:rFonts w:ascii="宋体" w:hAnsi="宋体" w:eastAsia="宋体" w:cs="宋体"/>
          <w:sz w:val="24"/>
          <w:szCs w:val="24"/>
        </w:rPr>
      </w:pPr>
      <w:r>
        <w:rPr>
          <w:rFonts w:ascii="Calibri" w:hAnsi="Calibri" w:eastAsia="Calibri" w:cs="Calibri"/>
          <w:sz w:val="24"/>
          <w:szCs w:val="24"/>
        </w:rPr>
        <w:t>5.4.1</w:t>
      </w:r>
      <w:r>
        <w:rPr>
          <w:rFonts w:ascii="宋体" w:hAnsi="宋体" w:eastAsia="宋体" w:cs="宋体"/>
          <w:sz w:val="24"/>
          <w:szCs w:val="24"/>
        </w:rPr>
        <w:t>★在评审过程中，磋商小组发现投标人有下</w:t>
      </w:r>
      <w:r>
        <w:rPr>
          <w:rFonts w:ascii="宋体" w:hAnsi="宋体" w:eastAsia="宋体" w:cs="宋体"/>
          <w:spacing w:val="-1"/>
          <w:sz w:val="24"/>
          <w:szCs w:val="24"/>
        </w:rPr>
        <w:t>列情形之一的，作无效文件处理：</w:t>
      </w:r>
    </w:p>
    <w:p w14:paraId="6560AEE0">
      <w:pPr>
        <w:spacing w:before="182" w:line="219" w:lineRule="auto"/>
        <w:ind w:left="500"/>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1</w:t>
      </w:r>
      <w:r>
        <w:rPr>
          <w:rFonts w:ascii="宋体" w:hAnsi="宋体" w:eastAsia="宋体" w:cs="宋体"/>
          <w:spacing w:val="-1"/>
          <w:sz w:val="24"/>
          <w:szCs w:val="24"/>
        </w:rPr>
        <w:t>）属于同一集团、协会、商会等组织成员的投标人按照该组织要求协同投标；</w:t>
      </w:r>
    </w:p>
    <w:p w14:paraId="4745DD71">
      <w:pPr>
        <w:spacing w:before="182" w:line="219" w:lineRule="auto"/>
        <w:ind w:left="500"/>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2</w:t>
      </w:r>
      <w:r>
        <w:rPr>
          <w:rFonts w:ascii="宋体" w:hAnsi="宋体" w:eastAsia="宋体" w:cs="宋体"/>
          <w:spacing w:val="-1"/>
          <w:sz w:val="24"/>
          <w:szCs w:val="24"/>
        </w:rPr>
        <w:t>）不同投标人的响应文件由同一单位或者个人编制；</w:t>
      </w:r>
    </w:p>
    <w:p w14:paraId="6E07FB83">
      <w:pPr>
        <w:spacing w:before="183" w:line="219" w:lineRule="auto"/>
        <w:ind w:left="500"/>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3</w:t>
      </w:r>
      <w:r>
        <w:rPr>
          <w:rFonts w:ascii="宋体" w:hAnsi="宋体" w:eastAsia="宋体" w:cs="宋体"/>
          <w:spacing w:val="-1"/>
          <w:sz w:val="24"/>
          <w:szCs w:val="24"/>
        </w:rPr>
        <w:t>）不同投标人委托同一单位或者个人办理投标事宜；</w:t>
      </w:r>
    </w:p>
    <w:p w14:paraId="6AE80DD1">
      <w:pPr>
        <w:spacing w:before="181" w:line="219" w:lineRule="auto"/>
        <w:ind w:left="500"/>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4</w:t>
      </w:r>
      <w:r>
        <w:rPr>
          <w:rFonts w:ascii="宋体" w:hAnsi="宋体" w:eastAsia="宋体" w:cs="宋体"/>
          <w:spacing w:val="-1"/>
          <w:sz w:val="24"/>
          <w:szCs w:val="24"/>
        </w:rPr>
        <w:t>）不同投标人的响应文件载明的项目管理成员为同一人；</w:t>
      </w:r>
    </w:p>
    <w:p w14:paraId="3755230C">
      <w:pPr>
        <w:spacing w:before="183" w:line="218" w:lineRule="auto"/>
        <w:ind w:left="500"/>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5</w:t>
      </w:r>
      <w:r>
        <w:rPr>
          <w:rFonts w:ascii="宋体" w:hAnsi="宋体" w:eastAsia="宋体" w:cs="宋体"/>
          <w:spacing w:val="-1"/>
          <w:sz w:val="24"/>
          <w:szCs w:val="24"/>
        </w:rPr>
        <w:t>）不同投标人的响应文件异常一致或者投标报价呈规律性差异；</w:t>
      </w:r>
    </w:p>
    <w:p w14:paraId="6D5D455B">
      <w:pPr>
        <w:spacing w:before="185" w:line="219" w:lineRule="auto"/>
        <w:ind w:left="500"/>
        <w:rPr>
          <w:rFonts w:ascii="宋体" w:hAnsi="宋体" w:eastAsia="宋体" w:cs="宋体"/>
          <w:sz w:val="24"/>
          <w:szCs w:val="24"/>
        </w:rPr>
      </w:pPr>
      <w:r>
        <w:rPr>
          <w:rFonts w:ascii="宋体" w:hAnsi="宋体" w:eastAsia="宋体" w:cs="宋体"/>
          <w:spacing w:val="-2"/>
          <w:sz w:val="24"/>
          <w:szCs w:val="24"/>
        </w:rPr>
        <w:t>（</w:t>
      </w:r>
      <w:r>
        <w:rPr>
          <w:rFonts w:ascii="Calibri" w:hAnsi="Calibri" w:eastAsia="Calibri" w:cs="Calibri"/>
          <w:spacing w:val="-2"/>
          <w:sz w:val="24"/>
          <w:szCs w:val="24"/>
        </w:rPr>
        <w:t>6</w:t>
      </w:r>
      <w:r>
        <w:rPr>
          <w:rFonts w:ascii="宋体" w:hAnsi="宋体" w:eastAsia="宋体" w:cs="宋体"/>
          <w:spacing w:val="-2"/>
          <w:sz w:val="24"/>
          <w:szCs w:val="24"/>
        </w:rPr>
        <w:t>）不同投标人的响应文件相互混装；</w:t>
      </w:r>
    </w:p>
    <w:p w14:paraId="6D00B2B2">
      <w:pPr>
        <w:spacing w:before="181" w:line="219" w:lineRule="auto"/>
        <w:ind w:left="500"/>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7</w:t>
      </w:r>
      <w:r>
        <w:rPr>
          <w:rFonts w:ascii="宋体" w:hAnsi="宋体" w:eastAsia="宋体" w:cs="宋体"/>
          <w:spacing w:val="-1"/>
          <w:sz w:val="24"/>
          <w:szCs w:val="24"/>
        </w:rPr>
        <w:t>）不同投标人的保证金从同一单位或者个人的账户转出；</w:t>
      </w:r>
    </w:p>
    <w:p w14:paraId="558E3010">
      <w:pPr>
        <w:spacing w:before="183" w:line="219" w:lineRule="auto"/>
        <w:ind w:left="500"/>
        <w:rPr>
          <w:rFonts w:ascii="宋体" w:hAnsi="宋体" w:eastAsia="宋体" w:cs="宋体"/>
          <w:sz w:val="24"/>
          <w:szCs w:val="24"/>
        </w:rPr>
      </w:pPr>
      <w:r>
        <w:rPr>
          <w:rFonts w:ascii="宋体" w:hAnsi="宋体" w:eastAsia="宋体" w:cs="宋体"/>
          <w:spacing w:val="-2"/>
          <w:sz w:val="24"/>
          <w:szCs w:val="24"/>
        </w:rPr>
        <w:t>（</w:t>
      </w:r>
      <w:r>
        <w:rPr>
          <w:rFonts w:ascii="Calibri" w:hAnsi="Calibri" w:eastAsia="Calibri" w:cs="Calibri"/>
          <w:spacing w:val="-2"/>
          <w:sz w:val="24"/>
          <w:szCs w:val="24"/>
        </w:rPr>
        <w:t>8</w:t>
      </w:r>
      <w:r>
        <w:rPr>
          <w:rFonts w:ascii="宋体" w:hAnsi="宋体" w:eastAsia="宋体" w:cs="宋体"/>
          <w:spacing w:val="-2"/>
          <w:sz w:val="24"/>
          <w:szCs w:val="24"/>
        </w:rPr>
        <w:t>）使用伪造、变造的行政许可证件；</w:t>
      </w:r>
    </w:p>
    <w:p w14:paraId="08687454">
      <w:pPr>
        <w:spacing w:before="180" w:line="219" w:lineRule="auto"/>
        <w:ind w:left="500"/>
        <w:rPr>
          <w:rFonts w:ascii="宋体" w:hAnsi="宋体" w:eastAsia="宋体" w:cs="宋体"/>
          <w:sz w:val="24"/>
          <w:szCs w:val="24"/>
        </w:rPr>
      </w:pPr>
      <w:r>
        <w:rPr>
          <w:rFonts w:ascii="宋体" w:hAnsi="宋体" w:eastAsia="宋体" w:cs="宋体"/>
          <w:spacing w:val="-2"/>
          <w:sz w:val="24"/>
          <w:szCs w:val="24"/>
        </w:rPr>
        <w:t>（</w:t>
      </w:r>
      <w:r>
        <w:rPr>
          <w:rFonts w:ascii="Calibri" w:hAnsi="Calibri" w:eastAsia="Calibri" w:cs="Calibri"/>
          <w:spacing w:val="-2"/>
          <w:sz w:val="24"/>
          <w:szCs w:val="24"/>
        </w:rPr>
        <w:t>9</w:t>
      </w:r>
      <w:r>
        <w:rPr>
          <w:rFonts w:ascii="宋体" w:hAnsi="宋体" w:eastAsia="宋体" w:cs="宋体"/>
          <w:spacing w:val="-2"/>
          <w:sz w:val="24"/>
          <w:szCs w:val="24"/>
        </w:rPr>
        <w:t>）提供虚假的财务状况或者业绩；</w:t>
      </w:r>
    </w:p>
    <w:p w14:paraId="7403B7F8">
      <w:pPr>
        <w:spacing w:before="181" w:line="219" w:lineRule="auto"/>
        <w:ind w:left="500"/>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10</w:t>
      </w:r>
      <w:r>
        <w:rPr>
          <w:rFonts w:ascii="宋体" w:hAnsi="宋体" w:eastAsia="宋体" w:cs="宋体"/>
          <w:spacing w:val="-1"/>
          <w:sz w:val="24"/>
          <w:szCs w:val="24"/>
        </w:rPr>
        <w:t>）提供虚假的项目负责人或者主要技术人员简历、劳动关系证明；</w:t>
      </w:r>
    </w:p>
    <w:p w14:paraId="219238D0">
      <w:pPr>
        <w:spacing w:before="183" w:line="219" w:lineRule="auto"/>
        <w:ind w:left="500"/>
        <w:rPr>
          <w:rFonts w:ascii="宋体" w:hAnsi="宋体" w:eastAsia="宋体" w:cs="宋体"/>
          <w:sz w:val="24"/>
          <w:szCs w:val="24"/>
        </w:rPr>
      </w:pPr>
      <w:r>
        <w:rPr>
          <w:rFonts w:ascii="宋体" w:hAnsi="宋体" w:eastAsia="宋体" w:cs="宋体"/>
          <w:spacing w:val="-2"/>
          <w:sz w:val="24"/>
          <w:szCs w:val="24"/>
        </w:rPr>
        <w:t>（</w:t>
      </w:r>
      <w:r>
        <w:rPr>
          <w:rFonts w:ascii="Calibri" w:hAnsi="Calibri" w:eastAsia="Calibri" w:cs="Calibri"/>
          <w:spacing w:val="-2"/>
          <w:sz w:val="24"/>
          <w:szCs w:val="24"/>
        </w:rPr>
        <w:t>11</w:t>
      </w:r>
      <w:r>
        <w:rPr>
          <w:rFonts w:ascii="宋体" w:hAnsi="宋体" w:eastAsia="宋体" w:cs="宋体"/>
          <w:spacing w:val="-2"/>
          <w:sz w:val="24"/>
          <w:szCs w:val="24"/>
        </w:rPr>
        <w:t>）提供虚假的信用状况；</w:t>
      </w:r>
    </w:p>
    <w:p w14:paraId="0E2DF09A">
      <w:pPr>
        <w:spacing w:before="184" w:line="219" w:lineRule="auto"/>
        <w:ind w:left="500"/>
        <w:rPr>
          <w:rFonts w:ascii="宋体" w:hAnsi="宋体" w:eastAsia="宋体" w:cs="宋体"/>
          <w:sz w:val="24"/>
          <w:szCs w:val="24"/>
        </w:rPr>
      </w:pPr>
      <w:r>
        <w:rPr>
          <w:rFonts w:ascii="宋体" w:hAnsi="宋体" w:eastAsia="宋体" w:cs="宋体"/>
          <w:spacing w:val="-2"/>
          <w:sz w:val="24"/>
          <w:szCs w:val="24"/>
        </w:rPr>
        <w:t>（</w:t>
      </w:r>
      <w:r>
        <w:rPr>
          <w:rFonts w:ascii="Calibri" w:hAnsi="Calibri" w:eastAsia="Calibri" w:cs="Calibri"/>
          <w:spacing w:val="-2"/>
          <w:sz w:val="24"/>
          <w:szCs w:val="24"/>
        </w:rPr>
        <w:t>12</w:t>
      </w:r>
      <w:r>
        <w:rPr>
          <w:rFonts w:ascii="宋体" w:hAnsi="宋体" w:eastAsia="宋体" w:cs="宋体"/>
          <w:spacing w:val="-2"/>
          <w:sz w:val="24"/>
          <w:szCs w:val="24"/>
        </w:rPr>
        <w:t>）其他弄虚作假的行为。</w:t>
      </w:r>
    </w:p>
    <w:p w14:paraId="63EA5701">
      <w:pPr>
        <w:spacing w:before="182" w:line="219" w:lineRule="auto"/>
        <w:ind w:left="491"/>
        <w:rPr>
          <w:rFonts w:ascii="宋体" w:hAnsi="宋体" w:eastAsia="宋体" w:cs="宋体"/>
          <w:sz w:val="24"/>
          <w:szCs w:val="24"/>
        </w:rPr>
      </w:pPr>
      <w:r>
        <w:rPr>
          <w:rFonts w:ascii="Calibri" w:hAnsi="Calibri" w:eastAsia="Calibri" w:cs="Calibri"/>
          <w:sz w:val="24"/>
          <w:szCs w:val="24"/>
        </w:rPr>
        <w:t xml:space="preserve">5.5 </w:t>
      </w:r>
      <w:r>
        <w:rPr>
          <w:rFonts w:ascii="宋体" w:hAnsi="宋体" w:eastAsia="宋体" w:cs="宋体"/>
          <w:sz w:val="24"/>
          <w:szCs w:val="24"/>
        </w:rPr>
        <w:t>磋商小组审查响应文件是否完整、有</w:t>
      </w:r>
      <w:r>
        <w:rPr>
          <w:rFonts w:ascii="宋体" w:hAnsi="宋体" w:eastAsia="宋体" w:cs="宋体"/>
          <w:spacing w:val="-1"/>
          <w:sz w:val="24"/>
          <w:szCs w:val="24"/>
        </w:rPr>
        <w:t>无计算上的错误等。</w:t>
      </w:r>
    </w:p>
    <w:p w14:paraId="3C70F77E">
      <w:pPr>
        <w:spacing w:before="183" w:line="219" w:lineRule="auto"/>
        <w:ind w:left="491"/>
        <w:rPr>
          <w:rFonts w:ascii="宋体" w:hAnsi="宋体" w:eastAsia="宋体" w:cs="宋体"/>
          <w:sz w:val="24"/>
          <w:szCs w:val="24"/>
        </w:rPr>
      </w:pPr>
      <w:r>
        <w:rPr>
          <w:rFonts w:ascii="Calibri" w:hAnsi="Calibri" w:eastAsia="Calibri" w:cs="Calibri"/>
          <w:spacing w:val="-1"/>
          <w:sz w:val="24"/>
          <w:szCs w:val="24"/>
        </w:rPr>
        <w:t>5.5.1</w:t>
      </w:r>
      <w:r>
        <w:rPr>
          <w:rFonts w:ascii="宋体" w:hAnsi="宋体" w:eastAsia="宋体" w:cs="宋体"/>
          <w:spacing w:val="-1"/>
          <w:sz w:val="24"/>
          <w:szCs w:val="24"/>
        </w:rPr>
        <w:t>★响应文件的修正及澄清</w:t>
      </w:r>
    </w:p>
    <w:p w14:paraId="50FB442D">
      <w:pPr>
        <w:spacing w:before="179" w:line="290" w:lineRule="auto"/>
        <w:ind w:left="11" w:right="240" w:firstLine="489"/>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1</w:t>
      </w:r>
      <w:r>
        <w:rPr>
          <w:rFonts w:ascii="宋体" w:hAnsi="宋体" w:eastAsia="宋体" w:cs="宋体"/>
          <w:spacing w:val="-1"/>
          <w:sz w:val="24"/>
          <w:szCs w:val="24"/>
        </w:rPr>
        <w:t>）磋商小组对确定为实质上响应磋商文件要求的响应文件进行校核，看其是否有计</w:t>
      </w:r>
      <w:r>
        <w:rPr>
          <w:rFonts w:ascii="宋体" w:hAnsi="宋体" w:eastAsia="宋体" w:cs="宋体"/>
          <w:spacing w:val="14"/>
          <w:sz w:val="24"/>
          <w:szCs w:val="24"/>
        </w:rPr>
        <w:t xml:space="preserve"> </w:t>
      </w:r>
      <w:r>
        <w:rPr>
          <w:rFonts w:ascii="宋体" w:hAnsi="宋体" w:eastAsia="宋体" w:cs="宋体"/>
          <w:spacing w:val="-1"/>
          <w:sz w:val="24"/>
          <w:szCs w:val="24"/>
        </w:rPr>
        <w:t>算或表达上的错误，算术错误将按以下方法更正：</w:t>
      </w:r>
    </w:p>
    <w:p w14:paraId="6BD2A299">
      <w:pPr>
        <w:spacing w:before="183" w:line="324" w:lineRule="auto"/>
        <w:ind w:left="8" w:right="120" w:firstLine="492"/>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2</w:t>
      </w:r>
      <w:r>
        <w:rPr>
          <w:rFonts w:ascii="宋体" w:hAnsi="宋体" w:eastAsia="宋体" w:cs="宋体"/>
          <w:spacing w:val="-1"/>
          <w:sz w:val="24"/>
          <w:szCs w:val="24"/>
        </w:rPr>
        <w:t>）响应文件的大写金额和小写金额不一致的，以大写金额为准；总价金额与单价汇</w:t>
      </w:r>
      <w:r>
        <w:rPr>
          <w:rFonts w:ascii="宋体" w:hAnsi="宋体" w:eastAsia="宋体" w:cs="宋体"/>
          <w:spacing w:val="7"/>
          <w:sz w:val="24"/>
          <w:szCs w:val="24"/>
        </w:rPr>
        <w:t xml:space="preserve">  </w:t>
      </w:r>
      <w:r>
        <w:rPr>
          <w:rFonts w:ascii="宋体" w:hAnsi="宋体" w:eastAsia="宋体" w:cs="宋体"/>
          <w:sz w:val="24"/>
          <w:szCs w:val="24"/>
        </w:rPr>
        <w:t>总金额不一致的，以单价汇总金额计算结果为准；单价金额小数点有</w:t>
      </w:r>
      <w:r>
        <w:rPr>
          <w:rFonts w:ascii="宋体" w:hAnsi="宋体" w:eastAsia="宋体" w:cs="宋体"/>
          <w:spacing w:val="-1"/>
          <w:sz w:val="24"/>
          <w:szCs w:val="24"/>
        </w:rPr>
        <w:t>明显错位的，应以总价</w:t>
      </w:r>
      <w:r>
        <w:rPr>
          <w:rFonts w:ascii="宋体" w:hAnsi="宋体" w:eastAsia="宋体" w:cs="宋体"/>
          <w:sz w:val="24"/>
          <w:szCs w:val="24"/>
        </w:rPr>
        <w:t xml:space="preserve"> 为准，并修改单价。提交最终报价时，如果投标人不接受对其错误的</w:t>
      </w:r>
      <w:r>
        <w:rPr>
          <w:rFonts w:ascii="宋体" w:hAnsi="宋体" w:eastAsia="宋体" w:cs="宋体"/>
          <w:spacing w:val="-1"/>
          <w:sz w:val="24"/>
          <w:szCs w:val="24"/>
        </w:rPr>
        <w:t>更正，其响应文件将被</w:t>
      </w:r>
      <w:r>
        <w:rPr>
          <w:rFonts w:ascii="宋体" w:hAnsi="宋体" w:eastAsia="宋体" w:cs="宋体"/>
          <w:sz w:val="24"/>
          <w:szCs w:val="24"/>
        </w:rPr>
        <w:t xml:space="preserve"> </w:t>
      </w:r>
      <w:r>
        <w:rPr>
          <w:rFonts w:ascii="宋体" w:hAnsi="宋体" w:eastAsia="宋体" w:cs="宋体"/>
          <w:spacing w:val="-2"/>
          <w:sz w:val="24"/>
          <w:szCs w:val="24"/>
        </w:rPr>
        <w:t>视为无效文件。</w:t>
      </w:r>
    </w:p>
    <w:p w14:paraId="1724BB58">
      <w:pPr>
        <w:spacing w:line="324" w:lineRule="auto"/>
        <w:rPr>
          <w:rFonts w:ascii="宋体" w:hAnsi="宋体" w:eastAsia="宋体" w:cs="宋体"/>
          <w:sz w:val="24"/>
          <w:szCs w:val="24"/>
        </w:rPr>
        <w:sectPr>
          <w:footerReference r:id="rId21" w:type="default"/>
          <w:pgSz w:w="11907" w:h="16840"/>
          <w:pgMar w:top="1123" w:right="1106" w:bottom="1220" w:left="1080" w:header="1109" w:footer="1058" w:gutter="0"/>
          <w:cols w:space="720" w:num="1"/>
        </w:sectPr>
      </w:pPr>
    </w:p>
    <w:p w14:paraId="429D12CC">
      <w:pPr>
        <w:pStyle w:val="2"/>
        <w:spacing w:line="251" w:lineRule="auto"/>
      </w:pPr>
    </w:p>
    <w:p w14:paraId="755114EA">
      <w:pPr>
        <w:spacing w:before="78" w:line="331" w:lineRule="auto"/>
        <w:ind w:left="9" w:right="55" w:firstLine="482"/>
        <w:rPr>
          <w:rFonts w:ascii="宋体" w:hAnsi="宋体" w:eastAsia="宋体" w:cs="宋体"/>
          <w:sz w:val="24"/>
          <w:szCs w:val="24"/>
        </w:rPr>
      </w:pPr>
      <w:r>
        <w:rPr>
          <w:rFonts w:ascii="Calibri" w:hAnsi="Calibri" w:eastAsia="Calibri" w:cs="Calibri"/>
          <w:sz w:val="24"/>
          <w:szCs w:val="24"/>
        </w:rPr>
        <w:t xml:space="preserve">5.5.2 </w:t>
      </w:r>
      <w:r>
        <w:rPr>
          <w:rFonts w:ascii="宋体" w:hAnsi="宋体" w:eastAsia="宋体" w:cs="宋体"/>
          <w:sz w:val="24"/>
          <w:szCs w:val="24"/>
        </w:rPr>
        <w:t>评审之前，磋商小组要审查每份响应文件是否实质上响应了磋</w:t>
      </w:r>
      <w:r>
        <w:rPr>
          <w:rFonts w:ascii="宋体" w:hAnsi="宋体" w:eastAsia="宋体" w:cs="宋体"/>
          <w:spacing w:val="-1"/>
          <w:sz w:val="24"/>
          <w:szCs w:val="24"/>
        </w:rPr>
        <w:t>商文件的要求。实质</w:t>
      </w:r>
      <w:r>
        <w:rPr>
          <w:rFonts w:ascii="宋体" w:hAnsi="宋体" w:eastAsia="宋体" w:cs="宋体"/>
          <w:sz w:val="24"/>
          <w:szCs w:val="24"/>
        </w:rPr>
        <w:t xml:space="preserve"> 上响应的响应文件应该是与磋商文件要求的关键条款、条件和规格</w:t>
      </w:r>
      <w:r>
        <w:rPr>
          <w:rFonts w:ascii="宋体" w:hAnsi="宋体" w:eastAsia="宋体" w:cs="宋体"/>
          <w:spacing w:val="-1"/>
          <w:sz w:val="24"/>
          <w:szCs w:val="24"/>
        </w:rPr>
        <w:t>相符没有重大偏离的响应</w:t>
      </w:r>
      <w:r>
        <w:rPr>
          <w:rFonts w:ascii="宋体" w:hAnsi="宋体" w:eastAsia="宋体" w:cs="宋体"/>
          <w:sz w:val="24"/>
          <w:szCs w:val="24"/>
        </w:rPr>
        <w:t xml:space="preserve"> 文件。对关键条款的偏离或反对将被认定为是实质上的不响应。磋</w:t>
      </w:r>
      <w:r>
        <w:rPr>
          <w:rFonts w:ascii="宋体" w:hAnsi="宋体" w:eastAsia="宋体" w:cs="宋体"/>
          <w:spacing w:val="-1"/>
          <w:sz w:val="24"/>
          <w:szCs w:val="24"/>
        </w:rPr>
        <w:t>商小组决定响应文件的响</w:t>
      </w:r>
      <w:r>
        <w:rPr>
          <w:rFonts w:ascii="宋体" w:hAnsi="宋体" w:eastAsia="宋体" w:cs="宋体"/>
          <w:sz w:val="24"/>
          <w:szCs w:val="24"/>
        </w:rPr>
        <w:t xml:space="preserve"> 应性只根据响应文件本身的真实无误的内容，而不依据外部的证据</w:t>
      </w:r>
      <w:r>
        <w:rPr>
          <w:rFonts w:ascii="宋体" w:hAnsi="宋体" w:eastAsia="宋体" w:cs="宋体"/>
          <w:spacing w:val="-1"/>
          <w:sz w:val="24"/>
          <w:szCs w:val="24"/>
        </w:rPr>
        <w:t>。但响应文件有不真实不</w:t>
      </w:r>
      <w:r>
        <w:rPr>
          <w:rFonts w:ascii="宋体" w:hAnsi="宋体" w:eastAsia="宋体" w:cs="宋体"/>
          <w:sz w:val="24"/>
          <w:szCs w:val="24"/>
        </w:rPr>
        <w:t xml:space="preserve"> </w:t>
      </w:r>
      <w:r>
        <w:rPr>
          <w:rFonts w:ascii="宋体" w:hAnsi="宋体" w:eastAsia="宋体" w:cs="宋体"/>
          <w:spacing w:val="-2"/>
          <w:sz w:val="24"/>
          <w:szCs w:val="24"/>
        </w:rPr>
        <w:t>正确的内容的除外。</w:t>
      </w:r>
    </w:p>
    <w:p w14:paraId="189F1C33">
      <w:pPr>
        <w:spacing w:before="182" w:line="289" w:lineRule="auto"/>
        <w:ind w:left="12" w:right="55" w:firstLine="479"/>
        <w:rPr>
          <w:rFonts w:ascii="宋体" w:hAnsi="宋体" w:eastAsia="宋体" w:cs="宋体"/>
          <w:sz w:val="24"/>
          <w:szCs w:val="24"/>
        </w:rPr>
      </w:pPr>
      <w:r>
        <w:rPr>
          <w:rFonts w:ascii="Calibri" w:hAnsi="Calibri" w:eastAsia="Calibri" w:cs="Calibri"/>
          <w:spacing w:val="-1"/>
          <w:sz w:val="24"/>
          <w:szCs w:val="24"/>
        </w:rPr>
        <w:t>5.5.3</w:t>
      </w:r>
      <w:r>
        <w:rPr>
          <w:rFonts w:ascii="Calibri" w:hAnsi="Calibri" w:eastAsia="Calibri" w:cs="Calibri"/>
          <w:spacing w:val="32"/>
          <w:w w:val="101"/>
          <w:sz w:val="24"/>
          <w:szCs w:val="24"/>
        </w:rPr>
        <w:t xml:space="preserve"> </w:t>
      </w:r>
      <w:r>
        <w:rPr>
          <w:rFonts w:ascii="宋体" w:hAnsi="宋体" w:eastAsia="宋体" w:cs="宋体"/>
          <w:spacing w:val="-1"/>
          <w:sz w:val="24"/>
          <w:szCs w:val="24"/>
        </w:rPr>
        <w:t>实质上没有响应磋商文件要求的响应文件将被视为无效文件。投标人不得通过修正</w:t>
      </w:r>
      <w:r>
        <w:rPr>
          <w:rFonts w:ascii="宋体" w:hAnsi="宋体" w:eastAsia="宋体" w:cs="宋体"/>
          <w:sz w:val="24"/>
          <w:szCs w:val="24"/>
        </w:rPr>
        <w:t xml:space="preserve"> </w:t>
      </w:r>
      <w:r>
        <w:rPr>
          <w:rFonts w:ascii="宋体" w:hAnsi="宋体" w:eastAsia="宋体" w:cs="宋体"/>
          <w:spacing w:val="-1"/>
          <w:sz w:val="24"/>
          <w:szCs w:val="24"/>
        </w:rPr>
        <w:t>或撤销不合要求的偏离从而使其成为实质上响应的文件。</w:t>
      </w:r>
    </w:p>
    <w:p w14:paraId="67A91CB5">
      <w:pPr>
        <w:spacing w:before="183" w:line="339" w:lineRule="auto"/>
        <w:ind w:left="9" w:right="55" w:firstLine="482"/>
        <w:rPr>
          <w:rFonts w:ascii="宋体" w:hAnsi="宋体" w:eastAsia="宋体" w:cs="宋体"/>
          <w:sz w:val="24"/>
          <w:szCs w:val="24"/>
        </w:rPr>
      </w:pPr>
      <w:r>
        <w:rPr>
          <w:rFonts w:ascii="Calibri" w:hAnsi="Calibri" w:eastAsia="Calibri" w:cs="Calibri"/>
          <w:sz w:val="24"/>
          <w:szCs w:val="24"/>
        </w:rPr>
        <w:t xml:space="preserve">5.5.4 </w:t>
      </w:r>
      <w:r>
        <w:rPr>
          <w:rFonts w:ascii="宋体" w:hAnsi="宋体" w:eastAsia="宋体" w:cs="宋体"/>
          <w:sz w:val="24"/>
          <w:szCs w:val="24"/>
        </w:rPr>
        <w:t>评审期间，磋商小组有权要求投标人对其响应文件中含义不明</w:t>
      </w:r>
      <w:r>
        <w:rPr>
          <w:rFonts w:ascii="宋体" w:hAnsi="宋体" w:eastAsia="宋体" w:cs="宋体"/>
          <w:spacing w:val="-1"/>
          <w:sz w:val="24"/>
          <w:szCs w:val="24"/>
        </w:rPr>
        <w:t>确、同类问题表述不</w:t>
      </w:r>
      <w:r>
        <w:rPr>
          <w:rFonts w:ascii="宋体" w:hAnsi="宋体" w:eastAsia="宋体" w:cs="宋体"/>
          <w:sz w:val="24"/>
          <w:szCs w:val="24"/>
        </w:rPr>
        <w:t xml:space="preserve"> 一致或者有明显文字和计算错误的内容等作必要的澄清、说明或者</w:t>
      </w:r>
      <w:r>
        <w:rPr>
          <w:rFonts w:ascii="宋体" w:hAnsi="宋体" w:eastAsia="宋体" w:cs="宋体"/>
          <w:spacing w:val="-1"/>
          <w:sz w:val="24"/>
          <w:szCs w:val="24"/>
        </w:rPr>
        <w:t>补正。投标人必须按照磋</w:t>
      </w:r>
      <w:r>
        <w:rPr>
          <w:rFonts w:ascii="宋体" w:hAnsi="宋体" w:eastAsia="宋体" w:cs="宋体"/>
          <w:sz w:val="24"/>
          <w:szCs w:val="24"/>
        </w:rPr>
        <w:t xml:space="preserve"> 商小组要求的澄清内容和时间做出澄清。除按本磋商文件规定改正</w:t>
      </w:r>
      <w:r>
        <w:rPr>
          <w:rFonts w:ascii="宋体" w:hAnsi="宋体" w:eastAsia="宋体" w:cs="宋体"/>
          <w:spacing w:val="-1"/>
          <w:sz w:val="24"/>
          <w:szCs w:val="24"/>
        </w:rPr>
        <w:t>算术错误外，投标人对响</w:t>
      </w:r>
      <w:r>
        <w:rPr>
          <w:rFonts w:ascii="宋体" w:hAnsi="宋体" w:eastAsia="宋体" w:cs="宋体"/>
          <w:sz w:val="24"/>
          <w:szCs w:val="24"/>
        </w:rPr>
        <w:t xml:space="preserve"> 应文件的澄清不得超出响应文件的范围或者改变响应文件的实质性内</w:t>
      </w:r>
      <w:r>
        <w:rPr>
          <w:rFonts w:ascii="宋体" w:hAnsi="宋体" w:eastAsia="宋体" w:cs="宋体"/>
          <w:spacing w:val="-1"/>
          <w:sz w:val="24"/>
          <w:szCs w:val="24"/>
        </w:rPr>
        <w:t>容。在评审期间</w:t>
      </w:r>
      <w:r>
        <w:rPr>
          <w:rFonts w:ascii="Calibri" w:hAnsi="Calibri" w:eastAsia="Calibri" w:cs="Calibri"/>
          <w:spacing w:val="-1"/>
          <w:sz w:val="24"/>
          <w:szCs w:val="24"/>
        </w:rPr>
        <w:t>,</w:t>
      </w:r>
      <w:r>
        <w:rPr>
          <w:rFonts w:ascii="宋体" w:hAnsi="宋体" w:eastAsia="宋体" w:cs="宋体"/>
          <w:spacing w:val="-1"/>
          <w:sz w:val="24"/>
          <w:szCs w:val="24"/>
        </w:rPr>
        <w:t>磋商小</w:t>
      </w:r>
      <w:r>
        <w:rPr>
          <w:rFonts w:ascii="宋体" w:hAnsi="宋体" w:eastAsia="宋体" w:cs="宋体"/>
          <w:sz w:val="24"/>
          <w:szCs w:val="24"/>
        </w:rPr>
        <w:t xml:space="preserve"> 组可要求投标人对其响应文件进行澄清，但不得寻求、提供或允许</w:t>
      </w:r>
      <w:r>
        <w:rPr>
          <w:rFonts w:ascii="宋体" w:hAnsi="宋体" w:eastAsia="宋体" w:cs="宋体"/>
          <w:spacing w:val="-1"/>
          <w:sz w:val="24"/>
          <w:szCs w:val="24"/>
        </w:rPr>
        <w:t>投标人对磋商报价等实质</w:t>
      </w:r>
      <w:r>
        <w:rPr>
          <w:rFonts w:ascii="宋体" w:hAnsi="宋体" w:eastAsia="宋体" w:cs="宋体"/>
          <w:sz w:val="24"/>
          <w:szCs w:val="24"/>
        </w:rPr>
        <w:t xml:space="preserve"> 性内容做任何更改。有关澄清的答复均应由投标人的法定代表人或</w:t>
      </w:r>
      <w:r>
        <w:rPr>
          <w:rFonts w:ascii="宋体" w:hAnsi="宋体" w:eastAsia="宋体" w:cs="宋体"/>
          <w:spacing w:val="-1"/>
          <w:sz w:val="24"/>
          <w:szCs w:val="24"/>
        </w:rPr>
        <w:t>授权代表以书面形式作出</w:t>
      </w:r>
      <w:r>
        <w:rPr>
          <w:rFonts w:ascii="宋体" w:hAnsi="宋体" w:eastAsia="宋体" w:cs="宋体"/>
          <w:sz w:val="24"/>
          <w:szCs w:val="24"/>
        </w:rPr>
        <w:t xml:space="preserve"> </w:t>
      </w:r>
      <w:r>
        <w:rPr>
          <w:rFonts w:ascii="宋体" w:hAnsi="宋体" w:eastAsia="宋体" w:cs="宋体"/>
          <w:spacing w:val="-3"/>
          <w:sz w:val="24"/>
          <w:szCs w:val="24"/>
        </w:rPr>
        <w:t>并签字。</w:t>
      </w:r>
    </w:p>
    <w:p w14:paraId="429DFD24">
      <w:pPr>
        <w:spacing w:before="183" w:line="219" w:lineRule="auto"/>
        <w:ind w:left="491"/>
        <w:rPr>
          <w:rFonts w:ascii="宋体" w:hAnsi="宋体" w:eastAsia="宋体" w:cs="宋体"/>
          <w:sz w:val="24"/>
          <w:szCs w:val="24"/>
        </w:rPr>
      </w:pPr>
      <w:r>
        <w:rPr>
          <w:rFonts w:ascii="Calibri" w:hAnsi="Calibri" w:eastAsia="Calibri" w:cs="Calibri"/>
          <w:spacing w:val="-1"/>
          <w:sz w:val="24"/>
          <w:szCs w:val="24"/>
        </w:rPr>
        <w:t>5.5.5</w:t>
      </w:r>
      <w:r>
        <w:rPr>
          <w:rFonts w:ascii="Calibri" w:hAnsi="Calibri" w:eastAsia="Calibri" w:cs="Calibri"/>
          <w:spacing w:val="16"/>
          <w:w w:val="101"/>
          <w:sz w:val="24"/>
          <w:szCs w:val="24"/>
        </w:rPr>
        <w:t xml:space="preserve"> </w:t>
      </w:r>
      <w:r>
        <w:rPr>
          <w:rFonts w:ascii="宋体" w:hAnsi="宋体" w:eastAsia="宋体" w:cs="宋体"/>
          <w:spacing w:val="-1"/>
          <w:sz w:val="24"/>
          <w:szCs w:val="24"/>
        </w:rPr>
        <w:t>投标人的澄清文件是其响应文件的组成部分。</w:t>
      </w:r>
    </w:p>
    <w:p w14:paraId="101B21C3">
      <w:pPr>
        <w:spacing w:before="180" w:line="220" w:lineRule="auto"/>
        <w:ind w:left="491"/>
        <w:rPr>
          <w:rFonts w:ascii="宋体" w:hAnsi="宋体" w:eastAsia="宋体" w:cs="宋体"/>
          <w:sz w:val="24"/>
          <w:szCs w:val="24"/>
        </w:rPr>
      </w:pPr>
      <w:r>
        <w:rPr>
          <w:rFonts w:ascii="Calibri" w:hAnsi="Calibri" w:eastAsia="Calibri" w:cs="Calibri"/>
          <w:spacing w:val="-5"/>
          <w:sz w:val="24"/>
          <w:szCs w:val="24"/>
        </w:rPr>
        <w:t>5.6</w:t>
      </w:r>
      <w:r>
        <w:rPr>
          <w:rFonts w:ascii="Calibri" w:hAnsi="Calibri" w:eastAsia="Calibri" w:cs="Calibri"/>
          <w:spacing w:val="16"/>
          <w:sz w:val="24"/>
          <w:szCs w:val="24"/>
        </w:rPr>
        <w:t xml:space="preserve"> </w:t>
      </w:r>
      <w:r>
        <w:rPr>
          <w:rFonts w:ascii="宋体" w:hAnsi="宋体" w:eastAsia="宋体" w:cs="宋体"/>
          <w:spacing w:val="-5"/>
          <w:sz w:val="24"/>
          <w:szCs w:val="24"/>
        </w:rPr>
        <w:t>磋商</w:t>
      </w:r>
    </w:p>
    <w:p w14:paraId="1A33A506">
      <w:pPr>
        <w:spacing w:before="182" w:line="288" w:lineRule="auto"/>
        <w:ind w:left="10" w:right="55" w:firstLine="481"/>
        <w:rPr>
          <w:rFonts w:ascii="宋体" w:hAnsi="宋体" w:eastAsia="宋体" w:cs="宋体"/>
          <w:sz w:val="24"/>
          <w:szCs w:val="24"/>
        </w:rPr>
      </w:pPr>
      <w:r>
        <w:rPr>
          <w:rFonts w:ascii="Calibri" w:hAnsi="Calibri" w:eastAsia="Calibri" w:cs="Calibri"/>
          <w:sz w:val="24"/>
          <w:szCs w:val="24"/>
        </w:rPr>
        <w:t xml:space="preserve">5.6.1 </w:t>
      </w:r>
      <w:r>
        <w:rPr>
          <w:rFonts w:ascii="宋体" w:hAnsi="宋体" w:eastAsia="宋体" w:cs="宋体"/>
          <w:sz w:val="24"/>
          <w:szCs w:val="24"/>
        </w:rPr>
        <w:t>磋商小组所有成员应当集中与单一投标人分别进行磋商，并给</w:t>
      </w:r>
      <w:r>
        <w:rPr>
          <w:rFonts w:ascii="宋体" w:hAnsi="宋体" w:eastAsia="宋体" w:cs="宋体"/>
          <w:spacing w:val="-1"/>
          <w:sz w:val="24"/>
          <w:szCs w:val="24"/>
        </w:rPr>
        <w:t>予所有参加磋商的投</w:t>
      </w:r>
      <w:r>
        <w:rPr>
          <w:rFonts w:ascii="宋体" w:hAnsi="宋体" w:eastAsia="宋体" w:cs="宋体"/>
          <w:sz w:val="24"/>
          <w:szCs w:val="24"/>
        </w:rPr>
        <w:t xml:space="preserve"> </w:t>
      </w:r>
      <w:r>
        <w:rPr>
          <w:rFonts w:ascii="宋体" w:hAnsi="宋体" w:eastAsia="宋体" w:cs="宋体"/>
          <w:spacing w:val="-2"/>
          <w:sz w:val="24"/>
          <w:szCs w:val="24"/>
        </w:rPr>
        <w:t>标人平等的磋商机会。</w:t>
      </w:r>
    </w:p>
    <w:p w14:paraId="0845271B">
      <w:pPr>
        <w:spacing w:before="181" w:line="290" w:lineRule="auto"/>
        <w:ind w:left="11" w:right="55" w:firstLine="480"/>
        <w:rPr>
          <w:rFonts w:ascii="宋体" w:hAnsi="宋体" w:eastAsia="宋体" w:cs="宋体"/>
          <w:sz w:val="24"/>
          <w:szCs w:val="24"/>
        </w:rPr>
      </w:pPr>
      <w:r>
        <w:rPr>
          <w:rFonts w:ascii="Calibri" w:hAnsi="Calibri" w:eastAsia="Calibri" w:cs="Calibri"/>
          <w:sz w:val="24"/>
          <w:szCs w:val="24"/>
        </w:rPr>
        <w:t xml:space="preserve">5.6.2 </w:t>
      </w:r>
      <w:r>
        <w:rPr>
          <w:rFonts w:ascii="宋体" w:hAnsi="宋体" w:eastAsia="宋体" w:cs="宋体"/>
          <w:sz w:val="24"/>
          <w:szCs w:val="24"/>
        </w:rPr>
        <w:t>在磋商过程中，磋商小组可以根据磋商文件和磋商情况实质性</w:t>
      </w:r>
      <w:r>
        <w:rPr>
          <w:rFonts w:ascii="宋体" w:hAnsi="宋体" w:eastAsia="宋体" w:cs="宋体"/>
          <w:spacing w:val="-1"/>
          <w:sz w:val="24"/>
          <w:szCs w:val="24"/>
        </w:rPr>
        <w:t>变动采购需求中的技</w:t>
      </w:r>
      <w:r>
        <w:rPr>
          <w:rFonts w:ascii="宋体" w:hAnsi="宋体" w:eastAsia="宋体" w:cs="宋体"/>
          <w:sz w:val="24"/>
          <w:szCs w:val="24"/>
        </w:rPr>
        <w:t xml:space="preserve"> 术、服务要求以及合同草案条款，但不得变动磋商文件中的其</w:t>
      </w:r>
      <w:r>
        <w:rPr>
          <w:rFonts w:ascii="宋体" w:hAnsi="宋体" w:eastAsia="宋体" w:cs="宋体"/>
          <w:spacing w:val="-1"/>
          <w:sz w:val="24"/>
          <w:szCs w:val="24"/>
        </w:rPr>
        <w:t>他内容。实质性变动的内容，</w:t>
      </w:r>
    </w:p>
    <w:p w14:paraId="29B07C10">
      <w:pPr>
        <w:spacing w:before="182" w:line="219" w:lineRule="auto"/>
        <w:ind w:left="13"/>
        <w:rPr>
          <w:rFonts w:ascii="宋体" w:hAnsi="宋体" w:eastAsia="宋体" w:cs="宋体"/>
          <w:sz w:val="24"/>
          <w:szCs w:val="24"/>
        </w:rPr>
      </w:pPr>
      <w:r>
        <w:rPr>
          <w:rFonts w:ascii="宋体" w:hAnsi="宋体" w:eastAsia="宋体" w:cs="宋体"/>
          <w:spacing w:val="-2"/>
          <w:sz w:val="24"/>
          <w:szCs w:val="24"/>
        </w:rPr>
        <w:t>须经采购人代表确认。</w:t>
      </w:r>
    </w:p>
    <w:p w14:paraId="679B4BFE">
      <w:pPr>
        <w:spacing w:before="182" w:line="290" w:lineRule="auto"/>
        <w:ind w:left="10" w:right="55" w:firstLine="481"/>
        <w:rPr>
          <w:rFonts w:ascii="宋体" w:hAnsi="宋体" w:eastAsia="宋体" w:cs="宋体"/>
          <w:sz w:val="24"/>
          <w:szCs w:val="24"/>
        </w:rPr>
      </w:pPr>
      <w:r>
        <w:rPr>
          <w:rFonts w:ascii="Calibri" w:hAnsi="Calibri" w:eastAsia="Calibri" w:cs="Calibri"/>
          <w:sz w:val="24"/>
          <w:szCs w:val="24"/>
        </w:rPr>
        <w:t xml:space="preserve">5.6.3 </w:t>
      </w:r>
      <w:r>
        <w:rPr>
          <w:rFonts w:ascii="宋体" w:hAnsi="宋体" w:eastAsia="宋体" w:cs="宋体"/>
          <w:sz w:val="24"/>
          <w:szCs w:val="24"/>
        </w:rPr>
        <w:t>对磋商文件作出的实质性变动是磋商文件的有效组成部分，磋</w:t>
      </w:r>
      <w:r>
        <w:rPr>
          <w:rFonts w:ascii="宋体" w:hAnsi="宋体" w:eastAsia="宋体" w:cs="宋体"/>
          <w:spacing w:val="-1"/>
          <w:sz w:val="24"/>
          <w:szCs w:val="24"/>
        </w:rPr>
        <w:t>商小组应当及时以书</w:t>
      </w:r>
      <w:r>
        <w:rPr>
          <w:rFonts w:ascii="宋体" w:hAnsi="宋体" w:eastAsia="宋体" w:cs="宋体"/>
          <w:sz w:val="24"/>
          <w:szCs w:val="24"/>
        </w:rPr>
        <w:t xml:space="preserve"> </w:t>
      </w:r>
      <w:r>
        <w:rPr>
          <w:rFonts w:ascii="宋体" w:hAnsi="宋体" w:eastAsia="宋体" w:cs="宋体"/>
          <w:spacing w:val="-1"/>
          <w:sz w:val="24"/>
          <w:szCs w:val="24"/>
        </w:rPr>
        <w:t>面形式同时通知所有参加磋商的投标人。</w:t>
      </w:r>
    </w:p>
    <w:p w14:paraId="24005B32">
      <w:pPr>
        <w:spacing w:before="180" w:line="289" w:lineRule="auto"/>
        <w:ind w:left="10" w:right="55" w:firstLine="481"/>
        <w:rPr>
          <w:rFonts w:ascii="宋体" w:hAnsi="宋体" w:eastAsia="宋体" w:cs="宋体"/>
          <w:sz w:val="24"/>
          <w:szCs w:val="24"/>
        </w:rPr>
      </w:pPr>
      <w:r>
        <w:rPr>
          <w:rFonts w:ascii="Calibri" w:hAnsi="Calibri" w:eastAsia="Calibri" w:cs="Calibri"/>
          <w:spacing w:val="-1"/>
          <w:sz w:val="24"/>
          <w:szCs w:val="24"/>
        </w:rPr>
        <w:t>5.6.4</w:t>
      </w:r>
      <w:r>
        <w:rPr>
          <w:rFonts w:ascii="Calibri" w:hAnsi="Calibri" w:eastAsia="Calibri" w:cs="Calibri"/>
          <w:spacing w:val="32"/>
          <w:w w:val="101"/>
          <w:sz w:val="24"/>
          <w:szCs w:val="24"/>
        </w:rPr>
        <w:t xml:space="preserve"> </w:t>
      </w:r>
      <w:r>
        <w:rPr>
          <w:rFonts w:ascii="宋体" w:hAnsi="宋体" w:eastAsia="宋体" w:cs="宋体"/>
          <w:spacing w:val="-1"/>
          <w:sz w:val="24"/>
          <w:szCs w:val="24"/>
        </w:rPr>
        <w:t>投标人应当按照磋商文件的变动情况和磋商小组的要求重新提交响应文件，并由其</w:t>
      </w:r>
      <w:r>
        <w:rPr>
          <w:rFonts w:ascii="宋体" w:hAnsi="宋体" w:eastAsia="宋体" w:cs="宋体"/>
          <w:sz w:val="24"/>
          <w:szCs w:val="24"/>
        </w:rPr>
        <w:t xml:space="preserve"> 法定代表人或授权代表签字或者加盖公章。由授权代表签字的，</w:t>
      </w:r>
      <w:r>
        <w:rPr>
          <w:rFonts w:ascii="宋体" w:hAnsi="宋体" w:eastAsia="宋体" w:cs="宋体"/>
          <w:spacing w:val="-1"/>
          <w:sz w:val="24"/>
          <w:szCs w:val="24"/>
        </w:rPr>
        <w:t>应当附法定代表人授权书。</w:t>
      </w:r>
    </w:p>
    <w:p w14:paraId="04B2A7DE">
      <w:pPr>
        <w:spacing w:before="181" w:line="219" w:lineRule="auto"/>
        <w:ind w:left="12"/>
        <w:rPr>
          <w:rFonts w:ascii="宋体" w:hAnsi="宋体" w:eastAsia="宋体" w:cs="宋体"/>
          <w:sz w:val="24"/>
          <w:szCs w:val="24"/>
        </w:rPr>
      </w:pPr>
      <w:r>
        <w:rPr>
          <w:rFonts w:ascii="宋体" w:hAnsi="宋体" w:eastAsia="宋体" w:cs="宋体"/>
          <w:spacing w:val="-1"/>
          <w:sz w:val="24"/>
          <w:szCs w:val="24"/>
        </w:rPr>
        <w:t>投标人为自然人的，应当由本人签字并附身份证明。</w:t>
      </w:r>
    </w:p>
    <w:p w14:paraId="34717304">
      <w:pPr>
        <w:spacing w:before="184" w:line="288" w:lineRule="auto"/>
        <w:ind w:left="10" w:right="55" w:firstLine="481"/>
        <w:rPr>
          <w:rFonts w:ascii="宋体" w:hAnsi="宋体" w:eastAsia="宋体" w:cs="宋体"/>
          <w:sz w:val="24"/>
          <w:szCs w:val="24"/>
        </w:rPr>
      </w:pPr>
      <w:r>
        <w:rPr>
          <w:rFonts w:ascii="Calibri" w:hAnsi="Calibri" w:eastAsia="Calibri" w:cs="Calibri"/>
          <w:sz w:val="24"/>
          <w:szCs w:val="24"/>
        </w:rPr>
        <w:t xml:space="preserve">5.6.5 </w:t>
      </w:r>
      <w:r>
        <w:rPr>
          <w:rFonts w:ascii="宋体" w:hAnsi="宋体" w:eastAsia="宋体" w:cs="宋体"/>
          <w:sz w:val="24"/>
          <w:szCs w:val="24"/>
        </w:rPr>
        <w:t>磋商文件能够详细列明采购标的的技术、服务要求的，磋商结</w:t>
      </w:r>
      <w:r>
        <w:rPr>
          <w:rFonts w:ascii="宋体" w:hAnsi="宋体" w:eastAsia="宋体" w:cs="宋体"/>
          <w:spacing w:val="-1"/>
          <w:sz w:val="24"/>
          <w:szCs w:val="24"/>
        </w:rPr>
        <w:t>束后，磋商小组应当</w:t>
      </w:r>
      <w:r>
        <w:rPr>
          <w:rFonts w:ascii="宋体" w:hAnsi="宋体" w:eastAsia="宋体" w:cs="宋体"/>
          <w:sz w:val="24"/>
          <w:szCs w:val="24"/>
        </w:rPr>
        <w:t xml:space="preserve"> 要求所有实质性响应的投标人在规定时间内提交最后报价，提交</w:t>
      </w:r>
      <w:r>
        <w:rPr>
          <w:rFonts w:ascii="宋体" w:hAnsi="宋体" w:eastAsia="宋体" w:cs="宋体"/>
          <w:spacing w:val="-1"/>
          <w:sz w:val="24"/>
          <w:szCs w:val="24"/>
        </w:rPr>
        <w:t>最后报价的投标人不得少于</w:t>
      </w:r>
    </w:p>
    <w:p w14:paraId="07F63D0D">
      <w:pPr>
        <w:spacing w:before="185" w:line="220" w:lineRule="auto"/>
        <w:ind w:left="13"/>
        <w:rPr>
          <w:rFonts w:ascii="宋体" w:hAnsi="宋体" w:eastAsia="宋体" w:cs="宋体"/>
          <w:sz w:val="24"/>
          <w:szCs w:val="24"/>
        </w:rPr>
      </w:pPr>
      <w:r>
        <w:rPr>
          <w:rFonts w:ascii="Calibri" w:hAnsi="Calibri" w:eastAsia="Calibri" w:cs="Calibri"/>
          <w:spacing w:val="-9"/>
          <w:sz w:val="24"/>
          <w:szCs w:val="24"/>
        </w:rPr>
        <w:t>2</w:t>
      </w:r>
      <w:r>
        <w:rPr>
          <w:rFonts w:ascii="Calibri" w:hAnsi="Calibri" w:eastAsia="Calibri" w:cs="Calibri"/>
          <w:spacing w:val="16"/>
          <w:w w:val="101"/>
          <w:sz w:val="24"/>
          <w:szCs w:val="24"/>
        </w:rPr>
        <w:t xml:space="preserve"> </w:t>
      </w:r>
      <w:r>
        <w:rPr>
          <w:rFonts w:ascii="宋体" w:hAnsi="宋体" w:eastAsia="宋体" w:cs="宋体"/>
          <w:spacing w:val="-9"/>
          <w:sz w:val="24"/>
          <w:szCs w:val="24"/>
        </w:rPr>
        <w:t>家。</w:t>
      </w:r>
    </w:p>
    <w:p w14:paraId="66013EAA">
      <w:pPr>
        <w:spacing w:line="220" w:lineRule="auto"/>
        <w:rPr>
          <w:rFonts w:ascii="宋体" w:hAnsi="宋体" w:eastAsia="宋体" w:cs="宋体"/>
          <w:sz w:val="24"/>
          <w:szCs w:val="24"/>
        </w:rPr>
        <w:sectPr>
          <w:footerReference r:id="rId22" w:type="default"/>
          <w:pgSz w:w="11907" w:h="16840"/>
          <w:pgMar w:top="1123" w:right="1106" w:bottom="1220" w:left="1080" w:header="1109" w:footer="1058" w:gutter="0"/>
          <w:cols w:space="720" w:num="1"/>
        </w:sectPr>
      </w:pPr>
    </w:p>
    <w:p w14:paraId="084FC39D">
      <w:pPr>
        <w:pStyle w:val="2"/>
        <w:spacing w:line="249" w:lineRule="auto"/>
      </w:pPr>
    </w:p>
    <w:p w14:paraId="3EC0029F">
      <w:pPr>
        <w:spacing w:before="78" w:line="331" w:lineRule="auto"/>
        <w:ind w:left="8" w:right="55" w:firstLine="483"/>
        <w:rPr>
          <w:rFonts w:ascii="宋体" w:hAnsi="宋体" w:eastAsia="宋体" w:cs="宋体"/>
          <w:sz w:val="24"/>
          <w:szCs w:val="24"/>
        </w:rPr>
      </w:pPr>
      <w:r>
        <w:rPr>
          <w:rFonts w:ascii="Calibri" w:hAnsi="Calibri" w:eastAsia="Calibri" w:cs="Calibri"/>
          <w:sz w:val="24"/>
          <w:szCs w:val="24"/>
        </w:rPr>
        <w:t xml:space="preserve">5.5.6 </w:t>
      </w:r>
      <w:r>
        <w:rPr>
          <w:rFonts w:ascii="宋体" w:hAnsi="宋体" w:eastAsia="宋体" w:cs="宋体"/>
          <w:sz w:val="24"/>
          <w:szCs w:val="24"/>
        </w:rPr>
        <w:t>磋商文件不能详细列明采购标的的技术、服务要求，需经磋商</w:t>
      </w:r>
      <w:r>
        <w:rPr>
          <w:rFonts w:ascii="宋体" w:hAnsi="宋体" w:eastAsia="宋体" w:cs="宋体"/>
          <w:spacing w:val="-1"/>
          <w:sz w:val="24"/>
          <w:szCs w:val="24"/>
        </w:rPr>
        <w:t>由投标人提供最终设</w:t>
      </w:r>
      <w:r>
        <w:rPr>
          <w:rFonts w:ascii="宋体" w:hAnsi="宋体" w:eastAsia="宋体" w:cs="宋体"/>
          <w:sz w:val="24"/>
          <w:szCs w:val="24"/>
        </w:rPr>
        <w:t xml:space="preserve"> </w:t>
      </w:r>
      <w:r>
        <w:rPr>
          <w:rFonts w:ascii="宋体" w:hAnsi="宋体" w:eastAsia="宋体" w:cs="宋体"/>
          <w:spacing w:val="-1"/>
          <w:sz w:val="24"/>
          <w:szCs w:val="24"/>
        </w:rPr>
        <w:t>计方案或解决方案的，磋商结束后，磋商小组应当按照少数服从多数的原则投票推荐</w:t>
      </w:r>
      <w:r>
        <w:rPr>
          <w:rFonts w:ascii="宋体" w:hAnsi="宋体" w:eastAsia="宋体" w:cs="宋体"/>
          <w:spacing w:val="-41"/>
          <w:sz w:val="24"/>
          <w:szCs w:val="24"/>
        </w:rPr>
        <w:t xml:space="preserve"> </w:t>
      </w:r>
      <w:r>
        <w:rPr>
          <w:rFonts w:ascii="Calibri" w:hAnsi="Calibri" w:eastAsia="Calibri" w:cs="Calibri"/>
          <w:spacing w:val="-1"/>
          <w:sz w:val="24"/>
          <w:szCs w:val="24"/>
        </w:rPr>
        <w:t>2</w:t>
      </w:r>
      <w:r>
        <w:rPr>
          <w:rFonts w:ascii="Calibri" w:hAnsi="Calibri" w:eastAsia="Calibri" w:cs="Calibri"/>
          <w:spacing w:val="15"/>
          <w:w w:val="101"/>
          <w:sz w:val="24"/>
          <w:szCs w:val="24"/>
        </w:rPr>
        <w:t xml:space="preserve"> </w:t>
      </w:r>
      <w:r>
        <w:rPr>
          <w:rFonts w:ascii="宋体" w:hAnsi="宋体" w:eastAsia="宋体" w:cs="宋体"/>
          <w:spacing w:val="-1"/>
          <w:sz w:val="24"/>
          <w:szCs w:val="24"/>
        </w:rPr>
        <w:t>家以</w:t>
      </w:r>
      <w:r>
        <w:rPr>
          <w:rFonts w:ascii="宋体" w:hAnsi="宋体" w:eastAsia="宋体" w:cs="宋体"/>
          <w:sz w:val="24"/>
          <w:szCs w:val="24"/>
        </w:rPr>
        <w:t xml:space="preserve"> 上投标人的设计方案或者解决方案，并要求其在规定时间内提交最后</w:t>
      </w:r>
      <w:r>
        <w:rPr>
          <w:rFonts w:ascii="宋体" w:hAnsi="宋体" w:eastAsia="宋体" w:cs="宋体"/>
          <w:spacing w:val="-1"/>
          <w:sz w:val="24"/>
          <w:szCs w:val="24"/>
        </w:rPr>
        <w:t>报价。磋商小组没有对</w:t>
      </w:r>
      <w:r>
        <w:rPr>
          <w:rFonts w:ascii="宋体" w:hAnsi="宋体" w:eastAsia="宋体" w:cs="宋体"/>
          <w:sz w:val="24"/>
          <w:szCs w:val="24"/>
        </w:rPr>
        <w:t xml:space="preserve"> 磋商文件作实质性变动采购需求中的技术、服务要求以及合同草案条</w:t>
      </w:r>
      <w:r>
        <w:rPr>
          <w:rFonts w:ascii="宋体" w:hAnsi="宋体" w:eastAsia="宋体" w:cs="宋体"/>
          <w:spacing w:val="-1"/>
          <w:sz w:val="24"/>
          <w:szCs w:val="24"/>
        </w:rPr>
        <w:t>款时，后一轮报价不得</w:t>
      </w:r>
      <w:r>
        <w:rPr>
          <w:rFonts w:ascii="宋体" w:hAnsi="宋体" w:eastAsia="宋体" w:cs="宋体"/>
          <w:sz w:val="24"/>
          <w:szCs w:val="24"/>
        </w:rPr>
        <w:t xml:space="preserve"> </w:t>
      </w:r>
      <w:r>
        <w:rPr>
          <w:rFonts w:ascii="宋体" w:hAnsi="宋体" w:eastAsia="宋体" w:cs="宋体"/>
          <w:spacing w:val="-2"/>
          <w:sz w:val="24"/>
          <w:szCs w:val="24"/>
        </w:rPr>
        <w:t>高于前一轮报价。</w:t>
      </w:r>
    </w:p>
    <w:p w14:paraId="535EC6D2">
      <w:pPr>
        <w:spacing w:before="184" w:line="289" w:lineRule="auto"/>
        <w:ind w:left="8" w:right="55" w:firstLine="483"/>
        <w:rPr>
          <w:rFonts w:ascii="宋体" w:hAnsi="宋体" w:eastAsia="宋体" w:cs="宋体"/>
          <w:sz w:val="24"/>
          <w:szCs w:val="24"/>
        </w:rPr>
      </w:pPr>
      <w:r>
        <w:rPr>
          <w:rFonts w:ascii="Calibri" w:hAnsi="Calibri" w:eastAsia="Calibri" w:cs="Calibri"/>
          <w:spacing w:val="-1"/>
          <w:sz w:val="24"/>
          <w:szCs w:val="24"/>
        </w:rPr>
        <w:t>5.6.7</w:t>
      </w:r>
      <w:r>
        <w:rPr>
          <w:rFonts w:ascii="Calibri" w:hAnsi="Calibri" w:eastAsia="Calibri" w:cs="Calibri"/>
          <w:spacing w:val="40"/>
          <w:w w:val="101"/>
          <w:sz w:val="24"/>
          <w:szCs w:val="24"/>
        </w:rPr>
        <w:t xml:space="preserve"> </w:t>
      </w:r>
      <w:r>
        <w:rPr>
          <w:rFonts w:ascii="宋体" w:hAnsi="宋体" w:eastAsia="宋体" w:cs="宋体"/>
          <w:spacing w:val="-1"/>
          <w:sz w:val="24"/>
          <w:szCs w:val="24"/>
        </w:rPr>
        <w:t>已提交响应文件的投标人，在提交最后报价之前，可以根据磋商</w:t>
      </w:r>
      <w:r>
        <w:rPr>
          <w:rFonts w:ascii="宋体" w:hAnsi="宋体" w:eastAsia="宋体" w:cs="宋体"/>
          <w:spacing w:val="-2"/>
          <w:sz w:val="24"/>
          <w:szCs w:val="24"/>
        </w:rPr>
        <w:t>情况退出磋商。其</w:t>
      </w:r>
      <w:r>
        <w:rPr>
          <w:rFonts w:ascii="宋体" w:hAnsi="宋体" w:eastAsia="宋体" w:cs="宋体"/>
          <w:sz w:val="24"/>
          <w:szCs w:val="24"/>
        </w:rPr>
        <w:t xml:space="preserve"> </w:t>
      </w:r>
      <w:r>
        <w:rPr>
          <w:rFonts w:ascii="宋体" w:hAnsi="宋体" w:eastAsia="宋体" w:cs="宋体"/>
          <w:spacing w:val="-1"/>
          <w:sz w:val="24"/>
          <w:szCs w:val="24"/>
        </w:rPr>
        <w:t>磋商保证金将予以退还。</w:t>
      </w:r>
    </w:p>
    <w:p w14:paraId="4A7ECF65">
      <w:pPr>
        <w:spacing w:before="181" w:line="313" w:lineRule="auto"/>
        <w:ind w:left="12" w:right="55" w:firstLine="479"/>
        <w:rPr>
          <w:rFonts w:ascii="宋体" w:hAnsi="宋体" w:eastAsia="宋体" w:cs="宋体"/>
          <w:sz w:val="24"/>
          <w:szCs w:val="24"/>
        </w:rPr>
      </w:pPr>
      <w:r>
        <w:rPr>
          <w:rFonts w:ascii="Calibri" w:hAnsi="Calibri" w:eastAsia="Calibri" w:cs="Calibri"/>
          <w:spacing w:val="-1"/>
          <w:sz w:val="24"/>
          <w:szCs w:val="24"/>
        </w:rPr>
        <w:t>5.6.8</w:t>
      </w:r>
      <w:r>
        <w:rPr>
          <w:rFonts w:ascii="Calibri" w:hAnsi="Calibri" w:eastAsia="Calibri" w:cs="Calibri"/>
          <w:spacing w:val="32"/>
          <w:w w:val="101"/>
          <w:sz w:val="24"/>
          <w:szCs w:val="24"/>
        </w:rPr>
        <w:t xml:space="preserve"> </w:t>
      </w:r>
      <w:r>
        <w:rPr>
          <w:rFonts w:ascii="宋体" w:hAnsi="宋体" w:eastAsia="宋体" w:cs="宋体"/>
          <w:spacing w:val="-1"/>
          <w:sz w:val="24"/>
          <w:szCs w:val="24"/>
        </w:rPr>
        <w:t>最后报价是投标人响应文件的有效组成部分。符合《政府采购竞争性磋商采购方式</w:t>
      </w:r>
      <w:r>
        <w:rPr>
          <w:rFonts w:ascii="宋体" w:hAnsi="宋体" w:eastAsia="宋体" w:cs="宋体"/>
          <w:sz w:val="24"/>
          <w:szCs w:val="24"/>
        </w:rPr>
        <w:t xml:space="preserve"> </w:t>
      </w:r>
      <w:r>
        <w:rPr>
          <w:rFonts w:ascii="宋体" w:hAnsi="宋体" w:eastAsia="宋体" w:cs="宋体"/>
          <w:spacing w:val="-1"/>
          <w:sz w:val="24"/>
          <w:szCs w:val="24"/>
        </w:rPr>
        <w:t>管理暂行办法》（财库〔</w:t>
      </w:r>
      <w:r>
        <w:rPr>
          <w:rFonts w:ascii="Calibri" w:hAnsi="Calibri" w:eastAsia="Calibri" w:cs="Calibri"/>
          <w:spacing w:val="-1"/>
          <w:sz w:val="24"/>
          <w:szCs w:val="24"/>
        </w:rPr>
        <w:t>2014</w:t>
      </w:r>
      <w:r>
        <w:rPr>
          <w:rFonts w:ascii="宋体" w:hAnsi="宋体" w:eastAsia="宋体" w:cs="宋体"/>
          <w:spacing w:val="-1"/>
          <w:sz w:val="24"/>
          <w:szCs w:val="24"/>
        </w:rPr>
        <w:t>〕</w:t>
      </w:r>
      <w:r>
        <w:rPr>
          <w:rFonts w:ascii="Calibri" w:hAnsi="Calibri" w:eastAsia="Calibri" w:cs="Calibri"/>
          <w:spacing w:val="-1"/>
          <w:sz w:val="24"/>
          <w:szCs w:val="24"/>
        </w:rPr>
        <w:t>214</w:t>
      </w:r>
      <w:r>
        <w:rPr>
          <w:rFonts w:ascii="Calibri" w:hAnsi="Calibri" w:eastAsia="Calibri" w:cs="Calibri"/>
          <w:spacing w:val="36"/>
          <w:sz w:val="24"/>
          <w:szCs w:val="24"/>
        </w:rPr>
        <w:t xml:space="preserve"> </w:t>
      </w:r>
      <w:r>
        <w:rPr>
          <w:rFonts w:ascii="宋体" w:hAnsi="宋体" w:eastAsia="宋体" w:cs="宋体"/>
          <w:spacing w:val="-1"/>
          <w:sz w:val="24"/>
          <w:szCs w:val="24"/>
        </w:rPr>
        <w:t>号）第三条第四项情形的，提交最后报价的投标人可以</w:t>
      </w:r>
      <w:r>
        <w:rPr>
          <w:rFonts w:ascii="宋体" w:hAnsi="宋体" w:eastAsia="宋体" w:cs="宋体"/>
          <w:sz w:val="24"/>
          <w:szCs w:val="24"/>
        </w:rPr>
        <w:t xml:space="preserve">  </w:t>
      </w:r>
      <w:r>
        <w:rPr>
          <w:rFonts w:ascii="宋体" w:hAnsi="宋体" w:eastAsia="宋体" w:cs="宋体"/>
          <w:spacing w:val="-10"/>
          <w:sz w:val="24"/>
          <w:szCs w:val="24"/>
        </w:rPr>
        <w:t>为</w:t>
      </w:r>
      <w:r>
        <w:rPr>
          <w:rFonts w:ascii="宋体" w:hAnsi="宋体" w:eastAsia="宋体" w:cs="宋体"/>
          <w:spacing w:val="-45"/>
          <w:sz w:val="24"/>
          <w:szCs w:val="24"/>
        </w:rPr>
        <w:t xml:space="preserve"> </w:t>
      </w:r>
      <w:r>
        <w:rPr>
          <w:rFonts w:ascii="Calibri" w:hAnsi="Calibri" w:eastAsia="Calibri" w:cs="Calibri"/>
          <w:spacing w:val="-10"/>
          <w:sz w:val="24"/>
          <w:szCs w:val="24"/>
        </w:rPr>
        <w:t>2</w:t>
      </w:r>
      <w:r>
        <w:rPr>
          <w:rFonts w:ascii="Calibri" w:hAnsi="Calibri" w:eastAsia="Calibri" w:cs="Calibri"/>
          <w:spacing w:val="15"/>
          <w:w w:val="101"/>
          <w:sz w:val="24"/>
          <w:szCs w:val="24"/>
        </w:rPr>
        <w:t xml:space="preserve"> </w:t>
      </w:r>
      <w:r>
        <w:rPr>
          <w:rFonts w:ascii="宋体" w:hAnsi="宋体" w:eastAsia="宋体" w:cs="宋体"/>
          <w:spacing w:val="-10"/>
          <w:sz w:val="24"/>
          <w:szCs w:val="24"/>
        </w:rPr>
        <w:t>家。</w:t>
      </w:r>
    </w:p>
    <w:p w14:paraId="30066BF5">
      <w:pPr>
        <w:spacing w:before="179" w:line="289" w:lineRule="auto"/>
        <w:ind w:left="8" w:right="55" w:firstLine="483"/>
        <w:rPr>
          <w:rFonts w:ascii="宋体" w:hAnsi="宋体" w:eastAsia="宋体" w:cs="宋体"/>
          <w:sz w:val="24"/>
          <w:szCs w:val="24"/>
        </w:rPr>
      </w:pPr>
      <w:r>
        <w:rPr>
          <w:rFonts w:ascii="Calibri" w:hAnsi="Calibri" w:eastAsia="Calibri" w:cs="Calibri"/>
          <w:spacing w:val="-1"/>
          <w:sz w:val="24"/>
          <w:szCs w:val="24"/>
        </w:rPr>
        <w:t>5.6.9</w:t>
      </w:r>
      <w:r>
        <w:rPr>
          <w:rFonts w:ascii="Calibri" w:hAnsi="Calibri" w:eastAsia="Calibri" w:cs="Calibri"/>
          <w:spacing w:val="32"/>
          <w:w w:val="101"/>
          <w:sz w:val="24"/>
          <w:szCs w:val="24"/>
        </w:rPr>
        <w:t xml:space="preserve"> </w:t>
      </w:r>
      <w:r>
        <w:rPr>
          <w:rFonts w:ascii="宋体" w:hAnsi="宋体" w:eastAsia="宋体" w:cs="宋体"/>
          <w:spacing w:val="-1"/>
          <w:sz w:val="24"/>
          <w:szCs w:val="24"/>
        </w:rPr>
        <w:t>经磋商确定最终采购需求和提交最后报价的投标人后，由磋商小组采用综合评分法</w:t>
      </w:r>
      <w:r>
        <w:rPr>
          <w:rFonts w:ascii="宋体" w:hAnsi="宋体" w:eastAsia="宋体" w:cs="宋体"/>
          <w:sz w:val="24"/>
          <w:szCs w:val="24"/>
        </w:rPr>
        <w:t xml:space="preserve"> </w:t>
      </w:r>
      <w:r>
        <w:rPr>
          <w:rFonts w:ascii="宋体" w:hAnsi="宋体" w:eastAsia="宋体" w:cs="宋体"/>
          <w:spacing w:val="-1"/>
          <w:sz w:val="24"/>
          <w:szCs w:val="24"/>
        </w:rPr>
        <w:t>对提交最后报价的投标人的响应文件和最后报价进行综合评分。</w:t>
      </w:r>
    </w:p>
    <w:p w14:paraId="2CBF0EC8">
      <w:pPr>
        <w:spacing w:before="181" w:line="219" w:lineRule="auto"/>
        <w:ind w:left="491"/>
        <w:rPr>
          <w:rFonts w:ascii="宋体" w:hAnsi="宋体" w:eastAsia="宋体" w:cs="宋体"/>
          <w:sz w:val="24"/>
          <w:szCs w:val="24"/>
        </w:rPr>
      </w:pPr>
      <w:r>
        <w:rPr>
          <w:rFonts w:ascii="Calibri" w:hAnsi="Calibri" w:eastAsia="Calibri" w:cs="Calibri"/>
          <w:spacing w:val="-1"/>
          <w:sz w:val="24"/>
          <w:szCs w:val="24"/>
        </w:rPr>
        <w:t xml:space="preserve">5.6.10 </w:t>
      </w:r>
      <w:r>
        <w:rPr>
          <w:rFonts w:ascii="宋体" w:hAnsi="宋体" w:eastAsia="宋体" w:cs="宋体"/>
          <w:spacing w:val="-1"/>
          <w:sz w:val="24"/>
          <w:szCs w:val="24"/>
        </w:rPr>
        <w:t>采购结果确认</w:t>
      </w:r>
    </w:p>
    <w:p w14:paraId="785ED90E">
      <w:pPr>
        <w:spacing w:before="184" w:line="359" w:lineRule="auto"/>
        <w:ind w:left="8" w:right="120" w:firstLine="492"/>
        <w:jc w:val="both"/>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1</w:t>
      </w:r>
      <w:r>
        <w:rPr>
          <w:rFonts w:ascii="宋体" w:hAnsi="宋体" w:eastAsia="宋体" w:cs="宋体"/>
          <w:spacing w:val="-1"/>
          <w:sz w:val="24"/>
          <w:szCs w:val="24"/>
        </w:rPr>
        <w:t>）磋商小组按照采购文件确定的评标方法、步骤、标准，对响应文件进行评审。按</w:t>
      </w:r>
      <w:r>
        <w:rPr>
          <w:rFonts w:ascii="宋体" w:hAnsi="宋体" w:eastAsia="宋体" w:cs="宋体"/>
          <w:spacing w:val="7"/>
          <w:sz w:val="24"/>
          <w:szCs w:val="24"/>
        </w:rPr>
        <w:t xml:space="preserve">  </w:t>
      </w:r>
      <w:r>
        <w:rPr>
          <w:rFonts w:ascii="宋体" w:hAnsi="宋体" w:eastAsia="宋体" w:cs="宋体"/>
          <w:sz w:val="24"/>
          <w:szCs w:val="24"/>
        </w:rPr>
        <w:t>评审后得分由高到底顺序排列。得分相同的，按投标人报价由低到高</w:t>
      </w:r>
      <w:r>
        <w:rPr>
          <w:rFonts w:ascii="宋体" w:hAnsi="宋体" w:eastAsia="宋体" w:cs="宋体"/>
          <w:spacing w:val="-1"/>
          <w:sz w:val="24"/>
          <w:szCs w:val="24"/>
        </w:rPr>
        <w:t>的顺序排列。得分且报</w:t>
      </w:r>
      <w:r>
        <w:rPr>
          <w:rFonts w:ascii="宋体" w:hAnsi="宋体" w:eastAsia="宋体" w:cs="宋体"/>
          <w:sz w:val="24"/>
          <w:szCs w:val="24"/>
        </w:rPr>
        <w:t xml:space="preserve"> 价相同的，按技术指标优劣顺序排列。磋商小组依据对各响应文件的</w:t>
      </w:r>
      <w:r>
        <w:rPr>
          <w:rFonts w:ascii="宋体" w:hAnsi="宋体" w:eastAsia="宋体" w:cs="宋体"/>
          <w:spacing w:val="-1"/>
          <w:sz w:val="24"/>
          <w:szCs w:val="24"/>
        </w:rPr>
        <w:t>评审结果，按各投标人</w:t>
      </w:r>
      <w:r>
        <w:rPr>
          <w:rFonts w:ascii="宋体" w:hAnsi="宋体" w:eastAsia="宋体" w:cs="宋体"/>
          <w:sz w:val="24"/>
          <w:szCs w:val="24"/>
        </w:rPr>
        <w:t xml:space="preserve"> </w:t>
      </w:r>
      <w:r>
        <w:rPr>
          <w:rFonts w:ascii="宋体" w:hAnsi="宋体" w:eastAsia="宋体" w:cs="宋体"/>
          <w:spacing w:val="-1"/>
          <w:sz w:val="24"/>
          <w:szCs w:val="24"/>
        </w:rPr>
        <w:t>的得分由高到低的顺序向采购人推荐成交候选投标人。</w:t>
      </w:r>
    </w:p>
    <w:p w14:paraId="66DFCD42">
      <w:pPr>
        <w:spacing w:before="1" w:line="218" w:lineRule="auto"/>
        <w:ind w:left="500"/>
        <w:rPr>
          <w:rFonts w:ascii="宋体" w:hAnsi="宋体" w:eastAsia="宋体" w:cs="宋体"/>
          <w:sz w:val="24"/>
          <w:szCs w:val="24"/>
        </w:rPr>
      </w:pPr>
      <w:r>
        <w:rPr>
          <w:rFonts w:ascii="Calibri" w:hAnsi="Calibri" w:eastAsia="Calibri" w:cs="Calibri"/>
          <w:spacing w:val="-2"/>
          <w:sz w:val="24"/>
          <w:szCs w:val="24"/>
        </w:rPr>
        <w:t>B</w:t>
      </w:r>
      <w:r>
        <w:rPr>
          <w:rFonts w:ascii="Calibri" w:hAnsi="Calibri" w:eastAsia="Calibri" w:cs="Calibri"/>
          <w:spacing w:val="-23"/>
          <w:sz w:val="24"/>
          <w:szCs w:val="24"/>
        </w:rPr>
        <w:t xml:space="preserve"> </w:t>
      </w:r>
      <w:r>
        <w:rPr>
          <w:rFonts w:ascii="宋体" w:hAnsi="宋体" w:eastAsia="宋体" w:cs="宋体"/>
          <w:spacing w:val="-2"/>
          <w:sz w:val="24"/>
          <w:szCs w:val="24"/>
        </w:rPr>
        <w:t>．采用不见面开标方式（是否采用详见磋商须知前附</w:t>
      </w:r>
      <w:r>
        <w:rPr>
          <w:rFonts w:ascii="宋体" w:hAnsi="宋体" w:eastAsia="宋体" w:cs="宋体"/>
          <w:spacing w:val="-3"/>
          <w:sz w:val="24"/>
          <w:szCs w:val="24"/>
        </w:rPr>
        <w:t>表）</w:t>
      </w:r>
    </w:p>
    <w:p w14:paraId="6F05934F">
      <w:pPr>
        <w:spacing w:before="183" w:line="359" w:lineRule="auto"/>
        <w:ind w:left="12" w:right="120" w:firstLine="476"/>
        <w:rPr>
          <w:rFonts w:ascii="宋体" w:hAnsi="宋体" w:eastAsia="宋体" w:cs="宋体"/>
          <w:sz w:val="24"/>
          <w:szCs w:val="24"/>
        </w:rPr>
      </w:pPr>
      <w:r>
        <w:rPr>
          <w:rFonts w:ascii="宋体" w:hAnsi="宋体" w:eastAsia="宋体" w:cs="宋体"/>
          <w:sz w:val="24"/>
          <w:szCs w:val="24"/>
        </w:rPr>
        <w:t>采购人在本章规定的投标截止时间（开标时间）和投标人须知前</w:t>
      </w:r>
      <w:r>
        <w:rPr>
          <w:rFonts w:ascii="宋体" w:hAnsi="宋体" w:eastAsia="宋体" w:cs="宋体"/>
          <w:spacing w:val="-1"/>
          <w:sz w:val="24"/>
          <w:szCs w:val="24"/>
        </w:rPr>
        <w:t>附表规定的地点开标。</w:t>
      </w:r>
      <w:r>
        <w:rPr>
          <w:rFonts w:ascii="宋体" w:hAnsi="宋体" w:eastAsia="宋体" w:cs="宋体"/>
          <w:sz w:val="24"/>
          <w:szCs w:val="24"/>
        </w:rPr>
        <w:t xml:space="preserve"> 投标人的法定代表人或其委托代理人无需到达开标现场，仅</w:t>
      </w:r>
      <w:r>
        <w:rPr>
          <w:rFonts w:ascii="宋体" w:hAnsi="宋体" w:eastAsia="宋体" w:cs="宋体"/>
          <w:spacing w:val="-1"/>
          <w:sz w:val="24"/>
          <w:szCs w:val="24"/>
        </w:rPr>
        <w:t>需在任意地点通过新疆政采云不</w:t>
      </w:r>
      <w:r>
        <w:rPr>
          <w:rFonts w:ascii="宋体" w:hAnsi="宋体" w:eastAsia="宋体" w:cs="宋体"/>
          <w:sz w:val="24"/>
          <w:szCs w:val="24"/>
        </w:rPr>
        <w:t xml:space="preserve"> </w:t>
      </w:r>
      <w:r>
        <w:rPr>
          <w:rFonts w:ascii="宋体" w:hAnsi="宋体" w:eastAsia="宋体" w:cs="宋体"/>
          <w:spacing w:val="1"/>
          <w:sz w:val="24"/>
          <w:szCs w:val="24"/>
        </w:rPr>
        <w:t>见面开标系统，使用</w:t>
      </w:r>
      <w:r>
        <w:rPr>
          <w:rFonts w:ascii="Calibri" w:hAnsi="Calibri" w:eastAsia="Calibri" w:cs="Calibri"/>
          <w:sz w:val="24"/>
          <w:szCs w:val="24"/>
        </w:rPr>
        <w:t>CA</w:t>
      </w:r>
      <w:r>
        <w:rPr>
          <w:rFonts w:ascii="Calibri" w:hAnsi="Calibri" w:eastAsia="Calibri" w:cs="Calibri"/>
          <w:spacing w:val="17"/>
          <w:sz w:val="24"/>
          <w:szCs w:val="24"/>
        </w:rPr>
        <w:t xml:space="preserve"> </w:t>
      </w:r>
      <w:r>
        <w:rPr>
          <w:rFonts w:ascii="宋体" w:hAnsi="宋体" w:eastAsia="宋体" w:cs="宋体"/>
          <w:spacing w:val="1"/>
          <w:sz w:val="24"/>
          <w:szCs w:val="24"/>
        </w:rPr>
        <w:t>密钥完成远程解密、提疑澄清、开标唱标、结果公布等交互</w:t>
      </w:r>
      <w:r>
        <w:rPr>
          <w:rFonts w:ascii="宋体" w:hAnsi="宋体" w:eastAsia="宋体" w:cs="宋体"/>
          <w:sz w:val="24"/>
          <w:szCs w:val="24"/>
        </w:rPr>
        <w:t>环节。</w:t>
      </w:r>
    </w:p>
    <w:p w14:paraId="573D1369">
      <w:pPr>
        <w:spacing w:line="359" w:lineRule="auto"/>
        <w:ind w:left="8" w:right="120" w:firstLine="481"/>
        <w:rPr>
          <w:rFonts w:ascii="宋体" w:hAnsi="宋体" w:eastAsia="宋体" w:cs="宋体"/>
          <w:sz w:val="24"/>
          <w:szCs w:val="24"/>
        </w:rPr>
      </w:pPr>
      <w:r>
        <w:rPr>
          <w:rFonts w:ascii="宋体" w:hAnsi="宋体" w:eastAsia="宋体" w:cs="宋体"/>
          <w:sz w:val="24"/>
          <w:szCs w:val="24"/>
        </w:rPr>
        <w:t>法定代表人或法定代表人授权委托人参与远程交互，中途不</w:t>
      </w:r>
      <w:r>
        <w:rPr>
          <w:rFonts w:ascii="宋体" w:hAnsi="宋体" w:eastAsia="宋体" w:cs="宋体"/>
          <w:spacing w:val="-1"/>
          <w:sz w:val="24"/>
          <w:szCs w:val="24"/>
        </w:rPr>
        <w:t>得更换，在废标、澄清、提</w:t>
      </w:r>
      <w:r>
        <w:rPr>
          <w:rFonts w:ascii="宋体" w:hAnsi="宋体" w:eastAsia="宋体" w:cs="宋体"/>
          <w:sz w:val="24"/>
          <w:szCs w:val="24"/>
        </w:rPr>
        <w:t xml:space="preserve"> 疑、传送文件等特殊情况下需要交互时，投标人一端参与交互的人员</w:t>
      </w:r>
      <w:r>
        <w:rPr>
          <w:rFonts w:ascii="宋体" w:hAnsi="宋体" w:eastAsia="宋体" w:cs="宋体"/>
          <w:spacing w:val="-1"/>
          <w:sz w:val="24"/>
          <w:szCs w:val="24"/>
        </w:rPr>
        <w:t>将均被视为是投标人的</w:t>
      </w:r>
      <w:r>
        <w:rPr>
          <w:rFonts w:ascii="宋体" w:hAnsi="宋体" w:eastAsia="宋体" w:cs="宋体"/>
          <w:sz w:val="24"/>
          <w:szCs w:val="24"/>
        </w:rPr>
        <w:t xml:space="preserve"> 授权委托人或法人代表，投标人不得以不承认交互人员的资格或身份</w:t>
      </w:r>
      <w:r>
        <w:rPr>
          <w:rFonts w:ascii="宋体" w:hAnsi="宋体" w:eastAsia="宋体" w:cs="宋体"/>
          <w:spacing w:val="-1"/>
          <w:sz w:val="24"/>
          <w:szCs w:val="24"/>
        </w:rPr>
        <w:t>等为借口推脱，投标人</w:t>
      </w:r>
      <w:r>
        <w:rPr>
          <w:rFonts w:ascii="宋体" w:hAnsi="宋体" w:eastAsia="宋体" w:cs="宋体"/>
          <w:sz w:val="24"/>
          <w:szCs w:val="24"/>
        </w:rPr>
        <w:t xml:space="preserve"> </w:t>
      </w:r>
      <w:r>
        <w:rPr>
          <w:rFonts w:ascii="宋体" w:hAnsi="宋体" w:eastAsia="宋体" w:cs="宋体"/>
          <w:spacing w:val="-1"/>
          <w:sz w:val="24"/>
          <w:szCs w:val="24"/>
        </w:rPr>
        <w:t>自行承担随意更换人员所导致的一切后果。</w:t>
      </w:r>
    </w:p>
    <w:p w14:paraId="23D56AAB">
      <w:pPr>
        <w:spacing w:line="220" w:lineRule="auto"/>
        <w:ind w:left="491"/>
        <w:rPr>
          <w:rFonts w:ascii="宋体" w:hAnsi="宋体" w:eastAsia="宋体" w:cs="宋体"/>
          <w:sz w:val="24"/>
          <w:szCs w:val="24"/>
        </w:rPr>
      </w:pPr>
      <w:r>
        <w:rPr>
          <w:rFonts w:ascii="宋体" w:hAnsi="宋体" w:eastAsia="宋体" w:cs="宋体"/>
          <w:spacing w:val="-2"/>
          <w:sz w:val="24"/>
          <w:szCs w:val="24"/>
        </w:rPr>
        <w:t>六、成交结果及合同授予</w:t>
      </w:r>
    </w:p>
    <w:p w14:paraId="61484FAA">
      <w:pPr>
        <w:spacing w:before="182" w:line="220" w:lineRule="auto"/>
        <w:ind w:left="492"/>
        <w:rPr>
          <w:rFonts w:ascii="宋体" w:hAnsi="宋体" w:eastAsia="宋体" w:cs="宋体"/>
          <w:sz w:val="24"/>
          <w:szCs w:val="24"/>
        </w:rPr>
      </w:pPr>
      <w:r>
        <w:rPr>
          <w:rFonts w:ascii="Calibri" w:hAnsi="Calibri" w:eastAsia="Calibri" w:cs="Calibri"/>
          <w:spacing w:val="-4"/>
          <w:sz w:val="24"/>
          <w:szCs w:val="24"/>
        </w:rPr>
        <w:t>6.1</w:t>
      </w:r>
      <w:r>
        <w:rPr>
          <w:rFonts w:ascii="Calibri" w:hAnsi="Calibri" w:eastAsia="Calibri" w:cs="Calibri"/>
          <w:spacing w:val="18"/>
          <w:w w:val="101"/>
          <w:sz w:val="24"/>
          <w:szCs w:val="24"/>
        </w:rPr>
        <w:t xml:space="preserve"> </w:t>
      </w:r>
      <w:r>
        <w:rPr>
          <w:rFonts w:ascii="宋体" w:hAnsi="宋体" w:eastAsia="宋体" w:cs="宋体"/>
          <w:spacing w:val="-4"/>
          <w:sz w:val="24"/>
          <w:szCs w:val="24"/>
        </w:rPr>
        <w:t>成交结果</w:t>
      </w:r>
    </w:p>
    <w:p w14:paraId="5D1C39DD">
      <w:pPr>
        <w:spacing w:before="180" w:line="359" w:lineRule="auto"/>
        <w:ind w:left="13" w:right="120" w:firstLine="475"/>
        <w:rPr>
          <w:rFonts w:ascii="宋体" w:hAnsi="宋体" w:eastAsia="宋体" w:cs="宋体"/>
          <w:sz w:val="24"/>
          <w:szCs w:val="24"/>
        </w:rPr>
      </w:pPr>
      <w:r>
        <w:rPr>
          <w:rFonts w:ascii="宋体" w:hAnsi="宋体" w:eastAsia="宋体" w:cs="宋体"/>
          <w:sz w:val="24"/>
          <w:szCs w:val="24"/>
        </w:rPr>
        <w:t>磋商结束后，成交结果信息将在磋商须知前附表规定的媒体上公</w:t>
      </w:r>
      <w:r>
        <w:rPr>
          <w:rFonts w:ascii="宋体" w:hAnsi="宋体" w:eastAsia="宋体" w:cs="宋体"/>
          <w:spacing w:val="-1"/>
          <w:sz w:val="24"/>
          <w:szCs w:val="24"/>
        </w:rPr>
        <w:t>布。同时向成交投标人</w:t>
      </w:r>
      <w:r>
        <w:rPr>
          <w:rFonts w:ascii="宋体" w:hAnsi="宋体" w:eastAsia="宋体" w:cs="宋体"/>
          <w:sz w:val="24"/>
          <w:szCs w:val="24"/>
        </w:rPr>
        <w:t xml:space="preserve"> </w:t>
      </w:r>
      <w:r>
        <w:rPr>
          <w:rFonts w:ascii="宋体" w:hAnsi="宋体" w:eastAsia="宋体" w:cs="宋体"/>
          <w:spacing w:val="-1"/>
          <w:sz w:val="24"/>
          <w:szCs w:val="24"/>
        </w:rPr>
        <w:t>发出成交通知书，该通知书将是合同的组成部分。</w:t>
      </w:r>
    </w:p>
    <w:p w14:paraId="6A9F4CD8">
      <w:pPr>
        <w:spacing w:before="1" w:line="221" w:lineRule="auto"/>
        <w:ind w:left="492"/>
        <w:rPr>
          <w:rFonts w:ascii="宋体" w:hAnsi="宋体" w:eastAsia="宋体" w:cs="宋体"/>
          <w:sz w:val="24"/>
          <w:szCs w:val="24"/>
        </w:rPr>
      </w:pPr>
      <w:r>
        <w:rPr>
          <w:rFonts w:ascii="Calibri" w:hAnsi="Calibri" w:eastAsia="Calibri" w:cs="Calibri"/>
          <w:spacing w:val="-4"/>
          <w:sz w:val="24"/>
          <w:szCs w:val="24"/>
        </w:rPr>
        <w:t>6.2</w:t>
      </w:r>
      <w:r>
        <w:rPr>
          <w:rFonts w:ascii="Calibri" w:hAnsi="Calibri" w:eastAsia="Calibri" w:cs="Calibri"/>
          <w:spacing w:val="18"/>
          <w:w w:val="101"/>
          <w:sz w:val="24"/>
          <w:szCs w:val="24"/>
        </w:rPr>
        <w:t xml:space="preserve"> </w:t>
      </w:r>
      <w:r>
        <w:rPr>
          <w:rFonts w:ascii="宋体" w:hAnsi="宋体" w:eastAsia="宋体" w:cs="宋体"/>
          <w:spacing w:val="-4"/>
          <w:sz w:val="24"/>
          <w:szCs w:val="24"/>
        </w:rPr>
        <w:t>签订合同</w:t>
      </w:r>
    </w:p>
    <w:p w14:paraId="717D8067">
      <w:pPr>
        <w:spacing w:line="221" w:lineRule="auto"/>
        <w:rPr>
          <w:rFonts w:ascii="宋体" w:hAnsi="宋体" w:eastAsia="宋体" w:cs="宋体"/>
          <w:sz w:val="24"/>
          <w:szCs w:val="24"/>
        </w:rPr>
        <w:sectPr>
          <w:footerReference r:id="rId23" w:type="default"/>
          <w:pgSz w:w="11907" w:h="16840"/>
          <w:pgMar w:top="1123" w:right="1106" w:bottom="1220" w:left="1080" w:header="1109" w:footer="1058" w:gutter="0"/>
          <w:cols w:space="720" w:num="1"/>
        </w:sectPr>
      </w:pPr>
    </w:p>
    <w:p w14:paraId="45C30A51">
      <w:pPr>
        <w:pStyle w:val="2"/>
        <w:spacing w:line="249" w:lineRule="auto"/>
      </w:pPr>
    </w:p>
    <w:p w14:paraId="709EDC3D">
      <w:pPr>
        <w:spacing w:before="78" w:line="219" w:lineRule="auto"/>
        <w:ind w:left="492"/>
        <w:rPr>
          <w:rFonts w:ascii="宋体" w:hAnsi="宋体" w:eastAsia="宋体" w:cs="宋体"/>
          <w:sz w:val="24"/>
          <w:szCs w:val="24"/>
        </w:rPr>
      </w:pPr>
      <w:r>
        <w:rPr>
          <w:rFonts w:ascii="Calibri" w:hAnsi="Calibri" w:eastAsia="Calibri" w:cs="Calibri"/>
          <w:spacing w:val="-1"/>
          <w:sz w:val="24"/>
          <w:szCs w:val="24"/>
        </w:rPr>
        <w:t>6.2.1</w:t>
      </w:r>
      <w:r>
        <w:rPr>
          <w:rFonts w:ascii="Calibri" w:hAnsi="Calibri" w:eastAsia="Calibri" w:cs="Calibri"/>
          <w:spacing w:val="26"/>
          <w:w w:val="101"/>
          <w:sz w:val="24"/>
          <w:szCs w:val="24"/>
        </w:rPr>
        <w:t xml:space="preserve"> </w:t>
      </w:r>
      <w:r>
        <w:rPr>
          <w:rFonts w:ascii="宋体" w:hAnsi="宋体" w:eastAsia="宋体" w:cs="宋体"/>
          <w:spacing w:val="-1"/>
          <w:sz w:val="24"/>
          <w:szCs w:val="24"/>
        </w:rPr>
        <w:t>成交投标人应按成交通知书规定的时间、地点与采购人签订书面合同。</w:t>
      </w:r>
    </w:p>
    <w:p w14:paraId="279E62FB">
      <w:pPr>
        <w:spacing w:before="180" w:line="313" w:lineRule="auto"/>
        <w:ind w:left="8" w:right="95" w:firstLine="484"/>
        <w:rPr>
          <w:rFonts w:ascii="宋体" w:hAnsi="宋体" w:eastAsia="宋体" w:cs="宋体"/>
          <w:sz w:val="24"/>
          <w:szCs w:val="24"/>
        </w:rPr>
      </w:pPr>
      <w:r>
        <w:rPr>
          <w:rFonts w:ascii="Calibri" w:hAnsi="Calibri" w:eastAsia="Calibri" w:cs="Calibri"/>
          <w:spacing w:val="-2"/>
          <w:sz w:val="24"/>
          <w:szCs w:val="24"/>
        </w:rPr>
        <w:t>6.2.2</w:t>
      </w:r>
      <w:r>
        <w:rPr>
          <w:rFonts w:ascii="Calibri" w:hAnsi="Calibri" w:eastAsia="Calibri" w:cs="Calibri"/>
          <w:spacing w:val="33"/>
          <w:sz w:val="24"/>
          <w:szCs w:val="24"/>
        </w:rPr>
        <w:t xml:space="preserve"> </w:t>
      </w:r>
      <w:r>
        <w:rPr>
          <w:rFonts w:ascii="宋体" w:hAnsi="宋体" w:eastAsia="宋体" w:cs="宋体"/>
          <w:spacing w:val="-2"/>
          <w:sz w:val="24"/>
          <w:szCs w:val="24"/>
        </w:rPr>
        <w:t>成交投标人因不可抗力或者自身原因拒绝与采购人签订合同，或不能履行合同的。</w:t>
      </w:r>
      <w:r>
        <w:rPr>
          <w:rFonts w:ascii="宋体" w:hAnsi="宋体" w:eastAsia="宋体" w:cs="宋体"/>
          <w:sz w:val="24"/>
          <w:szCs w:val="24"/>
        </w:rPr>
        <w:t xml:space="preserve"> 采购人可以按照评审报告推荐的成交候选投标人名单排序，确定下一</w:t>
      </w:r>
      <w:r>
        <w:rPr>
          <w:rFonts w:ascii="宋体" w:hAnsi="宋体" w:eastAsia="宋体" w:cs="宋体"/>
          <w:spacing w:val="-1"/>
          <w:sz w:val="24"/>
          <w:szCs w:val="24"/>
        </w:rPr>
        <w:t>候选投标人为成交投标</w:t>
      </w:r>
      <w:r>
        <w:rPr>
          <w:rFonts w:ascii="宋体" w:hAnsi="宋体" w:eastAsia="宋体" w:cs="宋体"/>
          <w:sz w:val="24"/>
          <w:szCs w:val="24"/>
        </w:rPr>
        <w:t xml:space="preserve"> </w:t>
      </w:r>
      <w:r>
        <w:rPr>
          <w:rFonts w:ascii="宋体" w:hAnsi="宋体" w:eastAsia="宋体" w:cs="宋体"/>
          <w:spacing w:val="-1"/>
          <w:sz w:val="24"/>
          <w:szCs w:val="24"/>
        </w:rPr>
        <w:t>人，也可以重新开展政府采购活动。</w:t>
      </w:r>
    </w:p>
    <w:p w14:paraId="23F20A96">
      <w:pPr>
        <w:spacing w:before="182" w:line="312" w:lineRule="auto"/>
        <w:ind w:left="11" w:right="55" w:firstLine="481"/>
        <w:rPr>
          <w:rFonts w:ascii="宋体" w:hAnsi="宋体" w:eastAsia="宋体" w:cs="宋体"/>
          <w:sz w:val="24"/>
          <w:szCs w:val="24"/>
        </w:rPr>
      </w:pPr>
      <w:r>
        <w:rPr>
          <w:rFonts w:ascii="Calibri" w:hAnsi="Calibri" w:eastAsia="Calibri" w:cs="Calibri"/>
          <w:sz w:val="24"/>
          <w:szCs w:val="24"/>
        </w:rPr>
        <w:t xml:space="preserve">6.2.3 </w:t>
      </w:r>
      <w:r>
        <w:rPr>
          <w:rFonts w:ascii="宋体" w:hAnsi="宋体" w:eastAsia="宋体" w:cs="宋体"/>
          <w:sz w:val="24"/>
          <w:szCs w:val="24"/>
        </w:rPr>
        <w:t>政府采购合同履行中，采购人需追加与合同标的相同的工程</w:t>
      </w:r>
      <w:r>
        <w:rPr>
          <w:rFonts w:ascii="宋体" w:hAnsi="宋体" w:eastAsia="宋体" w:cs="宋体"/>
          <w:spacing w:val="-1"/>
          <w:sz w:val="24"/>
          <w:szCs w:val="24"/>
        </w:rPr>
        <w:t>的，在不改变合同其他</w:t>
      </w:r>
      <w:r>
        <w:rPr>
          <w:rFonts w:ascii="宋体" w:hAnsi="宋体" w:eastAsia="宋体" w:cs="宋体"/>
          <w:sz w:val="24"/>
          <w:szCs w:val="24"/>
        </w:rPr>
        <w:t xml:space="preserve"> 条款的前提下，可以与成交投标人协商签订补充合同，但所有</w:t>
      </w:r>
      <w:r>
        <w:rPr>
          <w:rFonts w:ascii="宋体" w:hAnsi="宋体" w:eastAsia="宋体" w:cs="宋体"/>
          <w:spacing w:val="-1"/>
          <w:sz w:val="24"/>
          <w:szCs w:val="24"/>
        </w:rPr>
        <w:t>补充合同的采购金额不得超过</w:t>
      </w:r>
      <w:r>
        <w:rPr>
          <w:rFonts w:ascii="宋体" w:hAnsi="宋体" w:eastAsia="宋体" w:cs="宋体"/>
          <w:sz w:val="24"/>
          <w:szCs w:val="24"/>
        </w:rPr>
        <w:t xml:space="preserve"> </w:t>
      </w:r>
      <w:r>
        <w:rPr>
          <w:rFonts w:ascii="宋体" w:hAnsi="宋体" w:eastAsia="宋体" w:cs="宋体"/>
          <w:spacing w:val="-1"/>
          <w:sz w:val="24"/>
          <w:szCs w:val="24"/>
        </w:rPr>
        <w:t>原合同采购金额的百分之十。</w:t>
      </w:r>
    </w:p>
    <w:p w14:paraId="7A35C6FD">
      <w:pPr>
        <w:spacing w:before="183" w:line="220" w:lineRule="auto"/>
        <w:ind w:left="488"/>
        <w:rPr>
          <w:rFonts w:ascii="宋体" w:hAnsi="宋体" w:eastAsia="宋体" w:cs="宋体"/>
          <w:sz w:val="24"/>
          <w:szCs w:val="24"/>
        </w:rPr>
      </w:pPr>
      <w:r>
        <w:rPr>
          <w:rFonts w:ascii="宋体" w:hAnsi="宋体" w:eastAsia="宋体" w:cs="宋体"/>
          <w:spacing w:val="-2"/>
          <w:sz w:val="24"/>
          <w:szCs w:val="24"/>
        </w:rPr>
        <w:t>七、质疑与投诉</w:t>
      </w:r>
    </w:p>
    <w:p w14:paraId="6DBECE43">
      <w:pPr>
        <w:spacing w:before="179" w:line="313" w:lineRule="auto"/>
        <w:ind w:left="12" w:right="120" w:firstLine="479"/>
        <w:rPr>
          <w:rFonts w:ascii="宋体" w:hAnsi="宋体" w:eastAsia="宋体" w:cs="宋体"/>
          <w:sz w:val="24"/>
          <w:szCs w:val="24"/>
        </w:rPr>
      </w:pPr>
      <w:r>
        <w:rPr>
          <w:rFonts w:ascii="Calibri" w:hAnsi="Calibri" w:eastAsia="Calibri" w:cs="Calibri"/>
          <w:spacing w:val="-1"/>
          <w:sz w:val="24"/>
          <w:szCs w:val="24"/>
        </w:rPr>
        <w:t>7.1</w:t>
      </w:r>
      <w:r>
        <w:rPr>
          <w:rFonts w:ascii="Calibri" w:hAnsi="Calibri" w:eastAsia="Calibri" w:cs="Calibri"/>
          <w:spacing w:val="30"/>
          <w:w w:val="101"/>
          <w:sz w:val="24"/>
          <w:szCs w:val="24"/>
        </w:rPr>
        <w:t xml:space="preserve"> </w:t>
      </w:r>
      <w:r>
        <w:rPr>
          <w:rFonts w:ascii="宋体" w:hAnsi="宋体" w:eastAsia="宋体" w:cs="宋体"/>
          <w:spacing w:val="-1"/>
          <w:sz w:val="24"/>
          <w:szCs w:val="24"/>
        </w:rPr>
        <w:t>投标人认为采购文件、采购过程、中标或者成交结果使自己的权益受到损害的，可</w:t>
      </w:r>
      <w:r>
        <w:rPr>
          <w:rFonts w:ascii="宋体" w:hAnsi="宋体" w:eastAsia="宋体" w:cs="宋体"/>
          <w:sz w:val="24"/>
          <w:szCs w:val="24"/>
        </w:rPr>
        <w:t xml:space="preserve">  </w:t>
      </w:r>
      <w:r>
        <w:rPr>
          <w:rFonts w:ascii="宋体" w:hAnsi="宋体" w:eastAsia="宋体" w:cs="宋体"/>
          <w:spacing w:val="-1"/>
          <w:sz w:val="24"/>
          <w:szCs w:val="24"/>
        </w:rPr>
        <w:t>以在知道或者应知其权益受到损害之日起</w:t>
      </w:r>
      <w:r>
        <w:rPr>
          <w:rFonts w:ascii="宋体" w:hAnsi="宋体" w:eastAsia="宋体" w:cs="宋体"/>
          <w:spacing w:val="-43"/>
          <w:sz w:val="24"/>
          <w:szCs w:val="24"/>
        </w:rPr>
        <w:t xml:space="preserve"> </w:t>
      </w:r>
      <w:r>
        <w:rPr>
          <w:rFonts w:ascii="Calibri" w:hAnsi="Calibri" w:eastAsia="Calibri" w:cs="Calibri"/>
          <w:spacing w:val="-1"/>
          <w:sz w:val="24"/>
          <w:szCs w:val="24"/>
        </w:rPr>
        <w:t>7</w:t>
      </w:r>
      <w:r>
        <w:rPr>
          <w:rFonts w:ascii="Calibri" w:hAnsi="Calibri" w:eastAsia="Calibri" w:cs="Calibri"/>
          <w:spacing w:val="13"/>
          <w:w w:val="101"/>
          <w:sz w:val="24"/>
          <w:szCs w:val="24"/>
        </w:rPr>
        <w:t xml:space="preserve"> </w:t>
      </w:r>
      <w:r>
        <w:rPr>
          <w:rFonts w:ascii="宋体" w:hAnsi="宋体" w:eastAsia="宋体" w:cs="宋体"/>
          <w:spacing w:val="-1"/>
          <w:sz w:val="24"/>
          <w:szCs w:val="24"/>
        </w:rPr>
        <w:t>个工作日内，以书面形式向采购人、采购代理机</w:t>
      </w:r>
      <w:r>
        <w:rPr>
          <w:rFonts w:ascii="宋体" w:hAnsi="宋体" w:eastAsia="宋体" w:cs="宋体"/>
          <w:sz w:val="24"/>
          <w:szCs w:val="24"/>
        </w:rPr>
        <w:t xml:space="preserve"> </w:t>
      </w:r>
      <w:r>
        <w:rPr>
          <w:rFonts w:ascii="宋体" w:hAnsi="宋体" w:eastAsia="宋体" w:cs="宋体"/>
          <w:spacing w:val="-3"/>
          <w:sz w:val="24"/>
          <w:szCs w:val="24"/>
        </w:rPr>
        <w:t>构提出质疑。</w:t>
      </w:r>
    </w:p>
    <w:p w14:paraId="7F08B958">
      <w:pPr>
        <w:spacing w:before="183" w:line="288" w:lineRule="auto"/>
        <w:ind w:left="15" w:right="237" w:firstLine="476"/>
        <w:rPr>
          <w:rFonts w:ascii="宋体" w:hAnsi="宋体" w:eastAsia="宋体" w:cs="宋体"/>
          <w:sz w:val="24"/>
          <w:szCs w:val="24"/>
        </w:rPr>
      </w:pPr>
      <w:r>
        <w:rPr>
          <w:rFonts w:ascii="Calibri" w:hAnsi="Calibri" w:eastAsia="Calibri" w:cs="Calibri"/>
          <w:spacing w:val="-1"/>
          <w:sz w:val="24"/>
          <w:szCs w:val="24"/>
        </w:rPr>
        <w:t>7.2</w:t>
      </w:r>
      <w:r>
        <w:rPr>
          <w:rFonts w:ascii="Calibri" w:hAnsi="Calibri" w:eastAsia="Calibri" w:cs="Calibri"/>
          <w:spacing w:val="30"/>
          <w:w w:val="101"/>
          <w:sz w:val="24"/>
          <w:szCs w:val="24"/>
        </w:rPr>
        <w:t xml:space="preserve"> </w:t>
      </w:r>
      <w:r>
        <w:rPr>
          <w:rFonts w:ascii="宋体" w:hAnsi="宋体" w:eastAsia="宋体" w:cs="宋体"/>
          <w:spacing w:val="-1"/>
          <w:sz w:val="24"/>
          <w:szCs w:val="24"/>
        </w:rPr>
        <w:t>投标人若认为磋商文件、磋商过程和成交结果使自己的权益受到损害，应在以下规</w:t>
      </w:r>
      <w:r>
        <w:rPr>
          <w:rFonts w:ascii="宋体" w:hAnsi="宋体" w:eastAsia="宋体" w:cs="宋体"/>
          <w:sz w:val="24"/>
          <w:szCs w:val="24"/>
        </w:rPr>
        <w:t xml:space="preserve"> </w:t>
      </w:r>
      <w:r>
        <w:rPr>
          <w:rFonts w:ascii="宋体" w:hAnsi="宋体" w:eastAsia="宋体" w:cs="宋体"/>
          <w:spacing w:val="-1"/>
          <w:sz w:val="24"/>
          <w:szCs w:val="24"/>
        </w:rPr>
        <w:t>定时间内以书面形式向采购机构提出：</w:t>
      </w:r>
    </w:p>
    <w:p w14:paraId="5B7F5E26">
      <w:pPr>
        <w:spacing w:before="183" w:line="290" w:lineRule="auto"/>
        <w:ind w:left="12" w:right="240" w:firstLine="488"/>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1</w:t>
      </w:r>
      <w:r>
        <w:rPr>
          <w:rFonts w:ascii="宋体" w:hAnsi="宋体" w:eastAsia="宋体" w:cs="宋体"/>
          <w:spacing w:val="-1"/>
          <w:sz w:val="24"/>
          <w:szCs w:val="24"/>
        </w:rPr>
        <w:t>）对可以质疑的磋商文件提出质疑的，应当自收到磋商文件之日或者磋商文件公告</w:t>
      </w:r>
      <w:r>
        <w:rPr>
          <w:rFonts w:ascii="宋体" w:hAnsi="宋体" w:eastAsia="宋体" w:cs="宋体"/>
          <w:spacing w:val="14"/>
          <w:sz w:val="24"/>
          <w:szCs w:val="24"/>
        </w:rPr>
        <w:t xml:space="preserve"> </w:t>
      </w:r>
      <w:r>
        <w:rPr>
          <w:rFonts w:ascii="宋体" w:hAnsi="宋体" w:eastAsia="宋体" w:cs="宋体"/>
          <w:spacing w:val="-1"/>
          <w:sz w:val="24"/>
          <w:szCs w:val="24"/>
        </w:rPr>
        <w:t>期限届满之日起七个工作日内；</w:t>
      </w:r>
    </w:p>
    <w:p w14:paraId="5043156F">
      <w:pPr>
        <w:spacing w:before="181" w:line="219" w:lineRule="auto"/>
        <w:ind w:left="500"/>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2</w:t>
      </w:r>
      <w:r>
        <w:rPr>
          <w:rFonts w:ascii="宋体" w:hAnsi="宋体" w:eastAsia="宋体" w:cs="宋体"/>
          <w:spacing w:val="-1"/>
          <w:sz w:val="24"/>
          <w:szCs w:val="24"/>
        </w:rPr>
        <w:t>）对磋商过程提出质疑的，应当在各磋商程序环节结束之日起七个工作日内；</w:t>
      </w:r>
    </w:p>
    <w:p w14:paraId="42C6CF87">
      <w:pPr>
        <w:spacing w:before="182" w:line="218" w:lineRule="auto"/>
        <w:jc w:val="right"/>
        <w:rPr>
          <w:rFonts w:ascii="宋体" w:hAnsi="宋体" w:eastAsia="宋体" w:cs="宋体"/>
          <w:sz w:val="24"/>
          <w:szCs w:val="24"/>
        </w:rPr>
      </w:pPr>
      <w:r>
        <w:rPr>
          <w:rFonts w:ascii="宋体" w:hAnsi="宋体" w:eastAsia="宋体" w:cs="宋体"/>
          <w:spacing w:val="-1"/>
          <w:sz w:val="24"/>
          <w:szCs w:val="24"/>
        </w:rPr>
        <w:t>（</w:t>
      </w:r>
      <w:r>
        <w:rPr>
          <w:rFonts w:ascii="Calibri" w:hAnsi="Calibri" w:eastAsia="Calibri" w:cs="Calibri"/>
          <w:spacing w:val="-1"/>
          <w:sz w:val="24"/>
          <w:szCs w:val="24"/>
        </w:rPr>
        <w:t>3</w:t>
      </w:r>
      <w:r>
        <w:rPr>
          <w:rFonts w:ascii="宋体" w:hAnsi="宋体" w:eastAsia="宋体" w:cs="宋体"/>
          <w:spacing w:val="-1"/>
          <w:sz w:val="24"/>
          <w:szCs w:val="24"/>
        </w:rPr>
        <w:t>）对成交结果提出质疑的，应当在成交结果公告期限届满之日起七个工作日内提出；</w:t>
      </w:r>
    </w:p>
    <w:p w14:paraId="61206374">
      <w:pPr>
        <w:spacing w:before="183" w:line="219" w:lineRule="auto"/>
        <w:ind w:left="500"/>
        <w:rPr>
          <w:rFonts w:ascii="宋体" w:hAnsi="宋体" w:eastAsia="宋体" w:cs="宋体"/>
          <w:sz w:val="24"/>
          <w:szCs w:val="24"/>
        </w:rPr>
      </w:pPr>
      <w:r>
        <w:rPr>
          <w:rFonts w:ascii="宋体" w:hAnsi="宋体" w:eastAsia="宋体" w:cs="宋体"/>
          <w:spacing w:val="-2"/>
          <w:sz w:val="24"/>
          <w:szCs w:val="24"/>
        </w:rPr>
        <w:t>（</w:t>
      </w:r>
      <w:r>
        <w:rPr>
          <w:rFonts w:ascii="Calibri" w:hAnsi="Calibri" w:eastAsia="Calibri" w:cs="Calibri"/>
          <w:spacing w:val="-2"/>
          <w:sz w:val="24"/>
          <w:szCs w:val="24"/>
        </w:rPr>
        <w:t>4</w:t>
      </w:r>
      <w:r>
        <w:rPr>
          <w:rFonts w:ascii="宋体" w:hAnsi="宋体" w:eastAsia="宋体" w:cs="宋体"/>
          <w:spacing w:val="-2"/>
          <w:sz w:val="24"/>
          <w:szCs w:val="24"/>
        </w:rPr>
        <w:t>）磋商文件或法律法规规定的其他时间内。</w:t>
      </w:r>
    </w:p>
    <w:p w14:paraId="36E2975D">
      <w:pPr>
        <w:spacing w:before="182" w:line="289" w:lineRule="auto"/>
        <w:ind w:left="10" w:right="237" w:firstLine="481"/>
        <w:rPr>
          <w:rFonts w:ascii="宋体" w:hAnsi="宋体" w:eastAsia="宋体" w:cs="宋体"/>
          <w:sz w:val="24"/>
          <w:szCs w:val="24"/>
        </w:rPr>
      </w:pPr>
      <w:r>
        <w:rPr>
          <w:rFonts w:ascii="Calibri" w:hAnsi="Calibri" w:eastAsia="Calibri" w:cs="Calibri"/>
          <w:spacing w:val="-1"/>
          <w:sz w:val="24"/>
          <w:szCs w:val="24"/>
        </w:rPr>
        <w:t>7.3</w:t>
      </w:r>
      <w:r>
        <w:rPr>
          <w:rFonts w:ascii="Calibri" w:hAnsi="Calibri" w:eastAsia="Calibri" w:cs="Calibri"/>
          <w:spacing w:val="30"/>
          <w:w w:val="101"/>
          <w:sz w:val="24"/>
          <w:szCs w:val="24"/>
        </w:rPr>
        <w:t xml:space="preserve"> </w:t>
      </w:r>
      <w:r>
        <w:rPr>
          <w:rFonts w:ascii="宋体" w:hAnsi="宋体" w:eastAsia="宋体" w:cs="宋体"/>
          <w:spacing w:val="-1"/>
          <w:sz w:val="24"/>
          <w:szCs w:val="24"/>
        </w:rPr>
        <w:t>投标人提出质疑的，应当有明确的请求和必要的证明材料，并提供质疑书原件。招</w:t>
      </w:r>
      <w:r>
        <w:rPr>
          <w:rFonts w:ascii="宋体" w:hAnsi="宋体" w:eastAsia="宋体" w:cs="宋体"/>
          <w:sz w:val="24"/>
          <w:szCs w:val="24"/>
        </w:rPr>
        <w:t xml:space="preserve"> </w:t>
      </w:r>
      <w:r>
        <w:rPr>
          <w:rFonts w:ascii="宋体" w:hAnsi="宋体" w:eastAsia="宋体" w:cs="宋体"/>
          <w:spacing w:val="-1"/>
          <w:sz w:val="24"/>
          <w:szCs w:val="24"/>
        </w:rPr>
        <w:t>标采购单位向质疑投标人签收回执。</w:t>
      </w:r>
    </w:p>
    <w:p w14:paraId="52F7AE51">
      <w:pPr>
        <w:spacing w:before="184" w:line="288" w:lineRule="auto"/>
        <w:ind w:left="8" w:right="237" w:firstLine="483"/>
        <w:rPr>
          <w:rFonts w:ascii="宋体" w:hAnsi="宋体" w:eastAsia="宋体" w:cs="宋体"/>
          <w:sz w:val="24"/>
          <w:szCs w:val="24"/>
        </w:rPr>
      </w:pPr>
      <w:r>
        <w:rPr>
          <w:rFonts w:ascii="Calibri" w:hAnsi="Calibri" w:eastAsia="Calibri" w:cs="Calibri"/>
          <w:spacing w:val="-1"/>
          <w:sz w:val="24"/>
          <w:szCs w:val="24"/>
        </w:rPr>
        <w:t>7.4</w:t>
      </w:r>
      <w:r>
        <w:rPr>
          <w:rFonts w:ascii="Calibri" w:hAnsi="Calibri" w:eastAsia="Calibri" w:cs="Calibri"/>
          <w:spacing w:val="30"/>
          <w:w w:val="101"/>
          <w:sz w:val="24"/>
          <w:szCs w:val="24"/>
        </w:rPr>
        <w:t xml:space="preserve"> </w:t>
      </w:r>
      <w:r>
        <w:rPr>
          <w:rFonts w:ascii="宋体" w:hAnsi="宋体" w:eastAsia="宋体" w:cs="宋体"/>
          <w:spacing w:val="-1"/>
          <w:sz w:val="24"/>
          <w:szCs w:val="24"/>
        </w:rPr>
        <w:t>质疑书应当由质疑投标人法定代表人或授权代表人签字并加盖公章，质疑书由授权</w:t>
      </w:r>
      <w:r>
        <w:rPr>
          <w:rFonts w:ascii="宋体" w:hAnsi="宋体" w:eastAsia="宋体" w:cs="宋体"/>
          <w:sz w:val="24"/>
          <w:szCs w:val="24"/>
        </w:rPr>
        <w:t xml:space="preserve"> </w:t>
      </w:r>
      <w:r>
        <w:rPr>
          <w:rFonts w:ascii="宋体" w:hAnsi="宋体" w:eastAsia="宋体" w:cs="宋体"/>
          <w:spacing w:val="-1"/>
          <w:sz w:val="24"/>
          <w:szCs w:val="24"/>
        </w:rPr>
        <w:t>代表人签字的应附法定代表人授权书。</w:t>
      </w:r>
    </w:p>
    <w:p w14:paraId="760B0F3E">
      <w:pPr>
        <w:spacing w:before="184" w:line="289" w:lineRule="auto"/>
        <w:ind w:left="12" w:right="237" w:firstLine="479"/>
        <w:rPr>
          <w:rFonts w:ascii="宋体" w:hAnsi="宋体" w:eastAsia="宋体" w:cs="宋体"/>
          <w:sz w:val="24"/>
          <w:szCs w:val="24"/>
        </w:rPr>
      </w:pPr>
      <w:r>
        <w:rPr>
          <w:rFonts w:ascii="Calibri" w:hAnsi="Calibri" w:eastAsia="Calibri" w:cs="Calibri"/>
          <w:sz w:val="24"/>
          <w:szCs w:val="24"/>
        </w:rPr>
        <w:t xml:space="preserve">7.5 </w:t>
      </w:r>
      <w:r>
        <w:rPr>
          <w:rFonts w:ascii="宋体" w:hAnsi="宋体" w:eastAsia="宋体" w:cs="宋体"/>
          <w:sz w:val="24"/>
          <w:szCs w:val="24"/>
        </w:rPr>
        <w:t>采购机构将在签收回执之日起七个工作日内作出书面答复，并</w:t>
      </w:r>
      <w:r>
        <w:rPr>
          <w:rFonts w:ascii="宋体" w:hAnsi="宋体" w:eastAsia="宋体" w:cs="宋体"/>
          <w:spacing w:val="-1"/>
          <w:sz w:val="24"/>
          <w:szCs w:val="24"/>
        </w:rPr>
        <w:t>以书面形式通知与质</w:t>
      </w:r>
      <w:r>
        <w:rPr>
          <w:rFonts w:ascii="宋体" w:hAnsi="宋体" w:eastAsia="宋体" w:cs="宋体"/>
          <w:sz w:val="24"/>
          <w:szCs w:val="24"/>
        </w:rPr>
        <w:t xml:space="preserve"> </w:t>
      </w:r>
      <w:r>
        <w:rPr>
          <w:rFonts w:ascii="宋体" w:hAnsi="宋体" w:eastAsia="宋体" w:cs="宋体"/>
          <w:spacing w:val="-2"/>
          <w:sz w:val="24"/>
          <w:szCs w:val="24"/>
        </w:rPr>
        <w:t>疑处理结果有关的投标人。</w:t>
      </w:r>
    </w:p>
    <w:p w14:paraId="762B70E0">
      <w:pPr>
        <w:spacing w:before="184" w:line="312" w:lineRule="auto"/>
        <w:ind w:left="15" w:right="120" w:firstLine="475"/>
        <w:rPr>
          <w:rFonts w:ascii="宋体" w:hAnsi="宋体" w:eastAsia="宋体" w:cs="宋体"/>
          <w:sz w:val="24"/>
          <w:szCs w:val="24"/>
        </w:rPr>
      </w:pPr>
      <w:r>
        <w:rPr>
          <w:rFonts w:ascii="Calibri" w:hAnsi="Calibri" w:eastAsia="Calibri" w:cs="Calibri"/>
          <w:spacing w:val="-1"/>
          <w:sz w:val="24"/>
          <w:szCs w:val="24"/>
        </w:rPr>
        <w:t>7.6</w:t>
      </w:r>
      <w:r>
        <w:rPr>
          <w:rFonts w:ascii="Calibri" w:hAnsi="Calibri" w:eastAsia="Calibri" w:cs="Calibri"/>
          <w:spacing w:val="30"/>
          <w:w w:val="101"/>
          <w:sz w:val="24"/>
          <w:szCs w:val="24"/>
        </w:rPr>
        <w:t xml:space="preserve"> </w:t>
      </w:r>
      <w:r>
        <w:rPr>
          <w:rFonts w:ascii="宋体" w:hAnsi="宋体" w:eastAsia="宋体" w:cs="宋体"/>
          <w:spacing w:val="-1"/>
          <w:sz w:val="24"/>
          <w:szCs w:val="24"/>
        </w:rPr>
        <w:t>投标人对采购机构的答复不满意，或采购机构未在规定的期限作出答复的，可在答</w:t>
      </w:r>
      <w:r>
        <w:rPr>
          <w:rFonts w:ascii="宋体" w:hAnsi="宋体" w:eastAsia="宋体" w:cs="宋体"/>
          <w:sz w:val="24"/>
          <w:szCs w:val="24"/>
        </w:rPr>
        <w:t xml:space="preserve">  复期满后十五个工作日内，按政府采购相关法律法规</w:t>
      </w:r>
      <w:r>
        <w:rPr>
          <w:rFonts w:ascii="宋体" w:hAnsi="宋体" w:eastAsia="宋体" w:cs="宋体"/>
          <w:spacing w:val="-1"/>
          <w:sz w:val="24"/>
          <w:szCs w:val="24"/>
        </w:rPr>
        <w:t>规章的规定及程序，向相关行政监督部</w:t>
      </w:r>
      <w:r>
        <w:rPr>
          <w:rFonts w:ascii="宋体" w:hAnsi="宋体" w:eastAsia="宋体" w:cs="宋体"/>
          <w:sz w:val="24"/>
          <w:szCs w:val="24"/>
        </w:rPr>
        <w:t xml:space="preserve"> </w:t>
      </w:r>
      <w:r>
        <w:rPr>
          <w:rFonts w:ascii="宋体" w:hAnsi="宋体" w:eastAsia="宋体" w:cs="宋体"/>
          <w:spacing w:val="-1"/>
          <w:sz w:val="24"/>
          <w:szCs w:val="24"/>
        </w:rPr>
        <w:t>门提出投诉，投诉的事项不得超出已质疑事项的范围。</w:t>
      </w:r>
    </w:p>
    <w:p w14:paraId="406FD1A0">
      <w:pPr>
        <w:spacing w:before="181" w:line="220" w:lineRule="auto"/>
        <w:ind w:left="493"/>
        <w:rPr>
          <w:rFonts w:ascii="宋体" w:hAnsi="宋体" w:eastAsia="宋体" w:cs="宋体"/>
          <w:sz w:val="24"/>
          <w:szCs w:val="24"/>
        </w:rPr>
      </w:pPr>
      <w:r>
        <w:rPr>
          <w:rFonts w:ascii="宋体" w:hAnsi="宋体" w:eastAsia="宋体" w:cs="宋体"/>
          <w:spacing w:val="-3"/>
          <w:sz w:val="24"/>
          <w:szCs w:val="24"/>
        </w:rPr>
        <w:t>八、其他规定</w:t>
      </w:r>
    </w:p>
    <w:p w14:paraId="575C29F8">
      <w:pPr>
        <w:spacing w:before="181" w:line="360" w:lineRule="auto"/>
        <w:ind w:left="32" w:right="237" w:firstLine="456"/>
        <w:rPr>
          <w:rFonts w:ascii="宋体" w:hAnsi="宋体" w:eastAsia="宋体" w:cs="宋体"/>
          <w:sz w:val="24"/>
          <w:szCs w:val="24"/>
        </w:rPr>
      </w:pPr>
      <w:r>
        <w:rPr>
          <w:rFonts w:ascii="Calibri" w:hAnsi="Calibri" w:eastAsia="Calibri" w:cs="Calibri"/>
          <w:spacing w:val="-1"/>
          <w:sz w:val="24"/>
          <w:szCs w:val="24"/>
        </w:rPr>
        <w:t>8.1</w:t>
      </w:r>
      <w:r>
        <w:rPr>
          <w:rFonts w:ascii="Calibri" w:hAnsi="Calibri" w:eastAsia="Calibri" w:cs="Calibri"/>
          <w:spacing w:val="32"/>
          <w:w w:val="101"/>
          <w:sz w:val="24"/>
          <w:szCs w:val="24"/>
        </w:rPr>
        <w:t xml:space="preserve"> </w:t>
      </w:r>
      <w:r>
        <w:rPr>
          <w:rFonts w:ascii="宋体" w:hAnsi="宋体" w:eastAsia="宋体" w:cs="宋体"/>
          <w:spacing w:val="-1"/>
          <w:sz w:val="24"/>
          <w:szCs w:val="24"/>
        </w:rPr>
        <w:t>单位负责人为同一人或者存在直接控股、管理关系的不同投标人，不得参加同一合</w:t>
      </w:r>
      <w:r>
        <w:rPr>
          <w:rFonts w:ascii="宋体" w:hAnsi="宋体" w:eastAsia="宋体" w:cs="宋体"/>
          <w:sz w:val="24"/>
          <w:szCs w:val="24"/>
        </w:rPr>
        <w:t xml:space="preserve"> </w:t>
      </w:r>
      <w:r>
        <w:rPr>
          <w:rFonts w:ascii="宋体" w:hAnsi="宋体" w:eastAsia="宋体" w:cs="宋体"/>
          <w:spacing w:val="-3"/>
          <w:sz w:val="24"/>
          <w:szCs w:val="24"/>
        </w:rPr>
        <w:t>同项下的政府采购活动。</w:t>
      </w:r>
    </w:p>
    <w:p w14:paraId="0BED0DAB">
      <w:pPr>
        <w:spacing w:line="360" w:lineRule="auto"/>
        <w:rPr>
          <w:rFonts w:ascii="宋体" w:hAnsi="宋体" w:eastAsia="宋体" w:cs="宋体"/>
          <w:sz w:val="24"/>
          <w:szCs w:val="24"/>
        </w:rPr>
        <w:sectPr>
          <w:footerReference r:id="rId24" w:type="default"/>
          <w:pgSz w:w="11907" w:h="16840"/>
          <w:pgMar w:top="1123" w:right="1106" w:bottom="1220" w:left="1080" w:header="1109" w:footer="1058" w:gutter="0"/>
          <w:cols w:space="720" w:num="1"/>
        </w:sectPr>
      </w:pPr>
    </w:p>
    <w:p w14:paraId="33522322">
      <w:pPr>
        <w:pStyle w:val="2"/>
        <w:spacing w:line="251" w:lineRule="auto"/>
      </w:pPr>
    </w:p>
    <w:p w14:paraId="5D4AC30B">
      <w:pPr>
        <w:spacing w:before="78" w:line="288" w:lineRule="auto"/>
        <w:ind w:left="10" w:right="237" w:firstLine="479"/>
        <w:rPr>
          <w:rFonts w:ascii="宋体" w:hAnsi="宋体" w:eastAsia="宋体" w:cs="宋体"/>
          <w:sz w:val="24"/>
          <w:szCs w:val="24"/>
        </w:rPr>
      </w:pPr>
      <w:r>
        <w:rPr>
          <w:rFonts w:ascii="Calibri" w:hAnsi="Calibri" w:eastAsia="Calibri" w:cs="Calibri"/>
          <w:spacing w:val="-1"/>
          <w:sz w:val="24"/>
          <w:szCs w:val="24"/>
        </w:rPr>
        <w:t>8.2</w:t>
      </w:r>
      <w:r>
        <w:rPr>
          <w:rFonts w:ascii="Calibri" w:hAnsi="Calibri" w:eastAsia="Calibri" w:cs="Calibri"/>
          <w:spacing w:val="32"/>
          <w:w w:val="101"/>
          <w:sz w:val="24"/>
          <w:szCs w:val="24"/>
        </w:rPr>
        <w:t xml:space="preserve"> </w:t>
      </w:r>
      <w:r>
        <w:rPr>
          <w:rFonts w:ascii="宋体" w:hAnsi="宋体" w:eastAsia="宋体" w:cs="宋体"/>
          <w:spacing w:val="-1"/>
          <w:sz w:val="24"/>
          <w:szCs w:val="24"/>
        </w:rPr>
        <w:t>投标人为采购项目提供整体设计、规范编制或者项目管理、监理、检测等服务的投</w:t>
      </w:r>
      <w:r>
        <w:rPr>
          <w:rFonts w:ascii="宋体" w:hAnsi="宋体" w:eastAsia="宋体" w:cs="宋体"/>
          <w:sz w:val="24"/>
          <w:szCs w:val="24"/>
        </w:rPr>
        <w:t xml:space="preserve"> </w:t>
      </w:r>
      <w:r>
        <w:rPr>
          <w:rFonts w:ascii="宋体" w:hAnsi="宋体" w:eastAsia="宋体" w:cs="宋体"/>
          <w:spacing w:val="-1"/>
          <w:sz w:val="24"/>
          <w:szCs w:val="24"/>
        </w:rPr>
        <w:t>标人，不得再参加该采购项目的其他采购活动。</w:t>
      </w:r>
    </w:p>
    <w:p w14:paraId="5BD8ACEF">
      <w:pPr>
        <w:spacing w:before="185" w:line="331" w:lineRule="auto"/>
        <w:ind w:left="11" w:right="115" w:firstLine="478"/>
        <w:rPr>
          <w:rFonts w:ascii="宋体" w:hAnsi="宋体" w:eastAsia="宋体" w:cs="宋体"/>
          <w:sz w:val="24"/>
          <w:szCs w:val="24"/>
        </w:rPr>
      </w:pPr>
      <w:r>
        <w:rPr>
          <w:rFonts w:ascii="Calibri" w:hAnsi="Calibri" w:eastAsia="Calibri" w:cs="Calibri"/>
          <w:sz w:val="24"/>
          <w:szCs w:val="24"/>
        </w:rPr>
        <w:t xml:space="preserve">8.3 </w:t>
      </w:r>
      <w:r>
        <w:rPr>
          <w:rFonts w:ascii="宋体" w:hAnsi="宋体" w:eastAsia="宋体" w:cs="宋体"/>
          <w:sz w:val="24"/>
          <w:szCs w:val="24"/>
        </w:rPr>
        <w:t>政府采购法第二十二条第一款第五项所称重大违法记录，是指投标</w:t>
      </w:r>
      <w:r>
        <w:rPr>
          <w:rFonts w:ascii="宋体" w:hAnsi="宋体" w:eastAsia="宋体" w:cs="宋体"/>
          <w:spacing w:val="-1"/>
          <w:sz w:val="24"/>
          <w:szCs w:val="24"/>
        </w:rPr>
        <w:t>人因违法经营受</w:t>
      </w:r>
      <w:r>
        <w:rPr>
          <w:rFonts w:ascii="宋体" w:hAnsi="宋体" w:eastAsia="宋体" w:cs="宋体"/>
          <w:sz w:val="24"/>
          <w:szCs w:val="24"/>
        </w:rPr>
        <w:t xml:space="preserve">  到刑事处罚或者责令停产停业、吊销许可证或者执照、较大数</w:t>
      </w:r>
      <w:r>
        <w:rPr>
          <w:rFonts w:ascii="宋体" w:hAnsi="宋体" w:eastAsia="宋体" w:cs="宋体"/>
          <w:spacing w:val="-1"/>
          <w:sz w:val="24"/>
          <w:szCs w:val="24"/>
        </w:rPr>
        <w:t>额罚款等行政处罚。《中华人</w:t>
      </w:r>
      <w:r>
        <w:rPr>
          <w:rFonts w:ascii="宋体" w:hAnsi="宋体" w:eastAsia="宋体" w:cs="宋体"/>
          <w:sz w:val="24"/>
          <w:szCs w:val="24"/>
        </w:rPr>
        <w:t xml:space="preserve"> </w:t>
      </w:r>
      <w:r>
        <w:rPr>
          <w:rFonts w:ascii="宋体" w:hAnsi="宋体" w:eastAsia="宋体" w:cs="宋体"/>
          <w:spacing w:val="-2"/>
          <w:sz w:val="24"/>
          <w:szCs w:val="24"/>
        </w:rPr>
        <w:t>民共和国政府采购法实施条例》第十九条第一款规定的“较大数额罚款</w:t>
      </w:r>
      <w:r>
        <w:rPr>
          <w:rFonts w:ascii="宋体" w:hAnsi="宋体" w:eastAsia="宋体" w:cs="宋体"/>
          <w:spacing w:val="-78"/>
          <w:sz w:val="24"/>
          <w:szCs w:val="24"/>
        </w:rPr>
        <w:t xml:space="preserve"> </w:t>
      </w:r>
      <w:r>
        <w:rPr>
          <w:rFonts w:ascii="宋体" w:hAnsi="宋体" w:eastAsia="宋体" w:cs="宋体"/>
          <w:spacing w:val="-2"/>
          <w:sz w:val="24"/>
          <w:szCs w:val="24"/>
        </w:rPr>
        <w:t>”认定为</w:t>
      </w:r>
      <w:r>
        <w:rPr>
          <w:rFonts w:ascii="宋体" w:hAnsi="宋体" w:eastAsia="宋体" w:cs="宋体"/>
          <w:spacing w:val="-47"/>
          <w:sz w:val="24"/>
          <w:szCs w:val="24"/>
        </w:rPr>
        <w:t xml:space="preserve"> </w:t>
      </w:r>
      <w:r>
        <w:rPr>
          <w:rFonts w:ascii="Calibri" w:hAnsi="Calibri" w:eastAsia="Calibri" w:cs="Calibri"/>
          <w:spacing w:val="-2"/>
          <w:sz w:val="24"/>
          <w:szCs w:val="24"/>
        </w:rPr>
        <w:t>200</w:t>
      </w:r>
      <w:r>
        <w:rPr>
          <w:rFonts w:ascii="Calibri" w:hAnsi="Calibri" w:eastAsia="Calibri" w:cs="Calibri"/>
          <w:spacing w:val="20"/>
          <w:sz w:val="24"/>
          <w:szCs w:val="24"/>
        </w:rPr>
        <w:t xml:space="preserve"> </w:t>
      </w:r>
      <w:r>
        <w:rPr>
          <w:rFonts w:ascii="宋体" w:hAnsi="宋体" w:eastAsia="宋体" w:cs="宋体"/>
          <w:spacing w:val="-2"/>
          <w:sz w:val="24"/>
          <w:szCs w:val="24"/>
        </w:rPr>
        <w:t>万元以</w:t>
      </w:r>
      <w:r>
        <w:rPr>
          <w:rFonts w:ascii="宋体" w:hAnsi="宋体" w:eastAsia="宋体" w:cs="宋体"/>
          <w:sz w:val="24"/>
          <w:szCs w:val="24"/>
        </w:rPr>
        <w:t xml:space="preserve"> </w:t>
      </w:r>
      <w:r>
        <w:rPr>
          <w:rFonts w:ascii="宋体" w:hAnsi="宋体" w:eastAsia="宋体" w:cs="宋体"/>
          <w:spacing w:val="-1"/>
          <w:sz w:val="24"/>
          <w:szCs w:val="24"/>
        </w:rPr>
        <w:t>上的罚款，法律、行政法规以及国务院有关部门明确规定相关领域“较大数额罚</w:t>
      </w:r>
      <w:r>
        <w:rPr>
          <w:rFonts w:ascii="宋体" w:hAnsi="宋体" w:eastAsia="宋体" w:cs="宋体"/>
          <w:spacing w:val="-2"/>
          <w:sz w:val="24"/>
          <w:szCs w:val="24"/>
        </w:rPr>
        <w:t>款</w:t>
      </w:r>
      <w:r>
        <w:rPr>
          <w:rFonts w:ascii="宋体" w:hAnsi="宋体" w:eastAsia="宋体" w:cs="宋体"/>
          <w:spacing w:val="-88"/>
          <w:sz w:val="24"/>
          <w:szCs w:val="24"/>
        </w:rPr>
        <w:t xml:space="preserve"> </w:t>
      </w:r>
      <w:r>
        <w:rPr>
          <w:rFonts w:ascii="宋体" w:hAnsi="宋体" w:eastAsia="宋体" w:cs="宋体"/>
          <w:spacing w:val="-2"/>
          <w:sz w:val="24"/>
          <w:szCs w:val="24"/>
        </w:rPr>
        <w:t>”标准高</w:t>
      </w:r>
      <w:r>
        <w:rPr>
          <w:rFonts w:ascii="宋体" w:hAnsi="宋体" w:eastAsia="宋体" w:cs="宋体"/>
          <w:sz w:val="24"/>
          <w:szCs w:val="24"/>
        </w:rPr>
        <w:t xml:space="preserve"> </w:t>
      </w:r>
      <w:r>
        <w:rPr>
          <w:rFonts w:ascii="宋体" w:hAnsi="宋体" w:eastAsia="宋体" w:cs="宋体"/>
          <w:spacing w:val="-3"/>
          <w:sz w:val="24"/>
          <w:szCs w:val="24"/>
        </w:rPr>
        <w:t>于</w:t>
      </w:r>
      <w:r>
        <w:rPr>
          <w:rFonts w:ascii="宋体" w:hAnsi="宋体" w:eastAsia="宋体" w:cs="宋体"/>
          <w:spacing w:val="-47"/>
          <w:sz w:val="24"/>
          <w:szCs w:val="24"/>
        </w:rPr>
        <w:t xml:space="preserve"> </w:t>
      </w:r>
      <w:r>
        <w:rPr>
          <w:rFonts w:ascii="Calibri" w:hAnsi="Calibri" w:eastAsia="Calibri" w:cs="Calibri"/>
          <w:spacing w:val="-3"/>
          <w:sz w:val="24"/>
          <w:szCs w:val="24"/>
        </w:rPr>
        <w:t>200</w:t>
      </w:r>
      <w:r>
        <w:rPr>
          <w:rFonts w:ascii="Calibri" w:hAnsi="Calibri" w:eastAsia="Calibri" w:cs="Calibri"/>
          <w:spacing w:val="19"/>
          <w:sz w:val="24"/>
          <w:szCs w:val="24"/>
        </w:rPr>
        <w:t xml:space="preserve"> </w:t>
      </w:r>
      <w:r>
        <w:rPr>
          <w:rFonts w:ascii="宋体" w:hAnsi="宋体" w:eastAsia="宋体" w:cs="宋体"/>
          <w:spacing w:val="-3"/>
          <w:sz w:val="24"/>
          <w:szCs w:val="24"/>
        </w:rPr>
        <w:t>万元的，从其规定。</w:t>
      </w:r>
    </w:p>
    <w:p w14:paraId="4C91104E">
      <w:pPr>
        <w:spacing w:before="179" w:line="313" w:lineRule="auto"/>
        <w:ind w:left="9" w:right="120" w:firstLine="480"/>
        <w:rPr>
          <w:rFonts w:ascii="宋体" w:hAnsi="宋体" w:eastAsia="宋体" w:cs="宋体"/>
          <w:sz w:val="24"/>
          <w:szCs w:val="24"/>
        </w:rPr>
      </w:pPr>
      <w:r>
        <w:rPr>
          <w:rFonts w:ascii="Calibri" w:hAnsi="Calibri" w:eastAsia="Calibri" w:cs="Calibri"/>
          <w:spacing w:val="-1"/>
          <w:sz w:val="24"/>
          <w:szCs w:val="24"/>
        </w:rPr>
        <w:t>8.4</w:t>
      </w:r>
      <w:r>
        <w:rPr>
          <w:rFonts w:ascii="Calibri" w:hAnsi="Calibri" w:eastAsia="Calibri" w:cs="Calibri"/>
          <w:spacing w:val="32"/>
          <w:w w:val="101"/>
          <w:sz w:val="24"/>
          <w:szCs w:val="24"/>
        </w:rPr>
        <w:t xml:space="preserve"> </w:t>
      </w:r>
      <w:r>
        <w:rPr>
          <w:rFonts w:ascii="宋体" w:hAnsi="宋体" w:eastAsia="宋体" w:cs="宋体"/>
          <w:spacing w:val="-1"/>
          <w:sz w:val="24"/>
          <w:szCs w:val="24"/>
        </w:rPr>
        <w:t>按照财政部《关于规范政府采购行政处罚有关问题的通知》的规定，各级人民政府</w:t>
      </w:r>
      <w:r>
        <w:rPr>
          <w:rFonts w:ascii="宋体" w:hAnsi="宋体" w:eastAsia="宋体" w:cs="宋体"/>
          <w:sz w:val="24"/>
          <w:szCs w:val="24"/>
        </w:rPr>
        <w:t xml:space="preserve">  财政部门依法对参加政府采购活动的投标人作出的禁止参加政府采</w:t>
      </w:r>
      <w:r>
        <w:rPr>
          <w:rFonts w:ascii="宋体" w:hAnsi="宋体" w:eastAsia="宋体" w:cs="宋体"/>
          <w:spacing w:val="-1"/>
          <w:sz w:val="24"/>
          <w:szCs w:val="24"/>
        </w:rPr>
        <w:t>购活动等行政处罚决定在</w:t>
      </w:r>
      <w:r>
        <w:rPr>
          <w:rFonts w:ascii="宋体" w:hAnsi="宋体" w:eastAsia="宋体" w:cs="宋体"/>
          <w:sz w:val="24"/>
          <w:szCs w:val="24"/>
        </w:rPr>
        <w:t xml:space="preserve"> </w:t>
      </w:r>
      <w:r>
        <w:rPr>
          <w:rFonts w:ascii="宋体" w:hAnsi="宋体" w:eastAsia="宋体" w:cs="宋体"/>
          <w:spacing w:val="-2"/>
          <w:sz w:val="24"/>
          <w:szCs w:val="24"/>
        </w:rPr>
        <w:t>全国范围内生效。</w:t>
      </w:r>
    </w:p>
    <w:p w14:paraId="6D27E499">
      <w:pPr>
        <w:spacing w:before="181" w:line="289" w:lineRule="auto"/>
        <w:ind w:left="13" w:right="235" w:firstLine="476"/>
        <w:rPr>
          <w:rFonts w:ascii="宋体" w:hAnsi="宋体" w:eastAsia="宋体" w:cs="宋体"/>
          <w:sz w:val="24"/>
          <w:szCs w:val="24"/>
        </w:rPr>
      </w:pPr>
      <w:r>
        <w:rPr>
          <w:rFonts w:ascii="Calibri" w:hAnsi="Calibri" w:eastAsia="Calibri" w:cs="Calibri"/>
          <w:spacing w:val="-1"/>
          <w:sz w:val="24"/>
          <w:szCs w:val="24"/>
        </w:rPr>
        <w:t>8.5</w:t>
      </w:r>
      <w:r>
        <w:rPr>
          <w:rFonts w:ascii="Calibri" w:hAnsi="Calibri" w:eastAsia="Calibri" w:cs="Calibri"/>
          <w:spacing w:val="17"/>
          <w:sz w:val="24"/>
          <w:szCs w:val="24"/>
        </w:rPr>
        <w:t xml:space="preserve"> </w:t>
      </w:r>
      <w:r>
        <w:rPr>
          <w:rFonts w:ascii="宋体" w:hAnsi="宋体" w:eastAsia="宋体" w:cs="宋体"/>
          <w:spacing w:val="-1"/>
          <w:sz w:val="24"/>
          <w:szCs w:val="24"/>
        </w:rPr>
        <w:t>投标人在参加政府采购活动前</w:t>
      </w:r>
      <w:r>
        <w:rPr>
          <w:rFonts w:ascii="宋体" w:hAnsi="宋体" w:eastAsia="宋体" w:cs="宋体"/>
          <w:spacing w:val="-48"/>
          <w:sz w:val="24"/>
          <w:szCs w:val="24"/>
        </w:rPr>
        <w:t xml:space="preserve"> </w:t>
      </w:r>
      <w:r>
        <w:rPr>
          <w:rFonts w:ascii="Calibri" w:hAnsi="Calibri" w:eastAsia="Calibri" w:cs="Calibri"/>
          <w:spacing w:val="-1"/>
          <w:sz w:val="24"/>
          <w:szCs w:val="24"/>
        </w:rPr>
        <w:t>3</w:t>
      </w:r>
      <w:r>
        <w:rPr>
          <w:rFonts w:ascii="Calibri" w:hAnsi="Calibri" w:eastAsia="Calibri" w:cs="Calibri"/>
          <w:spacing w:val="17"/>
          <w:sz w:val="24"/>
          <w:szCs w:val="24"/>
        </w:rPr>
        <w:t xml:space="preserve"> </w:t>
      </w:r>
      <w:r>
        <w:rPr>
          <w:rFonts w:ascii="宋体" w:hAnsi="宋体" w:eastAsia="宋体" w:cs="宋体"/>
          <w:spacing w:val="-1"/>
          <w:sz w:val="24"/>
          <w:szCs w:val="24"/>
        </w:rPr>
        <w:t>年内因违法经营被禁止在一定期限</w:t>
      </w:r>
      <w:r>
        <w:rPr>
          <w:rFonts w:ascii="宋体" w:hAnsi="宋体" w:eastAsia="宋体" w:cs="宋体"/>
          <w:spacing w:val="-2"/>
          <w:sz w:val="24"/>
          <w:szCs w:val="24"/>
        </w:rPr>
        <w:t>内参加政府采购</w:t>
      </w:r>
      <w:r>
        <w:rPr>
          <w:rFonts w:ascii="宋体" w:hAnsi="宋体" w:eastAsia="宋体" w:cs="宋体"/>
          <w:sz w:val="24"/>
          <w:szCs w:val="24"/>
        </w:rPr>
        <w:t xml:space="preserve"> </w:t>
      </w:r>
      <w:r>
        <w:rPr>
          <w:rFonts w:ascii="宋体" w:hAnsi="宋体" w:eastAsia="宋体" w:cs="宋体"/>
          <w:spacing w:val="-1"/>
          <w:sz w:val="24"/>
          <w:szCs w:val="24"/>
        </w:rPr>
        <w:t>活动，期限届满的，可以参加政府采购活动。</w:t>
      </w:r>
    </w:p>
    <w:p w14:paraId="4931F607">
      <w:pPr>
        <w:spacing w:before="180" w:line="219" w:lineRule="auto"/>
        <w:ind w:left="488"/>
        <w:rPr>
          <w:rFonts w:ascii="宋体" w:hAnsi="宋体" w:eastAsia="宋体" w:cs="宋体"/>
          <w:sz w:val="24"/>
          <w:szCs w:val="24"/>
        </w:rPr>
      </w:pPr>
      <w:r>
        <w:rPr>
          <w:rFonts w:ascii="宋体" w:hAnsi="宋体" w:eastAsia="宋体" w:cs="宋体"/>
          <w:spacing w:val="-2"/>
          <w:sz w:val="24"/>
          <w:szCs w:val="24"/>
        </w:rPr>
        <w:t>磋商文件的其他规定见</w:t>
      </w:r>
      <w:r>
        <w:rPr>
          <w:rFonts w:ascii="宋体" w:hAnsi="宋体" w:eastAsia="宋体" w:cs="宋体"/>
          <w:b/>
          <w:bCs/>
          <w:spacing w:val="-2"/>
          <w:sz w:val="24"/>
          <w:szCs w:val="24"/>
        </w:rPr>
        <w:t>磋商须知前附表</w:t>
      </w:r>
    </w:p>
    <w:p w14:paraId="67E0E1C9">
      <w:pPr>
        <w:spacing w:line="219" w:lineRule="auto"/>
        <w:rPr>
          <w:rFonts w:ascii="宋体" w:hAnsi="宋体" w:eastAsia="宋体" w:cs="宋体"/>
          <w:sz w:val="24"/>
          <w:szCs w:val="24"/>
        </w:rPr>
        <w:sectPr>
          <w:footerReference r:id="rId25" w:type="default"/>
          <w:pgSz w:w="11907" w:h="16840"/>
          <w:pgMar w:top="1123" w:right="1106" w:bottom="1220" w:left="1080" w:header="1109" w:footer="1058" w:gutter="0"/>
          <w:cols w:space="720" w:num="1"/>
        </w:sectPr>
      </w:pPr>
    </w:p>
    <w:p w14:paraId="50F3275E">
      <w:pPr>
        <w:pStyle w:val="2"/>
        <w:spacing w:line="289" w:lineRule="auto"/>
      </w:pPr>
    </w:p>
    <w:p w14:paraId="6251AAA3">
      <w:pPr>
        <w:pStyle w:val="2"/>
        <w:spacing w:line="290" w:lineRule="auto"/>
      </w:pPr>
    </w:p>
    <w:p w14:paraId="21D74AD5">
      <w:pPr>
        <w:pStyle w:val="2"/>
        <w:spacing w:line="290" w:lineRule="auto"/>
      </w:pPr>
    </w:p>
    <w:p w14:paraId="17106580">
      <w:pPr>
        <w:pStyle w:val="2"/>
        <w:spacing w:line="290" w:lineRule="auto"/>
      </w:pPr>
    </w:p>
    <w:p w14:paraId="4B226ABC">
      <w:pPr>
        <w:spacing w:before="113" w:line="224" w:lineRule="auto"/>
        <w:ind w:left="2334"/>
        <w:outlineLvl w:val="0"/>
        <w:rPr>
          <w:rFonts w:ascii="宋体" w:hAnsi="宋体" w:eastAsia="宋体" w:cs="宋体"/>
          <w:sz w:val="35"/>
          <w:szCs w:val="35"/>
        </w:rPr>
      </w:pPr>
      <w:bookmarkStart w:id="16" w:name="bookmark13"/>
      <w:bookmarkEnd w:id="16"/>
      <w:bookmarkStart w:id="17" w:name="bookmark14"/>
      <w:bookmarkEnd w:id="17"/>
      <w:bookmarkStart w:id="18" w:name="bookmark12"/>
      <w:bookmarkEnd w:id="18"/>
      <w:r>
        <w:rPr>
          <w:rFonts w:ascii="宋体" w:hAnsi="宋体" w:eastAsia="宋体" w:cs="宋体"/>
          <w:b/>
          <w:bCs/>
          <w:spacing w:val="7"/>
          <w:sz w:val="35"/>
          <w:szCs w:val="35"/>
        </w:rPr>
        <w:t>第三章</w:t>
      </w:r>
      <w:r>
        <w:rPr>
          <w:rFonts w:ascii="宋体" w:hAnsi="宋体" w:eastAsia="宋体" w:cs="宋体"/>
          <w:spacing w:val="7"/>
          <w:sz w:val="35"/>
          <w:szCs w:val="35"/>
        </w:rPr>
        <w:t xml:space="preserve">  </w:t>
      </w:r>
      <w:r>
        <w:rPr>
          <w:rFonts w:ascii="宋体" w:hAnsi="宋体" w:eastAsia="宋体" w:cs="宋体"/>
          <w:b/>
          <w:bCs/>
          <w:spacing w:val="7"/>
          <w:sz w:val="35"/>
          <w:szCs w:val="35"/>
        </w:rPr>
        <w:t>工程量清单及技术标准</w:t>
      </w:r>
    </w:p>
    <w:p w14:paraId="1C254478">
      <w:pPr>
        <w:pStyle w:val="2"/>
        <w:spacing w:line="256" w:lineRule="auto"/>
      </w:pPr>
    </w:p>
    <w:p w14:paraId="1C00162E">
      <w:pPr>
        <w:pStyle w:val="2"/>
        <w:spacing w:line="256" w:lineRule="auto"/>
      </w:pPr>
    </w:p>
    <w:p w14:paraId="1BA63693">
      <w:pPr>
        <w:spacing w:before="91" w:line="219" w:lineRule="auto"/>
        <w:ind w:left="1285" w:firstLine="273" w:firstLineChars="100"/>
        <w:outlineLvl w:val="0"/>
        <w:rPr>
          <w:rFonts w:ascii="宋体" w:hAnsi="宋体" w:eastAsia="宋体" w:cs="宋体"/>
          <w:sz w:val="28"/>
          <w:szCs w:val="28"/>
        </w:rPr>
      </w:pPr>
      <w:bookmarkStart w:id="19" w:name="bookmark37"/>
      <w:bookmarkEnd w:id="19"/>
      <w:r>
        <w:rPr>
          <w:rFonts w:hint="eastAsia" w:ascii="宋体" w:hAnsi="宋体" w:eastAsia="宋体" w:cs="宋体"/>
          <w:b/>
          <w:bCs/>
          <w:spacing w:val="-4"/>
          <w:sz w:val="28"/>
          <w:szCs w:val="28"/>
          <w:lang w:val="en-US" w:eastAsia="zh-CN"/>
        </w:rPr>
        <w:t>伊吾县</w:t>
      </w:r>
      <w:r>
        <w:rPr>
          <w:rFonts w:hint="eastAsia" w:ascii="宋体" w:hAnsi="宋体" w:eastAsia="宋体" w:cs="宋体"/>
          <w:b/>
          <w:bCs/>
          <w:spacing w:val="-4"/>
          <w:sz w:val="28"/>
          <w:szCs w:val="28"/>
        </w:rPr>
        <w:t>下马崖乡</w:t>
      </w:r>
      <w:r>
        <w:rPr>
          <w:rFonts w:ascii="宋体" w:hAnsi="宋体" w:eastAsia="宋体" w:cs="宋体"/>
          <w:spacing w:val="-38"/>
          <w:sz w:val="28"/>
          <w:szCs w:val="28"/>
        </w:rPr>
        <w:t xml:space="preserve"> </w:t>
      </w:r>
      <w:r>
        <w:rPr>
          <w:rFonts w:ascii="宋体" w:hAnsi="宋体" w:eastAsia="宋体" w:cs="宋体"/>
          <w:b/>
          <w:bCs/>
          <w:spacing w:val="-4"/>
          <w:sz w:val="28"/>
          <w:szCs w:val="28"/>
        </w:rPr>
        <w:t>2025</w:t>
      </w:r>
      <w:r>
        <w:rPr>
          <w:rFonts w:ascii="宋体" w:hAnsi="宋体" w:eastAsia="宋体" w:cs="宋体"/>
          <w:spacing w:val="-57"/>
          <w:sz w:val="28"/>
          <w:szCs w:val="28"/>
        </w:rPr>
        <w:t xml:space="preserve"> </w:t>
      </w:r>
      <w:r>
        <w:rPr>
          <w:rFonts w:ascii="宋体" w:hAnsi="宋体" w:eastAsia="宋体" w:cs="宋体"/>
          <w:b/>
          <w:bCs/>
          <w:spacing w:val="-4"/>
          <w:sz w:val="28"/>
          <w:szCs w:val="28"/>
        </w:rPr>
        <w:t>年林业管护社会化服务项目实施方案</w:t>
      </w:r>
    </w:p>
    <w:p w14:paraId="5DB43507">
      <w:pPr>
        <w:pStyle w:val="2"/>
        <w:spacing w:line="273" w:lineRule="auto"/>
      </w:pPr>
    </w:p>
    <w:p w14:paraId="52729C95">
      <w:pPr>
        <w:spacing w:before="78" w:line="219" w:lineRule="auto"/>
        <w:ind w:left="13"/>
        <w:outlineLvl w:val="1"/>
        <w:rPr>
          <w:rFonts w:ascii="宋体" w:hAnsi="宋体" w:eastAsia="宋体" w:cs="宋体"/>
          <w:sz w:val="24"/>
          <w:szCs w:val="24"/>
        </w:rPr>
      </w:pPr>
      <w:bookmarkStart w:id="20" w:name="bookmark38"/>
      <w:bookmarkEnd w:id="20"/>
      <w:r>
        <w:rPr>
          <w:rFonts w:ascii="宋体" w:hAnsi="宋体" w:eastAsia="宋体" w:cs="宋体"/>
          <w:b/>
          <w:bCs/>
          <w:spacing w:val="-6"/>
          <w:sz w:val="24"/>
          <w:szCs w:val="24"/>
        </w:rPr>
        <w:t>一、背景</w:t>
      </w:r>
    </w:p>
    <w:p w14:paraId="55CDAD7B">
      <w:pPr>
        <w:spacing w:before="255" w:line="219" w:lineRule="auto"/>
        <w:ind w:left="13" w:firstLine="484" w:firstLineChars="200"/>
        <w:outlineLvl w:val="1"/>
        <w:rPr>
          <w:rFonts w:hint="eastAsia" w:ascii="宋体" w:hAnsi="宋体" w:eastAsia="宋体" w:cs="宋体"/>
          <w:spacing w:val="1"/>
          <w:sz w:val="24"/>
          <w:szCs w:val="24"/>
        </w:rPr>
      </w:pPr>
      <w:bookmarkStart w:id="21" w:name="bookmark15"/>
      <w:bookmarkEnd w:id="21"/>
      <w:r>
        <w:rPr>
          <w:rFonts w:hint="eastAsia" w:ascii="宋体" w:hAnsi="宋体" w:eastAsia="宋体" w:cs="宋体"/>
          <w:spacing w:val="1"/>
          <w:sz w:val="24"/>
          <w:szCs w:val="24"/>
        </w:rPr>
        <w:t>近年来，由于受气候、人员短缺等其他因素影响导致灌溉不足、灌溉设施不完善，管护管理跟不上造成部分地区以防护林为主的生态防护林不同程度影响，生态防护效能无法充分发挥。同时随着编外人员清退、公益性岗位人员减少，公益林管护员不从事本职以外的其他工作规定等影响，乡镇对防护林管护压力日益增大，导致生态防护效能无法充分发辉。</w:t>
      </w:r>
    </w:p>
    <w:p w14:paraId="4A9252A9">
      <w:pPr>
        <w:spacing w:before="255" w:line="219" w:lineRule="auto"/>
        <w:ind w:left="13" w:firstLine="484" w:firstLineChars="200"/>
        <w:outlineLvl w:val="1"/>
        <w:rPr>
          <w:rFonts w:ascii="宋体" w:hAnsi="宋体" w:eastAsia="宋体" w:cs="宋体"/>
          <w:sz w:val="24"/>
          <w:szCs w:val="24"/>
        </w:rPr>
      </w:pPr>
      <w:r>
        <w:rPr>
          <w:rFonts w:hint="eastAsia" w:ascii="宋体" w:hAnsi="宋体" w:eastAsia="宋体" w:cs="宋体"/>
          <w:spacing w:val="1"/>
          <w:sz w:val="24"/>
          <w:szCs w:val="24"/>
        </w:rPr>
        <w:t>因此通过林地保护利用规划，实现林地科学管理，优化用地结构，规范林地用途，遏止乱垦滥占林地，提高林地利用效益，充分发挥林地的生产潜力，为乡域林地严格保护和合理利用提供科学依据。</w:t>
      </w:r>
      <w:r>
        <w:rPr>
          <w:rFonts w:hint="eastAsia" w:ascii="宋体" w:hAnsi="宋体" w:eastAsia="宋体" w:cs="宋体"/>
          <w:spacing w:val="1"/>
          <w:sz w:val="24"/>
          <w:szCs w:val="24"/>
        </w:rPr>
        <w:br w:type="textWrapping"/>
      </w:r>
      <w:r>
        <w:rPr>
          <w:rFonts w:ascii="宋体" w:hAnsi="宋体" w:eastAsia="宋体" w:cs="宋体"/>
          <w:b/>
          <w:bCs/>
          <w:spacing w:val="-14"/>
          <w:sz w:val="24"/>
          <w:szCs w:val="24"/>
        </w:rPr>
        <w:t>二、</w:t>
      </w:r>
      <w:r>
        <w:rPr>
          <w:rFonts w:ascii="宋体" w:hAnsi="宋体" w:eastAsia="宋体" w:cs="宋体"/>
          <w:spacing w:val="-61"/>
          <w:sz w:val="24"/>
          <w:szCs w:val="24"/>
        </w:rPr>
        <w:t xml:space="preserve"> </w:t>
      </w:r>
      <w:r>
        <w:rPr>
          <w:rFonts w:ascii="宋体" w:hAnsi="宋体" w:eastAsia="宋体" w:cs="宋体"/>
          <w:b/>
          <w:bCs/>
          <w:spacing w:val="-14"/>
          <w:sz w:val="24"/>
          <w:szCs w:val="24"/>
        </w:rPr>
        <w:t>目标任务</w:t>
      </w:r>
    </w:p>
    <w:p w14:paraId="5328E9D1">
      <w:pPr>
        <w:spacing w:before="285" w:line="324" w:lineRule="auto"/>
        <w:ind w:left="9" w:firstLine="17"/>
        <w:rPr>
          <w:rFonts w:ascii="宋体" w:hAnsi="宋体" w:eastAsia="宋体" w:cs="宋体"/>
          <w:sz w:val="24"/>
          <w:szCs w:val="24"/>
        </w:rPr>
      </w:pPr>
      <w:r>
        <w:rPr>
          <w:rFonts w:ascii="宋体" w:hAnsi="宋体" w:eastAsia="宋体" w:cs="宋体"/>
          <w:spacing w:val="2"/>
          <w:sz w:val="24"/>
          <w:szCs w:val="24"/>
        </w:rPr>
        <w:t>1.提升林地覆盖率。通过补植补造和嫁接技术，增加林地植被覆盖率，改善生态环境。补植</w:t>
      </w:r>
      <w:r>
        <w:rPr>
          <w:rFonts w:ascii="宋体" w:hAnsi="宋体" w:eastAsia="宋体" w:cs="宋体"/>
          <w:spacing w:val="7"/>
          <w:sz w:val="24"/>
          <w:szCs w:val="24"/>
        </w:rPr>
        <w:t xml:space="preserve"> </w:t>
      </w:r>
      <w:r>
        <w:rPr>
          <w:rFonts w:ascii="宋体" w:hAnsi="宋体" w:eastAsia="宋体" w:cs="宋体"/>
          <w:spacing w:val="3"/>
          <w:sz w:val="24"/>
          <w:szCs w:val="24"/>
        </w:rPr>
        <w:t>补造将重点针对植被稀疏或受损的区域，增加林木密度，提升林地</w:t>
      </w:r>
      <w:r>
        <w:rPr>
          <w:rFonts w:ascii="宋体" w:hAnsi="宋体" w:eastAsia="宋体" w:cs="宋体"/>
          <w:spacing w:val="2"/>
          <w:sz w:val="24"/>
          <w:szCs w:val="24"/>
        </w:rPr>
        <w:t>的生态功能。嫁接技术将</w:t>
      </w:r>
      <w:r>
        <w:rPr>
          <w:rFonts w:ascii="宋体" w:hAnsi="宋体" w:eastAsia="宋体" w:cs="宋体"/>
          <w:sz w:val="24"/>
          <w:szCs w:val="24"/>
        </w:rPr>
        <w:t xml:space="preserve"> </w:t>
      </w:r>
      <w:r>
        <w:rPr>
          <w:rFonts w:ascii="宋体" w:hAnsi="宋体" w:eastAsia="宋体" w:cs="宋体"/>
          <w:spacing w:val="3"/>
          <w:sz w:val="24"/>
          <w:szCs w:val="24"/>
        </w:rPr>
        <w:t>用于改良林木品种，增强林木的抗逆性和生长能力，进一步扩大林</w:t>
      </w:r>
      <w:r>
        <w:rPr>
          <w:rFonts w:ascii="宋体" w:hAnsi="宋体" w:eastAsia="宋体" w:cs="宋体"/>
          <w:spacing w:val="2"/>
          <w:sz w:val="24"/>
          <w:szCs w:val="24"/>
        </w:rPr>
        <w:t>地覆盖范围。通过这一系</w:t>
      </w:r>
      <w:r>
        <w:rPr>
          <w:rFonts w:ascii="宋体" w:hAnsi="宋体" w:eastAsia="宋体" w:cs="宋体"/>
          <w:sz w:val="24"/>
          <w:szCs w:val="24"/>
        </w:rPr>
        <w:t xml:space="preserve"> 列措施，逐步恢复和扩大林地的生态屏障功能，</w:t>
      </w:r>
      <w:r>
        <w:rPr>
          <w:rFonts w:ascii="宋体" w:hAnsi="宋体" w:eastAsia="宋体" w:cs="宋体"/>
          <w:spacing w:val="-1"/>
          <w:sz w:val="24"/>
          <w:szCs w:val="24"/>
        </w:rPr>
        <w:t>提升区域生态环境质量。</w:t>
      </w:r>
    </w:p>
    <w:p w14:paraId="6482C0CB">
      <w:pPr>
        <w:spacing w:before="184" w:line="331" w:lineRule="auto"/>
        <w:ind w:left="9" w:firstLine="2"/>
        <w:rPr>
          <w:rFonts w:ascii="宋体" w:hAnsi="宋体" w:eastAsia="宋体" w:cs="宋体"/>
          <w:sz w:val="24"/>
          <w:szCs w:val="24"/>
        </w:rPr>
      </w:pPr>
      <w:r>
        <w:rPr>
          <w:rFonts w:ascii="宋体" w:hAnsi="宋体" w:eastAsia="宋体" w:cs="宋体"/>
          <w:spacing w:val="3"/>
          <w:sz w:val="24"/>
          <w:szCs w:val="24"/>
        </w:rPr>
        <w:t>2.提高林木生长质量。通过科学施肥和病虫害防</w:t>
      </w:r>
      <w:r>
        <w:rPr>
          <w:rFonts w:ascii="宋体" w:hAnsi="宋体" w:eastAsia="宋体" w:cs="宋体"/>
          <w:spacing w:val="2"/>
          <w:sz w:val="24"/>
          <w:szCs w:val="24"/>
        </w:rPr>
        <w:t>治，促进林木健康生长，减少病虫害对林木</w:t>
      </w:r>
      <w:r>
        <w:rPr>
          <w:rFonts w:ascii="宋体" w:hAnsi="宋体" w:eastAsia="宋体" w:cs="宋体"/>
          <w:sz w:val="24"/>
          <w:szCs w:val="24"/>
        </w:rPr>
        <w:t xml:space="preserve"> </w:t>
      </w:r>
      <w:r>
        <w:rPr>
          <w:rFonts w:ascii="宋体" w:hAnsi="宋体" w:eastAsia="宋体" w:cs="宋体"/>
          <w:spacing w:val="3"/>
          <w:sz w:val="24"/>
          <w:szCs w:val="24"/>
        </w:rPr>
        <w:t>的损害。施肥将根据土壤条件和林木需求，合理施用有机肥和复合</w:t>
      </w:r>
      <w:r>
        <w:rPr>
          <w:rFonts w:ascii="宋体" w:hAnsi="宋体" w:eastAsia="宋体" w:cs="宋体"/>
          <w:spacing w:val="2"/>
          <w:sz w:val="24"/>
          <w:szCs w:val="24"/>
        </w:rPr>
        <w:t>肥，改善土壤肥力，促进</w:t>
      </w:r>
      <w:r>
        <w:rPr>
          <w:rFonts w:ascii="宋体" w:hAnsi="宋体" w:eastAsia="宋体" w:cs="宋体"/>
          <w:sz w:val="24"/>
          <w:szCs w:val="24"/>
        </w:rPr>
        <w:t xml:space="preserve"> </w:t>
      </w:r>
      <w:r>
        <w:rPr>
          <w:rFonts w:ascii="宋体" w:hAnsi="宋体" w:eastAsia="宋体" w:cs="宋体"/>
          <w:spacing w:val="3"/>
          <w:sz w:val="24"/>
          <w:szCs w:val="24"/>
        </w:rPr>
        <w:t>林木根系发育和养分吸收。病虫害防治将采用综合防治措施，包括</w:t>
      </w:r>
      <w:r>
        <w:rPr>
          <w:rFonts w:ascii="宋体" w:hAnsi="宋体" w:eastAsia="宋体" w:cs="宋体"/>
          <w:spacing w:val="2"/>
          <w:sz w:val="24"/>
          <w:szCs w:val="24"/>
        </w:rPr>
        <w:t>生物防治、物理防治和化</w:t>
      </w:r>
      <w:r>
        <w:rPr>
          <w:rFonts w:ascii="宋体" w:hAnsi="宋体" w:eastAsia="宋体" w:cs="宋体"/>
          <w:sz w:val="24"/>
          <w:szCs w:val="24"/>
        </w:rPr>
        <w:t xml:space="preserve"> </w:t>
      </w:r>
      <w:r>
        <w:rPr>
          <w:rFonts w:ascii="宋体" w:hAnsi="宋体" w:eastAsia="宋体" w:cs="宋体"/>
          <w:spacing w:val="3"/>
          <w:sz w:val="24"/>
          <w:szCs w:val="24"/>
        </w:rPr>
        <w:t>学防治，有效控制病虫害的发生和蔓延，确保林木健康生长，提升</w:t>
      </w:r>
      <w:r>
        <w:rPr>
          <w:rFonts w:ascii="宋体" w:hAnsi="宋体" w:eastAsia="宋体" w:cs="宋体"/>
          <w:spacing w:val="2"/>
          <w:sz w:val="24"/>
          <w:szCs w:val="24"/>
        </w:rPr>
        <w:t>林地的生态效益和经济价</w:t>
      </w:r>
      <w:r>
        <w:rPr>
          <w:rFonts w:ascii="宋体" w:hAnsi="宋体" w:eastAsia="宋体" w:cs="宋体"/>
          <w:sz w:val="24"/>
          <w:szCs w:val="24"/>
        </w:rPr>
        <w:t xml:space="preserve"> </w:t>
      </w:r>
      <w:r>
        <w:rPr>
          <w:rFonts w:ascii="宋体" w:hAnsi="宋体" w:eastAsia="宋体" w:cs="宋体"/>
          <w:spacing w:val="-5"/>
          <w:sz w:val="24"/>
          <w:szCs w:val="24"/>
        </w:rPr>
        <w:t>值。</w:t>
      </w:r>
    </w:p>
    <w:p w14:paraId="068C244C">
      <w:pPr>
        <w:spacing w:before="184" w:line="331" w:lineRule="auto"/>
        <w:ind w:left="9" w:firstLine="4"/>
        <w:rPr>
          <w:rFonts w:ascii="宋体" w:hAnsi="宋体" w:eastAsia="宋体" w:cs="宋体"/>
          <w:sz w:val="24"/>
          <w:szCs w:val="24"/>
        </w:rPr>
      </w:pPr>
      <w:r>
        <w:rPr>
          <w:rFonts w:ascii="宋体" w:hAnsi="宋体" w:eastAsia="宋体" w:cs="宋体"/>
          <w:spacing w:val="3"/>
          <w:sz w:val="24"/>
          <w:szCs w:val="24"/>
        </w:rPr>
        <w:t>3.确保灌溉系统正常运行。通过日常灌溉和滴灌</w:t>
      </w:r>
      <w:r>
        <w:rPr>
          <w:rFonts w:ascii="宋体" w:hAnsi="宋体" w:eastAsia="宋体" w:cs="宋体"/>
          <w:spacing w:val="2"/>
          <w:sz w:val="24"/>
          <w:szCs w:val="24"/>
        </w:rPr>
        <w:t>管网维修，保障林地水资源的合理利用，确</w:t>
      </w:r>
      <w:r>
        <w:rPr>
          <w:rFonts w:ascii="宋体" w:hAnsi="宋体" w:eastAsia="宋体" w:cs="宋体"/>
          <w:sz w:val="24"/>
          <w:szCs w:val="24"/>
        </w:rPr>
        <w:t xml:space="preserve"> </w:t>
      </w:r>
      <w:r>
        <w:rPr>
          <w:rFonts w:ascii="宋体" w:hAnsi="宋体" w:eastAsia="宋体" w:cs="宋体"/>
          <w:spacing w:val="1"/>
          <w:sz w:val="24"/>
          <w:szCs w:val="24"/>
        </w:rPr>
        <w:t>保林木正常生长。</w:t>
      </w:r>
      <w:r>
        <w:rPr>
          <w:rFonts w:ascii="宋体" w:hAnsi="宋体" w:eastAsia="宋体" w:cs="宋体"/>
          <w:spacing w:val="-51"/>
          <w:sz w:val="24"/>
          <w:szCs w:val="24"/>
        </w:rPr>
        <w:t xml:space="preserve"> </w:t>
      </w:r>
      <w:r>
        <w:rPr>
          <w:rFonts w:ascii="宋体" w:hAnsi="宋体" w:eastAsia="宋体" w:cs="宋体"/>
          <w:spacing w:val="1"/>
          <w:sz w:val="24"/>
          <w:szCs w:val="24"/>
        </w:rPr>
        <w:t>日常灌溉将根据林木生长需求和气候条件，合理安排灌溉时间和水量，确</w:t>
      </w:r>
      <w:r>
        <w:rPr>
          <w:rFonts w:ascii="宋体" w:hAnsi="宋体" w:eastAsia="宋体" w:cs="宋体"/>
          <w:sz w:val="24"/>
          <w:szCs w:val="24"/>
        </w:rPr>
        <w:t xml:space="preserve"> </w:t>
      </w:r>
      <w:r>
        <w:rPr>
          <w:rFonts w:ascii="宋体" w:hAnsi="宋体" w:eastAsia="宋体" w:cs="宋体"/>
          <w:spacing w:val="3"/>
          <w:sz w:val="24"/>
          <w:szCs w:val="24"/>
        </w:rPr>
        <w:t>保林木在关键生长期获得充足的水分供应。滴灌管网维修将定期检</w:t>
      </w:r>
      <w:r>
        <w:rPr>
          <w:rFonts w:ascii="宋体" w:hAnsi="宋体" w:eastAsia="宋体" w:cs="宋体"/>
          <w:spacing w:val="2"/>
          <w:sz w:val="24"/>
          <w:szCs w:val="24"/>
        </w:rPr>
        <w:t>查和维护灌溉设施，及时</w:t>
      </w:r>
      <w:r>
        <w:rPr>
          <w:rFonts w:ascii="宋体" w:hAnsi="宋体" w:eastAsia="宋体" w:cs="宋体"/>
          <w:sz w:val="24"/>
          <w:szCs w:val="24"/>
        </w:rPr>
        <w:t xml:space="preserve"> </w:t>
      </w:r>
      <w:r>
        <w:rPr>
          <w:rFonts w:ascii="宋体" w:hAnsi="宋体" w:eastAsia="宋体" w:cs="宋体"/>
          <w:spacing w:val="3"/>
          <w:sz w:val="24"/>
          <w:szCs w:val="24"/>
        </w:rPr>
        <w:t>修复破损管道，确保灌溉系统高效运行，减少水资源浪费，提高灌</w:t>
      </w:r>
      <w:r>
        <w:rPr>
          <w:rFonts w:ascii="宋体" w:hAnsi="宋体" w:eastAsia="宋体" w:cs="宋体"/>
          <w:spacing w:val="2"/>
          <w:sz w:val="24"/>
          <w:szCs w:val="24"/>
        </w:rPr>
        <w:t>溉效率，为林木生长提供</w:t>
      </w:r>
      <w:r>
        <w:rPr>
          <w:rFonts w:ascii="宋体" w:hAnsi="宋体" w:eastAsia="宋体" w:cs="宋体"/>
          <w:sz w:val="24"/>
          <w:szCs w:val="24"/>
        </w:rPr>
        <w:t xml:space="preserve"> </w:t>
      </w:r>
      <w:r>
        <w:rPr>
          <w:rFonts w:ascii="宋体" w:hAnsi="宋体" w:eastAsia="宋体" w:cs="宋体"/>
          <w:spacing w:val="-2"/>
          <w:sz w:val="24"/>
          <w:szCs w:val="24"/>
        </w:rPr>
        <w:t>稳定的水源保障。</w:t>
      </w:r>
    </w:p>
    <w:p w14:paraId="2EE6FCC2">
      <w:pPr>
        <w:spacing w:before="178" w:line="313" w:lineRule="auto"/>
        <w:ind w:left="8"/>
        <w:rPr>
          <w:rFonts w:ascii="宋体" w:hAnsi="宋体" w:eastAsia="宋体" w:cs="宋体"/>
          <w:sz w:val="24"/>
          <w:szCs w:val="24"/>
        </w:rPr>
      </w:pPr>
      <w:r>
        <w:rPr>
          <w:rFonts w:ascii="宋体" w:hAnsi="宋体" w:eastAsia="宋体" w:cs="宋体"/>
          <w:spacing w:val="3"/>
          <w:sz w:val="24"/>
          <w:szCs w:val="24"/>
        </w:rPr>
        <w:t>4.促进生态与经济效益协同发展。在提升林地生态效益的同时</w:t>
      </w:r>
      <w:r>
        <w:rPr>
          <w:rFonts w:ascii="宋体" w:hAnsi="宋体" w:eastAsia="宋体" w:cs="宋体"/>
          <w:spacing w:val="2"/>
          <w:sz w:val="24"/>
          <w:szCs w:val="24"/>
        </w:rPr>
        <w:t>，项目还将注重经济效益的提</w:t>
      </w:r>
      <w:r>
        <w:rPr>
          <w:rFonts w:ascii="宋体" w:hAnsi="宋体" w:eastAsia="宋体" w:cs="宋体"/>
          <w:sz w:val="24"/>
          <w:szCs w:val="24"/>
        </w:rPr>
        <w:t xml:space="preserve"> </w:t>
      </w:r>
      <w:r>
        <w:rPr>
          <w:rFonts w:ascii="宋体" w:hAnsi="宋体" w:eastAsia="宋体" w:cs="宋体"/>
          <w:spacing w:val="3"/>
          <w:sz w:val="24"/>
          <w:szCs w:val="24"/>
        </w:rPr>
        <w:t>升。通过科学管理和技术手段，优化林木结构，提高林木的经济价</w:t>
      </w:r>
      <w:r>
        <w:rPr>
          <w:rFonts w:ascii="宋体" w:hAnsi="宋体" w:eastAsia="宋体" w:cs="宋体"/>
          <w:spacing w:val="2"/>
          <w:sz w:val="24"/>
          <w:szCs w:val="24"/>
        </w:rPr>
        <w:t>值，促进林业与农业、旅</w:t>
      </w:r>
      <w:r>
        <w:rPr>
          <w:rFonts w:ascii="宋体" w:hAnsi="宋体" w:eastAsia="宋体" w:cs="宋体"/>
          <w:sz w:val="24"/>
          <w:szCs w:val="24"/>
        </w:rPr>
        <w:t xml:space="preserve"> 游等产业的融合发展，为当地居民创造更多的经济收益，推动</w:t>
      </w:r>
      <w:r>
        <w:rPr>
          <w:rFonts w:ascii="宋体" w:hAnsi="宋体" w:eastAsia="宋体" w:cs="宋体"/>
          <w:spacing w:val="-1"/>
          <w:sz w:val="24"/>
          <w:szCs w:val="24"/>
        </w:rPr>
        <w:t>区域经济的可持续发展。</w:t>
      </w:r>
    </w:p>
    <w:p w14:paraId="05002801">
      <w:pPr>
        <w:spacing w:line="313" w:lineRule="auto"/>
        <w:rPr>
          <w:rFonts w:ascii="宋体" w:hAnsi="宋体" w:eastAsia="宋体" w:cs="宋体"/>
          <w:sz w:val="24"/>
          <w:szCs w:val="24"/>
        </w:rPr>
        <w:sectPr>
          <w:footerReference r:id="rId26" w:type="default"/>
          <w:pgSz w:w="11907" w:h="16840"/>
          <w:pgMar w:top="1123" w:right="1106" w:bottom="1220" w:left="1080" w:header="1109" w:footer="1058" w:gutter="0"/>
          <w:cols w:space="720" w:num="1"/>
        </w:sectPr>
      </w:pPr>
    </w:p>
    <w:p w14:paraId="7F7D5BA8">
      <w:pPr>
        <w:pStyle w:val="2"/>
        <w:spacing w:line="251" w:lineRule="auto"/>
      </w:pPr>
    </w:p>
    <w:p w14:paraId="27D1966D">
      <w:pPr>
        <w:spacing w:before="78" w:line="360" w:lineRule="auto"/>
        <w:ind w:left="38" w:firstLine="4"/>
        <w:jc w:val="both"/>
        <w:rPr>
          <w:rFonts w:ascii="宋体" w:hAnsi="宋体" w:eastAsia="宋体" w:cs="宋体"/>
          <w:sz w:val="24"/>
          <w:szCs w:val="24"/>
        </w:rPr>
      </w:pPr>
      <w:r>
        <w:rPr>
          <w:rFonts w:ascii="宋体" w:hAnsi="宋体" w:eastAsia="宋体" w:cs="宋体"/>
          <w:spacing w:val="3"/>
          <w:sz w:val="24"/>
          <w:szCs w:val="24"/>
        </w:rPr>
        <w:t>5.增强生态系统的稳定性与抗风险能力。通过项</w:t>
      </w:r>
      <w:r>
        <w:rPr>
          <w:rFonts w:ascii="宋体" w:hAnsi="宋体" w:eastAsia="宋体" w:cs="宋体"/>
          <w:spacing w:val="2"/>
          <w:sz w:val="24"/>
          <w:szCs w:val="24"/>
        </w:rPr>
        <w:t>目实施，逐步增强林地生态系统的稳定性和</w:t>
      </w:r>
      <w:r>
        <w:rPr>
          <w:rFonts w:ascii="宋体" w:hAnsi="宋体" w:eastAsia="宋体" w:cs="宋体"/>
          <w:sz w:val="24"/>
          <w:szCs w:val="24"/>
        </w:rPr>
        <w:t xml:space="preserve"> </w:t>
      </w:r>
      <w:r>
        <w:rPr>
          <w:rFonts w:ascii="宋体" w:hAnsi="宋体" w:eastAsia="宋体" w:cs="宋体"/>
          <w:spacing w:val="3"/>
          <w:sz w:val="24"/>
          <w:szCs w:val="24"/>
        </w:rPr>
        <w:t>抗风险能力。补植补造、施肥、病虫害防治等措施将有效提升林木</w:t>
      </w:r>
      <w:r>
        <w:rPr>
          <w:rFonts w:ascii="宋体" w:hAnsi="宋体" w:eastAsia="宋体" w:cs="宋体"/>
          <w:spacing w:val="2"/>
          <w:sz w:val="24"/>
          <w:szCs w:val="24"/>
        </w:rPr>
        <w:t>的抗逆性，增强林地抵御</w:t>
      </w:r>
      <w:r>
        <w:rPr>
          <w:rFonts w:ascii="宋体" w:hAnsi="宋体" w:eastAsia="宋体" w:cs="宋体"/>
          <w:sz w:val="24"/>
          <w:szCs w:val="24"/>
        </w:rPr>
        <w:t xml:space="preserve"> 自然灾害（如干旱、风沙等）的能力，确保林地生态系统的</w:t>
      </w:r>
      <w:r>
        <w:rPr>
          <w:rFonts w:ascii="宋体" w:hAnsi="宋体" w:eastAsia="宋体" w:cs="宋体"/>
          <w:spacing w:val="-1"/>
          <w:sz w:val="24"/>
          <w:szCs w:val="24"/>
        </w:rPr>
        <w:t>长期稳定和可持续发展。</w:t>
      </w:r>
    </w:p>
    <w:p w14:paraId="5867ADB1">
      <w:pPr>
        <w:spacing w:before="255" w:line="219" w:lineRule="auto"/>
        <w:ind w:left="38"/>
        <w:outlineLvl w:val="1"/>
        <w:rPr>
          <w:rFonts w:ascii="宋体" w:hAnsi="宋体" w:eastAsia="宋体" w:cs="宋体"/>
          <w:sz w:val="24"/>
          <w:szCs w:val="24"/>
        </w:rPr>
      </w:pPr>
      <w:bookmarkStart w:id="22" w:name="bookmark16"/>
      <w:bookmarkEnd w:id="22"/>
      <w:r>
        <w:rPr>
          <w:rFonts w:ascii="宋体" w:hAnsi="宋体" w:eastAsia="宋体" w:cs="宋体"/>
          <w:b/>
          <w:bCs/>
          <w:spacing w:val="-4"/>
          <w:sz w:val="24"/>
          <w:szCs w:val="24"/>
        </w:rPr>
        <w:t>三、采购内容</w:t>
      </w:r>
    </w:p>
    <w:p w14:paraId="180F445B">
      <w:pPr>
        <w:spacing w:before="10"/>
      </w:pPr>
    </w:p>
    <w:tbl>
      <w:tblPr>
        <w:tblStyle w:val="15"/>
        <w:tblW w:w="92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22"/>
        <w:gridCol w:w="1976"/>
        <w:gridCol w:w="2204"/>
        <w:gridCol w:w="4697"/>
      </w:tblGrid>
      <w:tr w14:paraId="263DDC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5" w:hRule="atLeast"/>
        </w:trPr>
        <w:tc>
          <w:tcPr>
            <w:tcW w:w="422" w:type="dxa"/>
            <w:textDirection w:val="tbRlV"/>
            <w:vAlign w:val="top"/>
          </w:tcPr>
          <w:p w14:paraId="140D1506">
            <w:pPr>
              <w:pStyle w:val="16"/>
              <w:spacing w:before="107" w:line="218" w:lineRule="auto"/>
              <w:ind w:left="49"/>
              <w:rPr>
                <w:sz w:val="20"/>
                <w:szCs w:val="20"/>
              </w:rPr>
            </w:pPr>
            <w:r>
              <w:rPr>
                <w:spacing w:val="7"/>
                <w:sz w:val="20"/>
                <w:szCs w:val="20"/>
              </w:rPr>
              <w:t>序 号</w:t>
            </w:r>
          </w:p>
        </w:tc>
        <w:tc>
          <w:tcPr>
            <w:tcW w:w="1976" w:type="dxa"/>
            <w:vAlign w:val="top"/>
          </w:tcPr>
          <w:p w14:paraId="4E2DF86C">
            <w:pPr>
              <w:pStyle w:val="16"/>
              <w:spacing w:before="206" w:line="228" w:lineRule="auto"/>
              <w:ind w:left="575"/>
              <w:rPr>
                <w:sz w:val="20"/>
                <w:szCs w:val="20"/>
              </w:rPr>
            </w:pPr>
            <w:r>
              <w:rPr>
                <w:spacing w:val="6"/>
                <w:sz w:val="20"/>
                <w:szCs w:val="20"/>
              </w:rPr>
              <w:t>项目名称</w:t>
            </w:r>
          </w:p>
        </w:tc>
        <w:tc>
          <w:tcPr>
            <w:tcW w:w="2204" w:type="dxa"/>
            <w:vAlign w:val="top"/>
          </w:tcPr>
          <w:p w14:paraId="105F2B45">
            <w:pPr>
              <w:pStyle w:val="16"/>
              <w:spacing w:before="205" w:line="228" w:lineRule="auto"/>
              <w:ind w:left="268"/>
              <w:rPr>
                <w:sz w:val="20"/>
                <w:szCs w:val="20"/>
              </w:rPr>
            </w:pPr>
            <w:r>
              <w:rPr>
                <w:spacing w:val="7"/>
                <w:sz w:val="20"/>
                <w:szCs w:val="20"/>
              </w:rPr>
              <w:t>数量（亩、公里）</w:t>
            </w:r>
          </w:p>
        </w:tc>
        <w:tc>
          <w:tcPr>
            <w:tcW w:w="4697" w:type="dxa"/>
            <w:vAlign w:val="top"/>
          </w:tcPr>
          <w:p w14:paraId="6C22724C">
            <w:pPr>
              <w:pStyle w:val="16"/>
              <w:spacing w:before="205" w:line="229" w:lineRule="auto"/>
              <w:ind w:left="2145"/>
              <w:rPr>
                <w:sz w:val="20"/>
                <w:szCs w:val="20"/>
              </w:rPr>
            </w:pPr>
            <w:r>
              <w:rPr>
                <w:spacing w:val="3"/>
                <w:sz w:val="20"/>
                <w:szCs w:val="20"/>
              </w:rPr>
              <w:t>备注</w:t>
            </w:r>
          </w:p>
        </w:tc>
      </w:tr>
      <w:tr w14:paraId="7B2E78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422" w:type="dxa"/>
            <w:vAlign w:val="top"/>
          </w:tcPr>
          <w:p w14:paraId="0DC57574">
            <w:pPr>
              <w:pStyle w:val="16"/>
              <w:spacing w:before="116" w:line="270" w:lineRule="exact"/>
              <w:ind w:left="177"/>
              <w:rPr>
                <w:sz w:val="20"/>
                <w:szCs w:val="20"/>
              </w:rPr>
            </w:pPr>
            <w:r>
              <w:rPr>
                <w:position w:val="1"/>
                <w:sz w:val="20"/>
                <w:szCs w:val="20"/>
              </w:rPr>
              <w:t>1</w:t>
            </w:r>
          </w:p>
        </w:tc>
        <w:tc>
          <w:tcPr>
            <w:tcW w:w="1976" w:type="dxa"/>
            <w:vAlign w:val="center"/>
          </w:tcPr>
          <w:p w14:paraId="75544130">
            <w:pPr>
              <w:pStyle w:val="16"/>
              <w:spacing w:before="185" w:line="228" w:lineRule="auto"/>
              <w:jc w:val="center"/>
              <w:rPr>
                <w:rFonts w:ascii="宋体" w:hAnsi="宋体" w:eastAsia="宋体" w:cs="宋体"/>
                <w:spacing w:val="6"/>
                <w:sz w:val="20"/>
                <w:szCs w:val="20"/>
              </w:rPr>
            </w:pPr>
            <w:r>
              <w:rPr>
                <w:rFonts w:ascii="宋体" w:hAnsi="宋体" w:eastAsia="宋体" w:cs="宋体"/>
                <w:spacing w:val="6"/>
                <w:sz w:val="20"/>
                <w:szCs w:val="20"/>
              </w:rPr>
              <w:t>补植补造</w:t>
            </w:r>
          </w:p>
        </w:tc>
        <w:tc>
          <w:tcPr>
            <w:tcW w:w="2204" w:type="dxa"/>
            <w:vAlign w:val="center"/>
          </w:tcPr>
          <w:p w14:paraId="0F9F346D">
            <w:pPr>
              <w:pStyle w:val="16"/>
              <w:spacing w:before="185" w:line="228" w:lineRule="auto"/>
              <w:jc w:val="center"/>
              <w:rPr>
                <w:rFonts w:ascii="宋体" w:hAnsi="宋体" w:eastAsia="宋体" w:cs="宋体"/>
                <w:spacing w:val="6"/>
                <w:sz w:val="20"/>
                <w:szCs w:val="20"/>
              </w:rPr>
            </w:pPr>
            <w:r>
              <w:rPr>
                <w:rFonts w:ascii="宋体" w:hAnsi="宋体" w:eastAsia="宋体" w:cs="宋体"/>
                <w:spacing w:val="6"/>
                <w:sz w:val="20"/>
                <w:szCs w:val="20"/>
              </w:rPr>
              <w:t>29</w:t>
            </w:r>
          </w:p>
        </w:tc>
        <w:tc>
          <w:tcPr>
            <w:tcW w:w="4697" w:type="dxa"/>
            <w:vAlign w:val="center"/>
          </w:tcPr>
          <w:p w14:paraId="1BF89343">
            <w:pPr>
              <w:pStyle w:val="16"/>
              <w:spacing w:before="185" w:line="228" w:lineRule="auto"/>
              <w:jc w:val="left"/>
              <w:rPr>
                <w:rFonts w:ascii="宋体" w:hAnsi="宋体" w:eastAsia="宋体" w:cs="宋体"/>
                <w:spacing w:val="6"/>
                <w:sz w:val="20"/>
                <w:szCs w:val="20"/>
              </w:rPr>
            </w:pPr>
            <w:r>
              <w:rPr>
                <w:rFonts w:ascii="宋体" w:hAnsi="宋体" w:eastAsia="宋体" w:cs="宋体"/>
                <w:spacing w:val="6"/>
                <w:sz w:val="20"/>
                <w:szCs w:val="20"/>
              </w:rPr>
              <w:t>补植补造主要内容如下：根据环境和实际情况查漏补缺，合理优化植被覆盖率，促进成活率；按照适地适树 的原则，因地制宜；选择最优补植技术、方法；养护期1年；成活率达95%以上。</w:t>
            </w:r>
          </w:p>
        </w:tc>
      </w:tr>
      <w:tr w14:paraId="3F2E47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422" w:type="dxa"/>
            <w:vAlign w:val="top"/>
          </w:tcPr>
          <w:p w14:paraId="09F8963C">
            <w:pPr>
              <w:pStyle w:val="16"/>
              <w:spacing w:before="185" w:line="270" w:lineRule="exact"/>
              <w:ind w:left="164"/>
              <w:rPr>
                <w:sz w:val="20"/>
                <w:szCs w:val="20"/>
              </w:rPr>
            </w:pPr>
            <w:r>
              <w:rPr>
                <w:position w:val="1"/>
                <w:sz w:val="20"/>
                <w:szCs w:val="20"/>
              </w:rPr>
              <w:t>2</w:t>
            </w:r>
          </w:p>
        </w:tc>
        <w:tc>
          <w:tcPr>
            <w:tcW w:w="1976" w:type="dxa"/>
            <w:vAlign w:val="center"/>
          </w:tcPr>
          <w:p w14:paraId="6EB86E4F">
            <w:pPr>
              <w:pStyle w:val="16"/>
              <w:spacing w:before="185" w:line="228" w:lineRule="auto"/>
              <w:jc w:val="center"/>
              <w:rPr>
                <w:rFonts w:ascii="宋体" w:hAnsi="宋体" w:eastAsia="宋体" w:cs="宋体"/>
                <w:spacing w:val="6"/>
                <w:sz w:val="20"/>
                <w:szCs w:val="20"/>
              </w:rPr>
            </w:pPr>
            <w:r>
              <w:rPr>
                <w:rFonts w:ascii="宋体" w:hAnsi="宋体" w:eastAsia="宋体" w:cs="宋体"/>
                <w:spacing w:val="6"/>
                <w:sz w:val="20"/>
                <w:szCs w:val="20"/>
              </w:rPr>
              <w:t>施肥</w:t>
            </w:r>
          </w:p>
        </w:tc>
        <w:tc>
          <w:tcPr>
            <w:tcW w:w="2204" w:type="dxa"/>
            <w:vAlign w:val="center"/>
          </w:tcPr>
          <w:p w14:paraId="30E9EA89">
            <w:pPr>
              <w:pStyle w:val="16"/>
              <w:spacing w:before="185" w:line="228" w:lineRule="auto"/>
              <w:jc w:val="center"/>
              <w:rPr>
                <w:rFonts w:ascii="宋体" w:hAnsi="宋体" w:eastAsia="宋体" w:cs="宋体"/>
                <w:spacing w:val="6"/>
                <w:sz w:val="20"/>
                <w:szCs w:val="20"/>
              </w:rPr>
            </w:pPr>
            <w:r>
              <w:rPr>
                <w:rFonts w:ascii="宋体" w:hAnsi="宋体" w:eastAsia="宋体" w:cs="宋体"/>
                <w:spacing w:val="6"/>
                <w:sz w:val="20"/>
                <w:szCs w:val="20"/>
              </w:rPr>
              <w:t>915.4</w:t>
            </w:r>
          </w:p>
        </w:tc>
        <w:tc>
          <w:tcPr>
            <w:tcW w:w="4697" w:type="dxa"/>
            <w:vAlign w:val="center"/>
          </w:tcPr>
          <w:p w14:paraId="6EC7AFC2">
            <w:pPr>
              <w:pStyle w:val="16"/>
              <w:spacing w:before="185" w:line="228" w:lineRule="auto"/>
              <w:jc w:val="left"/>
              <w:rPr>
                <w:rFonts w:ascii="宋体" w:hAnsi="宋体" w:eastAsia="宋体" w:cs="宋体"/>
                <w:spacing w:val="6"/>
                <w:sz w:val="20"/>
                <w:szCs w:val="20"/>
              </w:rPr>
            </w:pPr>
            <w:r>
              <w:rPr>
                <w:rFonts w:ascii="宋体" w:hAnsi="宋体" w:eastAsia="宋体" w:cs="宋体"/>
                <w:spacing w:val="6"/>
                <w:sz w:val="20"/>
                <w:szCs w:val="20"/>
              </w:rPr>
              <w:t>施肥主要内容如下：根据品种特点以及地理环境和实际情况选择合适的施肥方法；制定科学的施肥方案，保持和增加土壤肥力，改善土壤结构及生物活性，为树木等生长发育创造良好的条件；根据当地的土壤肥力状况和土壤营养条件，适量合理增加微量元素；合理 使用有机肥和复合肥，改善土壤肥力，促进林木根系发育和养分吸收(以尿素和磷酸一胺为主).养护期1年</w:t>
            </w:r>
          </w:p>
        </w:tc>
      </w:tr>
      <w:tr w14:paraId="5F7174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3" w:hRule="atLeast"/>
        </w:trPr>
        <w:tc>
          <w:tcPr>
            <w:tcW w:w="422" w:type="dxa"/>
            <w:vAlign w:val="top"/>
          </w:tcPr>
          <w:p w14:paraId="090D2E58">
            <w:pPr>
              <w:pStyle w:val="16"/>
              <w:spacing w:before="156" w:line="268" w:lineRule="exact"/>
              <w:ind w:left="165"/>
              <w:rPr>
                <w:sz w:val="20"/>
                <w:szCs w:val="20"/>
              </w:rPr>
            </w:pPr>
            <w:r>
              <w:rPr>
                <w:position w:val="1"/>
                <w:sz w:val="20"/>
                <w:szCs w:val="20"/>
              </w:rPr>
              <w:t>3</w:t>
            </w:r>
          </w:p>
        </w:tc>
        <w:tc>
          <w:tcPr>
            <w:tcW w:w="1976" w:type="dxa"/>
            <w:vAlign w:val="top"/>
          </w:tcPr>
          <w:p w14:paraId="7095788D">
            <w:pPr>
              <w:pStyle w:val="16"/>
              <w:spacing w:before="185" w:line="228" w:lineRule="auto"/>
              <w:jc w:val="center"/>
              <w:rPr>
                <w:rFonts w:ascii="宋体" w:hAnsi="宋体" w:eastAsia="宋体" w:cs="宋体"/>
                <w:spacing w:val="6"/>
                <w:sz w:val="20"/>
                <w:szCs w:val="20"/>
              </w:rPr>
            </w:pPr>
            <w:r>
              <w:rPr>
                <w:rFonts w:ascii="宋体" w:hAnsi="宋体" w:eastAsia="宋体" w:cs="宋体"/>
                <w:spacing w:val="6"/>
                <w:sz w:val="20"/>
                <w:szCs w:val="20"/>
              </w:rPr>
              <w:t>改良嫁接</w:t>
            </w:r>
          </w:p>
        </w:tc>
        <w:tc>
          <w:tcPr>
            <w:tcW w:w="2204" w:type="dxa"/>
            <w:vAlign w:val="center"/>
          </w:tcPr>
          <w:p w14:paraId="04A40B1A">
            <w:pPr>
              <w:pStyle w:val="16"/>
              <w:spacing w:before="185" w:line="228" w:lineRule="auto"/>
              <w:jc w:val="center"/>
              <w:rPr>
                <w:rFonts w:ascii="宋体" w:hAnsi="宋体" w:eastAsia="宋体" w:cs="宋体"/>
                <w:spacing w:val="6"/>
                <w:sz w:val="20"/>
                <w:szCs w:val="20"/>
              </w:rPr>
            </w:pPr>
            <w:r>
              <w:rPr>
                <w:rFonts w:ascii="宋体" w:hAnsi="宋体" w:eastAsia="宋体" w:cs="宋体"/>
                <w:spacing w:val="6"/>
                <w:sz w:val="20"/>
                <w:szCs w:val="20"/>
              </w:rPr>
              <w:t>161.6</w:t>
            </w:r>
          </w:p>
        </w:tc>
        <w:tc>
          <w:tcPr>
            <w:tcW w:w="4697" w:type="dxa"/>
            <w:vAlign w:val="top"/>
          </w:tcPr>
          <w:p w14:paraId="5425A20A">
            <w:pPr>
              <w:pStyle w:val="16"/>
              <w:spacing w:before="185" w:line="228" w:lineRule="auto"/>
              <w:jc w:val="left"/>
              <w:rPr>
                <w:rFonts w:ascii="宋体" w:hAnsi="宋体" w:eastAsia="宋体" w:cs="宋体"/>
                <w:spacing w:val="6"/>
                <w:sz w:val="20"/>
                <w:szCs w:val="20"/>
              </w:rPr>
            </w:pPr>
            <w:r>
              <w:rPr>
                <w:rFonts w:ascii="宋体" w:hAnsi="宋体" w:eastAsia="宋体" w:cs="宋体"/>
                <w:spacing w:val="6"/>
                <w:sz w:val="20"/>
                <w:szCs w:val="20"/>
              </w:rPr>
              <w:t>嫁接主要内容如下：选择最优的嫁接材料，最终甲方确定材料方案；一棵树不少于四个接穗；养护期1年</w:t>
            </w:r>
          </w:p>
          <w:p w14:paraId="71807690">
            <w:pPr>
              <w:pStyle w:val="16"/>
              <w:spacing w:before="185" w:line="228" w:lineRule="auto"/>
              <w:jc w:val="left"/>
              <w:rPr>
                <w:rFonts w:ascii="宋体" w:hAnsi="宋体" w:eastAsia="宋体" w:cs="宋体"/>
                <w:spacing w:val="6"/>
                <w:sz w:val="20"/>
                <w:szCs w:val="20"/>
              </w:rPr>
            </w:pPr>
          </w:p>
        </w:tc>
      </w:tr>
      <w:tr w14:paraId="18350D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422" w:type="dxa"/>
            <w:vAlign w:val="top"/>
          </w:tcPr>
          <w:p w14:paraId="5D185B27">
            <w:pPr>
              <w:pStyle w:val="16"/>
              <w:spacing w:before="179" w:line="270" w:lineRule="exact"/>
              <w:ind w:left="160"/>
              <w:rPr>
                <w:sz w:val="20"/>
                <w:szCs w:val="20"/>
              </w:rPr>
            </w:pPr>
            <w:r>
              <w:rPr>
                <w:position w:val="1"/>
                <w:sz w:val="20"/>
                <w:szCs w:val="20"/>
              </w:rPr>
              <w:t>4</w:t>
            </w:r>
          </w:p>
        </w:tc>
        <w:tc>
          <w:tcPr>
            <w:tcW w:w="1976" w:type="dxa"/>
            <w:vAlign w:val="top"/>
          </w:tcPr>
          <w:p w14:paraId="612F95B6">
            <w:pPr>
              <w:pStyle w:val="16"/>
              <w:spacing w:before="185" w:line="228" w:lineRule="auto"/>
              <w:jc w:val="center"/>
              <w:rPr>
                <w:rFonts w:ascii="宋体" w:hAnsi="宋体" w:eastAsia="宋体" w:cs="宋体"/>
                <w:spacing w:val="6"/>
                <w:sz w:val="20"/>
                <w:szCs w:val="20"/>
              </w:rPr>
            </w:pPr>
            <w:r>
              <w:rPr>
                <w:rFonts w:ascii="宋体" w:hAnsi="宋体" w:eastAsia="宋体" w:cs="宋体"/>
                <w:spacing w:val="6"/>
                <w:sz w:val="20"/>
                <w:szCs w:val="20"/>
              </w:rPr>
              <w:t>病虫、鼠</w:t>
            </w:r>
          </w:p>
          <w:p w14:paraId="4932EF05">
            <w:pPr>
              <w:pStyle w:val="16"/>
              <w:spacing w:before="185" w:line="228" w:lineRule="auto"/>
              <w:jc w:val="center"/>
              <w:rPr>
                <w:rFonts w:ascii="宋体" w:hAnsi="宋体" w:eastAsia="宋体" w:cs="宋体"/>
                <w:spacing w:val="6"/>
                <w:sz w:val="20"/>
                <w:szCs w:val="20"/>
              </w:rPr>
            </w:pPr>
            <w:r>
              <w:rPr>
                <w:rFonts w:ascii="宋体" w:hAnsi="宋体" w:eastAsia="宋体" w:cs="宋体"/>
                <w:spacing w:val="6"/>
                <w:sz w:val="20"/>
                <w:szCs w:val="20"/>
              </w:rPr>
              <w:t>、兔害防 治</w:t>
            </w:r>
          </w:p>
        </w:tc>
        <w:tc>
          <w:tcPr>
            <w:tcW w:w="2204" w:type="dxa"/>
            <w:vAlign w:val="center"/>
          </w:tcPr>
          <w:p w14:paraId="23E2259E">
            <w:pPr>
              <w:pStyle w:val="16"/>
              <w:spacing w:before="185" w:line="228" w:lineRule="auto"/>
              <w:jc w:val="center"/>
              <w:rPr>
                <w:rFonts w:ascii="宋体" w:hAnsi="宋体" w:eastAsia="宋体" w:cs="宋体"/>
                <w:spacing w:val="6"/>
                <w:sz w:val="20"/>
                <w:szCs w:val="20"/>
              </w:rPr>
            </w:pPr>
            <w:r>
              <w:rPr>
                <w:rFonts w:ascii="宋体" w:hAnsi="宋体" w:eastAsia="宋体" w:cs="宋体"/>
                <w:spacing w:val="6"/>
                <w:sz w:val="20"/>
                <w:szCs w:val="20"/>
              </w:rPr>
              <w:t>595</w:t>
            </w:r>
          </w:p>
        </w:tc>
        <w:tc>
          <w:tcPr>
            <w:tcW w:w="4697" w:type="dxa"/>
            <w:vAlign w:val="top"/>
          </w:tcPr>
          <w:p w14:paraId="59A14940">
            <w:pPr>
              <w:pStyle w:val="16"/>
              <w:spacing w:before="185" w:line="228" w:lineRule="auto"/>
              <w:jc w:val="left"/>
              <w:rPr>
                <w:rFonts w:ascii="宋体" w:hAnsi="宋体" w:eastAsia="宋体" w:cs="宋体"/>
                <w:spacing w:val="6"/>
                <w:sz w:val="20"/>
                <w:szCs w:val="20"/>
              </w:rPr>
            </w:pPr>
            <w:r>
              <w:rPr>
                <w:rFonts w:ascii="宋体" w:hAnsi="宋体" w:eastAsia="宋体" w:cs="宋体"/>
                <w:spacing w:val="6"/>
                <w:sz w:val="20"/>
                <w:szCs w:val="20"/>
              </w:rPr>
              <w:t>病虫、鼠、兔害防治主要内容如下：</w:t>
            </w:r>
          </w:p>
          <w:p w14:paraId="09469BDE">
            <w:pPr>
              <w:pStyle w:val="16"/>
              <w:spacing w:before="185" w:line="228" w:lineRule="auto"/>
              <w:jc w:val="left"/>
              <w:rPr>
                <w:rFonts w:ascii="宋体" w:hAnsi="宋体" w:eastAsia="宋体" w:cs="宋体"/>
                <w:spacing w:val="6"/>
                <w:sz w:val="20"/>
                <w:szCs w:val="20"/>
              </w:rPr>
            </w:pPr>
            <w:r>
              <w:rPr>
                <w:rFonts w:ascii="宋体" w:hAnsi="宋体" w:eastAsia="宋体" w:cs="宋体"/>
                <w:spacing w:val="6"/>
                <w:sz w:val="20"/>
                <w:szCs w:val="20"/>
              </w:rPr>
              <w:t>制定合理方案；针对园林病虫、鼠、兔害的发生规律，结合各个月份的气候特点， 将病虫、鼠、兔害防治与苗木养护紧密结合在一起，真正实现对园林植物病虫、鼠 、兔害的可持续控制。选择最优的方式提高防护林的抗病虫、鼠、兔害能力；根据 实际情况和森防人员的预测报告，遵循林业局的防治要求执行；病虫、鼠、兔害防 治将采用综合防治措施，包括生物防治、物理防治和化学防治；养护期1年。</w:t>
            </w:r>
          </w:p>
        </w:tc>
      </w:tr>
      <w:tr w14:paraId="679225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422" w:type="dxa"/>
            <w:vAlign w:val="top"/>
          </w:tcPr>
          <w:p w14:paraId="5EB07AE0">
            <w:pPr>
              <w:pStyle w:val="16"/>
              <w:spacing w:before="179" w:line="270" w:lineRule="exact"/>
              <w:ind w:left="160"/>
              <w:rPr>
                <w:rFonts w:hint="eastAsia" w:eastAsia="宋体"/>
                <w:position w:val="1"/>
                <w:sz w:val="20"/>
                <w:szCs w:val="20"/>
                <w:lang w:val="en-US" w:eastAsia="zh-CN"/>
              </w:rPr>
            </w:pPr>
            <w:r>
              <w:rPr>
                <w:rFonts w:hint="eastAsia"/>
                <w:position w:val="1"/>
                <w:sz w:val="20"/>
                <w:szCs w:val="20"/>
                <w:lang w:val="en-US" w:eastAsia="zh-CN"/>
              </w:rPr>
              <w:t>5</w:t>
            </w:r>
          </w:p>
        </w:tc>
        <w:tc>
          <w:tcPr>
            <w:tcW w:w="1976" w:type="dxa"/>
            <w:vAlign w:val="top"/>
          </w:tcPr>
          <w:p w14:paraId="35FB6742">
            <w:pPr>
              <w:pStyle w:val="16"/>
              <w:spacing w:before="185" w:line="228" w:lineRule="auto"/>
              <w:jc w:val="center"/>
              <w:rPr>
                <w:rFonts w:ascii="宋体" w:hAnsi="宋体" w:eastAsia="宋体" w:cs="宋体"/>
                <w:spacing w:val="6"/>
                <w:sz w:val="20"/>
                <w:szCs w:val="20"/>
                <w:lang w:val="en-US" w:eastAsia="en-US"/>
              </w:rPr>
            </w:pPr>
          </w:p>
          <w:p w14:paraId="4E10CB41">
            <w:pPr>
              <w:pStyle w:val="16"/>
              <w:spacing w:before="185" w:line="228" w:lineRule="auto"/>
              <w:jc w:val="center"/>
              <w:rPr>
                <w:rFonts w:ascii="宋体" w:hAnsi="宋体" w:eastAsia="宋体" w:cs="宋体"/>
                <w:spacing w:val="6"/>
                <w:sz w:val="20"/>
                <w:szCs w:val="20"/>
                <w:lang w:val="en-US" w:eastAsia="en-US"/>
              </w:rPr>
            </w:pPr>
          </w:p>
          <w:p w14:paraId="230D006C">
            <w:pPr>
              <w:pStyle w:val="16"/>
              <w:spacing w:before="185" w:line="228" w:lineRule="auto"/>
              <w:jc w:val="center"/>
              <w:rPr>
                <w:rFonts w:ascii="宋体" w:hAnsi="宋体" w:eastAsia="宋体" w:cs="宋体"/>
                <w:spacing w:val="6"/>
                <w:sz w:val="20"/>
                <w:szCs w:val="20"/>
                <w:lang w:val="en-US" w:eastAsia="en-US"/>
              </w:rPr>
            </w:pPr>
          </w:p>
          <w:p w14:paraId="05D3776C">
            <w:pPr>
              <w:pStyle w:val="16"/>
              <w:spacing w:before="185" w:line="228" w:lineRule="auto"/>
              <w:jc w:val="center"/>
              <w:rPr>
                <w:rFonts w:ascii="宋体" w:hAnsi="宋体" w:eastAsia="宋体" w:cs="宋体"/>
                <w:spacing w:val="6"/>
                <w:sz w:val="20"/>
                <w:szCs w:val="20"/>
                <w:lang w:val="en-US" w:eastAsia="en-US"/>
              </w:rPr>
            </w:pPr>
          </w:p>
          <w:p w14:paraId="546552E2">
            <w:pPr>
              <w:pStyle w:val="16"/>
              <w:spacing w:before="185" w:line="228" w:lineRule="auto"/>
              <w:jc w:val="center"/>
              <w:rPr>
                <w:rFonts w:ascii="宋体" w:hAnsi="宋体" w:eastAsia="宋体" w:cs="宋体"/>
                <w:spacing w:val="6"/>
                <w:sz w:val="20"/>
                <w:szCs w:val="20"/>
                <w:lang w:val="en-US" w:eastAsia="en-US"/>
              </w:rPr>
            </w:pPr>
          </w:p>
          <w:p w14:paraId="281BF40B">
            <w:pPr>
              <w:pStyle w:val="16"/>
              <w:spacing w:before="185" w:line="228" w:lineRule="auto"/>
              <w:jc w:val="center"/>
              <w:rPr>
                <w:rFonts w:ascii="宋体" w:hAnsi="宋体" w:eastAsia="宋体" w:cs="宋体"/>
                <w:spacing w:val="6"/>
                <w:sz w:val="20"/>
                <w:szCs w:val="20"/>
                <w:lang w:val="en-US" w:eastAsia="en-US"/>
              </w:rPr>
            </w:pPr>
            <w:r>
              <w:rPr>
                <w:rFonts w:ascii="宋体" w:hAnsi="宋体" w:eastAsia="宋体" w:cs="宋体"/>
                <w:spacing w:val="6"/>
                <w:sz w:val="20"/>
                <w:szCs w:val="20"/>
                <w:lang w:val="en-US" w:eastAsia="en-US"/>
              </w:rPr>
              <w:t>日常灌溉</w:t>
            </w:r>
          </w:p>
        </w:tc>
        <w:tc>
          <w:tcPr>
            <w:tcW w:w="2204" w:type="dxa"/>
            <w:vAlign w:val="top"/>
          </w:tcPr>
          <w:p w14:paraId="21F4DDF6">
            <w:pPr>
              <w:pStyle w:val="16"/>
              <w:spacing w:before="185" w:line="228" w:lineRule="auto"/>
              <w:jc w:val="center"/>
              <w:rPr>
                <w:rFonts w:ascii="宋体" w:hAnsi="宋体" w:eastAsia="宋体" w:cs="宋体"/>
                <w:spacing w:val="6"/>
                <w:sz w:val="20"/>
                <w:szCs w:val="20"/>
                <w:lang w:val="en-US" w:eastAsia="en-US"/>
              </w:rPr>
            </w:pPr>
          </w:p>
          <w:p w14:paraId="12919B0E">
            <w:pPr>
              <w:pStyle w:val="16"/>
              <w:spacing w:before="185" w:line="228" w:lineRule="auto"/>
              <w:jc w:val="center"/>
              <w:rPr>
                <w:rFonts w:ascii="宋体" w:hAnsi="宋体" w:eastAsia="宋体" w:cs="宋体"/>
                <w:spacing w:val="6"/>
                <w:sz w:val="20"/>
                <w:szCs w:val="20"/>
                <w:lang w:val="en-US" w:eastAsia="en-US"/>
              </w:rPr>
            </w:pPr>
          </w:p>
          <w:p w14:paraId="318E0173">
            <w:pPr>
              <w:pStyle w:val="16"/>
              <w:spacing w:before="185" w:line="228" w:lineRule="auto"/>
              <w:jc w:val="center"/>
              <w:rPr>
                <w:rFonts w:ascii="宋体" w:hAnsi="宋体" w:eastAsia="宋体" w:cs="宋体"/>
                <w:spacing w:val="6"/>
                <w:sz w:val="20"/>
                <w:szCs w:val="20"/>
                <w:lang w:val="en-US" w:eastAsia="en-US"/>
              </w:rPr>
            </w:pPr>
          </w:p>
          <w:p w14:paraId="06231DFA">
            <w:pPr>
              <w:pStyle w:val="16"/>
              <w:spacing w:before="185" w:line="228" w:lineRule="auto"/>
              <w:jc w:val="center"/>
              <w:rPr>
                <w:rFonts w:ascii="宋体" w:hAnsi="宋体" w:eastAsia="宋体" w:cs="宋体"/>
                <w:spacing w:val="6"/>
                <w:sz w:val="20"/>
                <w:szCs w:val="20"/>
                <w:lang w:val="en-US" w:eastAsia="en-US"/>
              </w:rPr>
            </w:pPr>
          </w:p>
          <w:p w14:paraId="56A67C23">
            <w:pPr>
              <w:pStyle w:val="16"/>
              <w:spacing w:before="185" w:line="228" w:lineRule="auto"/>
              <w:jc w:val="center"/>
              <w:rPr>
                <w:rFonts w:ascii="宋体" w:hAnsi="宋体" w:eastAsia="宋体" w:cs="宋体"/>
                <w:spacing w:val="6"/>
                <w:sz w:val="20"/>
                <w:szCs w:val="20"/>
                <w:lang w:val="en-US" w:eastAsia="en-US"/>
              </w:rPr>
            </w:pPr>
          </w:p>
          <w:p w14:paraId="0A87AD61">
            <w:pPr>
              <w:pStyle w:val="16"/>
              <w:spacing w:before="185" w:line="228" w:lineRule="auto"/>
              <w:jc w:val="center"/>
              <w:rPr>
                <w:rFonts w:ascii="宋体" w:hAnsi="宋体" w:eastAsia="宋体" w:cs="宋体"/>
                <w:spacing w:val="6"/>
                <w:sz w:val="20"/>
                <w:szCs w:val="20"/>
                <w:lang w:val="en-US" w:eastAsia="en-US"/>
              </w:rPr>
            </w:pPr>
            <w:r>
              <w:rPr>
                <w:rFonts w:ascii="宋体" w:hAnsi="宋体" w:eastAsia="宋体" w:cs="宋体"/>
                <w:spacing w:val="6"/>
                <w:sz w:val="20"/>
                <w:szCs w:val="20"/>
                <w:lang w:val="en-US" w:eastAsia="en-US"/>
              </w:rPr>
              <w:t>1700</w:t>
            </w:r>
          </w:p>
        </w:tc>
        <w:tc>
          <w:tcPr>
            <w:tcW w:w="4697" w:type="dxa"/>
            <w:vAlign w:val="top"/>
          </w:tcPr>
          <w:p w14:paraId="6F44FD04">
            <w:pPr>
              <w:pStyle w:val="16"/>
              <w:spacing w:before="41" w:line="214" w:lineRule="auto"/>
              <w:ind w:left="10"/>
              <w:rPr>
                <w:rFonts w:ascii="宋体" w:hAnsi="宋体" w:eastAsia="宋体" w:cs="宋体"/>
                <w:snapToGrid w:val="0"/>
                <w:color w:val="000000"/>
                <w:spacing w:val="6"/>
                <w:kern w:val="0"/>
                <w:sz w:val="20"/>
                <w:szCs w:val="20"/>
                <w:lang w:val="en-US" w:eastAsia="en-US" w:bidi="ar-SA"/>
              </w:rPr>
            </w:pPr>
            <w:r>
              <w:rPr>
                <w:rFonts w:ascii="宋体" w:hAnsi="宋体" w:eastAsia="宋体" w:cs="宋体"/>
                <w:snapToGrid w:val="0"/>
                <w:color w:val="000000"/>
                <w:spacing w:val="6"/>
                <w:kern w:val="0"/>
                <w:sz w:val="20"/>
                <w:szCs w:val="20"/>
                <w:lang w:val="en-US" w:eastAsia="en-US" w:bidi="ar-SA"/>
              </w:rPr>
              <w:t>日常灌溉(含本项目所有水费、电费)主要内容如下：</w:t>
            </w:r>
          </w:p>
          <w:p w14:paraId="0E420A95">
            <w:pPr>
              <w:pStyle w:val="16"/>
              <w:spacing w:before="4" w:line="225" w:lineRule="auto"/>
              <w:ind w:left="10" w:right="116"/>
              <w:rPr>
                <w:rFonts w:ascii="宋体" w:hAnsi="宋体" w:eastAsia="宋体" w:cs="宋体"/>
                <w:snapToGrid w:val="0"/>
                <w:color w:val="000000"/>
                <w:spacing w:val="6"/>
                <w:kern w:val="0"/>
                <w:sz w:val="20"/>
                <w:szCs w:val="20"/>
                <w:lang w:val="en-US" w:eastAsia="en-US" w:bidi="ar-SA"/>
              </w:rPr>
            </w:pPr>
            <w:r>
              <w:rPr>
                <w:rFonts w:ascii="宋体" w:hAnsi="宋体" w:eastAsia="宋体" w:cs="宋体"/>
                <w:snapToGrid w:val="0"/>
                <w:color w:val="000000"/>
                <w:spacing w:val="6"/>
                <w:kern w:val="0"/>
                <w:sz w:val="20"/>
                <w:szCs w:val="20"/>
                <w:lang w:val="en-US" w:eastAsia="en-US" w:bidi="ar-SA"/>
              </w:rPr>
              <w:t>根据当地的气候条件、土壤类型、作物种类以及水资源状况等因素，选择最适合的 灌溉方式，并结合实际情况制定科学合理的灌溉计划；滴灌带应精确布置于每棵树 的根部，确保滴头正常工作，滴灌带末端需牢固固定于树干下方；详细记录灌溉情 况，确保每次灌溉充分渗透。水利设施一旦损坏应立即修复，杜绝管道泄漏现象。 根据干渠供水情况合理调配灌溉区域，保障树木水分供应。在漫灌前需疏通渠道， 确保输水干线畅通无阻。如遇灌溉设施故障影响正常灌溉，需及时进行维修；根据 林木生长需求和气候条件，合理安排灌溉时间和水量，确保林木在关键生长期获得 充足的水分供应；每棵树木根部的土坑需进行复原并清除杂草，土坑的尺寸应保持 半径不小于20厘米。确保水力设施运作正常，防止洪水侵入自压滴灌过滤器。水池 内的沙子需每年进行两次清淤(分别在春季来临前和冬季灌溉前),过滤器在每次</w:t>
            </w:r>
          </w:p>
          <w:p w14:paraId="7670B38F">
            <w:pPr>
              <w:pStyle w:val="16"/>
              <w:spacing w:before="8" w:line="217" w:lineRule="auto"/>
              <w:ind w:left="10" w:leftChars="0" w:right="116" w:rightChars="0"/>
              <w:rPr>
                <w:rFonts w:ascii="宋体" w:hAnsi="宋体" w:eastAsia="宋体" w:cs="宋体"/>
                <w:snapToGrid w:val="0"/>
                <w:color w:val="000000"/>
                <w:spacing w:val="6"/>
                <w:kern w:val="0"/>
                <w:sz w:val="20"/>
                <w:szCs w:val="20"/>
                <w:lang w:val="en-US" w:eastAsia="en-US" w:bidi="ar-SA"/>
              </w:rPr>
            </w:pPr>
            <w:r>
              <w:rPr>
                <w:rFonts w:ascii="宋体" w:hAnsi="宋体" w:eastAsia="宋体" w:cs="宋体"/>
                <w:snapToGrid w:val="0"/>
                <w:color w:val="000000"/>
                <w:spacing w:val="6"/>
                <w:kern w:val="0"/>
                <w:sz w:val="20"/>
                <w:szCs w:val="20"/>
                <w:lang w:val="en-US" w:eastAsia="en-US" w:bidi="ar-SA"/>
              </w:rPr>
              <w:t>灌溉前需进行清洁，同时田间毛管滴水时需进行巡线检查。控水结束后，依据水利 部门的轮灌计划进行冬灌，确保冬灌充分渗透。养护期1年。</w:t>
            </w:r>
          </w:p>
        </w:tc>
      </w:tr>
      <w:tr w14:paraId="4795AC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422" w:type="dxa"/>
            <w:vAlign w:val="top"/>
          </w:tcPr>
          <w:p w14:paraId="30251676">
            <w:pPr>
              <w:pStyle w:val="16"/>
              <w:spacing w:before="143" w:line="268" w:lineRule="exact"/>
              <w:ind w:left="165"/>
              <w:rPr>
                <w:rFonts w:hint="eastAsia" w:eastAsia="宋体"/>
                <w:sz w:val="20"/>
                <w:szCs w:val="20"/>
                <w:lang w:eastAsia="zh-CN"/>
              </w:rPr>
            </w:pPr>
            <w:r>
              <w:rPr>
                <w:rFonts w:hint="eastAsia"/>
                <w:position w:val="1"/>
                <w:sz w:val="20"/>
                <w:szCs w:val="20"/>
                <w:lang w:val="en-US" w:eastAsia="zh-CN"/>
              </w:rPr>
              <w:t>6</w:t>
            </w:r>
          </w:p>
        </w:tc>
        <w:tc>
          <w:tcPr>
            <w:tcW w:w="1976" w:type="dxa"/>
            <w:vAlign w:val="top"/>
          </w:tcPr>
          <w:p w14:paraId="6FC7DDB9">
            <w:pPr>
              <w:pStyle w:val="16"/>
              <w:spacing w:before="185" w:line="228" w:lineRule="auto"/>
              <w:jc w:val="center"/>
              <w:rPr>
                <w:rFonts w:ascii="宋体" w:hAnsi="宋体" w:eastAsia="宋体" w:cs="宋体"/>
                <w:spacing w:val="6"/>
                <w:sz w:val="20"/>
                <w:szCs w:val="20"/>
                <w:lang w:val="en-US" w:eastAsia="en-US"/>
              </w:rPr>
            </w:pPr>
            <w:r>
              <w:rPr>
                <w:rFonts w:ascii="宋体" w:hAnsi="宋体" w:eastAsia="宋体" w:cs="宋体"/>
                <w:spacing w:val="6"/>
                <w:sz w:val="20"/>
                <w:szCs w:val="20"/>
                <w:lang w:val="en-US" w:eastAsia="en-US"/>
              </w:rPr>
              <w:t>水电设施</w:t>
            </w:r>
          </w:p>
          <w:p w14:paraId="3994F79C">
            <w:pPr>
              <w:pStyle w:val="16"/>
              <w:spacing w:before="185" w:line="228" w:lineRule="auto"/>
              <w:jc w:val="center"/>
              <w:rPr>
                <w:rFonts w:ascii="宋体" w:hAnsi="宋体" w:eastAsia="宋体" w:cs="宋体"/>
                <w:spacing w:val="6"/>
                <w:sz w:val="20"/>
                <w:szCs w:val="20"/>
                <w:lang w:val="en-US" w:eastAsia="en-US"/>
              </w:rPr>
            </w:pPr>
            <w:r>
              <w:rPr>
                <w:rFonts w:ascii="宋体" w:hAnsi="宋体" w:eastAsia="宋体" w:cs="宋体"/>
                <w:spacing w:val="6"/>
                <w:sz w:val="20"/>
                <w:szCs w:val="20"/>
                <w:lang w:val="en-US" w:eastAsia="en-US"/>
              </w:rPr>
              <w:t>设备、滴</w:t>
            </w:r>
          </w:p>
          <w:p w14:paraId="62C16C35">
            <w:pPr>
              <w:pStyle w:val="16"/>
              <w:spacing w:before="185" w:line="228" w:lineRule="auto"/>
              <w:jc w:val="center"/>
              <w:rPr>
                <w:rFonts w:ascii="宋体" w:hAnsi="宋体" w:eastAsia="宋体" w:cs="宋体"/>
                <w:spacing w:val="6"/>
                <w:sz w:val="20"/>
                <w:szCs w:val="20"/>
                <w:lang w:val="en-US" w:eastAsia="en-US"/>
              </w:rPr>
            </w:pPr>
            <w:r>
              <w:rPr>
                <w:rFonts w:ascii="宋体" w:hAnsi="宋体" w:eastAsia="宋体" w:cs="宋体"/>
                <w:spacing w:val="6"/>
                <w:sz w:val="20"/>
                <w:szCs w:val="20"/>
                <w:lang w:val="en-US" w:eastAsia="en-US"/>
              </w:rPr>
              <w:t>灌设施设</w:t>
            </w:r>
          </w:p>
          <w:p w14:paraId="5F63B9BD">
            <w:pPr>
              <w:pStyle w:val="16"/>
              <w:spacing w:before="185" w:line="228" w:lineRule="auto"/>
              <w:jc w:val="center"/>
              <w:rPr>
                <w:rFonts w:ascii="宋体" w:hAnsi="宋体" w:eastAsia="宋体" w:cs="宋体"/>
                <w:spacing w:val="6"/>
                <w:sz w:val="20"/>
                <w:szCs w:val="20"/>
                <w:lang w:val="en-US" w:eastAsia="en-US"/>
              </w:rPr>
            </w:pPr>
            <w:r>
              <w:rPr>
                <w:rFonts w:ascii="宋体" w:hAnsi="宋体" w:eastAsia="宋体" w:cs="宋体"/>
                <w:spacing w:val="6"/>
                <w:sz w:val="20"/>
                <w:szCs w:val="20"/>
                <w:lang w:val="en-US" w:eastAsia="en-US"/>
              </w:rPr>
              <w:t>备维修管 护</w:t>
            </w:r>
          </w:p>
        </w:tc>
        <w:tc>
          <w:tcPr>
            <w:tcW w:w="2204" w:type="dxa"/>
            <w:vAlign w:val="top"/>
          </w:tcPr>
          <w:p w14:paraId="4786C971">
            <w:pPr>
              <w:pStyle w:val="16"/>
              <w:spacing w:before="185" w:line="228" w:lineRule="auto"/>
              <w:jc w:val="center"/>
              <w:rPr>
                <w:rFonts w:ascii="宋体" w:hAnsi="宋体" w:eastAsia="宋体" w:cs="宋体"/>
                <w:spacing w:val="6"/>
                <w:sz w:val="20"/>
                <w:szCs w:val="20"/>
                <w:lang w:val="en-US" w:eastAsia="en-US"/>
              </w:rPr>
            </w:pPr>
          </w:p>
          <w:p w14:paraId="0A381DAD">
            <w:pPr>
              <w:pStyle w:val="16"/>
              <w:spacing w:before="185" w:line="228" w:lineRule="auto"/>
              <w:jc w:val="center"/>
              <w:rPr>
                <w:rFonts w:ascii="宋体" w:hAnsi="宋体" w:eastAsia="宋体" w:cs="宋体"/>
                <w:spacing w:val="6"/>
                <w:sz w:val="20"/>
                <w:szCs w:val="20"/>
                <w:lang w:val="en-US" w:eastAsia="en-US"/>
              </w:rPr>
            </w:pPr>
            <w:r>
              <w:rPr>
                <w:rFonts w:ascii="宋体" w:hAnsi="宋体" w:eastAsia="宋体" w:cs="宋体"/>
                <w:spacing w:val="6"/>
                <w:sz w:val="20"/>
                <w:szCs w:val="20"/>
                <w:lang w:val="en-US" w:eastAsia="en-US"/>
              </w:rPr>
              <w:t>165.8</w:t>
            </w:r>
          </w:p>
        </w:tc>
        <w:tc>
          <w:tcPr>
            <w:tcW w:w="4697" w:type="dxa"/>
            <w:vAlign w:val="top"/>
          </w:tcPr>
          <w:p w14:paraId="469C6960">
            <w:pPr>
              <w:pStyle w:val="16"/>
              <w:spacing w:before="185" w:line="228" w:lineRule="auto"/>
              <w:jc w:val="center"/>
              <w:rPr>
                <w:rFonts w:ascii="宋体" w:hAnsi="宋体" w:eastAsia="宋体" w:cs="宋体"/>
                <w:snapToGrid w:val="0"/>
                <w:color w:val="000000"/>
                <w:spacing w:val="6"/>
                <w:kern w:val="0"/>
                <w:sz w:val="20"/>
                <w:szCs w:val="20"/>
                <w:lang w:val="en-US" w:eastAsia="en-US" w:bidi="ar-SA"/>
              </w:rPr>
            </w:pPr>
            <w:r>
              <w:rPr>
                <w:rFonts w:ascii="宋体" w:hAnsi="宋体" w:eastAsia="宋体" w:cs="宋体"/>
                <w:snapToGrid w:val="0"/>
                <w:color w:val="000000"/>
                <w:spacing w:val="6"/>
                <w:kern w:val="0"/>
                <w:sz w:val="20"/>
                <w:szCs w:val="20"/>
                <w:lang w:val="en-US" w:eastAsia="en-US" w:bidi="ar-SA"/>
              </w:rPr>
              <w:t>水电设施设备、滴灌设施设备维修管护主要内容如下：</w:t>
            </w:r>
          </w:p>
          <w:p w14:paraId="67DDC6B5">
            <w:pPr>
              <w:pStyle w:val="16"/>
              <w:spacing w:before="185" w:line="228" w:lineRule="auto"/>
              <w:jc w:val="center"/>
              <w:rPr>
                <w:rFonts w:ascii="宋体" w:hAnsi="宋体" w:eastAsia="宋体" w:cs="宋体"/>
                <w:snapToGrid w:val="0"/>
                <w:color w:val="000000"/>
                <w:spacing w:val="6"/>
                <w:kern w:val="0"/>
                <w:sz w:val="20"/>
                <w:szCs w:val="20"/>
                <w:lang w:val="en-US" w:eastAsia="en-US" w:bidi="ar-SA"/>
              </w:rPr>
            </w:pPr>
            <w:r>
              <w:rPr>
                <w:rFonts w:ascii="宋体" w:hAnsi="宋体" w:eastAsia="宋体" w:cs="宋体"/>
                <w:snapToGrid w:val="0"/>
                <w:color w:val="000000"/>
                <w:spacing w:val="6"/>
                <w:kern w:val="0"/>
                <w:sz w:val="20"/>
                <w:szCs w:val="20"/>
                <w:lang w:val="en-US" w:eastAsia="en-US" w:bidi="ar-SA"/>
              </w:rPr>
              <w:t>将老化及损坏的设施、设备及管道更换为新的，提高系统的稳定性和耐用性；重新  设计管道布局，使得灌溉覆盖范围更加均匀，避免出现死角和覆盖不足的情况；;增 加滴头和滴灌带的密度，提高灌溉的效率和节水性能；定期检查和维护设施，及时  修复破损管道。养护期1年</w:t>
            </w:r>
          </w:p>
        </w:tc>
      </w:tr>
      <w:tr w14:paraId="5E37F1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0" w:hRule="atLeast"/>
        </w:trPr>
        <w:tc>
          <w:tcPr>
            <w:tcW w:w="422" w:type="dxa"/>
            <w:vAlign w:val="top"/>
          </w:tcPr>
          <w:p w14:paraId="4EBAF9DF">
            <w:pPr>
              <w:pStyle w:val="16"/>
              <w:spacing w:before="287" w:line="268" w:lineRule="exact"/>
              <w:ind w:left="163"/>
              <w:rPr>
                <w:rFonts w:hint="eastAsia" w:eastAsia="宋体"/>
                <w:sz w:val="20"/>
                <w:szCs w:val="20"/>
                <w:lang w:eastAsia="zh-CN"/>
              </w:rPr>
            </w:pPr>
            <w:r>
              <w:rPr>
                <w:rFonts w:hint="eastAsia"/>
                <w:position w:val="1"/>
                <w:sz w:val="20"/>
                <w:szCs w:val="20"/>
                <w:lang w:val="en-US" w:eastAsia="zh-CN"/>
              </w:rPr>
              <w:t>7</w:t>
            </w:r>
          </w:p>
        </w:tc>
        <w:tc>
          <w:tcPr>
            <w:tcW w:w="1976" w:type="dxa"/>
            <w:vAlign w:val="top"/>
          </w:tcPr>
          <w:p w14:paraId="69ABC274">
            <w:pPr>
              <w:pStyle w:val="16"/>
              <w:spacing w:before="185" w:line="228" w:lineRule="auto"/>
              <w:jc w:val="center"/>
              <w:rPr>
                <w:rFonts w:ascii="宋体" w:hAnsi="宋体" w:eastAsia="宋体" w:cs="宋体"/>
                <w:spacing w:val="6"/>
                <w:sz w:val="20"/>
                <w:szCs w:val="20"/>
                <w:lang w:val="en-US" w:eastAsia="en-US"/>
              </w:rPr>
            </w:pPr>
            <w:r>
              <w:rPr>
                <w:rFonts w:ascii="宋体" w:hAnsi="宋体" w:eastAsia="宋体" w:cs="宋体"/>
                <w:spacing w:val="6"/>
                <w:sz w:val="20"/>
                <w:szCs w:val="20"/>
                <w:lang w:val="en-US" w:eastAsia="en-US"/>
              </w:rPr>
              <w:t>更换林带 围栏</w:t>
            </w:r>
          </w:p>
        </w:tc>
        <w:tc>
          <w:tcPr>
            <w:tcW w:w="2204" w:type="dxa"/>
            <w:vAlign w:val="top"/>
          </w:tcPr>
          <w:p w14:paraId="05F97D7B">
            <w:pPr>
              <w:pStyle w:val="16"/>
              <w:spacing w:before="185" w:line="228" w:lineRule="auto"/>
              <w:jc w:val="center"/>
              <w:rPr>
                <w:rFonts w:ascii="宋体" w:hAnsi="宋体" w:eastAsia="宋体" w:cs="宋体"/>
                <w:spacing w:val="6"/>
                <w:sz w:val="20"/>
                <w:szCs w:val="20"/>
                <w:lang w:val="en-US" w:eastAsia="en-US"/>
              </w:rPr>
            </w:pPr>
            <w:r>
              <w:rPr>
                <w:rFonts w:ascii="宋体" w:hAnsi="宋体" w:eastAsia="宋体" w:cs="宋体"/>
                <w:spacing w:val="6"/>
                <w:sz w:val="20"/>
                <w:szCs w:val="20"/>
                <w:lang w:val="en-US" w:eastAsia="en-US"/>
              </w:rPr>
              <w:t>35</w:t>
            </w:r>
          </w:p>
        </w:tc>
        <w:tc>
          <w:tcPr>
            <w:tcW w:w="4697" w:type="dxa"/>
            <w:vAlign w:val="top"/>
          </w:tcPr>
          <w:p w14:paraId="0793FB0C">
            <w:pPr>
              <w:pStyle w:val="16"/>
              <w:spacing w:before="185" w:line="228" w:lineRule="auto"/>
              <w:jc w:val="center"/>
              <w:rPr>
                <w:rFonts w:ascii="宋体" w:hAnsi="宋体" w:eastAsia="宋体" w:cs="宋体"/>
                <w:snapToGrid w:val="0"/>
                <w:color w:val="000000"/>
                <w:spacing w:val="6"/>
                <w:kern w:val="0"/>
                <w:sz w:val="20"/>
                <w:szCs w:val="20"/>
                <w:lang w:val="en-US" w:eastAsia="en-US" w:bidi="ar-SA"/>
              </w:rPr>
            </w:pPr>
            <w:r>
              <w:rPr>
                <w:rFonts w:ascii="宋体" w:hAnsi="宋体" w:eastAsia="宋体" w:cs="宋体"/>
                <w:snapToGrid w:val="0"/>
                <w:color w:val="000000"/>
                <w:spacing w:val="6"/>
                <w:kern w:val="0"/>
                <w:sz w:val="20"/>
                <w:szCs w:val="20"/>
                <w:lang w:val="en-US" w:eastAsia="en-US" w:bidi="ar-SA"/>
              </w:rPr>
              <w:t>林带围栏高1.7m</w:t>
            </w:r>
          </w:p>
        </w:tc>
      </w:tr>
      <w:tr w14:paraId="267DFA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422" w:type="dxa"/>
            <w:vAlign w:val="top"/>
          </w:tcPr>
          <w:p w14:paraId="74CFCB21">
            <w:pPr>
              <w:pStyle w:val="16"/>
              <w:spacing w:before="177" w:line="268" w:lineRule="exact"/>
              <w:ind w:left="166"/>
              <w:rPr>
                <w:rFonts w:hint="eastAsia" w:eastAsia="宋体"/>
                <w:sz w:val="20"/>
                <w:szCs w:val="20"/>
                <w:lang w:eastAsia="zh-CN"/>
              </w:rPr>
            </w:pPr>
            <w:r>
              <w:rPr>
                <w:rFonts w:hint="eastAsia"/>
                <w:position w:val="1"/>
                <w:sz w:val="20"/>
                <w:szCs w:val="20"/>
                <w:lang w:val="en-US" w:eastAsia="zh-CN"/>
              </w:rPr>
              <w:t>8</w:t>
            </w:r>
          </w:p>
        </w:tc>
        <w:tc>
          <w:tcPr>
            <w:tcW w:w="1976" w:type="dxa"/>
            <w:vAlign w:val="top"/>
          </w:tcPr>
          <w:p w14:paraId="58887ACD">
            <w:pPr>
              <w:pStyle w:val="16"/>
              <w:spacing w:before="185" w:line="228" w:lineRule="auto"/>
              <w:jc w:val="center"/>
              <w:rPr>
                <w:rFonts w:ascii="宋体" w:hAnsi="宋体" w:eastAsia="宋体" w:cs="宋体"/>
                <w:spacing w:val="6"/>
                <w:sz w:val="20"/>
                <w:szCs w:val="20"/>
                <w:lang w:val="en-US" w:eastAsia="en-US"/>
              </w:rPr>
            </w:pPr>
          </w:p>
          <w:p w14:paraId="54508044">
            <w:pPr>
              <w:pStyle w:val="16"/>
              <w:spacing w:before="185" w:line="228" w:lineRule="auto"/>
              <w:jc w:val="center"/>
              <w:rPr>
                <w:rFonts w:ascii="宋体" w:hAnsi="宋体" w:eastAsia="宋体" w:cs="宋体"/>
                <w:spacing w:val="6"/>
                <w:sz w:val="20"/>
                <w:szCs w:val="20"/>
                <w:lang w:val="en-US" w:eastAsia="en-US"/>
              </w:rPr>
            </w:pPr>
            <w:r>
              <w:rPr>
                <w:rFonts w:ascii="宋体" w:hAnsi="宋体" w:eastAsia="宋体" w:cs="宋体"/>
                <w:spacing w:val="6"/>
                <w:sz w:val="20"/>
                <w:szCs w:val="20"/>
                <w:lang w:val="en-US" w:eastAsia="en-US"/>
              </w:rPr>
              <w:t>修剪涂白</w:t>
            </w:r>
          </w:p>
        </w:tc>
        <w:tc>
          <w:tcPr>
            <w:tcW w:w="2204" w:type="dxa"/>
            <w:vAlign w:val="top"/>
          </w:tcPr>
          <w:p w14:paraId="31812DC9">
            <w:pPr>
              <w:pStyle w:val="16"/>
              <w:spacing w:before="185" w:line="228" w:lineRule="auto"/>
              <w:jc w:val="center"/>
              <w:rPr>
                <w:rFonts w:ascii="宋体" w:hAnsi="宋体" w:eastAsia="宋体" w:cs="宋体"/>
                <w:spacing w:val="6"/>
                <w:sz w:val="20"/>
                <w:szCs w:val="20"/>
                <w:lang w:val="en-US" w:eastAsia="en-US"/>
              </w:rPr>
            </w:pPr>
          </w:p>
          <w:p w14:paraId="68F6BBC3">
            <w:pPr>
              <w:pStyle w:val="16"/>
              <w:spacing w:before="185" w:line="228" w:lineRule="auto"/>
              <w:jc w:val="center"/>
              <w:rPr>
                <w:rFonts w:ascii="宋体" w:hAnsi="宋体" w:eastAsia="宋体" w:cs="宋体"/>
                <w:spacing w:val="6"/>
                <w:sz w:val="20"/>
                <w:szCs w:val="20"/>
                <w:lang w:val="en-US" w:eastAsia="en-US"/>
              </w:rPr>
            </w:pPr>
            <w:r>
              <w:rPr>
                <w:rFonts w:ascii="宋体" w:hAnsi="宋体" w:eastAsia="宋体" w:cs="宋体"/>
                <w:spacing w:val="6"/>
                <w:sz w:val="20"/>
                <w:szCs w:val="20"/>
                <w:lang w:val="en-US" w:eastAsia="en-US"/>
              </w:rPr>
              <w:t>459.5</w:t>
            </w:r>
          </w:p>
        </w:tc>
        <w:tc>
          <w:tcPr>
            <w:tcW w:w="4697" w:type="dxa"/>
            <w:vAlign w:val="top"/>
          </w:tcPr>
          <w:p w14:paraId="4DB4D09E">
            <w:pPr>
              <w:pStyle w:val="16"/>
              <w:spacing w:before="55" w:line="205" w:lineRule="auto"/>
              <w:ind w:left="10"/>
              <w:rPr>
                <w:rFonts w:ascii="宋体" w:hAnsi="宋体" w:eastAsia="宋体" w:cs="宋体"/>
                <w:snapToGrid w:val="0"/>
                <w:color w:val="000000"/>
                <w:spacing w:val="6"/>
                <w:kern w:val="0"/>
                <w:sz w:val="20"/>
                <w:szCs w:val="20"/>
                <w:lang w:val="en-US" w:eastAsia="en-US" w:bidi="ar-SA"/>
              </w:rPr>
            </w:pPr>
            <w:r>
              <w:rPr>
                <w:rFonts w:ascii="宋体" w:hAnsi="宋体" w:eastAsia="宋体" w:cs="宋体"/>
                <w:snapToGrid w:val="0"/>
                <w:color w:val="000000"/>
                <w:spacing w:val="6"/>
                <w:kern w:val="0"/>
                <w:sz w:val="20"/>
                <w:szCs w:val="20"/>
                <w:lang w:val="en-US" w:eastAsia="en-US" w:bidi="ar-SA"/>
              </w:rPr>
              <w:t>树木修剪涂白主要内容如下：</w:t>
            </w:r>
          </w:p>
          <w:p w14:paraId="3686407A">
            <w:pPr>
              <w:pStyle w:val="16"/>
              <w:spacing w:line="216" w:lineRule="auto"/>
              <w:ind w:left="10" w:right="137"/>
              <w:rPr>
                <w:rFonts w:ascii="宋体" w:hAnsi="宋体" w:eastAsia="宋体" w:cs="宋体"/>
                <w:snapToGrid w:val="0"/>
                <w:color w:val="000000"/>
                <w:spacing w:val="6"/>
                <w:kern w:val="0"/>
                <w:sz w:val="20"/>
                <w:szCs w:val="20"/>
                <w:lang w:val="en-US" w:eastAsia="en-US" w:bidi="ar-SA"/>
              </w:rPr>
            </w:pPr>
            <w:r>
              <w:rPr>
                <w:rFonts w:ascii="宋体" w:hAnsi="宋体" w:eastAsia="宋体" w:cs="宋体"/>
                <w:snapToGrid w:val="0"/>
                <w:color w:val="000000"/>
                <w:spacing w:val="6"/>
                <w:kern w:val="0"/>
                <w:sz w:val="20"/>
                <w:szCs w:val="20"/>
                <w:lang w:val="en-US" w:eastAsia="en-US" w:bidi="ar-SA"/>
              </w:rPr>
              <w:t>选择合适的涂白涂料，在合适的涂白时间选择合适的涂白工具、配置合理的涂料比 例进行涂白；根据树木的大小和种类确定涂白的高度和范围；涂白前对树木进行修</w:t>
            </w:r>
          </w:p>
          <w:p w14:paraId="0B43C270">
            <w:pPr>
              <w:pStyle w:val="16"/>
              <w:spacing w:before="14" w:line="178" w:lineRule="auto"/>
              <w:ind w:left="10" w:leftChars="0"/>
              <w:rPr>
                <w:rFonts w:ascii="宋体" w:hAnsi="宋体" w:eastAsia="宋体" w:cs="宋体"/>
                <w:snapToGrid w:val="0"/>
                <w:color w:val="000000"/>
                <w:spacing w:val="6"/>
                <w:kern w:val="0"/>
                <w:sz w:val="20"/>
                <w:szCs w:val="20"/>
                <w:lang w:val="en-US" w:eastAsia="en-US" w:bidi="ar-SA"/>
              </w:rPr>
            </w:pPr>
            <w:r>
              <w:rPr>
                <w:rFonts w:ascii="宋体" w:hAnsi="宋体" w:eastAsia="宋体" w:cs="宋体"/>
                <w:snapToGrid w:val="0"/>
                <w:color w:val="000000"/>
                <w:spacing w:val="6"/>
                <w:kern w:val="0"/>
                <w:sz w:val="20"/>
                <w:szCs w:val="20"/>
                <w:lang w:val="en-US" w:eastAsia="en-US" w:bidi="ar-SA"/>
              </w:rPr>
              <w:t>剪；对涂白进行维护。</w:t>
            </w:r>
          </w:p>
        </w:tc>
      </w:tr>
    </w:tbl>
    <w:p w14:paraId="52249788">
      <w:pPr>
        <w:spacing w:before="296" w:line="219" w:lineRule="auto"/>
        <w:ind w:left="60"/>
        <w:outlineLvl w:val="1"/>
        <w:rPr>
          <w:rFonts w:ascii="宋体" w:hAnsi="宋体" w:eastAsia="宋体" w:cs="宋体"/>
          <w:sz w:val="24"/>
          <w:szCs w:val="24"/>
        </w:rPr>
      </w:pPr>
      <w:bookmarkStart w:id="23" w:name="bookmark17"/>
      <w:bookmarkEnd w:id="23"/>
      <w:r>
        <w:rPr>
          <w:rFonts w:ascii="宋体" w:hAnsi="宋体" w:eastAsia="宋体" w:cs="宋体"/>
          <w:b/>
          <w:bCs/>
          <w:spacing w:val="-6"/>
          <w:sz w:val="24"/>
          <w:szCs w:val="24"/>
        </w:rPr>
        <w:t>四、托管服务内容</w:t>
      </w:r>
    </w:p>
    <w:p w14:paraId="40FD3110">
      <w:pPr>
        <w:spacing w:before="281" w:line="327" w:lineRule="auto"/>
        <w:ind w:left="36" w:right="2" w:firstLine="15"/>
        <w:rPr>
          <w:rFonts w:ascii="宋体" w:hAnsi="宋体" w:eastAsia="宋体" w:cs="宋体"/>
          <w:sz w:val="20"/>
          <w:szCs w:val="20"/>
        </w:rPr>
      </w:pPr>
      <w:r>
        <w:rPr>
          <w:rFonts w:ascii="宋体" w:hAnsi="宋体" w:eastAsia="宋体" w:cs="宋体"/>
          <w:spacing w:val="8"/>
          <w:sz w:val="20"/>
          <w:szCs w:val="20"/>
          <w:highlight w:val="yellow"/>
        </w:rPr>
        <w:t>1.托管区域：</w:t>
      </w:r>
      <w:r>
        <w:rPr>
          <w:rFonts w:hint="eastAsia" w:ascii="宋体" w:hAnsi="宋体" w:eastAsia="宋体" w:cs="宋体"/>
          <w:spacing w:val="8"/>
          <w:sz w:val="20"/>
          <w:szCs w:val="20"/>
          <w:highlight w:val="yellow"/>
        </w:rPr>
        <w:t>下马崖乡辖区林带进行托管，包含日常灌溉、春季补植补造、病虫害防治、施肥、修剪涂白、水电设施设备、灌溉设施设备维修管护等内容。</w:t>
      </w:r>
    </w:p>
    <w:p w14:paraId="55F56FFF">
      <w:pPr>
        <w:spacing w:before="163" w:line="228" w:lineRule="auto"/>
        <w:ind w:left="39"/>
        <w:rPr>
          <w:rFonts w:ascii="宋体" w:hAnsi="宋体" w:eastAsia="宋体" w:cs="宋体"/>
          <w:sz w:val="20"/>
          <w:szCs w:val="20"/>
        </w:rPr>
      </w:pPr>
      <w:r>
        <w:rPr>
          <w:rFonts w:ascii="宋体" w:hAnsi="宋体" w:eastAsia="宋体" w:cs="宋体"/>
          <w:spacing w:val="9"/>
          <w:sz w:val="20"/>
          <w:szCs w:val="20"/>
        </w:rPr>
        <w:t>2.森林防火：责任人需履行责任区内森林防火的巡查与管护职责，确保火情能够被及时发现并上报。</w:t>
      </w:r>
    </w:p>
    <w:p w14:paraId="509B301C">
      <w:pPr>
        <w:spacing w:before="162" w:line="302" w:lineRule="auto"/>
        <w:ind w:left="40" w:right="2"/>
        <w:rPr>
          <w:rFonts w:ascii="宋体" w:hAnsi="宋体" w:eastAsia="宋体" w:cs="宋体"/>
          <w:sz w:val="20"/>
          <w:szCs w:val="20"/>
        </w:rPr>
      </w:pPr>
      <w:r>
        <w:rPr>
          <w:rFonts w:ascii="宋体" w:hAnsi="宋体" w:eastAsia="宋体" w:cs="宋体"/>
          <w:spacing w:val="13"/>
          <w:sz w:val="20"/>
          <w:szCs w:val="20"/>
        </w:rPr>
        <w:t>3.林地保护:责任人需负责责任区内森林资源的管理，保障森林资源免受破坏和侵害，对</w:t>
      </w:r>
      <w:r>
        <w:rPr>
          <w:rFonts w:ascii="宋体" w:hAnsi="宋体" w:eastAsia="宋体" w:cs="宋体"/>
          <w:spacing w:val="12"/>
          <w:sz w:val="20"/>
          <w:szCs w:val="20"/>
        </w:rPr>
        <w:t>任何毁林行为进</w:t>
      </w:r>
      <w:r>
        <w:rPr>
          <w:rFonts w:ascii="宋体" w:hAnsi="宋体" w:eastAsia="宋体" w:cs="宋体"/>
          <w:sz w:val="20"/>
          <w:szCs w:val="20"/>
        </w:rPr>
        <w:t xml:space="preserve"> </w:t>
      </w:r>
      <w:r>
        <w:rPr>
          <w:rFonts w:ascii="宋体" w:hAnsi="宋体" w:eastAsia="宋体" w:cs="宋体"/>
          <w:spacing w:val="6"/>
          <w:sz w:val="20"/>
          <w:szCs w:val="20"/>
        </w:rPr>
        <w:t>行及时制止。</w:t>
      </w:r>
    </w:p>
    <w:p w14:paraId="271F56D9">
      <w:pPr>
        <w:spacing w:before="161" w:line="226" w:lineRule="auto"/>
        <w:ind w:left="36"/>
        <w:rPr>
          <w:rFonts w:ascii="宋体" w:hAnsi="宋体" w:eastAsia="宋体" w:cs="宋体"/>
          <w:sz w:val="20"/>
          <w:szCs w:val="20"/>
        </w:rPr>
      </w:pPr>
      <w:r>
        <w:rPr>
          <w:rFonts w:ascii="宋体" w:hAnsi="宋体" w:eastAsia="宋体" w:cs="宋体"/>
          <w:spacing w:val="9"/>
          <w:sz w:val="20"/>
          <w:szCs w:val="20"/>
        </w:rPr>
        <w:t>4.森林病虫害监控:责任人需负责责任区内森林病虫害的监测与预防工作，并对疫情进行及时报告。</w:t>
      </w:r>
    </w:p>
    <w:p w14:paraId="0792E778">
      <w:pPr>
        <w:spacing w:before="166" w:line="309" w:lineRule="auto"/>
        <w:ind w:left="37" w:right="2" w:firstLine="3"/>
        <w:rPr>
          <w:rFonts w:ascii="宋体" w:hAnsi="宋体" w:eastAsia="宋体" w:cs="宋体"/>
          <w:sz w:val="20"/>
          <w:szCs w:val="20"/>
        </w:rPr>
      </w:pPr>
      <w:r>
        <w:rPr>
          <w:rFonts w:ascii="宋体" w:hAnsi="宋体" w:eastAsia="宋体" w:cs="宋体"/>
          <w:spacing w:val="13"/>
          <w:sz w:val="20"/>
          <w:szCs w:val="20"/>
        </w:rPr>
        <w:t>5.野生动植物保护:责任人需承担起责任区内野生动植物的保护任务，对非法捕猎和采集</w:t>
      </w:r>
      <w:r>
        <w:rPr>
          <w:rFonts w:ascii="宋体" w:hAnsi="宋体" w:eastAsia="宋体" w:cs="宋体"/>
          <w:spacing w:val="12"/>
          <w:sz w:val="20"/>
          <w:szCs w:val="20"/>
        </w:rPr>
        <w:t>行为进行及时制</w:t>
      </w:r>
      <w:r>
        <w:rPr>
          <w:rFonts w:ascii="宋体" w:hAnsi="宋体" w:eastAsia="宋体" w:cs="宋体"/>
          <w:sz w:val="20"/>
          <w:szCs w:val="20"/>
        </w:rPr>
        <w:t xml:space="preserve"> 止。</w:t>
      </w:r>
    </w:p>
    <w:p w14:paraId="13B8BD4C">
      <w:pPr>
        <w:spacing w:before="146" w:line="302" w:lineRule="auto"/>
        <w:ind w:left="37" w:right="2"/>
        <w:rPr>
          <w:rFonts w:ascii="宋体" w:hAnsi="宋体" w:eastAsia="宋体" w:cs="宋体"/>
          <w:sz w:val="20"/>
          <w:szCs w:val="20"/>
        </w:rPr>
      </w:pPr>
      <w:r>
        <w:rPr>
          <w:rFonts w:ascii="宋体" w:hAnsi="宋体" w:eastAsia="宋体" w:cs="宋体"/>
          <w:spacing w:val="13"/>
          <w:sz w:val="20"/>
          <w:szCs w:val="20"/>
        </w:rPr>
        <w:t>6.生态环境治理修复:责任人要承担起责任区内对已经受损的生态系统进行修复和重建的措施</w:t>
      </w:r>
      <w:r>
        <w:rPr>
          <w:rFonts w:ascii="宋体" w:hAnsi="宋体" w:eastAsia="宋体" w:cs="宋体"/>
          <w:spacing w:val="12"/>
          <w:sz w:val="20"/>
          <w:szCs w:val="20"/>
        </w:rPr>
        <w:t>。例如，通</w:t>
      </w:r>
      <w:r>
        <w:rPr>
          <w:rFonts w:ascii="宋体" w:hAnsi="宋体" w:eastAsia="宋体" w:cs="宋体"/>
          <w:sz w:val="20"/>
          <w:szCs w:val="20"/>
        </w:rPr>
        <w:t xml:space="preserve"> </w:t>
      </w:r>
      <w:r>
        <w:rPr>
          <w:rFonts w:ascii="宋体" w:hAnsi="宋体" w:eastAsia="宋体" w:cs="宋体"/>
          <w:spacing w:val="9"/>
          <w:sz w:val="20"/>
          <w:szCs w:val="20"/>
        </w:rPr>
        <w:t>过重新植树造林、清理废弃物、防治病虫害等手段来恢复和改善林地的生态功能。</w:t>
      </w:r>
    </w:p>
    <w:p w14:paraId="760EABF4">
      <w:pPr>
        <w:pStyle w:val="2"/>
        <w:spacing w:line="347" w:lineRule="auto"/>
      </w:pPr>
    </w:p>
    <w:p w14:paraId="5B7C2513">
      <w:pPr>
        <w:spacing w:before="79" w:line="219" w:lineRule="auto"/>
        <w:ind w:left="42"/>
        <w:outlineLvl w:val="1"/>
        <w:rPr>
          <w:rFonts w:ascii="宋体" w:hAnsi="宋体" w:eastAsia="宋体" w:cs="宋体"/>
          <w:sz w:val="24"/>
          <w:szCs w:val="24"/>
        </w:rPr>
      </w:pPr>
      <w:bookmarkStart w:id="24" w:name="bookmark18"/>
      <w:bookmarkEnd w:id="24"/>
      <w:r>
        <w:rPr>
          <w:rFonts w:ascii="宋体" w:hAnsi="宋体" w:eastAsia="宋体" w:cs="宋体"/>
          <w:b/>
          <w:bCs/>
          <w:spacing w:val="-4"/>
          <w:sz w:val="24"/>
          <w:szCs w:val="24"/>
        </w:rPr>
        <w:t>五、养护细则</w:t>
      </w:r>
    </w:p>
    <w:p w14:paraId="58BE2571">
      <w:pPr>
        <w:spacing w:before="282" w:line="227" w:lineRule="auto"/>
        <w:ind w:left="52"/>
        <w:rPr>
          <w:rFonts w:ascii="宋体" w:hAnsi="宋体" w:eastAsia="宋体" w:cs="宋体"/>
          <w:sz w:val="20"/>
          <w:szCs w:val="20"/>
        </w:rPr>
      </w:pPr>
      <w:r>
        <w:rPr>
          <w:rFonts w:ascii="宋体" w:hAnsi="宋体" w:eastAsia="宋体" w:cs="宋体"/>
          <w:spacing w:val="8"/>
          <w:sz w:val="20"/>
          <w:szCs w:val="20"/>
        </w:rPr>
        <w:t>1.培土坑维护：每棵树木根部的土坑需进行复原并清除杂草，土坑的尺寸应保持半径不小于</w:t>
      </w:r>
      <w:r>
        <w:rPr>
          <w:rFonts w:ascii="宋体" w:hAnsi="宋体" w:eastAsia="宋体" w:cs="宋体"/>
          <w:spacing w:val="-23"/>
          <w:sz w:val="20"/>
          <w:szCs w:val="20"/>
        </w:rPr>
        <w:t xml:space="preserve"> </w:t>
      </w:r>
      <w:r>
        <w:rPr>
          <w:rFonts w:ascii="宋体" w:hAnsi="宋体" w:eastAsia="宋体" w:cs="宋体"/>
          <w:spacing w:val="8"/>
          <w:sz w:val="20"/>
          <w:szCs w:val="20"/>
        </w:rPr>
        <w:t>20</w:t>
      </w:r>
      <w:r>
        <w:rPr>
          <w:rFonts w:ascii="宋体" w:hAnsi="宋体" w:eastAsia="宋体" w:cs="宋体"/>
          <w:spacing w:val="-38"/>
          <w:sz w:val="20"/>
          <w:szCs w:val="20"/>
        </w:rPr>
        <w:t xml:space="preserve"> </w:t>
      </w:r>
      <w:r>
        <w:rPr>
          <w:rFonts w:ascii="宋体" w:hAnsi="宋体" w:eastAsia="宋体" w:cs="宋体"/>
          <w:spacing w:val="8"/>
          <w:sz w:val="20"/>
          <w:szCs w:val="20"/>
        </w:rPr>
        <w:t>厘米。</w:t>
      </w:r>
    </w:p>
    <w:p w14:paraId="057D0F09">
      <w:pPr>
        <w:spacing w:before="161" w:line="228" w:lineRule="auto"/>
        <w:ind w:right="2"/>
        <w:jc w:val="right"/>
        <w:rPr>
          <w:rFonts w:ascii="宋体" w:hAnsi="宋体" w:eastAsia="宋体" w:cs="宋体"/>
          <w:sz w:val="20"/>
          <w:szCs w:val="20"/>
        </w:rPr>
      </w:pPr>
      <w:r>
        <w:rPr>
          <w:rFonts w:ascii="宋体" w:hAnsi="宋体" w:eastAsia="宋体" w:cs="宋体"/>
          <w:spacing w:val="11"/>
          <w:sz w:val="20"/>
          <w:szCs w:val="20"/>
        </w:rPr>
        <w:t>2.过滤器保养：确保水力设施运作正常，防止洪水侵入自压滴灌过滤器。水池</w:t>
      </w:r>
      <w:r>
        <w:rPr>
          <w:rFonts w:ascii="宋体" w:hAnsi="宋体" w:eastAsia="宋体" w:cs="宋体"/>
          <w:spacing w:val="10"/>
          <w:sz w:val="20"/>
          <w:szCs w:val="20"/>
        </w:rPr>
        <w:t>内的沙子需每年进行两次清</w:t>
      </w:r>
    </w:p>
    <w:p w14:paraId="3797563D">
      <w:pPr>
        <w:spacing w:line="228" w:lineRule="auto"/>
        <w:rPr>
          <w:rFonts w:ascii="宋体" w:hAnsi="宋体" w:eastAsia="宋体" w:cs="宋体"/>
          <w:sz w:val="20"/>
          <w:szCs w:val="20"/>
        </w:rPr>
        <w:sectPr>
          <w:headerReference r:id="rId27" w:type="default"/>
          <w:footerReference r:id="rId28" w:type="default"/>
          <w:pgSz w:w="11907" w:h="16840"/>
          <w:pgMar w:top="1123" w:right="1106" w:bottom="1220" w:left="1051" w:header="1109" w:footer="1058" w:gutter="0"/>
          <w:cols w:space="720" w:num="1"/>
        </w:sectPr>
      </w:pPr>
    </w:p>
    <w:p w14:paraId="7702AC5C">
      <w:pPr>
        <w:pStyle w:val="2"/>
        <w:spacing w:line="258" w:lineRule="auto"/>
      </w:pPr>
    </w:p>
    <w:p w14:paraId="5B94E348">
      <w:pPr>
        <w:spacing w:before="65" w:line="378" w:lineRule="auto"/>
        <w:ind w:left="10" w:right="2" w:hanging="2"/>
        <w:rPr>
          <w:rFonts w:ascii="宋体" w:hAnsi="宋体" w:eastAsia="宋体" w:cs="宋体"/>
          <w:sz w:val="20"/>
          <w:szCs w:val="20"/>
        </w:rPr>
      </w:pPr>
      <w:r>
        <w:rPr>
          <w:rFonts w:ascii="宋体" w:hAnsi="宋体" w:eastAsia="宋体" w:cs="宋体"/>
          <w:spacing w:val="11"/>
          <w:sz w:val="20"/>
          <w:szCs w:val="20"/>
        </w:rPr>
        <w:t>淤（分别在春季来临前和冬季灌溉前</w:t>
      </w:r>
      <w:r>
        <w:rPr>
          <w:rFonts w:ascii="宋体" w:hAnsi="宋体" w:eastAsia="宋体" w:cs="宋体"/>
          <w:spacing w:val="17"/>
          <w:sz w:val="20"/>
          <w:szCs w:val="20"/>
        </w:rPr>
        <w:t>），</w:t>
      </w:r>
      <w:r>
        <w:rPr>
          <w:rFonts w:ascii="宋体" w:hAnsi="宋体" w:eastAsia="宋体" w:cs="宋体"/>
          <w:spacing w:val="11"/>
          <w:sz w:val="20"/>
          <w:szCs w:val="20"/>
        </w:rPr>
        <w:t>过滤器在每次灌溉前需进行清洁，同时田</w:t>
      </w:r>
      <w:r>
        <w:rPr>
          <w:rFonts w:ascii="宋体" w:hAnsi="宋体" w:eastAsia="宋体" w:cs="宋体"/>
          <w:spacing w:val="10"/>
          <w:sz w:val="20"/>
          <w:szCs w:val="20"/>
        </w:rPr>
        <w:t>间毛管滴水时需进行巡</w:t>
      </w:r>
      <w:r>
        <w:rPr>
          <w:rFonts w:ascii="宋体" w:hAnsi="宋体" w:eastAsia="宋体" w:cs="宋体"/>
          <w:sz w:val="20"/>
          <w:szCs w:val="20"/>
        </w:rPr>
        <w:t xml:space="preserve"> </w:t>
      </w:r>
      <w:r>
        <w:rPr>
          <w:rFonts w:ascii="宋体" w:hAnsi="宋体" w:eastAsia="宋体" w:cs="宋体"/>
          <w:spacing w:val="4"/>
          <w:sz w:val="20"/>
          <w:szCs w:val="20"/>
        </w:rPr>
        <w:t>线检查。</w:t>
      </w:r>
    </w:p>
    <w:p w14:paraId="7A9FFA87">
      <w:pPr>
        <w:spacing w:before="1" w:line="302" w:lineRule="auto"/>
        <w:ind w:left="8" w:right="2" w:firstLine="3"/>
        <w:rPr>
          <w:rFonts w:ascii="宋体" w:hAnsi="宋体" w:eastAsia="宋体" w:cs="宋体"/>
          <w:sz w:val="20"/>
          <w:szCs w:val="20"/>
        </w:rPr>
      </w:pPr>
      <w:r>
        <w:rPr>
          <w:rFonts w:ascii="宋体" w:hAnsi="宋体" w:eastAsia="宋体" w:cs="宋体"/>
          <w:spacing w:val="11"/>
          <w:sz w:val="20"/>
          <w:szCs w:val="20"/>
        </w:rPr>
        <w:t>3.滴灌带布置：滴灌带应精确布置于每棵树的根部，确保滴头正常工作，滴</w:t>
      </w:r>
      <w:r>
        <w:rPr>
          <w:rFonts w:ascii="宋体" w:hAnsi="宋体" w:eastAsia="宋体" w:cs="宋体"/>
          <w:spacing w:val="10"/>
          <w:sz w:val="20"/>
          <w:szCs w:val="20"/>
        </w:rPr>
        <w:t>灌带末端需牢固固定于树干下</w:t>
      </w:r>
      <w:r>
        <w:rPr>
          <w:rFonts w:ascii="宋体" w:hAnsi="宋体" w:eastAsia="宋体" w:cs="宋体"/>
          <w:sz w:val="20"/>
          <w:szCs w:val="20"/>
        </w:rPr>
        <w:t xml:space="preserve"> 方。</w:t>
      </w:r>
    </w:p>
    <w:p w14:paraId="16E49409">
      <w:pPr>
        <w:spacing w:before="158" w:line="328" w:lineRule="auto"/>
        <w:ind w:left="7" w:right="2"/>
        <w:rPr>
          <w:rFonts w:ascii="宋体" w:hAnsi="宋体" w:eastAsia="宋体" w:cs="宋体"/>
          <w:sz w:val="20"/>
          <w:szCs w:val="20"/>
        </w:rPr>
      </w:pPr>
      <w:r>
        <w:rPr>
          <w:rFonts w:ascii="宋体" w:hAnsi="宋体" w:eastAsia="宋体" w:cs="宋体"/>
          <w:spacing w:val="11"/>
          <w:sz w:val="20"/>
          <w:szCs w:val="20"/>
        </w:rPr>
        <w:t>4.灌溉管理：详细记录灌溉情况，确保每次灌溉充分渗透。水利设施一旦损坏应立即修</w:t>
      </w:r>
      <w:r>
        <w:rPr>
          <w:rFonts w:ascii="宋体" w:hAnsi="宋体" w:eastAsia="宋体" w:cs="宋体"/>
          <w:spacing w:val="10"/>
          <w:sz w:val="20"/>
          <w:szCs w:val="20"/>
        </w:rPr>
        <w:t>复，杜绝管道泄漏</w:t>
      </w:r>
      <w:r>
        <w:rPr>
          <w:rFonts w:ascii="宋体" w:hAnsi="宋体" w:eastAsia="宋体" w:cs="宋体"/>
          <w:sz w:val="20"/>
          <w:szCs w:val="20"/>
        </w:rPr>
        <w:t xml:space="preserve"> </w:t>
      </w:r>
      <w:r>
        <w:rPr>
          <w:rFonts w:ascii="宋体" w:hAnsi="宋体" w:eastAsia="宋体" w:cs="宋体"/>
          <w:spacing w:val="11"/>
          <w:sz w:val="20"/>
          <w:szCs w:val="20"/>
        </w:rPr>
        <w:t>现象。根据干渠供水情况合理调配灌溉区域，保障树木水分供应。在漫灌前需疏通渠道，确保输水干线畅</w:t>
      </w:r>
      <w:r>
        <w:rPr>
          <w:rFonts w:ascii="宋体" w:hAnsi="宋体" w:eastAsia="宋体" w:cs="宋体"/>
          <w:spacing w:val="2"/>
          <w:sz w:val="20"/>
          <w:szCs w:val="20"/>
        </w:rPr>
        <w:t xml:space="preserve"> </w:t>
      </w:r>
      <w:r>
        <w:rPr>
          <w:rFonts w:ascii="宋体" w:hAnsi="宋体" w:eastAsia="宋体" w:cs="宋体"/>
          <w:spacing w:val="9"/>
          <w:sz w:val="20"/>
          <w:szCs w:val="20"/>
        </w:rPr>
        <w:t>通无阻。如遇灌溉设施故障影响正常灌溉，需及时进行维修。</w:t>
      </w:r>
    </w:p>
    <w:p w14:paraId="02F9BF78">
      <w:pPr>
        <w:spacing w:before="161" w:line="227" w:lineRule="auto"/>
        <w:ind w:left="12"/>
        <w:rPr>
          <w:rFonts w:ascii="宋体" w:hAnsi="宋体" w:eastAsia="宋体" w:cs="宋体"/>
          <w:sz w:val="20"/>
          <w:szCs w:val="20"/>
        </w:rPr>
      </w:pPr>
      <w:r>
        <w:rPr>
          <w:rFonts w:ascii="宋体" w:hAnsi="宋体" w:eastAsia="宋体" w:cs="宋体"/>
          <w:spacing w:val="9"/>
          <w:sz w:val="20"/>
          <w:szCs w:val="20"/>
        </w:rPr>
        <w:t>5.控水与冬灌安排：控水结束后，依据水利部门的轮灌计划进行冬灌，确保冬灌充分渗透。</w:t>
      </w:r>
    </w:p>
    <w:p w14:paraId="0C572455">
      <w:pPr>
        <w:spacing w:before="162" w:line="226" w:lineRule="auto"/>
        <w:ind w:left="9"/>
        <w:rPr>
          <w:rFonts w:ascii="宋体" w:hAnsi="宋体" w:eastAsia="宋体" w:cs="宋体"/>
          <w:sz w:val="20"/>
          <w:szCs w:val="20"/>
        </w:rPr>
      </w:pPr>
      <w:r>
        <w:rPr>
          <w:rFonts w:ascii="宋体" w:hAnsi="宋体" w:eastAsia="宋体" w:cs="宋体"/>
          <w:spacing w:val="9"/>
          <w:sz w:val="20"/>
          <w:szCs w:val="20"/>
        </w:rPr>
        <w:t>6.病虫害防治：根据实际情况和森防人员的预测报告，遵循林业局的防治要求执行。</w:t>
      </w:r>
    </w:p>
    <w:p w14:paraId="038EAA2E">
      <w:pPr>
        <w:spacing w:before="163" w:line="227" w:lineRule="auto"/>
        <w:ind w:left="13"/>
        <w:rPr>
          <w:rFonts w:ascii="宋体" w:hAnsi="宋体" w:eastAsia="宋体" w:cs="宋体"/>
          <w:sz w:val="20"/>
          <w:szCs w:val="20"/>
        </w:rPr>
      </w:pPr>
      <w:r>
        <w:rPr>
          <w:rFonts w:ascii="宋体" w:hAnsi="宋体" w:eastAsia="宋体" w:cs="宋体"/>
          <w:spacing w:val="8"/>
          <w:sz w:val="20"/>
          <w:szCs w:val="20"/>
        </w:rPr>
        <w:t>7.秋季进行施肥：主要施用有机肥（一棵</w:t>
      </w:r>
      <w:r>
        <w:rPr>
          <w:rFonts w:ascii="宋体" w:hAnsi="宋体" w:eastAsia="宋体" w:cs="宋体"/>
          <w:spacing w:val="7"/>
          <w:sz w:val="20"/>
          <w:szCs w:val="20"/>
        </w:rPr>
        <w:t>树不少于</w:t>
      </w:r>
      <w:r>
        <w:rPr>
          <w:rFonts w:ascii="宋体" w:hAnsi="宋体" w:eastAsia="宋体" w:cs="宋体"/>
          <w:spacing w:val="-37"/>
          <w:sz w:val="20"/>
          <w:szCs w:val="20"/>
        </w:rPr>
        <w:t xml:space="preserve"> </w:t>
      </w:r>
      <w:r>
        <w:rPr>
          <w:rFonts w:ascii="宋体" w:hAnsi="宋体" w:eastAsia="宋体" w:cs="宋体"/>
          <w:spacing w:val="7"/>
          <w:sz w:val="20"/>
          <w:szCs w:val="20"/>
        </w:rPr>
        <w:t>4</w:t>
      </w:r>
      <w:r>
        <w:rPr>
          <w:rFonts w:ascii="宋体" w:hAnsi="宋体" w:eastAsia="宋体" w:cs="宋体"/>
          <w:spacing w:val="-34"/>
          <w:sz w:val="20"/>
          <w:szCs w:val="20"/>
        </w:rPr>
        <w:t xml:space="preserve"> </w:t>
      </w:r>
      <w:r>
        <w:rPr>
          <w:rFonts w:ascii="宋体" w:hAnsi="宋体" w:eastAsia="宋体" w:cs="宋体"/>
          <w:spacing w:val="7"/>
          <w:sz w:val="20"/>
          <w:szCs w:val="20"/>
        </w:rPr>
        <w:t>公斤有机肥料）。</w:t>
      </w:r>
    </w:p>
    <w:p w14:paraId="2701D3A4">
      <w:pPr>
        <w:spacing w:before="162" w:line="227" w:lineRule="auto"/>
        <w:ind w:left="8"/>
        <w:rPr>
          <w:rFonts w:ascii="宋体" w:hAnsi="宋体" w:eastAsia="宋体" w:cs="宋体"/>
          <w:sz w:val="20"/>
          <w:szCs w:val="20"/>
        </w:rPr>
      </w:pPr>
      <w:r>
        <w:rPr>
          <w:rFonts w:ascii="宋体" w:hAnsi="宋体" w:eastAsia="宋体" w:cs="宋体"/>
          <w:spacing w:val="8"/>
          <w:sz w:val="20"/>
          <w:szCs w:val="20"/>
        </w:rPr>
        <w:t>8.修剪时机：春季开展树木修剪工作。</w:t>
      </w:r>
    </w:p>
    <w:p w14:paraId="556CDA2A">
      <w:pPr>
        <w:spacing w:before="162" w:line="228" w:lineRule="auto"/>
        <w:ind w:left="8"/>
        <w:rPr>
          <w:rFonts w:ascii="宋体" w:hAnsi="宋体" w:eastAsia="宋体" w:cs="宋体"/>
          <w:sz w:val="20"/>
          <w:szCs w:val="20"/>
        </w:rPr>
      </w:pPr>
      <w:r>
        <w:rPr>
          <w:rFonts w:ascii="宋体" w:hAnsi="宋体" w:eastAsia="宋体" w:cs="宋体"/>
          <w:spacing w:val="8"/>
          <w:sz w:val="20"/>
          <w:szCs w:val="20"/>
        </w:rPr>
        <w:t>9.春季补植：春季开展树苗补植等工作。</w:t>
      </w:r>
    </w:p>
    <w:p w14:paraId="4AC79DC1">
      <w:pPr>
        <w:spacing w:before="163" w:line="228" w:lineRule="auto"/>
        <w:ind w:left="23"/>
        <w:rPr>
          <w:rFonts w:ascii="宋体" w:hAnsi="宋体" w:eastAsia="宋体" w:cs="宋体"/>
          <w:sz w:val="20"/>
          <w:szCs w:val="20"/>
        </w:rPr>
      </w:pPr>
      <w:r>
        <w:rPr>
          <w:rFonts w:ascii="宋体" w:hAnsi="宋体" w:eastAsia="宋体" w:cs="宋体"/>
          <w:spacing w:val="7"/>
          <w:sz w:val="20"/>
          <w:szCs w:val="20"/>
        </w:rPr>
        <w:t>10.嫁接：春季开展嫁接工作（一棵树不少于四个接穗）。</w:t>
      </w:r>
    </w:p>
    <w:p w14:paraId="2DFE4803">
      <w:pPr>
        <w:pStyle w:val="2"/>
        <w:spacing w:line="345" w:lineRule="auto"/>
      </w:pPr>
    </w:p>
    <w:p w14:paraId="5BED1BBB">
      <w:pPr>
        <w:spacing w:before="79" w:line="219" w:lineRule="auto"/>
        <w:ind w:left="11"/>
        <w:outlineLvl w:val="1"/>
        <w:rPr>
          <w:rFonts w:ascii="宋体" w:hAnsi="宋体" w:eastAsia="宋体" w:cs="宋体"/>
          <w:sz w:val="24"/>
          <w:szCs w:val="24"/>
        </w:rPr>
      </w:pPr>
      <w:bookmarkStart w:id="25" w:name="bookmark19"/>
      <w:bookmarkEnd w:id="25"/>
      <w:r>
        <w:rPr>
          <w:rFonts w:ascii="宋体" w:hAnsi="宋体" w:eastAsia="宋体" w:cs="宋体"/>
          <w:b/>
          <w:bCs/>
          <w:spacing w:val="-4"/>
          <w:sz w:val="24"/>
          <w:szCs w:val="24"/>
        </w:rPr>
        <w:t>六、保障措施</w:t>
      </w:r>
    </w:p>
    <w:p w14:paraId="6B965BB7">
      <w:pPr>
        <w:spacing w:before="281" w:line="327" w:lineRule="auto"/>
        <w:ind w:left="8" w:right="2" w:firstLine="14"/>
        <w:rPr>
          <w:rFonts w:ascii="宋体" w:hAnsi="宋体" w:eastAsia="宋体" w:cs="宋体"/>
          <w:sz w:val="20"/>
          <w:szCs w:val="20"/>
        </w:rPr>
      </w:pPr>
      <w:r>
        <w:rPr>
          <w:rFonts w:ascii="宋体" w:hAnsi="宋体" w:eastAsia="宋体" w:cs="宋体"/>
          <w:spacing w:val="11"/>
          <w:sz w:val="20"/>
          <w:szCs w:val="20"/>
        </w:rPr>
        <w:t>1.健全监督机制。乡政府应加强监督，定期对各</w:t>
      </w:r>
      <w:r>
        <w:rPr>
          <w:rFonts w:ascii="宋体" w:hAnsi="宋体" w:eastAsia="宋体" w:cs="宋体"/>
          <w:spacing w:val="10"/>
          <w:sz w:val="20"/>
          <w:szCs w:val="20"/>
        </w:rPr>
        <w:t>责任区的管护情况进行检查。明确工作人员职责，确保工</w:t>
      </w:r>
      <w:r>
        <w:rPr>
          <w:rFonts w:ascii="宋体" w:hAnsi="宋体" w:eastAsia="宋体" w:cs="宋体"/>
          <w:sz w:val="20"/>
          <w:szCs w:val="20"/>
        </w:rPr>
        <w:t xml:space="preserve"> </w:t>
      </w:r>
      <w:r>
        <w:rPr>
          <w:rFonts w:ascii="宋体" w:hAnsi="宋体" w:eastAsia="宋体" w:cs="宋体"/>
          <w:spacing w:val="11"/>
          <w:sz w:val="20"/>
          <w:szCs w:val="20"/>
        </w:rPr>
        <w:t>作经费到位，制定相关管理制度及考核办法，落实责任，各部门通力协作，共同做好绿洲生态防护林的管</w:t>
      </w:r>
      <w:r>
        <w:rPr>
          <w:rFonts w:ascii="宋体" w:hAnsi="宋体" w:eastAsia="宋体" w:cs="宋体"/>
          <w:spacing w:val="1"/>
          <w:sz w:val="20"/>
          <w:szCs w:val="20"/>
        </w:rPr>
        <w:t xml:space="preserve"> </w:t>
      </w:r>
      <w:r>
        <w:rPr>
          <w:rFonts w:ascii="宋体" w:hAnsi="宋体" w:eastAsia="宋体" w:cs="宋体"/>
          <w:spacing w:val="8"/>
          <w:sz w:val="20"/>
          <w:szCs w:val="20"/>
        </w:rPr>
        <w:t>护工作，确保项目按计划实施。</w:t>
      </w:r>
    </w:p>
    <w:p w14:paraId="50EFA10A">
      <w:pPr>
        <w:spacing w:before="164" w:line="347" w:lineRule="auto"/>
        <w:ind w:left="7" w:right="2" w:firstLine="3"/>
        <w:rPr>
          <w:rFonts w:ascii="宋体" w:hAnsi="宋体" w:eastAsia="宋体" w:cs="宋体"/>
          <w:sz w:val="20"/>
          <w:szCs w:val="20"/>
        </w:rPr>
      </w:pPr>
      <w:r>
        <w:rPr>
          <w:rFonts w:ascii="宋体" w:hAnsi="宋体" w:eastAsia="宋体" w:cs="宋体"/>
          <w:spacing w:val="11"/>
          <w:sz w:val="20"/>
          <w:szCs w:val="20"/>
        </w:rPr>
        <w:t>2.提供专业技术保障。为确保项目顺利实施，乡政府将聘请具有丰富经验的林</w:t>
      </w:r>
      <w:r>
        <w:rPr>
          <w:rFonts w:ascii="宋体" w:hAnsi="宋体" w:eastAsia="宋体" w:cs="宋体"/>
          <w:spacing w:val="10"/>
          <w:sz w:val="20"/>
          <w:szCs w:val="20"/>
        </w:rPr>
        <w:t>业、生态修复及灌溉系统等</w:t>
      </w:r>
      <w:r>
        <w:rPr>
          <w:rFonts w:ascii="宋体" w:hAnsi="宋体" w:eastAsia="宋体" w:cs="宋体"/>
          <w:sz w:val="20"/>
          <w:szCs w:val="20"/>
        </w:rPr>
        <w:t xml:space="preserve"> </w:t>
      </w:r>
      <w:r>
        <w:rPr>
          <w:rFonts w:ascii="宋体" w:hAnsi="宋体" w:eastAsia="宋体" w:cs="宋体"/>
          <w:spacing w:val="11"/>
          <w:sz w:val="20"/>
          <w:szCs w:val="20"/>
        </w:rPr>
        <w:t>方面的专业技术人员，提供全程技术指导和支持。技术人员将根据项目需求，制定详细的技术实施方案，</w:t>
      </w:r>
      <w:r>
        <w:rPr>
          <w:rFonts w:ascii="宋体" w:hAnsi="宋体" w:eastAsia="宋体" w:cs="宋体"/>
          <w:spacing w:val="3"/>
          <w:sz w:val="20"/>
          <w:szCs w:val="20"/>
        </w:rPr>
        <w:t xml:space="preserve"> </w:t>
      </w:r>
      <w:r>
        <w:rPr>
          <w:rFonts w:ascii="宋体" w:hAnsi="宋体" w:eastAsia="宋体" w:cs="宋体"/>
          <w:spacing w:val="11"/>
          <w:sz w:val="20"/>
          <w:szCs w:val="20"/>
        </w:rPr>
        <w:t>并定期开展技术培训，确保工作人员掌握相关操作技能。同时，技术人员将深入现场，监督各项技术措施</w:t>
      </w:r>
      <w:r>
        <w:rPr>
          <w:rFonts w:ascii="宋体" w:hAnsi="宋体" w:eastAsia="宋体" w:cs="宋体"/>
          <w:spacing w:val="2"/>
          <w:sz w:val="20"/>
          <w:szCs w:val="20"/>
        </w:rPr>
        <w:t xml:space="preserve"> </w:t>
      </w:r>
      <w:r>
        <w:rPr>
          <w:rFonts w:ascii="宋体" w:hAnsi="宋体" w:eastAsia="宋体" w:cs="宋体"/>
          <w:spacing w:val="11"/>
          <w:sz w:val="20"/>
          <w:szCs w:val="20"/>
        </w:rPr>
        <w:t>的落实，及时解决实施过程中遇到的技术难题，确保项目高质量、高效率推进。此外，还将引入先进的林</w:t>
      </w:r>
      <w:r>
        <w:rPr>
          <w:rFonts w:ascii="宋体" w:hAnsi="宋体" w:eastAsia="宋体" w:cs="宋体"/>
          <w:spacing w:val="2"/>
          <w:sz w:val="20"/>
          <w:szCs w:val="20"/>
        </w:rPr>
        <w:t xml:space="preserve"> </w:t>
      </w:r>
      <w:r>
        <w:rPr>
          <w:rFonts w:ascii="宋体" w:hAnsi="宋体" w:eastAsia="宋体" w:cs="宋体"/>
          <w:spacing w:val="10"/>
          <w:sz w:val="20"/>
          <w:szCs w:val="20"/>
        </w:rPr>
        <w:t>业管理技术和设备，提升项目实施的科技含量，确</w:t>
      </w:r>
      <w:r>
        <w:rPr>
          <w:rFonts w:ascii="宋体" w:hAnsi="宋体" w:eastAsia="宋体" w:cs="宋体"/>
          <w:spacing w:val="9"/>
          <w:sz w:val="20"/>
          <w:szCs w:val="20"/>
        </w:rPr>
        <w:t>保林地社会化服务项目的长期效益和可持续性。</w:t>
      </w:r>
    </w:p>
    <w:p w14:paraId="3CAFF6AA">
      <w:pPr>
        <w:spacing w:before="162" w:line="302" w:lineRule="auto"/>
        <w:ind w:left="30" w:right="2" w:hanging="18"/>
        <w:rPr>
          <w:rFonts w:ascii="宋体" w:hAnsi="宋体" w:eastAsia="宋体" w:cs="宋体"/>
          <w:sz w:val="20"/>
          <w:szCs w:val="20"/>
        </w:rPr>
      </w:pPr>
      <w:r>
        <w:rPr>
          <w:rFonts w:ascii="宋体" w:hAnsi="宋体" w:eastAsia="宋体" w:cs="宋体"/>
          <w:spacing w:val="11"/>
          <w:sz w:val="20"/>
          <w:szCs w:val="20"/>
        </w:rPr>
        <w:t>3.促进就业。通过推行林地社会化服务方案，将在林业管理、巡护、生态</w:t>
      </w:r>
      <w:r>
        <w:rPr>
          <w:rFonts w:ascii="宋体" w:hAnsi="宋体" w:eastAsia="宋体" w:cs="宋体"/>
          <w:spacing w:val="10"/>
          <w:sz w:val="20"/>
          <w:szCs w:val="20"/>
        </w:rPr>
        <w:t>修复等多个领域催生丰富的就业</w:t>
      </w:r>
      <w:r>
        <w:rPr>
          <w:rFonts w:ascii="宋体" w:hAnsi="宋体" w:eastAsia="宋体" w:cs="宋体"/>
          <w:sz w:val="20"/>
          <w:szCs w:val="20"/>
        </w:rPr>
        <w:t xml:space="preserve"> </w:t>
      </w:r>
      <w:r>
        <w:rPr>
          <w:rFonts w:ascii="宋体" w:hAnsi="宋体" w:eastAsia="宋体" w:cs="宋体"/>
          <w:spacing w:val="8"/>
          <w:sz w:val="20"/>
          <w:szCs w:val="20"/>
        </w:rPr>
        <w:t>岗位，此举不仅能够吸纳农村劳动力，还能有效缓解就业压力。</w:t>
      </w:r>
    </w:p>
    <w:p w14:paraId="529D92B8">
      <w:pPr>
        <w:spacing w:before="164" w:line="302" w:lineRule="auto"/>
        <w:ind w:left="8" w:right="2" w:hanging="1"/>
        <w:rPr>
          <w:rFonts w:ascii="宋体" w:hAnsi="宋体" w:eastAsia="宋体" w:cs="宋体"/>
          <w:sz w:val="20"/>
          <w:szCs w:val="20"/>
        </w:rPr>
      </w:pPr>
      <w:r>
        <w:rPr>
          <w:rFonts w:ascii="宋体" w:hAnsi="宋体" w:eastAsia="宋体" w:cs="宋体"/>
          <w:spacing w:val="11"/>
          <w:sz w:val="20"/>
          <w:szCs w:val="20"/>
        </w:rPr>
        <w:t>4.涵养水源。林地社会化服务的实施有助于增强水源涵养能力，减轻土壤流失，提升</w:t>
      </w:r>
      <w:r>
        <w:rPr>
          <w:rFonts w:ascii="宋体" w:hAnsi="宋体" w:eastAsia="宋体" w:cs="宋体"/>
          <w:spacing w:val="10"/>
          <w:sz w:val="20"/>
          <w:szCs w:val="20"/>
        </w:rPr>
        <w:t>水质。森林在水环境</w:t>
      </w:r>
      <w:r>
        <w:rPr>
          <w:rFonts w:ascii="宋体" w:hAnsi="宋体" w:eastAsia="宋体" w:cs="宋体"/>
          <w:sz w:val="20"/>
          <w:szCs w:val="20"/>
        </w:rPr>
        <w:t xml:space="preserve"> </w:t>
      </w:r>
      <w:r>
        <w:rPr>
          <w:rFonts w:ascii="宋体" w:hAnsi="宋体" w:eastAsia="宋体" w:cs="宋体"/>
          <w:spacing w:val="9"/>
          <w:sz w:val="20"/>
          <w:szCs w:val="20"/>
        </w:rPr>
        <w:t>保护中扮演着关键角色，对于维护流域生态系统的平衡具有重要的正面影响。</w:t>
      </w:r>
    </w:p>
    <w:p w14:paraId="73700105">
      <w:pPr>
        <w:pStyle w:val="2"/>
        <w:spacing w:line="276" w:lineRule="auto"/>
      </w:pPr>
    </w:p>
    <w:p w14:paraId="0B0141DD">
      <w:pPr>
        <w:pStyle w:val="2"/>
        <w:spacing w:line="277" w:lineRule="auto"/>
      </w:pPr>
    </w:p>
    <w:p w14:paraId="709D6098">
      <w:pPr>
        <w:pStyle w:val="2"/>
        <w:spacing w:line="277" w:lineRule="auto"/>
      </w:pPr>
    </w:p>
    <w:p w14:paraId="44A0610D">
      <w:pPr>
        <w:pStyle w:val="2"/>
        <w:spacing w:line="277" w:lineRule="auto"/>
      </w:pPr>
    </w:p>
    <w:p w14:paraId="1BED9938">
      <w:pPr>
        <w:spacing w:before="102" w:line="225" w:lineRule="auto"/>
        <w:ind w:left="3781"/>
        <w:rPr>
          <w:rFonts w:ascii="宋体" w:hAnsi="宋体" w:eastAsia="宋体" w:cs="宋体"/>
          <w:sz w:val="31"/>
          <w:szCs w:val="31"/>
        </w:rPr>
      </w:pPr>
      <w:r>
        <w:rPr>
          <w:rFonts w:ascii="宋体" w:hAnsi="宋体" w:eastAsia="宋体" w:cs="宋体"/>
          <w:b/>
          <w:bCs/>
          <w:spacing w:val="-2"/>
          <w:sz w:val="31"/>
          <w:szCs w:val="31"/>
        </w:rPr>
        <w:t>（工程量清单另册）</w:t>
      </w:r>
    </w:p>
    <w:p w14:paraId="493BFC5A">
      <w:pPr>
        <w:spacing w:before="229" w:line="219" w:lineRule="auto"/>
        <w:ind w:left="2240"/>
        <w:rPr>
          <w:rFonts w:ascii="宋体" w:hAnsi="宋体" w:eastAsia="宋体" w:cs="宋体"/>
          <w:sz w:val="24"/>
          <w:szCs w:val="24"/>
        </w:rPr>
      </w:pPr>
      <w:r>
        <w:rPr>
          <w:rFonts w:ascii="宋体" w:hAnsi="宋体" w:eastAsia="宋体" w:cs="宋体"/>
          <w:spacing w:val="-1"/>
          <w:sz w:val="24"/>
          <w:szCs w:val="24"/>
        </w:rPr>
        <w:t>（根据各行业要求的格式，附工程量清单或另附）</w:t>
      </w:r>
    </w:p>
    <w:p w14:paraId="3064CD2A">
      <w:pPr>
        <w:spacing w:line="219" w:lineRule="auto"/>
        <w:rPr>
          <w:rFonts w:ascii="宋体" w:hAnsi="宋体" w:eastAsia="宋体" w:cs="宋体"/>
          <w:sz w:val="24"/>
          <w:szCs w:val="24"/>
        </w:rPr>
        <w:sectPr>
          <w:headerReference r:id="rId29" w:type="default"/>
          <w:footerReference r:id="rId30" w:type="default"/>
          <w:pgSz w:w="11907" w:h="16840"/>
          <w:pgMar w:top="1123" w:right="1106" w:bottom="1220" w:left="1080" w:header="1109" w:footer="1058" w:gutter="0"/>
          <w:cols w:space="720" w:num="1"/>
        </w:sectPr>
      </w:pPr>
    </w:p>
    <w:p w14:paraId="590FA426">
      <w:pPr>
        <w:pStyle w:val="2"/>
        <w:spacing w:line="243" w:lineRule="auto"/>
      </w:pPr>
    </w:p>
    <w:p w14:paraId="60E72F20">
      <w:pPr>
        <w:spacing w:before="91" w:line="219" w:lineRule="auto"/>
        <w:ind w:left="2763"/>
        <w:outlineLvl w:val="1"/>
        <w:rPr>
          <w:rFonts w:ascii="宋体" w:hAnsi="宋体" w:eastAsia="宋体" w:cs="宋体"/>
          <w:sz w:val="28"/>
          <w:szCs w:val="28"/>
        </w:rPr>
      </w:pPr>
      <w:bookmarkStart w:id="26" w:name="bookmark20"/>
      <w:bookmarkEnd w:id="26"/>
      <w:r>
        <w:rPr>
          <w:rFonts w:ascii="宋体" w:hAnsi="宋体" w:eastAsia="宋体" w:cs="宋体"/>
          <w:b/>
          <w:bCs/>
          <w:spacing w:val="-3"/>
          <w:sz w:val="28"/>
          <w:szCs w:val="28"/>
        </w:rPr>
        <w:t>第四章</w:t>
      </w:r>
      <w:r>
        <w:rPr>
          <w:rFonts w:ascii="宋体" w:hAnsi="宋体" w:eastAsia="宋体" w:cs="宋体"/>
          <w:spacing w:val="-3"/>
          <w:sz w:val="28"/>
          <w:szCs w:val="28"/>
        </w:rPr>
        <w:t xml:space="preserve">  </w:t>
      </w:r>
      <w:r>
        <w:rPr>
          <w:rFonts w:ascii="宋体" w:hAnsi="宋体" w:eastAsia="宋体" w:cs="宋体"/>
          <w:b/>
          <w:bCs/>
          <w:spacing w:val="-3"/>
          <w:sz w:val="28"/>
          <w:szCs w:val="28"/>
        </w:rPr>
        <w:t>评标办法（综合评分法）</w:t>
      </w:r>
    </w:p>
    <w:p w14:paraId="1ADDA90F">
      <w:pPr>
        <w:pStyle w:val="2"/>
        <w:spacing w:line="313" w:lineRule="auto"/>
      </w:pPr>
    </w:p>
    <w:p w14:paraId="59040B3E">
      <w:pPr>
        <w:pStyle w:val="2"/>
        <w:spacing w:line="313" w:lineRule="auto"/>
      </w:pPr>
    </w:p>
    <w:p w14:paraId="2E8151C7">
      <w:pPr>
        <w:spacing w:before="78" w:line="220" w:lineRule="auto"/>
        <w:ind w:left="553"/>
        <w:rPr>
          <w:rFonts w:ascii="宋体" w:hAnsi="宋体" w:eastAsia="宋体" w:cs="宋体"/>
          <w:sz w:val="24"/>
          <w:szCs w:val="24"/>
        </w:rPr>
      </w:pPr>
      <w:r>
        <w:rPr>
          <w:rFonts w:ascii="宋体" w:hAnsi="宋体" w:eastAsia="宋体" w:cs="宋体"/>
          <w:spacing w:val="-3"/>
          <w:sz w:val="24"/>
          <w:szCs w:val="24"/>
        </w:rPr>
        <w:t>一、综合评分</w:t>
      </w:r>
    </w:p>
    <w:p w14:paraId="61877896">
      <w:pPr>
        <w:spacing w:before="212" w:line="385" w:lineRule="auto"/>
        <w:ind w:left="10" w:right="60" w:firstLine="556"/>
        <w:rPr>
          <w:rFonts w:ascii="宋体" w:hAnsi="宋体" w:eastAsia="宋体" w:cs="宋体"/>
          <w:sz w:val="24"/>
          <w:szCs w:val="24"/>
        </w:rPr>
      </w:pPr>
      <w:r>
        <w:rPr>
          <w:rFonts w:ascii="宋体" w:hAnsi="宋体" w:eastAsia="宋体" w:cs="宋体"/>
          <w:spacing w:val="-1"/>
          <w:sz w:val="24"/>
          <w:szCs w:val="24"/>
        </w:rPr>
        <w:t>1.经磋商确定最终采购需求和提交最后报价的投标人后，由磋商小组采用综合评分法对</w:t>
      </w:r>
      <w:r>
        <w:rPr>
          <w:rFonts w:ascii="宋体" w:hAnsi="宋体" w:eastAsia="宋体" w:cs="宋体"/>
          <w:spacing w:val="10"/>
          <w:sz w:val="24"/>
          <w:szCs w:val="24"/>
        </w:rPr>
        <w:t xml:space="preserve"> </w:t>
      </w:r>
      <w:r>
        <w:rPr>
          <w:rFonts w:ascii="宋体" w:hAnsi="宋体" w:eastAsia="宋体" w:cs="宋体"/>
          <w:spacing w:val="-1"/>
          <w:sz w:val="24"/>
          <w:szCs w:val="24"/>
        </w:rPr>
        <w:t>提交最后报价的投标人的响应文件和最后报价进行综合评分。</w:t>
      </w:r>
    </w:p>
    <w:p w14:paraId="47B3D747">
      <w:pPr>
        <w:spacing w:before="2" w:line="384" w:lineRule="auto"/>
        <w:ind w:left="10" w:right="60" w:firstLine="541"/>
        <w:rPr>
          <w:rFonts w:ascii="宋体" w:hAnsi="宋体" w:eastAsia="宋体" w:cs="宋体"/>
          <w:sz w:val="24"/>
          <w:szCs w:val="24"/>
        </w:rPr>
      </w:pPr>
      <w:r>
        <w:rPr>
          <w:rFonts w:ascii="宋体" w:hAnsi="宋体" w:eastAsia="宋体" w:cs="宋体"/>
          <w:sz w:val="24"/>
          <w:szCs w:val="24"/>
        </w:rPr>
        <w:t>综合评分法，是指响应文件满足磋商文件全部实质性要</w:t>
      </w:r>
      <w:r>
        <w:rPr>
          <w:rFonts w:ascii="宋体" w:hAnsi="宋体" w:eastAsia="宋体" w:cs="宋体"/>
          <w:spacing w:val="-1"/>
          <w:sz w:val="24"/>
          <w:szCs w:val="24"/>
        </w:rPr>
        <w:t>求且按评审因素的量化指标评审</w:t>
      </w:r>
      <w:r>
        <w:rPr>
          <w:rFonts w:ascii="宋体" w:hAnsi="宋体" w:eastAsia="宋体" w:cs="宋体"/>
          <w:sz w:val="24"/>
          <w:szCs w:val="24"/>
        </w:rPr>
        <w:t xml:space="preserve"> </w:t>
      </w:r>
      <w:r>
        <w:rPr>
          <w:rFonts w:ascii="宋体" w:hAnsi="宋体" w:eastAsia="宋体" w:cs="宋体"/>
          <w:spacing w:val="-1"/>
          <w:sz w:val="24"/>
          <w:szCs w:val="24"/>
        </w:rPr>
        <w:t>得分最高的投标人为成交候选投标人的评审方法。</w:t>
      </w:r>
    </w:p>
    <w:p w14:paraId="0109FF74">
      <w:pPr>
        <w:spacing w:line="384" w:lineRule="auto"/>
        <w:ind w:left="9" w:right="60" w:firstLine="542"/>
        <w:rPr>
          <w:rFonts w:ascii="宋体" w:hAnsi="宋体" w:eastAsia="宋体" w:cs="宋体"/>
          <w:sz w:val="24"/>
          <w:szCs w:val="24"/>
        </w:rPr>
      </w:pPr>
      <w:r>
        <w:rPr>
          <w:rFonts w:ascii="宋体" w:hAnsi="宋体" w:eastAsia="宋体" w:cs="宋体"/>
          <w:sz w:val="24"/>
          <w:szCs w:val="24"/>
        </w:rPr>
        <w:t>2.评审时，磋商小组各成员应当独立对每个有效响应的</w:t>
      </w:r>
      <w:r>
        <w:rPr>
          <w:rFonts w:ascii="宋体" w:hAnsi="宋体" w:eastAsia="宋体" w:cs="宋体"/>
          <w:spacing w:val="-1"/>
          <w:sz w:val="24"/>
          <w:szCs w:val="24"/>
        </w:rPr>
        <w:t>文件进行评价、打分，然后汇总</w:t>
      </w:r>
      <w:r>
        <w:rPr>
          <w:rFonts w:ascii="宋体" w:hAnsi="宋体" w:eastAsia="宋体" w:cs="宋体"/>
          <w:sz w:val="24"/>
          <w:szCs w:val="24"/>
        </w:rPr>
        <w:t xml:space="preserve"> </w:t>
      </w:r>
      <w:r>
        <w:rPr>
          <w:rFonts w:ascii="宋体" w:hAnsi="宋体" w:eastAsia="宋体" w:cs="宋体"/>
          <w:spacing w:val="-1"/>
          <w:sz w:val="24"/>
          <w:szCs w:val="24"/>
        </w:rPr>
        <w:t>每个投标人每项评分因素的得分。</w:t>
      </w:r>
    </w:p>
    <w:p w14:paraId="000033DE">
      <w:pPr>
        <w:spacing w:before="2" w:line="384" w:lineRule="auto"/>
        <w:ind w:left="10" w:right="60" w:firstLine="538"/>
        <w:rPr>
          <w:rFonts w:ascii="宋体" w:hAnsi="宋体" w:eastAsia="宋体" w:cs="宋体"/>
          <w:sz w:val="24"/>
          <w:szCs w:val="24"/>
        </w:rPr>
      </w:pPr>
      <w:r>
        <w:rPr>
          <w:rFonts w:ascii="宋体" w:hAnsi="宋体" w:eastAsia="宋体" w:cs="宋体"/>
          <w:sz w:val="24"/>
          <w:szCs w:val="24"/>
        </w:rPr>
        <w:t>评标过程中，不得去掉报价中的最高报价和最低报价。因落实政</w:t>
      </w:r>
      <w:r>
        <w:rPr>
          <w:rFonts w:ascii="宋体" w:hAnsi="宋体" w:eastAsia="宋体" w:cs="宋体"/>
          <w:spacing w:val="-1"/>
          <w:sz w:val="24"/>
          <w:szCs w:val="24"/>
        </w:rPr>
        <w:t>府采购政策进行价格调</w:t>
      </w:r>
      <w:r>
        <w:rPr>
          <w:rFonts w:ascii="宋体" w:hAnsi="宋体" w:eastAsia="宋体" w:cs="宋体"/>
          <w:sz w:val="24"/>
          <w:szCs w:val="24"/>
        </w:rPr>
        <w:t xml:space="preserve"> </w:t>
      </w:r>
      <w:r>
        <w:rPr>
          <w:rFonts w:ascii="宋体" w:hAnsi="宋体" w:eastAsia="宋体" w:cs="宋体"/>
          <w:spacing w:val="-1"/>
          <w:sz w:val="24"/>
          <w:szCs w:val="24"/>
        </w:rPr>
        <w:t>整的，以调整后的价格计算评标基准价和投标报价。</w:t>
      </w:r>
    </w:p>
    <w:p w14:paraId="41F4E1FF">
      <w:pPr>
        <w:spacing w:line="220" w:lineRule="auto"/>
        <w:ind w:left="553"/>
        <w:rPr>
          <w:rFonts w:ascii="宋体" w:hAnsi="宋体" w:eastAsia="宋体" w:cs="宋体"/>
          <w:sz w:val="24"/>
          <w:szCs w:val="24"/>
        </w:rPr>
      </w:pPr>
      <w:r>
        <w:rPr>
          <w:rFonts w:ascii="宋体" w:hAnsi="宋体" w:eastAsia="宋体" w:cs="宋体"/>
          <w:spacing w:val="-3"/>
          <w:sz w:val="24"/>
          <w:szCs w:val="24"/>
        </w:rPr>
        <w:t>二、评分细则</w:t>
      </w:r>
    </w:p>
    <w:p w14:paraId="1E49AEB8">
      <w:pPr>
        <w:spacing w:before="213" w:line="219" w:lineRule="auto"/>
        <w:ind w:left="551"/>
        <w:rPr>
          <w:rFonts w:ascii="宋体" w:hAnsi="宋体" w:eastAsia="宋体" w:cs="宋体"/>
          <w:sz w:val="24"/>
          <w:szCs w:val="24"/>
        </w:rPr>
      </w:pPr>
      <w:r>
        <w:rPr>
          <w:rFonts w:ascii="宋体" w:hAnsi="宋体" w:eastAsia="宋体" w:cs="宋体"/>
          <w:sz w:val="24"/>
          <w:szCs w:val="24"/>
        </w:rPr>
        <w:t>客观分须完全一致，存在不同意见的，评标委员</w:t>
      </w:r>
      <w:r>
        <w:rPr>
          <w:rFonts w:ascii="宋体" w:hAnsi="宋体" w:eastAsia="宋体" w:cs="宋体"/>
          <w:spacing w:val="-1"/>
          <w:sz w:val="24"/>
          <w:szCs w:val="24"/>
        </w:rPr>
        <w:t>会成员应分别作出书面说明。</w:t>
      </w:r>
    </w:p>
    <w:p w14:paraId="08879CBF">
      <w:pPr>
        <w:spacing w:line="219" w:lineRule="auto"/>
        <w:rPr>
          <w:rFonts w:ascii="宋体" w:hAnsi="宋体" w:eastAsia="宋体" w:cs="宋体"/>
          <w:sz w:val="24"/>
          <w:szCs w:val="24"/>
        </w:rPr>
        <w:sectPr>
          <w:footerReference r:id="rId31" w:type="default"/>
          <w:pgSz w:w="11907" w:h="16840"/>
          <w:pgMar w:top="1123" w:right="1106" w:bottom="1220" w:left="1080" w:header="1109" w:footer="1058" w:gutter="0"/>
          <w:cols w:space="720" w:num="1"/>
        </w:sectPr>
      </w:pPr>
    </w:p>
    <w:p w14:paraId="56720872">
      <w:pPr>
        <w:pStyle w:val="2"/>
        <w:spacing w:line="281" w:lineRule="auto"/>
      </w:pPr>
    </w:p>
    <w:p w14:paraId="69FA917F">
      <w:pPr>
        <w:pStyle w:val="2"/>
        <w:spacing w:line="281" w:lineRule="auto"/>
      </w:pPr>
    </w:p>
    <w:p w14:paraId="5613344C">
      <w:pPr>
        <w:pStyle w:val="2"/>
        <w:spacing w:line="282" w:lineRule="auto"/>
      </w:pPr>
      <w:r>
        <w:pict>
          <v:shape id="_x0000_s1026" o:spid="_x0000_s1026" style="position:absolute;left:0pt;margin-left:4.1pt;margin-top:7.15pt;height:0.75pt;width:486pt;z-index:251659264;mso-width-relative:page;mso-height-relative:page;" fillcolor="#000000" filled="t" stroked="f" coordsize="9720,15" path="m0,0l9720,0,9720,14,0,14,0,0xe">
            <v:path/>
            <v:fill on="t" focussize="0,0"/>
            <v:stroke on="f"/>
            <v:imagedata o:title=""/>
            <o:lock v:ext="edit"/>
          </v:shape>
        </w:pict>
      </w:r>
    </w:p>
    <w:p w14:paraId="6C5D0FE5">
      <w:pPr>
        <w:pStyle w:val="2"/>
        <w:spacing w:line="282" w:lineRule="auto"/>
      </w:pPr>
    </w:p>
    <w:p w14:paraId="0A5A61B7">
      <w:pPr>
        <w:spacing w:before="78" w:line="220" w:lineRule="auto"/>
        <w:ind w:left="631"/>
        <w:rPr>
          <w:rFonts w:ascii="宋体" w:hAnsi="宋体" w:eastAsia="宋体" w:cs="宋体"/>
          <w:sz w:val="24"/>
          <w:szCs w:val="24"/>
        </w:rPr>
      </w:pPr>
      <w:r>
        <w:rPr>
          <w:rFonts w:ascii="宋体" w:hAnsi="宋体" w:eastAsia="宋体" w:cs="宋体"/>
          <w:b/>
          <w:bCs/>
          <w:spacing w:val="-2"/>
          <w:sz w:val="24"/>
          <w:szCs w:val="24"/>
        </w:rPr>
        <w:t>三</w:t>
      </w:r>
      <w:r>
        <w:rPr>
          <w:rFonts w:ascii="宋体" w:hAnsi="宋体" w:eastAsia="宋体" w:cs="宋体"/>
          <w:spacing w:val="-2"/>
          <w:sz w:val="24"/>
          <w:szCs w:val="24"/>
        </w:rPr>
        <w:t>、评审标准</w:t>
      </w:r>
    </w:p>
    <w:p w14:paraId="5571CAFE">
      <w:pPr>
        <w:spacing w:before="18"/>
      </w:pPr>
    </w:p>
    <w:tbl>
      <w:tblPr>
        <w:tblStyle w:val="15"/>
        <w:tblW w:w="952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17"/>
        <w:gridCol w:w="813"/>
        <w:gridCol w:w="1173"/>
        <w:gridCol w:w="1732"/>
        <w:gridCol w:w="5086"/>
      </w:tblGrid>
      <w:tr w14:paraId="48017B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8" w:hRule="atLeast"/>
        </w:trPr>
        <w:tc>
          <w:tcPr>
            <w:tcW w:w="1530" w:type="dxa"/>
            <w:gridSpan w:val="2"/>
            <w:tcBorders>
              <w:bottom w:val="nil"/>
            </w:tcBorders>
            <w:vAlign w:val="center"/>
          </w:tcPr>
          <w:p w14:paraId="659CC000">
            <w:pPr>
              <w:pStyle w:val="16"/>
              <w:spacing w:before="65" w:line="228" w:lineRule="auto"/>
              <w:jc w:val="center"/>
              <w:rPr>
                <w:sz w:val="20"/>
                <w:szCs w:val="20"/>
              </w:rPr>
            </w:pPr>
            <w:r>
              <w:rPr>
                <w:b/>
                <w:bCs/>
                <w:spacing w:val="6"/>
                <w:sz w:val="20"/>
                <w:szCs w:val="20"/>
              </w:rPr>
              <w:br w:type="textWrapping"/>
            </w:r>
            <w:r>
              <w:rPr>
                <w:b/>
                <w:bCs/>
                <w:spacing w:val="6"/>
                <w:sz w:val="20"/>
                <w:szCs w:val="20"/>
              </w:rPr>
              <w:t>评分因素</w:t>
            </w:r>
          </w:p>
        </w:tc>
        <w:tc>
          <w:tcPr>
            <w:tcW w:w="1173" w:type="dxa"/>
            <w:tcBorders>
              <w:bottom w:val="nil"/>
            </w:tcBorders>
            <w:vAlign w:val="center"/>
          </w:tcPr>
          <w:p w14:paraId="0D0EEDF5">
            <w:pPr>
              <w:pStyle w:val="16"/>
              <w:spacing w:before="65" w:line="228" w:lineRule="auto"/>
              <w:jc w:val="center"/>
              <w:rPr>
                <w:sz w:val="20"/>
                <w:szCs w:val="20"/>
              </w:rPr>
            </w:pPr>
            <w:r>
              <w:rPr>
                <w:b/>
                <w:bCs/>
                <w:spacing w:val="5"/>
                <w:sz w:val="20"/>
                <w:szCs w:val="20"/>
              </w:rPr>
              <w:t>评分点</w:t>
            </w:r>
          </w:p>
        </w:tc>
        <w:tc>
          <w:tcPr>
            <w:tcW w:w="1732" w:type="dxa"/>
            <w:tcBorders>
              <w:bottom w:val="nil"/>
            </w:tcBorders>
            <w:vAlign w:val="center"/>
          </w:tcPr>
          <w:p w14:paraId="7389EC3A">
            <w:pPr>
              <w:pStyle w:val="16"/>
              <w:spacing w:before="65" w:line="228" w:lineRule="auto"/>
              <w:jc w:val="center"/>
              <w:rPr>
                <w:rFonts w:ascii="宋体" w:hAnsi="宋体" w:eastAsia="宋体" w:cs="宋体"/>
                <w:b/>
                <w:bCs/>
                <w:snapToGrid w:val="0"/>
                <w:color w:val="000000"/>
                <w:spacing w:val="5"/>
                <w:kern w:val="0"/>
                <w:sz w:val="20"/>
                <w:szCs w:val="20"/>
                <w:lang w:val="en-US" w:eastAsia="en-US" w:bidi="ar-SA"/>
              </w:rPr>
            </w:pPr>
            <w:r>
              <w:rPr>
                <w:rFonts w:ascii="宋体" w:hAnsi="宋体" w:eastAsia="宋体" w:cs="宋体"/>
                <w:b/>
                <w:bCs/>
                <w:snapToGrid w:val="0"/>
                <w:color w:val="000000"/>
                <w:spacing w:val="5"/>
                <w:kern w:val="0"/>
                <w:sz w:val="20"/>
                <w:szCs w:val="20"/>
                <w:lang w:val="en-US" w:eastAsia="en-US" w:bidi="ar-SA"/>
              </w:rPr>
              <w:t>审查要求</w:t>
            </w:r>
          </w:p>
        </w:tc>
        <w:tc>
          <w:tcPr>
            <w:tcW w:w="5086" w:type="dxa"/>
            <w:vAlign w:val="center"/>
          </w:tcPr>
          <w:p w14:paraId="04CFC67F">
            <w:pPr>
              <w:pStyle w:val="16"/>
              <w:spacing w:before="246" w:line="228" w:lineRule="auto"/>
              <w:jc w:val="center"/>
              <w:rPr>
                <w:rFonts w:ascii="宋体" w:hAnsi="宋体" w:eastAsia="宋体" w:cs="宋体"/>
                <w:b/>
                <w:bCs/>
                <w:snapToGrid w:val="0"/>
                <w:color w:val="000000"/>
                <w:spacing w:val="5"/>
                <w:kern w:val="0"/>
                <w:sz w:val="20"/>
                <w:szCs w:val="20"/>
                <w:lang w:val="en-US" w:eastAsia="en-US" w:bidi="ar-SA"/>
              </w:rPr>
            </w:pPr>
            <w:r>
              <w:rPr>
                <w:rFonts w:ascii="宋体" w:hAnsi="宋体" w:eastAsia="宋体" w:cs="宋体"/>
                <w:b/>
                <w:bCs/>
                <w:snapToGrid w:val="0"/>
                <w:color w:val="000000"/>
                <w:spacing w:val="5"/>
                <w:kern w:val="0"/>
                <w:sz w:val="20"/>
                <w:szCs w:val="20"/>
                <w:lang w:val="en-US" w:eastAsia="en-US" w:bidi="ar-SA"/>
              </w:rPr>
              <w:t>要求说明</w:t>
            </w:r>
          </w:p>
        </w:tc>
      </w:tr>
      <w:tr w14:paraId="016152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9" w:hRule="atLeast"/>
        </w:trPr>
        <w:tc>
          <w:tcPr>
            <w:tcW w:w="717" w:type="dxa"/>
            <w:vMerge w:val="restart"/>
            <w:tcBorders>
              <w:bottom w:val="nil"/>
            </w:tcBorders>
            <w:vAlign w:val="top"/>
          </w:tcPr>
          <w:p w14:paraId="45D21A24">
            <w:pPr>
              <w:spacing w:line="249" w:lineRule="auto"/>
              <w:rPr>
                <w:rFonts w:ascii="Arial"/>
                <w:sz w:val="21"/>
              </w:rPr>
            </w:pPr>
          </w:p>
          <w:p w14:paraId="638CBF18">
            <w:pPr>
              <w:spacing w:line="249" w:lineRule="auto"/>
              <w:rPr>
                <w:rFonts w:ascii="Arial"/>
                <w:sz w:val="21"/>
              </w:rPr>
            </w:pPr>
          </w:p>
          <w:p w14:paraId="266DC8AF">
            <w:pPr>
              <w:spacing w:line="249" w:lineRule="auto"/>
              <w:rPr>
                <w:rFonts w:ascii="Arial"/>
                <w:sz w:val="21"/>
              </w:rPr>
            </w:pPr>
          </w:p>
          <w:p w14:paraId="663DD718">
            <w:pPr>
              <w:spacing w:line="249" w:lineRule="auto"/>
              <w:rPr>
                <w:rFonts w:ascii="Arial"/>
                <w:sz w:val="21"/>
              </w:rPr>
            </w:pPr>
          </w:p>
          <w:p w14:paraId="04A348D3">
            <w:pPr>
              <w:spacing w:line="249" w:lineRule="auto"/>
              <w:rPr>
                <w:rFonts w:ascii="Arial"/>
                <w:sz w:val="21"/>
              </w:rPr>
            </w:pPr>
          </w:p>
          <w:p w14:paraId="5027992B">
            <w:pPr>
              <w:spacing w:line="249" w:lineRule="auto"/>
              <w:rPr>
                <w:rFonts w:ascii="Arial"/>
                <w:sz w:val="21"/>
              </w:rPr>
            </w:pPr>
          </w:p>
          <w:p w14:paraId="5219E9FA">
            <w:pPr>
              <w:spacing w:line="249" w:lineRule="auto"/>
              <w:rPr>
                <w:rFonts w:ascii="Arial"/>
                <w:sz w:val="21"/>
              </w:rPr>
            </w:pPr>
          </w:p>
          <w:p w14:paraId="3AF2ADF8">
            <w:pPr>
              <w:spacing w:line="250" w:lineRule="auto"/>
              <w:rPr>
                <w:rFonts w:ascii="Arial"/>
                <w:sz w:val="21"/>
              </w:rPr>
            </w:pPr>
          </w:p>
          <w:p w14:paraId="5AFF2983">
            <w:pPr>
              <w:spacing w:line="250" w:lineRule="auto"/>
              <w:rPr>
                <w:rFonts w:ascii="Arial"/>
                <w:sz w:val="21"/>
              </w:rPr>
            </w:pPr>
          </w:p>
          <w:p w14:paraId="2306537F">
            <w:pPr>
              <w:spacing w:line="250" w:lineRule="auto"/>
              <w:rPr>
                <w:rFonts w:ascii="Arial"/>
                <w:sz w:val="21"/>
              </w:rPr>
            </w:pPr>
          </w:p>
          <w:p w14:paraId="4D663A3E">
            <w:pPr>
              <w:spacing w:line="250" w:lineRule="auto"/>
              <w:rPr>
                <w:rFonts w:ascii="Arial"/>
                <w:sz w:val="21"/>
              </w:rPr>
            </w:pPr>
          </w:p>
          <w:p w14:paraId="05F9B346">
            <w:pPr>
              <w:spacing w:line="250" w:lineRule="auto"/>
              <w:rPr>
                <w:rFonts w:ascii="Arial"/>
                <w:sz w:val="21"/>
              </w:rPr>
            </w:pPr>
          </w:p>
          <w:p w14:paraId="46B99513">
            <w:pPr>
              <w:spacing w:line="250" w:lineRule="auto"/>
              <w:rPr>
                <w:rFonts w:ascii="Arial"/>
                <w:sz w:val="21"/>
              </w:rPr>
            </w:pPr>
          </w:p>
          <w:p w14:paraId="50DC8BC6">
            <w:pPr>
              <w:spacing w:line="250" w:lineRule="auto"/>
              <w:rPr>
                <w:rFonts w:ascii="Arial"/>
                <w:sz w:val="21"/>
              </w:rPr>
            </w:pPr>
          </w:p>
          <w:p w14:paraId="2E23153A">
            <w:pPr>
              <w:spacing w:line="250" w:lineRule="auto"/>
              <w:rPr>
                <w:rFonts w:ascii="Arial"/>
                <w:sz w:val="21"/>
              </w:rPr>
            </w:pPr>
          </w:p>
          <w:p w14:paraId="79B2F00D">
            <w:pPr>
              <w:spacing w:line="250" w:lineRule="auto"/>
              <w:rPr>
                <w:rFonts w:ascii="Arial"/>
                <w:sz w:val="21"/>
              </w:rPr>
            </w:pPr>
          </w:p>
          <w:p w14:paraId="08B5C2F8">
            <w:pPr>
              <w:pStyle w:val="16"/>
              <w:spacing w:before="78" w:line="219" w:lineRule="auto"/>
              <w:ind w:left="121"/>
            </w:pPr>
            <w:r>
              <w:rPr>
                <w:spacing w:val="-5"/>
              </w:rPr>
              <w:t>初步</w:t>
            </w:r>
          </w:p>
          <w:p w14:paraId="209791F9">
            <w:pPr>
              <w:pStyle w:val="16"/>
              <w:spacing w:before="26" w:line="220" w:lineRule="auto"/>
              <w:ind w:left="121"/>
            </w:pPr>
            <w:r>
              <w:rPr>
                <w:spacing w:val="-5"/>
              </w:rPr>
              <w:t>评审</w:t>
            </w:r>
          </w:p>
        </w:tc>
        <w:tc>
          <w:tcPr>
            <w:tcW w:w="813" w:type="dxa"/>
            <w:vMerge w:val="restart"/>
            <w:vAlign w:val="top"/>
          </w:tcPr>
          <w:p w14:paraId="340B19A0">
            <w:pPr>
              <w:spacing w:line="260" w:lineRule="auto"/>
              <w:rPr>
                <w:rFonts w:ascii="Arial"/>
                <w:sz w:val="21"/>
              </w:rPr>
            </w:pPr>
          </w:p>
          <w:p w14:paraId="08CDA13A">
            <w:pPr>
              <w:spacing w:line="260" w:lineRule="auto"/>
              <w:rPr>
                <w:rFonts w:ascii="Arial"/>
                <w:sz w:val="21"/>
              </w:rPr>
            </w:pPr>
          </w:p>
          <w:p w14:paraId="681AF289">
            <w:pPr>
              <w:spacing w:line="260" w:lineRule="auto"/>
              <w:rPr>
                <w:rFonts w:ascii="Arial"/>
                <w:sz w:val="21"/>
              </w:rPr>
            </w:pPr>
          </w:p>
          <w:p w14:paraId="7F9FA665">
            <w:pPr>
              <w:spacing w:line="260" w:lineRule="auto"/>
              <w:rPr>
                <w:rFonts w:ascii="Arial"/>
                <w:sz w:val="21"/>
              </w:rPr>
            </w:pPr>
          </w:p>
          <w:p w14:paraId="2112BD6D">
            <w:pPr>
              <w:pStyle w:val="16"/>
              <w:spacing w:before="78" w:line="219" w:lineRule="auto"/>
              <w:ind w:left="356"/>
            </w:pPr>
            <w:r>
              <w:rPr>
                <w:spacing w:val="-10"/>
              </w:rPr>
              <w:t>资格</w:t>
            </w:r>
          </w:p>
          <w:p w14:paraId="3BE0E046">
            <w:pPr>
              <w:pStyle w:val="16"/>
              <w:spacing w:before="27" w:line="219" w:lineRule="auto"/>
              <w:ind w:left="346"/>
            </w:pPr>
            <w:r>
              <w:rPr>
                <w:spacing w:val="-5"/>
              </w:rPr>
              <w:t>检查</w:t>
            </w:r>
          </w:p>
        </w:tc>
        <w:tc>
          <w:tcPr>
            <w:tcW w:w="1173" w:type="dxa"/>
            <w:vAlign w:val="top"/>
          </w:tcPr>
          <w:p w14:paraId="328A9E30">
            <w:pPr>
              <w:pStyle w:val="16"/>
              <w:spacing w:before="294" w:line="219" w:lineRule="auto"/>
              <w:ind w:left="8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营业执照</w:t>
            </w:r>
          </w:p>
        </w:tc>
        <w:tc>
          <w:tcPr>
            <w:tcW w:w="1732" w:type="dxa"/>
            <w:vAlign w:val="top"/>
          </w:tcPr>
          <w:p w14:paraId="23B3748C">
            <w:pPr>
              <w:pStyle w:val="16"/>
              <w:spacing w:before="294" w:line="219" w:lineRule="auto"/>
              <w:ind w:left="8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具有独立承担民事责任的能力；</w:t>
            </w:r>
          </w:p>
        </w:tc>
        <w:tc>
          <w:tcPr>
            <w:tcW w:w="5086" w:type="dxa"/>
            <w:vAlign w:val="top"/>
          </w:tcPr>
          <w:p w14:paraId="731CAA78">
            <w:pPr>
              <w:pStyle w:val="16"/>
              <w:spacing w:before="294" w:line="219" w:lineRule="auto"/>
              <w:ind w:left="8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zh-CN" w:bidi="ar-SA"/>
              </w:rPr>
              <w:t>提供合法有效的法人营业执照</w:t>
            </w:r>
            <w:r>
              <w:rPr>
                <w:rFonts w:hint="eastAsia" w:ascii="Arial" w:hAnsi="Arial" w:eastAsia="Arial" w:cs="Arial"/>
                <w:snapToGrid w:val="0"/>
                <w:color w:val="000000"/>
                <w:kern w:val="0"/>
                <w:sz w:val="21"/>
                <w:szCs w:val="21"/>
                <w:lang w:val="en-US" w:eastAsia="en-US" w:bidi="ar-SA"/>
              </w:rPr>
              <w:t>；</w:t>
            </w:r>
          </w:p>
        </w:tc>
      </w:tr>
      <w:tr w14:paraId="085295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9" w:hRule="atLeast"/>
        </w:trPr>
        <w:tc>
          <w:tcPr>
            <w:tcW w:w="717" w:type="dxa"/>
            <w:vMerge w:val="continue"/>
            <w:tcBorders>
              <w:top w:val="nil"/>
              <w:bottom w:val="nil"/>
            </w:tcBorders>
            <w:vAlign w:val="top"/>
          </w:tcPr>
          <w:p w14:paraId="2ACB73B5">
            <w:pPr>
              <w:rPr>
                <w:rFonts w:ascii="Arial"/>
                <w:sz w:val="21"/>
              </w:rPr>
            </w:pPr>
          </w:p>
        </w:tc>
        <w:tc>
          <w:tcPr>
            <w:tcW w:w="813" w:type="dxa"/>
            <w:vMerge w:val="continue"/>
            <w:vAlign w:val="top"/>
          </w:tcPr>
          <w:p w14:paraId="2AECE941">
            <w:pPr>
              <w:rPr>
                <w:rFonts w:ascii="Arial"/>
                <w:sz w:val="21"/>
              </w:rPr>
            </w:pPr>
          </w:p>
        </w:tc>
        <w:tc>
          <w:tcPr>
            <w:tcW w:w="1173" w:type="dxa"/>
            <w:vAlign w:val="top"/>
          </w:tcPr>
          <w:p w14:paraId="5247A1F3">
            <w:pPr>
              <w:pStyle w:val="16"/>
              <w:spacing w:before="294" w:line="219" w:lineRule="auto"/>
              <w:ind w:left="81"/>
              <w:rPr>
                <w:rFonts w:hint="eastAsia" w:ascii="Arial" w:hAnsi="Arial" w:eastAsia="Arial" w:cs="Arial"/>
                <w:snapToGrid w:val="0"/>
                <w:color w:val="000000"/>
                <w:kern w:val="0"/>
                <w:sz w:val="21"/>
                <w:szCs w:val="21"/>
                <w:lang w:val="en-US" w:eastAsia="zh-CN" w:bidi="ar-SA"/>
              </w:rPr>
            </w:pPr>
            <w:r>
              <w:rPr>
                <w:rFonts w:hint="eastAsia" w:ascii="Arial" w:hAnsi="Arial" w:eastAsia="Arial" w:cs="Arial"/>
                <w:snapToGrid w:val="0"/>
                <w:color w:val="000000"/>
                <w:kern w:val="0"/>
                <w:sz w:val="21"/>
                <w:szCs w:val="21"/>
                <w:lang w:val="en-US" w:eastAsia="zh-CN" w:bidi="ar-SA"/>
              </w:rPr>
              <w:t>财务报告</w:t>
            </w:r>
          </w:p>
        </w:tc>
        <w:tc>
          <w:tcPr>
            <w:tcW w:w="1732" w:type="dxa"/>
            <w:vAlign w:val="top"/>
          </w:tcPr>
          <w:p w14:paraId="72B4E1FE">
            <w:pPr>
              <w:pStyle w:val="16"/>
              <w:spacing w:before="294" w:line="219" w:lineRule="auto"/>
              <w:ind w:left="8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具有良好的商业信誉和健全的财务会计制度</w:t>
            </w:r>
          </w:p>
        </w:tc>
        <w:tc>
          <w:tcPr>
            <w:tcW w:w="5086" w:type="dxa"/>
            <w:vAlign w:val="top"/>
          </w:tcPr>
          <w:p w14:paraId="6FA9BD04">
            <w:pPr>
              <w:pStyle w:val="16"/>
              <w:spacing w:before="294" w:line="219" w:lineRule="auto"/>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zh-CN" w:bidi="ar-SA"/>
              </w:rPr>
              <w:t>投标人提供本单位2023年度经会计师事务所出具的审计报告复印件并加盖投标人公章（或电子章）。成立不足一年的，则需提供近期的财务报表。说明：审计报告复印件至少应包括资产负债表、利润表、现金流量表及其附注、加盖会计师事务所公章页</w:t>
            </w:r>
            <w:r>
              <w:rPr>
                <w:rFonts w:hint="eastAsia" w:ascii="Arial" w:hAnsi="Arial" w:eastAsia="Arial" w:cs="Arial"/>
                <w:snapToGrid w:val="0"/>
                <w:color w:val="000000"/>
                <w:kern w:val="0"/>
                <w:sz w:val="21"/>
                <w:szCs w:val="21"/>
                <w:lang w:val="en-US" w:eastAsia="en-US" w:bidi="ar-SA"/>
              </w:rPr>
              <w:t>；</w:t>
            </w:r>
          </w:p>
        </w:tc>
      </w:tr>
      <w:tr w14:paraId="660BEF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9" w:hRule="atLeast"/>
        </w:trPr>
        <w:tc>
          <w:tcPr>
            <w:tcW w:w="717" w:type="dxa"/>
            <w:vMerge w:val="continue"/>
            <w:tcBorders>
              <w:top w:val="nil"/>
              <w:bottom w:val="nil"/>
            </w:tcBorders>
            <w:vAlign w:val="top"/>
          </w:tcPr>
          <w:p w14:paraId="7D7A5898">
            <w:pPr>
              <w:rPr>
                <w:rFonts w:ascii="Arial"/>
                <w:sz w:val="21"/>
              </w:rPr>
            </w:pPr>
          </w:p>
        </w:tc>
        <w:tc>
          <w:tcPr>
            <w:tcW w:w="813" w:type="dxa"/>
            <w:vMerge w:val="continue"/>
            <w:vAlign w:val="top"/>
          </w:tcPr>
          <w:p w14:paraId="7495D6DA">
            <w:pPr>
              <w:rPr>
                <w:rFonts w:ascii="Arial"/>
                <w:sz w:val="21"/>
              </w:rPr>
            </w:pPr>
          </w:p>
        </w:tc>
        <w:tc>
          <w:tcPr>
            <w:tcW w:w="1173" w:type="dxa"/>
            <w:vAlign w:val="top"/>
          </w:tcPr>
          <w:p w14:paraId="17F12A3B">
            <w:pPr>
              <w:pStyle w:val="16"/>
              <w:spacing w:before="294" w:line="219" w:lineRule="auto"/>
              <w:ind w:left="8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基本要求</w:t>
            </w:r>
          </w:p>
        </w:tc>
        <w:tc>
          <w:tcPr>
            <w:tcW w:w="1732" w:type="dxa"/>
            <w:vAlign w:val="top"/>
          </w:tcPr>
          <w:p w14:paraId="74AE8672">
            <w:pPr>
              <w:pStyle w:val="16"/>
              <w:spacing w:before="294" w:line="219" w:lineRule="auto"/>
              <w:ind w:left="8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具有履行合同所必需的设备和专业技术能力；</w:t>
            </w:r>
          </w:p>
        </w:tc>
        <w:tc>
          <w:tcPr>
            <w:tcW w:w="5086" w:type="dxa"/>
            <w:vAlign w:val="top"/>
          </w:tcPr>
          <w:p w14:paraId="5B9E8EDF">
            <w:pPr>
              <w:pStyle w:val="16"/>
              <w:spacing w:before="294" w:line="219" w:lineRule="auto"/>
              <w:ind w:left="8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根据项目需求提供履行合同所必需的设备和专业技术能力的加盖单位公章的书面承诺函</w:t>
            </w:r>
          </w:p>
        </w:tc>
      </w:tr>
      <w:tr w14:paraId="74BEBA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5" w:hRule="atLeast"/>
        </w:trPr>
        <w:tc>
          <w:tcPr>
            <w:tcW w:w="717" w:type="dxa"/>
            <w:vMerge w:val="continue"/>
            <w:tcBorders>
              <w:top w:val="nil"/>
              <w:bottom w:val="nil"/>
            </w:tcBorders>
            <w:vAlign w:val="top"/>
          </w:tcPr>
          <w:p w14:paraId="2B52F43F">
            <w:pPr>
              <w:rPr>
                <w:rFonts w:ascii="Arial"/>
                <w:sz w:val="21"/>
              </w:rPr>
            </w:pPr>
          </w:p>
        </w:tc>
        <w:tc>
          <w:tcPr>
            <w:tcW w:w="813" w:type="dxa"/>
            <w:vMerge w:val="continue"/>
            <w:vAlign w:val="top"/>
          </w:tcPr>
          <w:p w14:paraId="0BE3F9A8">
            <w:pPr>
              <w:rPr>
                <w:rFonts w:ascii="Arial"/>
                <w:sz w:val="21"/>
              </w:rPr>
            </w:pPr>
          </w:p>
        </w:tc>
        <w:tc>
          <w:tcPr>
            <w:tcW w:w="1173" w:type="dxa"/>
            <w:vAlign w:val="top"/>
          </w:tcPr>
          <w:p w14:paraId="7832D27E">
            <w:pPr>
              <w:spacing w:before="277" w:line="242" w:lineRule="auto"/>
              <w:ind w:left="72" w:right="72" w:firstLine="3"/>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基本要求</w:t>
            </w:r>
          </w:p>
        </w:tc>
        <w:tc>
          <w:tcPr>
            <w:tcW w:w="1732" w:type="dxa"/>
            <w:vAlign w:val="top"/>
          </w:tcPr>
          <w:p w14:paraId="72F80E2B">
            <w:pPr>
              <w:pStyle w:val="16"/>
              <w:spacing w:before="276" w:line="242" w:lineRule="auto"/>
              <w:ind w:right="67"/>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有依法缴纳税收和社会保障资金的良好记录；</w:t>
            </w:r>
          </w:p>
        </w:tc>
        <w:tc>
          <w:tcPr>
            <w:tcW w:w="5086" w:type="dxa"/>
            <w:vAlign w:val="top"/>
          </w:tcPr>
          <w:p w14:paraId="5BDFCF16">
            <w:pP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提供参加本次政府采购活动前近半年内任意一个月的依法缴纳税收和社会保障资金的相关材料</w:t>
            </w:r>
          </w:p>
        </w:tc>
      </w:tr>
      <w:tr w14:paraId="55CD7E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9" w:hRule="atLeast"/>
        </w:trPr>
        <w:tc>
          <w:tcPr>
            <w:tcW w:w="717" w:type="dxa"/>
            <w:vMerge w:val="continue"/>
            <w:tcBorders>
              <w:top w:val="nil"/>
              <w:bottom w:val="nil"/>
            </w:tcBorders>
            <w:vAlign w:val="top"/>
          </w:tcPr>
          <w:p w14:paraId="668E8955">
            <w:pPr>
              <w:rPr>
                <w:rFonts w:ascii="Arial"/>
                <w:sz w:val="21"/>
              </w:rPr>
            </w:pPr>
          </w:p>
        </w:tc>
        <w:tc>
          <w:tcPr>
            <w:tcW w:w="813" w:type="dxa"/>
            <w:vMerge w:val="continue"/>
            <w:vAlign w:val="top"/>
          </w:tcPr>
          <w:p w14:paraId="140DA200">
            <w:pPr>
              <w:rPr>
                <w:rFonts w:ascii="Arial"/>
                <w:sz w:val="21"/>
              </w:rPr>
            </w:pPr>
          </w:p>
        </w:tc>
        <w:tc>
          <w:tcPr>
            <w:tcW w:w="1173" w:type="dxa"/>
            <w:vAlign w:val="top"/>
          </w:tcPr>
          <w:p w14:paraId="17A69C42">
            <w:pPr>
              <w:spacing w:before="277" w:line="242" w:lineRule="auto"/>
              <w:ind w:left="72" w:right="72" w:firstLine="3"/>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基本要求</w:t>
            </w:r>
          </w:p>
        </w:tc>
        <w:tc>
          <w:tcPr>
            <w:tcW w:w="1732" w:type="dxa"/>
            <w:vAlign w:val="top"/>
          </w:tcPr>
          <w:p w14:paraId="2BDB1729">
            <w:pPr>
              <w:pStyle w:val="16"/>
              <w:spacing w:before="276" w:line="242" w:lineRule="auto"/>
              <w:ind w:left="100" w:right="67" w:hanging="2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参加政府采购活动前三年内，在经营活动中没有重大违法记录；</w:t>
            </w:r>
          </w:p>
        </w:tc>
        <w:tc>
          <w:tcPr>
            <w:tcW w:w="5086" w:type="dxa"/>
            <w:vAlign w:val="top"/>
          </w:tcPr>
          <w:p w14:paraId="3A35CC18">
            <w:pP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提供参加本次政府采购活动前3年内在经营活动中没有重大违法记录的书面承诺函并加盖单位公章</w:t>
            </w:r>
          </w:p>
        </w:tc>
      </w:tr>
      <w:tr w14:paraId="3FA9EF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9" w:hRule="atLeast"/>
        </w:trPr>
        <w:tc>
          <w:tcPr>
            <w:tcW w:w="717" w:type="dxa"/>
            <w:vMerge w:val="continue"/>
            <w:tcBorders>
              <w:top w:val="nil"/>
              <w:bottom w:val="nil"/>
            </w:tcBorders>
            <w:vAlign w:val="top"/>
          </w:tcPr>
          <w:p w14:paraId="7CA3EA2A">
            <w:pPr>
              <w:rPr>
                <w:rFonts w:ascii="Arial"/>
                <w:sz w:val="21"/>
              </w:rPr>
            </w:pPr>
          </w:p>
        </w:tc>
        <w:tc>
          <w:tcPr>
            <w:tcW w:w="813" w:type="dxa"/>
            <w:vMerge w:val="continue"/>
            <w:vAlign w:val="top"/>
          </w:tcPr>
          <w:p w14:paraId="36519B27">
            <w:pPr>
              <w:rPr>
                <w:rFonts w:ascii="Arial"/>
                <w:sz w:val="21"/>
              </w:rPr>
            </w:pPr>
          </w:p>
        </w:tc>
        <w:tc>
          <w:tcPr>
            <w:tcW w:w="1173" w:type="dxa"/>
            <w:vAlign w:val="top"/>
          </w:tcPr>
          <w:p w14:paraId="05566552">
            <w:pPr>
              <w:spacing w:before="277" w:line="242" w:lineRule="auto"/>
              <w:ind w:left="72" w:right="72" w:firstLine="3"/>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基本要求</w:t>
            </w:r>
          </w:p>
        </w:tc>
        <w:tc>
          <w:tcPr>
            <w:tcW w:w="1732" w:type="dxa"/>
            <w:vAlign w:val="top"/>
          </w:tcPr>
          <w:p w14:paraId="4FAC1C0D">
            <w:pPr>
              <w:pStyle w:val="16"/>
              <w:spacing w:before="276" w:line="242" w:lineRule="auto"/>
              <w:ind w:left="100" w:right="67" w:hanging="2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法律、行政法规规定的其他条件</w:t>
            </w:r>
          </w:p>
        </w:tc>
        <w:tc>
          <w:tcPr>
            <w:tcW w:w="5086" w:type="dxa"/>
            <w:vAlign w:val="top"/>
          </w:tcPr>
          <w:p w14:paraId="4362BBD8">
            <w:pP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根据《财政部关于在政府采购活动中查询及使用信用记录有关问题的通知》（财库﹝2016﹞125号）的要求，凡拟参加本次招标项目的投标人，凡拟参加本次招标项目的投标人，如在“信用中国 ”网站（ www.creditchina.gov.cn）被列入重大税收违法失信主体、失信被执行人（中国执行信息公开网），中国政府采购网（http://www.ccgp.gov.cn/search/cr/）严重违法失信行为记录名单的（尚在处罚期内的），将拒绝其参加本次招标活动。</w:t>
            </w:r>
          </w:p>
        </w:tc>
      </w:tr>
      <w:tr w14:paraId="2387EA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9" w:hRule="atLeast"/>
        </w:trPr>
        <w:tc>
          <w:tcPr>
            <w:tcW w:w="717" w:type="dxa"/>
            <w:vMerge w:val="continue"/>
            <w:tcBorders>
              <w:top w:val="nil"/>
              <w:bottom w:val="nil"/>
            </w:tcBorders>
            <w:vAlign w:val="top"/>
          </w:tcPr>
          <w:p w14:paraId="2AC2547F">
            <w:pPr>
              <w:rPr>
                <w:rFonts w:ascii="Arial"/>
                <w:sz w:val="21"/>
              </w:rPr>
            </w:pPr>
          </w:p>
        </w:tc>
        <w:tc>
          <w:tcPr>
            <w:tcW w:w="813" w:type="dxa"/>
            <w:vMerge w:val="continue"/>
            <w:vAlign w:val="top"/>
          </w:tcPr>
          <w:p w14:paraId="08116046">
            <w:pPr>
              <w:rPr>
                <w:rFonts w:ascii="Arial"/>
                <w:sz w:val="21"/>
              </w:rPr>
            </w:pPr>
          </w:p>
        </w:tc>
        <w:tc>
          <w:tcPr>
            <w:tcW w:w="1173" w:type="dxa"/>
            <w:vAlign w:val="top"/>
          </w:tcPr>
          <w:p w14:paraId="3E460AD5">
            <w:pPr>
              <w:spacing w:before="277" w:line="242" w:lineRule="auto"/>
              <w:ind w:left="72" w:right="72" w:firstLine="3"/>
              <w:rPr>
                <w:rFonts w:hint="default" w:ascii="Arial" w:hAnsi="Arial" w:eastAsia="宋体" w:cs="Arial"/>
                <w:snapToGrid w:val="0"/>
                <w:color w:val="000000"/>
                <w:kern w:val="0"/>
                <w:sz w:val="21"/>
                <w:szCs w:val="21"/>
                <w:lang w:val="en-US" w:eastAsia="zh-CN" w:bidi="ar-SA"/>
              </w:rPr>
            </w:pPr>
            <w:r>
              <w:rPr>
                <w:rFonts w:hint="eastAsia" w:eastAsia="宋体" w:cs="Arial"/>
                <w:snapToGrid w:val="0"/>
                <w:color w:val="000000"/>
                <w:kern w:val="0"/>
                <w:sz w:val="21"/>
                <w:szCs w:val="21"/>
                <w:lang w:val="en-US" w:eastAsia="zh-CN" w:bidi="ar-SA"/>
              </w:rPr>
              <w:t>采购政策</w:t>
            </w:r>
          </w:p>
        </w:tc>
        <w:tc>
          <w:tcPr>
            <w:tcW w:w="1732" w:type="dxa"/>
            <w:vAlign w:val="top"/>
          </w:tcPr>
          <w:p w14:paraId="73CBF396">
            <w:pPr>
              <w:pStyle w:val="16"/>
              <w:spacing w:before="276" w:line="242" w:lineRule="auto"/>
              <w:ind w:left="100" w:right="67" w:hanging="2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供应商应为中小企业</w:t>
            </w:r>
          </w:p>
        </w:tc>
        <w:tc>
          <w:tcPr>
            <w:tcW w:w="5086" w:type="dxa"/>
            <w:vAlign w:val="top"/>
          </w:tcPr>
          <w:p w14:paraId="1FFC9AC0">
            <w:pP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请根据要求单独上传《中小企业声明函》。格式以采购文件要求为准。</w:t>
            </w:r>
          </w:p>
        </w:tc>
      </w:tr>
      <w:tr w14:paraId="56CBED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9" w:hRule="atLeast"/>
        </w:trPr>
        <w:tc>
          <w:tcPr>
            <w:tcW w:w="717" w:type="dxa"/>
            <w:vMerge w:val="continue"/>
            <w:tcBorders>
              <w:top w:val="nil"/>
              <w:bottom w:val="nil"/>
            </w:tcBorders>
            <w:vAlign w:val="top"/>
          </w:tcPr>
          <w:p w14:paraId="60D2AE52">
            <w:pPr>
              <w:rPr>
                <w:rFonts w:ascii="Arial"/>
                <w:sz w:val="21"/>
              </w:rPr>
            </w:pPr>
          </w:p>
        </w:tc>
        <w:tc>
          <w:tcPr>
            <w:tcW w:w="813" w:type="dxa"/>
            <w:vMerge w:val="restart"/>
            <w:tcBorders>
              <w:bottom w:val="nil"/>
            </w:tcBorders>
            <w:vAlign w:val="top"/>
          </w:tcPr>
          <w:p w14:paraId="598F83D6">
            <w:pPr>
              <w:spacing w:line="259" w:lineRule="auto"/>
              <w:rPr>
                <w:rFonts w:ascii="Arial"/>
                <w:sz w:val="21"/>
              </w:rPr>
            </w:pPr>
          </w:p>
          <w:p w14:paraId="6147B09A">
            <w:pPr>
              <w:spacing w:line="259" w:lineRule="auto"/>
              <w:rPr>
                <w:rFonts w:ascii="Arial"/>
                <w:sz w:val="21"/>
              </w:rPr>
            </w:pPr>
          </w:p>
          <w:p w14:paraId="569C0D91">
            <w:pPr>
              <w:spacing w:line="259" w:lineRule="auto"/>
              <w:rPr>
                <w:rFonts w:ascii="Arial"/>
                <w:sz w:val="21"/>
              </w:rPr>
            </w:pPr>
          </w:p>
          <w:p w14:paraId="44C959E8">
            <w:pPr>
              <w:spacing w:line="259" w:lineRule="auto"/>
              <w:rPr>
                <w:rFonts w:ascii="Arial"/>
                <w:sz w:val="21"/>
              </w:rPr>
            </w:pPr>
          </w:p>
          <w:p w14:paraId="5D07D7BD">
            <w:pPr>
              <w:spacing w:line="260" w:lineRule="auto"/>
              <w:rPr>
                <w:rFonts w:ascii="Arial"/>
                <w:sz w:val="21"/>
              </w:rPr>
            </w:pPr>
          </w:p>
          <w:p w14:paraId="41AC7D8C">
            <w:pPr>
              <w:spacing w:line="260" w:lineRule="auto"/>
              <w:rPr>
                <w:rFonts w:ascii="Arial"/>
                <w:sz w:val="21"/>
              </w:rPr>
            </w:pPr>
          </w:p>
          <w:p w14:paraId="69A01AD2">
            <w:pPr>
              <w:spacing w:line="260" w:lineRule="auto"/>
              <w:rPr>
                <w:rFonts w:ascii="Arial"/>
                <w:sz w:val="21"/>
              </w:rPr>
            </w:pPr>
          </w:p>
          <w:p w14:paraId="7183373B">
            <w:pPr>
              <w:spacing w:line="260" w:lineRule="auto"/>
              <w:rPr>
                <w:rFonts w:ascii="Arial"/>
                <w:sz w:val="21"/>
              </w:rPr>
            </w:pPr>
          </w:p>
          <w:p w14:paraId="545563EA">
            <w:pPr>
              <w:spacing w:line="260" w:lineRule="auto"/>
              <w:rPr>
                <w:rFonts w:ascii="Arial"/>
                <w:sz w:val="21"/>
              </w:rPr>
            </w:pPr>
          </w:p>
          <w:p w14:paraId="3F2E559D">
            <w:pPr>
              <w:spacing w:line="260" w:lineRule="auto"/>
              <w:rPr>
                <w:rFonts w:ascii="Arial"/>
                <w:sz w:val="21"/>
              </w:rPr>
            </w:pPr>
          </w:p>
          <w:p w14:paraId="49852F19">
            <w:pPr>
              <w:pStyle w:val="16"/>
              <w:spacing w:before="78"/>
              <w:ind w:right="227"/>
            </w:pPr>
            <w:r>
              <w:rPr>
                <w:spacing w:val="-4"/>
              </w:rPr>
              <w:t>符合性</w:t>
            </w:r>
            <w:r>
              <w:t xml:space="preserve"> </w:t>
            </w:r>
            <w:r>
              <w:rPr>
                <w:spacing w:val="-5"/>
              </w:rPr>
              <w:t>检查</w:t>
            </w:r>
          </w:p>
        </w:tc>
        <w:tc>
          <w:tcPr>
            <w:tcW w:w="1173" w:type="dxa"/>
            <w:vAlign w:val="top"/>
          </w:tcPr>
          <w:p w14:paraId="1F74987D">
            <w:pPr>
              <w:pStyle w:val="16"/>
              <w:spacing w:before="276" w:line="242" w:lineRule="auto"/>
              <w:ind w:left="100" w:right="67" w:hanging="21"/>
              <w:rPr>
                <w:rFonts w:hint="default" w:ascii="Arial" w:hAnsi="Arial" w:eastAsia="Arial" w:cs="Arial"/>
                <w:snapToGrid w:val="0"/>
                <w:color w:val="000000"/>
                <w:kern w:val="0"/>
                <w:sz w:val="21"/>
                <w:szCs w:val="21"/>
                <w:lang w:val="en-US" w:eastAsia="zh-CN" w:bidi="ar-SA"/>
              </w:rPr>
            </w:pPr>
            <w:r>
              <w:rPr>
                <w:rFonts w:hint="eastAsia" w:ascii="Arial" w:hAnsi="Arial" w:eastAsia="Arial" w:cs="Arial"/>
                <w:snapToGrid w:val="0"/>
                <w:color w:val="000000"/>
                <w:kern w:val="0"/>
                <w:sz w:val="21"/>
                <w:szCs w:val="21"/>
                <w:lang w:val="en-US" w:eastAsia="zh-CN" w:bidi="ar-SA"/>
              </w:rPr>
              <w:t>商务</w:t>
            </w:r>
          </w:p>
        </w:tc>
        <w:tc>
          <w:tcPr>
            <w:tcW w:w="1732" w:type="dxa"/>
            <w:vAlign w:val="top"/>
          </w:tcPr>
          <w:p w14:paraId="25C033FB">
            <w:pPr>
              <w:pStyle w:val="16"/>
              <w:spacing w:before="276" w:line="242" w:lineRule="auto"/>
              <w:ind w:left="100" w:right="67" w:hanging="2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投标文件签 章</w:t>
            </w:r>
          </w:p>
        </w:tc>
        <w:tc>
          <w:tcPr>
            <w:tcW w:w="5086" w:type="dxa"/>
            <w:vAlign w:val="top"/>
          </w:tcPr>
          <w:p w14:paraId="7282EB35">
            <w:pPr>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投标文件是否按照规定盖公章或签字，并清晰合法有效；</w:t>
            </w:r>
          </w:p>
        </w:tc>
      </w:tr>
      <w:tr w14:paraId="75AE39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3" w:hRule="atLeast"/>
        </w:trPr>
        <w:tc>
          <w:tcPr>
            <w:tcW w:w="717" w:type="dxa"/>
            <w:vMerge w:val="continue"/>
            <w:tcBorders>
              <w:top w:val="nil"/>
              <w:bottom w:val="nil"/>
            </w:tcBorders>
            <w:vAlign w:val="top"/>
          </w:tcPr>
          <w:p w14:paraId="3802EC07">
            <w:pPr>
              <w:rPr>
                <w:rFonts w:ascii="Arial"/>
                <w:sz w:val="21"/>
              </w:rPr>
            </w:pPr>
          </w:p>
        </w:tc>
        <w:tc>
          <w:tcPr>
            <w:tcW w:w="813" w:type="dxa"/>
            <w:vMerge w:val="continue"/>
            <w:tcBorders>
              <w:top w:val="nil"/>
              <w:bottom w:val="nil"/>
            </w:tcBorders>
            <w:vAlign w:val="top"/>
          </w:tcPr>
          <w:p w14:paraId="38BD3CA1">
            <w:pPr>
              <w:rPr>
                <w:rFonts w:ascii="Arial"/>
                <w:sz w:val="21"/>
              </w:rPr>
            </w:pPr>
          </w:p>
        </w:tc>
        <w:tc>
          <w:tcPr>
            <w:tcW w:w="1173" w:type="dxa"/>
            <w:vAlign w:val="top"/>
          </w:tcPr>
          <w:p w14:paraId="35C0F419">
            <w:pPr>
              <w:spacing w:before="78" w:line="219" w:lineRule="auto"/>
              <w:ind w:left="73"/>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zh-CN" w:bidi="ar-SA"/>
              </w:rPr>
              <w:t>商务</w:t>
            </w:r>
          </w:p>
        </w:tc>
        <w:tc>
          <w:tcPr>
            <w:tcW w:w="1732" w:type="dxa"/>
            <w:vAlign w:val="top"/>
          </w:tcPr>
          <w:p w14:paraId="0B534881">
            <w:pPr>
              <w:spacing w:line="306" w:lineRule="auto"/>
              <w:rPr>
                <w:rFonts w:hint="eastAsia" w:ascii="Arial" w:hAnsi="Arial" w:eastAsia="Arial" w:cs="Arial"/>
                <w:snapToGrid w:val="0"/>
                <w:color w:val="000000"/>
                <w:kern w:val="0"/>
                <w:sz w:val="21"/>
                <w:szCs w:val="21"/>
                <w:lang w:val="en-US" w:eastAsia="en-US" w:bidi="ar-SA"/>
              </w:rPr>
            </w:pPr>
          </w:p>
          <w:p w14:paraId="03B4AA37">
            <w:pPr>
              <w:pStyle w:val="16"/>
              <w:spacing w:before="78" w:line="219" w:lineRule="auto"/>
              <w:ind w:left="73" w:leftChars="0"/>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权利与义务</w:t>
            </w:r>
          </w:p>
        </w:tc>
        <w:tc>
          <w:tcPr>
            <w:tcW w:w="5086" w:type="dxa"/>
            <w:vAlign w:val="top"/>
          </w:tcPr>
          <w:p w14:paraId="4260440B">
            <w:pPr>
              <w:rPr>
                <w:rFonts w:ascii="Arial"/>
                <w:sz w:val="21"/>
              </w:rPr>
            </w:pPr>
            <w:r>
              <w:rPr>
                <w:rFonts w:hint="eastAsia" w:ascii="Arial" w:hAnsi="Arial" w:eastAsia="Arial" w:cs="Arial"/>
                <w:snapToGrid w:val="0"/>
                <w:color w:val="000000"/>
                <w:kern w:val="0"/>
                <w:sz w:val="21"/>
                <w:szCs w:val="21"/>
                <w:lang w:val="en-US" w:eastAsia="en-US" w:bidi="ar-SA"/>
              </w:rPr>
              <w:t>响应文件未附有采购人不能接受的条件或 不符合磋商文件的其他要求；</w:t>
            </w:r>
          </w:p>
        </w:tc>
      </w:tr>
      <w:tr w14:paraId="326DE2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7" w:hRule="atLeast"/>
        </w:trPr>
        <w:tc>
          <w:tcPr>
            <w:tcW w:w="717" w:type="dxa"/>
            <w:vMerge w:val="continue"/>
            <w:tcBorders>
              <w:top w:val="nil"/>
              <w:bottom w:val="nil"/>
            </w:tcBorders>
            <w:vAlign w:val="top"/>
          </w:tcPr>
          <w:p w14:paraId="588AEC0A">
            <w:pPr>
              <w:rPr>
                <w:rFonts w:ascii="Arial"/>
                <w:sz w:val="21"/>
              </w:rPr>
            </w:pPr>
          </w:p>
        </w:tc>
        <w:tc>
          <w:tcPr>
            <w:tcW w:w="813" w:type="dxa"/>
            <w:vMerge w:val="continue"/>
            <w:tcBorders>
              <w:top w:val="nil"/>
              <w:bottom w:val="nil"/>
            </w:tcBorders>
            <w:vAlign w:val="top"/>
          </w:tcPr>
          <w:p w14:paraId="7E3F8390">
            <w:pPr>
              <w:rPr>
                <w:rFonts w:ascii="Arial"/>
                <w:sz w:val="21"/>
              </w:rPr>
            </w:pPr>
          </w:p>
        </w:tc>
        <w:tc>
          <w:tcPr>
            <w:tcW w:w="1173" w:type="dxa"/>
            <w:vAlign w:val="top"/>
          </w:tcPr>
          <w:p w14:paraId="74DD79FC">
            <w:pPr>
              <w:spacing w:before="304" w:line="220" w:lineRule="auto"/>
              <w:ind w:left="86"/>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zh-CN" w:bidi="ar-SA"/>
              </w:rPr>
              <w:t>商务</w:t>
            </w:r>
          </w:p>
        </w:tc>
        <w:tc>
          <w:tcPr>
            <w:tcW w:w="1732" w:type="dxa"/>
            <w:vAlign w:val="top"/>
          </w:tcPr>
          <w:p w14:paraId="3229D2F1">
            <w:pPr>
              <w:pStyle w:val="16"/>
              <w:spacing w:before="304" w:line="220" w:lineRule="auto"/>
              <w:ind w:left="86" w:leftChars="0"/>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响应有效期</w:t>
            </w:r>
          </w:p>
        </w:tc>
        <w:tc>
          <w:tcPr>
            <w:tcW w:w="5086" w:type="dxa"/>
            <w:vAlign w:val="top"/>
          </w:tcPr>
          <w:p w14:paraId="0ABE48DE">
            <w:pPr>
              <w:rPr>
                <w:rFonts w:ascii="Arial"/>
                <w:sz w:val="21"/>
              </w:rPr>
            </w:pPr>
            <w:r>
              <w:rPr>
                <w:rFonts w:hint="eastAsia" w:ascii="Arial" w:hAnsi="Arial" w:eastAsia="Arial" w:cs="Arial"/>
                <w:snapToGrid w:val="0"/>
                <w:color w:val="000000"/>
                <w:kern w:val="0"/>
                <w:sz w:val="21"/>
                <w:szCs w:val="21"/>
                <w:lang w:val="en-US" w:eastAsia="en-US" w:bidi="ar-SA"/>
              </w:rPr>
              <w:t>响应文件响应有效期满足磋商文件要求；</w:t>
            </w:r>
          </w:p>
        </w:tc>
      </w:tr>
      <w:tr w14:paraId="77F50A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7" w:hRule="atLeast"/>
        </w:trPr>
        <w:tc>
          <w:tcPr>
            <w:tcW w:w="717" w:type="dxa"/>
            <w:vMerge w:val="continue"/>
            <w:tcBorders>
              <w:top w:val="nil"/>
              <w:bottom w:val="nil"/>
            </w:tcBorders>
            <w:vAlign w:val="top"/>
          </w:tcPr>
          <w:p w14:paraId="1AECCB8A">
            <w:pPr>
              <w:rPr>
                <w:rFonts w:ascii="Arial"/>
                <w:sz w:val="21"/>
              </w:rPr>
            </w:pPr>
          </w:p>
        </w:tc>
        <w:tc>
          <w:tcPr>
            <w:tcW w:w="813" w:type="dxa"/>
            <w:vMerge w:val="continue"/>
            <w:tcBorders>
              <w:top w:val="nil"/>
              <w:bottom w:val="nil"/>
            </w:tcBorders>
            <w:vAlign w:val="top"/>
          </w:tcPr>
          <w:p w14:paraId="43EC9ADF">
            <w:pPr>
              <w:rPr>
                <w:rFonts w:ascii="Arial"/>
                <w:sz w:val="21"/>
              </w:rPr>
            </w:pPr>
          </w:p>
        </w:tc>
        <w:tc>
          <w:tcPr>
            <w:tcW w:w="1173" w:type="dxa"/>
            <w:vAlign w:val="top"/>
          </w:tcPr>
          <w:p w14:paraId="1553A524">
            <w:pPr>
              <w:spacing w:before="270" w:line="219" w:lineRule="auto"/>
              <w:ind w:left="86"/>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zh-CN" w:bidi="ar-SA"/>
              </w:rPr>
              <w:t>商务</w:t>
            </w:r>
          </w:p>
        </w:tc>
        <w:tc>
          <w:tcPr>
            <w:tcW w:w="1732" w:type="dxa"/>
            <w:vAlign w:val="top"/>
          </w:tcPr>
          <w:p w14:paraId="6756FE35">
            <w:pPr>
              <w:pStyle w:val="16"/>
              <w:spacing w:before="270" w:line="219" w:lineRule="auto"/>
              <w:ind w:left="86" w:leftChars="0"/>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响应内容</w:t>
            </w:r>
          </w:p>
        </w:tc>
        <w:tc>
          <w:tcPr>
            <w:tcW w:w="5086" w:type="dxa"/>
            <w:vAlign w:val="top"/>
          </w:tcPr>
          <w:p w14:paraId="494E9CBC">
            <w:pPr>
              <w:rPr>
                <w:rFonts w:ascii="Arial"/>
                <w:sz w:val="21"/>
              </w:rPr>
            </w:pPr>
            <w:r>
              <w:rPr>
                <w:rFonts w:hint="eastAsia" w:ascii="Arial" w:hAnsi="Arial" w:eastAsia="Arial" w:cs="Arial"/>
                <w:snapToGrid w:val="0"/>
                <w:color w:val="000000"/>
                <w:kern w:val="0"/>
                <w:sz w:val="21"/>
                <w:szCs w:val="21"/>
                <w:lang w:val="en-US" w:eastAsia="en-US" w:bidi="ar-SA"/>
              </w:rPr>
              <w:t>响应清单数量、质量标准符合磋商文件要 求；</w:t>
            </w:r>
          </w:p>
        </w:tc>
      </w:tr>
      <w:tr w14:paraId="5B22AC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717" w:type="dxa"/>
            <w:vMerge w:val="continue"/>
            <w:tcBorders>
              <w:top w:val="nil"/>
              <w:bottom w:val="nil"/>
            </w:tcBorders>
            <w:vAlign w:val="top"/>
          </w:tcPr>
          <w:p w14:paraId="19291FD9">
            <w:pPr>
              <w:rPr>
                <w:rFonts w:ascii="Arial"/>
                <w:sz w:val="21"/>
              </w:rPr>
            </w:pPr>
          </w:p>
        </w:tc>
        <w:tc>
          <w:tcPr>
            <w:tcW w:w="813" w:type="dxa"/>
            <w:vMerge w:val="continue"/>
            <w:tcBorders>
              <w:top w:val="nil"/>
              <w:bottom w:val="nil"/>
            </w:tcBorders>
            <w:vAlign w:val="top"/>
          </w:tcPr>
          <w:p w14:paraId="55835397">
            <w:pPr>
              <w:rPr>
                <w:rFonts w:ascii="Arial"/>
                <w:sz w:val="21"/>
              </w:rPr>
            </w:pPr>
          </w:p>
        </w:tc>
        <w:tc>
          <w:tcPr>
            <w:tcW w:w="1173" w:type="dxa"/>
            <w:vAlign w:val="top"/>
          </w:tcPr>
          <w:p w14:paraId="222B67AF">
            <w:pPr>
              <w:pStyle w:val="16"/>
              <w:spacing w:before="276" w:line="242" w:lineRule="auto"/>
              <w:ind w:left="100" w:right="67" w:hanging="21"/>
              <w:rPr>
                <w:rFonts w:hint="eastAsia" w:ascii="Arial" w:hAnsi="Arial" w:eastAsia="Arial" w:cs="Arial"/>
                <w:snapToGrid w:val="0"/>
                <w:color w:val="000000"/>
                <w:kern w:val="0"/>
                <w:sz w:val="21"/>
                <w:szCs w:val="21"/>
                <w:lang w:val="en-US" w:eastAsia="zh-CN" w:bidi="ar-SA"/>
              </w:rPr>
            </w:pPr>
            <w:r>
              <w:rPr>
                <w:rFonts w:hint="eastAsia" w:ascii="Arial" w:hAnsi="Arial" w:eastAsia="Arial" w:cs="Arial"/>
                <w:snapToGrid w:val="0"/>
                <w:color w:val="000000"/>
                <w:kern w:val="0"/>
                <w:sz w:val="21"/>
                <w:szCs w:val="21"/>
                <w:lang w:val="en-US" w:eastAsia="zh-CN" w:bidi="ar-SA"/>
              </w:rPr>
              <w:t>商务</w:t>
            </w:r>
          </w:p>
        </w:tc>
        <w:tc>
          <w:tcPr>
            <w:tcW w:w="1732" w:type="dxa"/>
            <w:vAlign w:val="top"/>
          </w:tcPr>
          <w:p w14:paraId="4ED568B3">
            <w:pPr>
              <w:pStyle w:val="16"/>
              <w:spacing w:before="276" w:line="242" w:lineRule="auto"/>
              <w:ind w:left="100" w:right="67" w:hanging="2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工期</w:t>
            </w:r>
          </w:p>
        </w:tc>
        <w:tc>
          <w:tcPr>
            <w:tcW w:w="5086" w:type="dxa"/>
            <w:vAlign w:val="top"/>
          </w:tcPr>
          <w:p w14:paraId="0CC26C51">
            <w:pPr>
              <w:rPr>
                <w:rFonts w:ascii="Arial"/>
                <w:sz w:val="21"/>
              </w:rPr>
            </w:pPr>
            <w:r>
              <w:rPr>
                <w:rFonts w:hint="eastAsia" w:ascii="Arial" w:hAnsi="Arial" w:eastAsia="Arial" w:cs="Arial"/>
                <w:snapToGrid w:val="0"/>
                <w:color w:val="000000"/>
                <w:kern w:val="0"/>
                <w:sz w:val="21"/>
                <w:szCs w:val="21"/>
                <w:lang w:val="en-US" w:eastAsia="en-US" w:bidi="ar-SA"/>
              </w:rPr>
              <w:t>工期符合磋商文件要求；</w:t>
            </w:r>
          </w:p>
        </w:tc>
      </w:tr>
      <w:tr w14:paraId="145729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717" w:type="dxa"/>
            <w:vMerge w:val="continue"/>
            <w:tcBorders>
              <w:top w:val="nil"/>
              <w:bottom w:val="nil"/>
            </w:tcBorders>
            <w:vAlign w:val="top"/>
          </w:tcPr>
          <w:p w14:paraId="1F51287E">
            <w:pPr>
              <w:rPr>
                <w:rFonts w:ascii="Arial"/>
                <w:sz w:val="21"/>
              </w:rPr>
            </w:pPr>
          </w:p>
        </w:tc>
        <w:tc>
          <w:tcPr>
            <w:tcW w:w="813" w:type="dxa"/>
            <w:vMerge w:val="continue"/>
            <w:tcBorders>
              <w:top w:val="nil"/>
              <w:bottom w:val="nil"/>
            </w:tcBorders>
            <w:vAlign w:val="top"/>
          </w:tcPr>
          <w:p w14:paraId="719C586C">
            <w:pPr>
              <w:rPr>
                <w:rFonts w:ascii="Arial"/>
                <w:sz w:val="21"/>
              </w:rPr>
            </w:pPr>
          </w:p>
        </w:tc>
        <w:tc>
          <w:tcPr>
            <w:tcW w:w="1173" w:type="dxa"/>
            <w:vAlign w:val="top"/>
          </w:tcPr>
          <w:p w14:paraId="7E1EE1C9">
            <w:pPr>
              <w:pStyle w:val="16"/>
              <w:spacing w:before="276" w:line="242" w:lineRule="auto"/>
              <w:ind w:left="100" w:right="67" w:hanging="2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zh-CN" w:bidi="ar-SA"/>
              </w:rPr>
              <w:t>报价</w:t>
            </w:r>
          </w:p>
        </w:tc>
        <w:tc>
          <w:tcPr>
            <w:tcW w:w="1732" w:type="dxa"/>
            <w:vAlign w:val="top"/>
          </w:tcPr>
          <w:p w14:paraId="2DBB8F41">
            <w:pPr>
              <w:pStyle w:val="16"/>
              <w:spacing w:before="276" w:line="242" w:lineRule="auto"/>
              <w:ind w:left="100" w:right="67" w:hanging="2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磋商报价</w:t>
            </w:r>
          </w:p>
        </w:tc>
        <w:tc>
          <w:tcPr>
            <w:tcW w:w="5086" w:type="dxa"/>
            <w:vAlign w:val="top"/>
          </w:tcPr>
          <w:p w14:paraId="0D88FC93">
            <w:pPr>
              <w:rPr>
                <w:rFonts w:ascii="Arial"/>
                <w:sz w:val="21"/>
              </w:rPr>
            </w:pPr>
            <w:r>
              <w:rPr>
                <w:rFonts w:hint="eastAsia" w:ascii="Arial" w:hAnsi="Arial" w:eastAsia="Arial" w:cs="Arial"/>
                <w:snapToGrid w:val="0"/>
                <w:color w:val="000000"/>
                <w:kern w:val="0"/>
                <w:sz w:val="21"/>
                <w:szCs w:val="21"/>
                <w:lang w:val="en-US" w:eastAsia="en-US" w:bidi="ar-SA"/>
              </w:rPr>
              <w:t>报价未超过预算金额或最高限价；</w:t>
            </w:r>
          </w:p>
        </w:tc>
      </w:tr>
      <w:tr w14:paraId="37B93D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3" w:hRule="atLeast"/>
        </w:trPr>
        <w:tc>
          <w:tcPr>
            <w:tcW w:w="717" w:type="dxa"/>
            <w:vMerge w:val="continue"/>
            <w:tcBorders>
              <w:top w:val="nil"/>
            </w:tcBorders>
            <w:vAlign w:val="top"/>
          </w:tcPr>
          <w:p w14:paraId="5FD36D24">
            <w:pPr>
              <w:rPr>
                <w:rFonts w:ascii="Arial"/>
                <w:sz w:val="21"/>
              </w:rPr>
            </w:pPr>
          </w:p>
        </w:tc>
        <w:tc>
          <w:tcPr>
            <w:tcW w:w="813" w:type="dxa"/>
            <w:vMerge w:val="continue"/>
            <w:tcBorders>
              <w:top w:val="nil"/>
            </w:tcBorders>
            <w:vAlign w:val="top"/>
          </w:tcPr>
          <w:p w14:paraId="78A504E6">
            <w:pPr>
              <w:rPr>
                <w:rFonts w:ascii="Arial"/>
                <w:sz w:val="21"/>
              </w:rPr>
            </w:pPr>
          </w:p>
        </w:tc>
        <w:tc>
          <w:tcPr>
            <w:tcW w:w="1173" w:type="dxa"/>
            <w:vAlign w:val="top"/>
          </w:tcPr>
          <w:p w14:paraId="4507DAF0">
            <w:pPr>
              <w:pStyle w:val="16"/>
              <w:spacing w:before="276" w:line="242" w:lineRule="auto"/>
              <w:ind w:left="100" w:right="67" w:hanging="2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zh-CN" w:bidi="ar-SA"/>
              </w:rPr>
              <w:t>商务</w:t>
            </w:r>
          </w:p>
        </w:tc>
        <w:tc>
          <w:tcPr>
            <w:tcW w:w="1732" w:type="dxa"/>
            <w:vAlign w:val="top"/>
          </w:tcPr>
          <w:p w14:paraId="460C322A">
            <w:pPr>
              <w:pStyle w:val="16"/>
              <w:spacing w:before="276" w:line="242" w:lineRule="auto"/>
              <w:ind w:left="100" w:right="67" w:hanging="21"/>
              <w:rPr>
                <w:rFonts w:hint="eastAsia" w:ascii="Arial" w:hAnsi="Arial" w:eastAsia="Arial" w:cs="Arial"/>
                <w:snapToGrid w:val="0"/>
                <w:color w:val="000000"/>
                <w:kern w:val="0"/>
                <w:sz w:val="21"/>
                <w:szCs w:val="21"/>
                <w:lang w:val="en-US" w:eastAsia="en-US" w:bidi="ar-SA"/>
              </w:rPr>
            </w:pPr>
            <w:r>
              <w:rPr>
                <w:rFonts w:hint="eastAsia" w:ascii="Arial" w:hAnsi="Arial" w:eastAsia="Arial" w:cs="Arial"/>
                <w:snapToGrid w:val="0"/>
                <w:color w:val="000000"/>
                <w:kern w:val="0"/>
                <w:sz w:val="21"/>
                <w:szCs w:val="21"/>
                <w:lang w:val="en-US" w:eastAsia="en-US" w:bidi="ar-SA"/>
              </w:rPr>
              <w:t>其他要求</w:t>
            </w:r>
          </w:p>
        </w:tc>
        <w:tc>
          <w:tcPr>
            <w:tcW w:w="5086" w:type="dxa"/>
            <w:vAlign w:val="top"/>
          </w:tcPr>
          <w:p w14:paraId="0E61B320">
            <w:pPr>
              <w:rPr>
                <w:rFonts w:ascii="Arial"/>
                <w:sz w:val="21"/>
              </w:rPr>
            </w:pPr>
            <w:r>
              <w:rPr>
                <w:rFonts w:hint="eastAsia" w:ascii="Arial" w:hAnsi="Arial" w:eastAsia="Arial" w:cs="Arial"/>
                <w:snapToGrid w:val="0"/>
                <w:color w:val="000000"/>
                <w:kern w:val="0"/>
                <w:sz w:val="21"/>
                <w:szCs w:val="21"/>
                <w:lang w:val="en-US" w:eastAsia="en-US" w:bidi="ar-SA"/>
              </w:rPr>
              <w:t>是否满足磋商文件实质性要求的其他情 形；</w:t>
            </w:r>
          </w:p>
        </w:tc>
      </w:tr>
    </w:tbl>
    <w:p w14:paraId="0956F3E6">
      <w:pPr>
        <w:pStyle w:val="2"/>
        <w:spacing w:line="315" w:lineRule="auto"/>
      </w:pPr>
    </w:p>
    <w:p w14:paraId="34BB10E5">
      <w:pPr>
        <w:spacing w:before="78" w:line="220" w:lineRule="auto"/>
        <w:ind w:left="4232"/>
        <w:rPr>
          <w:rFonts w:ascii="宋体" w:hAnsi="宋体" w:eastAsia="宋体" w:cs="宋体"/>
          <w:sz w:val="24"/>
          <w:szCs w:val="24"/>
        </w:rPr>
      </w:pPr>
      <w:r>
        <w:rPr>
          <w:rFonts w:ascii="宋体" w:hAnsi="宋体" w:eastAsia="宋体" w:cs="宋体"/>
          <w:b/>
          <w:bCs/>
          <w:spacing w:val="-4"/>
          <w:sz w:val="24"/>
          <w:szCs w:val="24"/>
        </w:rPr>
        <w:br w:type="textWrapping"/>
      </w:r>
      <w:r>
        <w:rPr>
          <w:rFonts w:ascii="宋体" w:hAnsi="宋体" w:eastAsia="宋体" w:cs="宋体"/>
          <w:b/>
          <w:bCs/>
          <w:spacing w:val="-4"/>
          <w:sz w:val="24"/>
          <w:szCs w:val="24"/>
        </w:rPr>
        <w:t>详细评审标准</w:t>
      </w:r>
    </w:p>
    <w:p w14:paraId="57817A84">
      <w:pPr>
        <w:spacing w:line="35" w:lineRule="exact"/>
      </w:pPr>
    </w:p>
    <w:tbl>
      <w:tblPr>
        <w:tblStyle w:val="15"/>
        <w:tblW w:w="9902"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91"/>
        <w:gridCol w:w="1515"/>
        <w:gridCol w:w="5168"/>
        <w:gridCol w:w="1428"/>
      </w:tblGrid>
      <w:tr w14:paraId="3253B0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9" w:hRule="atLeast"/>
        </w:trPr>
        <w:tc>
          <w:tcPr>
            <w:tcW w:w="1791" w:type="dxa"/>
            <w:vAlign w:val="top"/>
          </w:tcPr>
          <w:p w14:paraId="1F71D6E7">
            <w:pPr>
              <w:pStyle w:val="16"/>
              <w:spacing w:before="88" w:line="208" w:lineRule="auto"/>
              <w:ind w:left="540"/>
            </w:pPr>
            <w:r>
              <w:rPr>
                <w:b/>
                <w:bCs/>
                <w:spacing w:val="-5"/>
              </w:rPr>
              <w:t>评分项</w:t>
            </w:r>
          </w:p>
        </w:tc>
        <w:tc>
          <w:tcPr>
            <w:tcW w:w="1515" w:type="dxa"/>
            <w:vAlign w:val="top"/>
          </w:tcPr>
          <w:p w14:paraId="767E59AB">
            <w:pPr>
              <w:pStyle w:val="16"/>
              <w:spacing w:before="88" w:line="208" w:lineRule="auto"/>
              <w:ind w:left="281"/>
            </w:pPr>
            <w:r>
              <w:rPr>
                <w:b/>
                <w:bCs/>
                <w:spacing w:val="-5"/>
              </w:rPr>
              <w:t>评审因素</w:t>
            </w:r>
          </w:p>
        </w:tc>
        <w:tc>
          <w:tcPr>
            <w:tcW w:w="5168" w:type="dxa"/>
            <w:vAlign w:val="top"/>
          </w:tcPr>
          <w:p w14:paraId="487EB4F3">
            <w:pPr>
              <w:pStyle w:val="16"/>
              <w:spacing w:before="88" w:line="208" w:lineRule="auto"/>
              <w:ind w:left="1866"/>
            </w:pPr>
            <w:r>
              <w:rPr>
                <w:b/>
                <w:bCs/>
                <w:spacing w:val="-4"/>
              </w:rPr>
              <w:t>评分标准说明</w:t>
            </w:r>
          </w:p>
        </w:tc>
        <w:tc>
          <w:tcPr>
            <w:tcW w:w="1428" w:type="dxa"/>
            <w:vAlign w:val="top"/>
          </w:tcPr>
          <w:p w14:paraId="1B230075">
            <w:pPr>
              <w:pStyle w:val="16"/>
              <w:spacing w:before="88" w:line="208" w:lineRule="auto"/>
              <w:ind w:left="482"/>
            </w:pPr>
            <w:r>
              <w:rPr>
                <w:b/>
                <w:bCs/>
                <w:spacing w:val="-9"/>
              </w:rPr>
              <w:t>分值</w:t>
            </w:r>
          </w:p>
        </w:tc>
      </w:tr>
      <w:tr w14:paraId="30BF49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03" w:hRule="atLeast"/>
        </w:trPr>
        <w:tc>
          <w:tcPr>
            <w:tcW w:w="1791" w:type="dxa"/>
            <w:vAlign w:val="top"/>
          </w:tcPr>
          <w:p w14:paraId="7FA68E56">
            <w:pPr>
              <w:spacing w:line="296" w:lineRule="auto"/>
              <w:rPr>
                <w:rFonts w:ascii="Arial"/>
                <w:sz w:val="21"/>
              </w:rPr>
            </w:pPr>
          </w:p>
          <w:p w14:paraId="7880D2A0">
            <w:pPr>
              <w:spacing w:line="297" w:lineRule="auto"/>
              <w:rPr>
                <w:rFonts w:ascii="Arial"/>
                <w:sz w:val="21"/>
              </w:rPr>
            </w:pPr>
          </w:p>
          <w:p w14:paraId="7D23ED56">
            <w:pPr>
              <w:pStyle w:val="16"/>
              <w:spacing w:before="78" w:line="219" w:lineRule="auto"/>
              <w:ind w:left="423"/>
            </w:pPr>
            <w:r>
              <w:rPr>
                <w:spacing w:val="-3"/>
              </w:rPr>
              <w:t>经济部分</w:t>
            </w:r>
          </w:p>
          <w:p w14:paraId="56FC3718">
            <w:pPr>
              <w:pStyle w:val="16"/>
              <w:spacing w:before="74" w:line="220" w:lineRule="auto"/>
              <w:ind w:left="404"/>
            </w:pPr>
            <w:r>
              <w:rPr>
                <w:spacing w:val="-7"/>
              </w:rPr>
              <w:t>（10</w:t>
            </w:r>
            <w:r>
              <w:rPr>
                <w:spacing w:val="-47"/>
              </w:rPr>
              <w:t xml:space="preserve"> </w:t>
            </w:r>
            <w:r>
              <w:rPr>
                <w:spacing w:val="-7"/>
              </w:rPr>
              <w:t>分）</w:t>
            </w:r>
          </w:p>
        </w:tc>
        <w:tc>
          <w:tcPr>
            <w:tcW w:w="1515" w:type="dxa"/>
            <w:vAlign w:val="top"/>
          </w:tcPr>
          <w:p w14:paraId="3DC10C0F">
            <w:pPr>
              <w:spacing w:line="257" w:lineRule="auto"/>
              <w:rPr>
                <w:rFonts w:ascii="Arial"/>
                <w:sz w:val="21"/>
              </w:rPr>
            </w:pPr>
          </w:p>
          <w:p w14:paraId="2C492A6D">
            <w:pPr>
              <w:spacing w:line="257" w:lineRule="auto"/>
              <w:rPr>
                <w:rFonts w:ascii="Arial"/>
                <w:sz w:val="21"/>
              </w:rPr>
            </w:pPr>
          </w:p>
          <w:p w14:paraId="3B9E8543">
            <w:pPr>
              <w:spacing w:line="257" w:lineRule="auto"/>
              <w:rPr>
                <w:rFonts w:ascii="Arial"/>
                <w:sz w:val="21"/>
              </w:rPr>
            </w:pPr>
          </w:p>
          <w:p w14:paraId="2266BA01">
            <w:pPr>
              <w:pStyle w:val="16"/>
              <w:spacing w:before="78" w:line="218" w:lineRule="auto"/>
              <w:ind w:left="402"/>
            </w:pPr>
            <w:r>
              <w:rPr>
                <w:spacing w:val="-4"/>
              </w:rPr>
              <w:t>价格分</w:t>
            </w:r>
          </w:p>
        </w:tc>
        <w:tc>
          <w:tcPr>
            <w:tcW w:w="5168" w:type="dxa"/>
            <w:vAlign w:val="top"/>
          </w:tcPr>
          <w:p w14:paraId="02EFD96D">
            <w:pPr>
              <w:pStyle w:val="16"/>
              <w:spacing w:before="98" w:line="218" w:lineRule="auto"/>
              <w:ind w:left="116"/>
            </w:pPr>
            <w:r>
              <w:rPr>
                <w:spacing w:val="-1"/>
              </w:rPr>
              <w:t>投标人的投标报价统一采用低价优先法计算，</w:t>
            </w:r>
          </w:p>
          <w:p w14:paraId="290F1495">
            <w:pPr>
              <w:pStyle w:val="16"/>
              <w:spacing w:before="99" w:line="292" w:lineRule="auto"/>
              <w:ind w:left="114" w:right="139" w:firstLine="16"/>
            </w:pPr>
            <w:r>
              <w:rPr>
                <w:spacing w:val="-2"/>
              </w:rPr>
              <w:t>即满足招标文件要求且投标价格最低的投标报</w:t>
            </w:r>
            <w:r>
              <w:rPr>
                <w:spacing w:val="5"/>
              </w:rPr>
              <w:t xml:space="preserve">  </w:t>
            </w:r>
            <w:r>
              <w:rPr>
                <w:spacing w:val="-3"/>
              </w:rPr>
              <w:t>价为评标基准价，其价格分为满分</w:t>
            </w:r>
            <w:r>
              <w:rPr>
                <w:spacing w:val="-21"/>
              </w:rPr>
              <w:t xml:space="preserve"> </w:t>
            </w:r>
            <w:r>
              <w:rPr>
                <w:spacing w:val="-3"/>
              </w:rPr>
              <w:t>10</w:t>
            </w:r>
            <w:r>
              <w:rPr>
                <w:spacing w:val="-48"/>
              </w:rPr>
              <w:t xml:space="preserve"> </w:t>
            </w:r>
            <w:r>
              <w:rPr>
                <w:spacing w:val="-3"/>
              </w:rPr>
              <w:t>分。其他</w:t>
            </w:r>
            <w:r>
              <w:t xml:space="preserve"> </w:t>
            </w:r>
            <w:r>
              <w:rPr>
                <w:spacing w:val="-1"/>
              </w:rPr>
              <w:t>投标人的价格分统一按照下列公式计算：</w:t>
            </w:r>
          </w:p>
          <w:p w14:paraId="498D2306">
            <w:pPr>
              <w:pStyle w:val="16"/>
              <w:spacing w:before="1" w:line="209" w:lineRule="auto"/>
              <w:ind w:left="116"/>
            </w:pPr>
            <w:r>
              <w:rPr>
                <w:spacing w:val="-1"/>
              </w:rPr>
              <w:t>投标报价得分=（评标基准价/投标报价）*10</w:t>
            </w:r>
          </w:p>
        </w:tc>
        <w:tc>
          <w:tcPr>
            <w:tcW w:w="1428" w:type="dxa"/>
            <w:vAlign w:val="top"/>
          </w:tcPr>
          <w:p w14:paraId="6CA5F501">
            <w:pPr>
              <w:spacing w:line="257" w:lineRule="auto"/>
              <w:rPr>
                <w:rFonts w:ascii="Arial"/>
                <w:sz w:val="21"/>
              </w:rPr>
            </w:pPr>
          </w:p>
          <w:p w14:paraId="5DB14F1F">
            <w:pPr>
              <w:spacing w:line="257" w:lineRule="auto"/>
              <w:rPr>
                <w:rFonts w:ascii="Arial"/>
                <w:sz w:val="21"/>
              </w:rPr>
            </w:pPr>
          </w:p>
          <w:p w14:paraId="374C5209">
            <w:pPr>
              <w:spacing w:line="257" w:lineRule="auto"/>
              <w:rPr>
                <w:rFonts w:ascii="Arial"/>
                <w:sz w:val="21"/>
              </w:rPr>
            </w:pPr>
          </w:p>
          <w:p w14:paraId="63FC8E40">
            <w:pPr>
              <w:pStyle w:val="16"/>
              <w:spacing w:before="78" w:line="220" w:lineRule="auto"/>
              <w:ind w:left="253"/>
            </w:pPr>
            <w:r>
              <w:rPr>
                <w:spacing w:val="-10"/>
              </w:rPr>
              <w:t>(0-10</w:t>
            </w:r>
            <w:r>
              <w:rPr>
                <w:spacing w:val="-43"/>
              </w:rPr>
              <w:t xml:space="preserve"> </w:t>
            </w:r>
            <w:r>
              <w:rPr>
                <w:spacing w:val="-10"/>
              </w:rPr>
              <w:t>分)</w:t>
            </w:r>
          </w:p>
        </w:tc>
      </w:tr>
    </w:tbl>
    <w:p w14:paraId="6B935C59">
      <w:pPr>
        <w:pStyle w:val="2"/>
      </w:pPr>
    </w:p>
    <w:p w14:paraId="2FD95537">
      <w:pPr>
        <w:sectPr>
          <w:headerReference r:id="rId32" w:type="default"/>
          <w:footerReference r:id="rId33" w:type="default"/>
          <w:pgSz w:w="11907" w:h="16840"/>
          <w:pgMar w:top="400" w:right="991" w:bottom="1220" w:left="997" w:header="0" w:footer="1058" w:gutter="0"/>
          <w:cols w:space="720" w:num="1"/>
        </w:sectPr>
      </w:pPr>
    </w:p>
    <w:p w14:paraId="6B5D44F7">
      <w:pPr>
        <w:spacing w:before="53"/>
      </w:pPr>
    </w:p>
    <w:tbl>
      <w:tblPr>
        <w:tblStyle w:val="15"/>
        <w:tblW w:w="99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91"/>
        <w:gridCol w:w="1515"/>
        <w:gridCol w:w="5168"/>
        <w:gridCol w:w="1428"/>
      </w:tblGrid>
      <w:tr w14:paraId="008E6B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9902" w:type="dxa"/>
            <w:gridSpan w:val="4"/>
            <w:vAlign w:val="top"/>
          </w:tcPr>
          <w:p w14:paraId="3589BE00">
            <w:pPr>
              <w:pStyle w:val="16"/>
              <w:spacing w:before="155" w:line="219" w:lineRule="auto"/>
              <w:ind w:left="4122"/>
            </w:pPr>
            <w:r>
              <w:rPr>
                <w:spacing w:val="-3"/>
              </w:rPr>
              <w:t>商务、技术部分</w:t>
            </w:r>
          </w:p>
        </w:tc>
      </w:tr>
      <w:tr w14:paraId="5DD71F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4" w:hRule="atLeast"/>
        </w:trPr>
        <w:tc>
          <w:tcPr>
            <w:tcW w:w="1791" w:type="dxa"/>
            <w:vMerge w:val="restart"/>
            <w:tcBorders>
              <w:bottom w:val="nil"/>
            </w:tcBorders>
            <w:vAlign w:val="top"/>
          </w:tcPr>
          <w:p w14:paraId="752DCDDD">
            <w:pPr>
              <w:spacing w:line="264" w:lineRule="auto"/>
              <w:rPr>
                <w:rFonts w:ascii="Arial"/>
                <w:sz w:val="21"/>
              </w:rPr>
            </w:pPr>
          </w:p>
          <w:p w14:paraId="36EF1453">
            <w:pPr>
              <w:spacing w:line="264" w:lineRule="auto"/>
              <w:rPr>
                <w:rFonts w:ascii="Arial"/>
                <w:sz w:val="21"/>
              </w:rPr>
            </w:pPr>
          </w:p>
          <w:p w14:paraId="5E2B3886">
            <w:pPr>
              <w:spacing w:line="265" w:lineRule="auto"/>
              <w:rPr>
                <w:rFonts w:ascii="Arial"/>
                <w:sz w:val="21"/>
              </w:rPr>
            </w:pPr>
          </w:p>
          <w:p w14:paraId="1AF7F98F">
            <w:pPr>
              <w:spacing w:line="265" w:lineRule="auto"/>
              <w:rPr>
                <w:rFonts w:ascii="Arial"/>
                <w:sz w:val="21"/>
              </w:rPr>
            </w:pPr>
          </w:p>
          <w:p w14:paraId="6E8AC973">
            <w:pPr>
              <w:pStyle w:val="16"/>
              <w:spacing w:before="78" w:line="219" w:lineRule="auto"/>
              <w:ind w:left="426"/>
            </w:pPr>
            <w:r>
              <w:rPr>
                <w:spacing w:val="-4"/>
              </w:rPr>
              <w:t>商务部分</w:t>
            </w:r>
          </w:p>
        </w:tc>
        <w:tc>
          <w:tcPr>
            <w:tcW w:w="1515" w:type="dxa"/>
            <w:vAlign w:val="top"/>
          </w:tcPr>
          <w:p w14:paraId="3C7264D5">
            <w:pPr>
              <w:spacing w:line="393" w:lineRule="auto"/>
              <w:rPr>
                <w:rFonts w:ascii="Arial"/>
                <w:sz w:val="21"/>
              </w:rPr>
            </w:pPr>
          </w:p>
          <w:p w14:paraId="42389F3B">
            <w:pPr>
              <w:pStyle w:val="16"/>
              <w:spacing w:before="78" w:line="219" w:lineRule="auto"/>
              <w:ind w:left="281"/>
            </w:pPr>
            <w:r>
              <w:rPr>
                <w:spacing w:val="-3"/>
              </w:rPr>
              <w:t>类似业绩</w:t>
            </w:r>
          </w:p>
        </w:tc>
        <w:tc>
          <w:tcPr>
            <w:tcW w:w="5168" w:type="dxa"/>
            <w:vAlign w:val="top"/>
          </w:tcPr>
          <w:p w14:paraId="174A5B8C">
            <w:pPr>
              <w:pStyle w:val="16"/>
              <w:spacing w:before="98" w:line="293" w:lineRule="auto"/>
              <w:ind w:left="115" w:right="199"/>
            </w:pPr>
            <w:r>
              <w:rPr>
                <w:spacing w:val="-3"/>
              </w:rPr>
              <w:t>投标人须提供近三年（2022</w:t>
            </w:r>
            <w:r>
              <w:rPr>
                <w:spacing w:val="-37"/>
              </w:rPr>
              <w:t xml:space="preserve"> </w:t>
            </w:r>
            <w:r>
              <w:rPr>
                <w:spacing w:val="-3"/>
              </w:rPr>
              <w:t>年</w:t>
            </w:r>
            <w:r>
              <w:rPr>
                <w:spacing w:val="-46"/>
              </w:rPr>
              <w:t xml:space="preserve"> </w:t>
            </w:r>
            <w:r>
              <w:rPr>
                <w:spacing w:val="-3"/>
              </w:rPr>
              <w:t>3</w:t>
            </w:r>
            <w:r>
              <w:rPr>
                <w:spacing w:val="-45"/>
              </w:rPr>
              <w:t xml:space="preserve"> </w:t>
            </w:r>
            <w:r>
              <w:rPr>
                <w:spacing w:val="-3"/>
              </w:rPr>
              <w:t>月至投标截止</w:t>
            </w:r>
            <w:r>
              <w:t xml:space="preserve"> </w:t>
            </w:r>
            <w:r>
              <w:rPr>
                <w:spacing w:val="-1"/>
              </w:rPr>
              <w:t>之日）类似业绩（以中标通知书或合同为</w:t>
            </w:r>
          </w:p>
          <w:p w14:paraId="38912227">
            <w:pPr>
              <w:pStyle w:val="16"/>
              <w:spacing w:before="1" w:line="210" w:lineRule="auto"/>
              <w:ind w:left="115"/>
            </w:pPr>
            <w:r>
              <w:rPr>
                <w:spacing w:val="-8"/>
              </w:rPr>
              <w:t>准</w:t>
            </w:r>
            <w:r>
              <w:rPr>
                <w:spacing w:val="7"/>
              </w:rPr>
              <w:t>），</w:t>
            </w:r>
            <w:r>
              <w:rPr>
                <w:spacing w:val="-8"/>
              </w:rPr>
              <w:t>每提供</w:t>
            </w:r>
            <w:r>
              <w:rPr>
                <w:spacing w:val="-32"/>
              </w:rPr>
              <w:t xml:space="preserve"> </w:t>
            </w:r>
            <w:r>
              <w:rPr>
                <w:spacing w:val="-8"/>
              </w:rPr>
              <w:t>1</w:t>
            </w:r>
            <w:r>
              <w:rPr>
                <w:spacing w:val="-51"/>
              </w:rPr>
              <w:t xml:space="preserve"> </w:t>
            </w:r>
            <w:r>
              <w:rPr>
                <w:spacing w:val="-8"/>
              </w:rPr>
              <w:t>份得</w:t>
            </w:r>
            <w:r>
              <w:rPr>
                <w:spacing w:val="-47"/>
              </w:rPr>
              <w:t xml:space="preserve"> </w:t>
            </w:r>
            <w:r>
              <w:rPr>
                <w:spacing w:val="-8"/>
              </w:rPr>
              <w:t>2</w:t>
            </w:r>
            <w:r>
              <w:rPr>
                <w:spacing w:val="-48"/>
              </w:rPr>
              <w:t xml:space="preserve"> </w:t>
            </w:r>
            <w:r>
              <w:rPr>
                <w:spacing w:val="-8"/>
              </w:rPr>
              <w:t>分，满分</w:t>
            </w:r>
            <w:r>
              <w:rPr>
                <w:spacing w:val="-33"/>
              </w:rPr>
              <w:t xml:space="preserve"> </w:t>
            </w:r>
            <w:r>
              <w:rPr>
                <w:spacing w:val="-8"/>
              </w:rPr>
              <w:t>10</w:t>
            </w:r>
            <w:r>
              <w:rPr>
                <w:spacing w:val="-48"/>
              </w:rPr>
              <w:t xml:space="preserve"> </w:t>
            </w:r>
            <w:r>
              <w:rPr>
                <w:spacing w:val="-8"/>
              </w:rPr>
              <w:t>分。</w:t>
            </w:r>
          </w:p>
        </w:tc>
        <w:tc>
          <w:tcPr>
            <w:tcW w:w="1428" w:type="dxa"/>
            <w:vAlign w:val="top"/>
          </w:tcPr>
          <w:p w14:paraId="7702A0D6">
            <w:pPr>
              <w:spacing w:line="393" w:lineRule="auto"/>
              <w:rPr>
                <w:rFonts w:ascii="Arial"/>
                <w:sz w:val="21"/>
              </w:rPr>
            </w:pPr>
          </w:p>
          <w:p w14:paraId="04B5DBF2">
            <w:pPr>
              <w:pStyle w:val="16"/>
              <w:spacing w:before="78" w:line="220" w:lineRule="auto"/>
              <w:ind w:left="193"/>
            </w:pPr>
            <w:r>
              <w:rPr>
                <w:spacing w:val="-10"/>
              </w:rPr>
              <w:t>(0-10</w:t>
            </w:r>
            <w:r>
              <w:rPr>
                <w:spacing w:val="-43"/>
              </w:rPr>
              <w:t xml:space="preserve"> </w:t>
            </w:r>
            <w:r>
              <w:rPr>
                <w:spacing w:val="-10"/>
              </w:rPr>
              <w:t>分）</w:t>
            </w:r>
          </w:p>
        </w:tc>
      </w:tr>
      <w:tr w14:paraId="21F8A1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37" w:hRule="atLeast"/>
        </w:trPr>
        <w:tc>
          <w:tcPr>
            <w:tcW w:w="1791" w:type="dxa"/>
            <w:vMerge w:val="continue"/>
            <w:tcBorders>
              <w:top w:val="nil"/>
            </w:tcBorders>
            <w:vAlign w:val="top"/>
          </w:tcPr>
          <w:p w14:paraId="5FFCD77B">
            <w:pPr>
              <w:rPr>
                <w:rFonts w:ascii="Arial"/>
                <w:sz w:val="21"/>
              </w:rPr>
            </w:pPr>
          </w:p>
        </w:tc>
        <w:tc>
          <w:tcPr>
            <w:tcW w:w="1515" w:type="dxa"/>
            <w:vAlign w:val="top"/>
          </w:tcPr>
          <w:p w14:paraId="4ADD797A">
            <w:pPr>
              <w:spacing w:line="310" w:lineRule="auto"/>
              <w:rPr>
                <w:rFonts w:ascii="Arial"/>
                <w:sz w:val="21"/>
              </w:rPr>
            </w:pPr>
          </w:p>
          <w:p w14:paraId="03F2E44E">
            <w:pPr>
              <w:pStyle w:val="16"/>
              <w:spacing w:before="78" w:line="220" w:lineRule="auto"/>
              <w:ind w:left="164"/>
            </w:pPr>
            <w:r>
              <w:rPr>
                <w:spacing w:val="-3"/>
              </w:rPr>
              <w:t>工期与进度</w:t>
            </w:r>
          </w:p>
          <w:p w14:paraId="726E0505">
            <w:pPr>
              <w:pStyle w:val="16"/>
              <w:spacing w:before="74" w:line="219" w:lineRule="auto"/>
              <w:ind w:left="421"/>
            </w:pPr>
            <w:r>
              <w:rPr>
                <w:spacing w:val="-10"/>
              </w:rPr>
              <w:t>的承诺</w:t>
            </w:r>
          </w:p>
        </w:tc>
        <w:tc>
          <w:tcPr>
            <w:tcW w:w="5168" w:type="dxa"/>
            <w:vAlign w:val="top"/>
          </w:tcPr>
          <w:p w14:paraId="3CC75ABE">
            <w:pPr>
              <w:spacing w:line="312" w:lineRule="auto"/>
              <w:rPr>
                <w:rFonts w:ascii="Arial"/>
                <w:sz w:val="21"/>
              </w:rPr>
            </w:pPr>
          </w:p>
          <w:p w14:paraId="276F6CFA">
            <w:pPr>
              <w:pStyle w:val="16"/>
              <w:spacing w:before="78"/>
              <w:ind w:left="112" w:right="103" w:firstLine="3"/>
            </w:pPr>
            <w:r>
              <w:rPr>
                <w:spacing w:val="1"/>
              </w:rPr>
              <w:t xml:space="preserve">工期符合本招标项目要求的，得3分；优于总进 </w:t>
            </w:r>
            <w:r>
              <w:rPr>
                <w:spacing w:val="-1"/>
              </w:rPr>
              <w:t>度要求的得6分。未提供不得分；</w:t>
            </w:r>
          </w:p>
        </w:tc>
        <w:tc>
          <w:tcPr>
            <w:tcW w:w="1428" w:type="dxa"/>
            <w:vAlign w:val="top"/>
          </w:tcPr>
          <w:p w14:paraId="7D8CA2EE">
            <w:pPr>
              <w:spacing w:line="465" w:lineRule="auto"/>
              <w:rPr>
                <w:rFonts w:ascii="Arial"/>
                <w:sz w:val="21"/>
              </w:rPr>
            </w:pPr>
          </w:p>
          <w:p w14:paraId="43B5ABEF">
            <w:pPr>
              <w:pStyle w:val="16"/>
              <w:spacing w:before="78" w:line="220" w:lineRule="auto"/>
              <w:ind w:left="159"/>
            </w:pPr>
            <w:r>
              <w:rPr>
                <w:spacing w:val="-11"/>
              </w:rPr>
              <w:t>(0-6</w:t>
            </w:r>
            <w:r>
              <w:rPr>
                <w:spacing w:val="-47"/>
              </w:rPr>
              <w:t xml:space="preserve"> </w:t>
            </w:r>
            <w:r>
              <w:rPr>
                <w:spacing w:val="-11"/>
              </w:rPr>
              <w:t>分)</w:t>
            </w:r>
          </w:p>
        </w:tc>
      </w:tr>
      <w:tr w14:paraId="643D24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68" w:hRule="atLeast"/>
        </w:trPr>
        <w:tc>
          <w:tcPr>
            <w:tcW w:w="1791" w:type="dxa"/>
            <w:vMerge w:val="restart"/>
            <w:tcBorders>
              <w:bottom w:val="nil"/>
            </w:tcBorders>
            <w:vAlign w:val="top"/>
          </w:tcPr>
          <w:p w14:paraId="2538594A">
            <w:pPr>
              <w:spacing w:line="247" w:lineRule="auto"/>
              <w:rPr>
                <w:rFonts w:ascii="Arial"/>
                <w:sz w:val="21"/>
              </w:rPr>
            </w:pPr>
          </w:p>
          <w:p w14:paraId="71C4C3AB">
            <w:pPr>
              <w:spacing w:line="247" w:lineRule="auto"/>
              <w:rPr>
                <w:rFonts w:ascii="Arial"/>
                <w:sz w:val="21"/>
              </w:rPr>
            </w:pPr>
          </w:p>
          <w:p w14:paraId="4AFB56A6">
            <w:pPr>
              <w:spacing w:line="247" w:lineRule="auto"/>
              <w:rPr>
                <w:rFonts w:ascii="Arial"/>
                <w:sz w:val="21"/>
              </w:rPr>
            </w:pPr>
          </w:p>
          <w:p w14:paraId="6DAE740E">
            <w:pPr>
              <w:spacing w:line="247" w:lineRule="auto"/>
              <w:rPr>
                <w:rFonts w:ascii="Arial"/>
                <w:sz w:val="21"/>
              </w:rPr>
            </w:pPr>
          </w:p>
          <w:p w14:paraId="349CFC3B">
            <w:pPr>
              <w:spacing w:line="247" w:lineRule="auto"/>
              <w:rPr>
                <w:rFonts w:ascii="Arial"/>
                <w:sz w:val="21"/>
              </w:rPr>
            </w:pPr>
          </w:p>
          <w:p w14:paraId="4F40AD3D">
            <w:pPr>
              <w:spacing w:line="247" w:lineRule="auto"/>
              <w:rPr>
                <w:rFonts w:ascii="Arial"/>
                <w:sz w:val="21"/>
              </w:rPr>
            </w:pPr>
          </w:p>
          <w:p w14:paraId="151B2246">
            <w:pPr>
              <w:spacing w:line="247" w:lineRule="auto"/>
              <w:rPr>
                <w:rFonts w:ascii="Arial"/>
                <w:sz w:val="21"/>
              </w:rPr>
            </w:pPr>
          </w:p>
          <w:p w14:paraId="60EEDE58">
            <w:pPr>
              <w:spacing w:line="247" w:lineRule="auto"/>
              <w:rPr>
                <w:rFonts w:ascii="Arial"/>
                <w:sz w:val="21"/>
              </w:rPr>
            </w:pPr>
          </w:p>
          <w:p w14:paraId="5595880E">
            <w:pPr>
              <w:spacing w:line="247" w:lineRule="auto"/>
              <w:rPr>
                <w:rFonts w:ascii="Arial"/>
                <w:sz w:val="21"/>
              </w:rPr>
            </w:pPr>
          </w:p>
          <w:p w14:paraId="70FD1D6B">
            <w:pPr>
              <w:spacing w:line="247" w:lineRule="auto"/>
              <w:rPr>
                <w:rFonts w:ascii="Arial"/>
                <w:sz w:val="21"/>
              </w:rPr>
            </w:pPr>
          </w:p>
          <w:p w14:paraId="7BEA981D">
            <w:pPr>
              <w:spacing w:line="247" w:lineRule="auto"/>
              <w:rPr>
                <w:rFonts w:ascii="Arial"/>
                <w:sz w:val="21"/>
              </w:rPr>
            </w:pPr>
          </w:p>
          <w:p w14:paraId="41293C05">
            <w:pPr>
              <w:spacing w:line="247" w:lineRule="auto"/>
              <w:rPr>
                <w:rFonts w:ascii="Arial"/>
                <w:sz w:val="21"/>
              </w:rPr>
            </w:pPr>
          </w:p>
          <w:p w14:paraId="0AC5DB00">
            <w:pPr>
              <w:spacing w:line="247" w:lineRule="auto"/>
              <w:rPr>
                <w:rFonts w:ascii="Arial"/>
                <w:sz w:val="21"/>
              </w:rPr>
            </w:pPr>
          </w:p>
          <w:p w14:paraId="522C6E75">
            <w:pPr>
              <w:spacing w:line="248" w:lineRule="auto"/>
              <w:rPr>
                <w:rFonts w:ascii="Arial"/>
                <w:sz w:val="21"/>
              </w:rPr>
            </w:pPr>
          </w:p>
          <w:p w14:paraId="33F06981">
            <w:pPr>
              <w:spacing w:line="248" w:lineRule="auto"/>
              <w:rPr>
                <w:rFonts w:ascii="Arial"/>
                <w:sz w:val="21"/>
              </w:rPr>
            </w:pPr>
          </w:p>
          <w:p w14:paraId="4A9AB33E">
            <w:pPr>
              <w:spacing w:line="248" w:lineRule="auto"/>
              <w:rPr>
                <w:rFonts w:ascii="Arial"/>
                <w:sz w:val="21"/>
              </w:rPr>
            </w:pPr>
          </w:p>
          <w:p w14:paraId="7B5446D8">
            <w:pPr>
              <w:spacing w:line="248" w:lineRule="auto"/>
              <w:rPr>
                <w:rFonts w:ascii="Arial"/>
                <w:sz w:val="21"/>
              </w:rPr>
            </w:pPr>
          </w:p>
          <w:p w14:paraId="17179715">
            <w:pPr>
              <w:spacing w:line="248" w:lineRule="auto"/>
              <w:rPr>
                <w:rFonts w:ascii="Arial"/>
                <w:sz w:val="21"/>
              </w:rPr>
            </w:pPr>
          </w:p>
          <w:p w14:paraId="02CD1318">
            <w:pPr>
              <w:spacing w:line="248" w:lineRule="auto"/>
              <w:rPr>
                <w:rFonts w:ascii="Arial"/>
                <w:sz w:val="21"/>
              </w:rPr>
            </w:pPr>
          </w:p>
          <w:p w14:paraId="5BA35B42">
            <w:pPr>
              <w:spacing w:line="248" w:lineRule="auto"/>
              <w:rPr>
                <w:rFonts w:ascii="Arial"/>
                <w:sz w:val="21"/>
              </w:rPr>
            </w:pPr>
          </w:p>
          <w:p w14:paraId="2C8B9227">
            <w:pPr>
              <w:spacing w:line="248" w:lineRule="auto"/>
              <w:rPr>
                <w:rFonts w:ascii="Arial"/>
                <w:sz w:val="21"/>
              </w:rPr>
            </w:pPr>
          </w:p>
          <w:p w14:paraId="158B9344">
            <w:pPr>
              <w:pStyle w:val="16"/>
              <w:spacing w:before="78" w:line="219" w:lineRule="auto"/>
              <w:ind w:left="182"/>
            </w:pPr>
            <w:r>
              <w:rPr>
                <w:spacing w:val="-2"/>
              </w:rPr>
              <w:t>技术服务部分</w:t>
            </w:r>
          </w:p>
        </w:tc>
        <w:tc>
          <w:tcPr>
            <w:tcW w:w="1515" w:type="dxa"/>
            <w:vAlign w:val="top"/>
          </w:tcPr>
          <w:p w14:paraId="6E88E0F4">
            <w:pPr>
              <w:spacing w:line="256" w:lineRule="auto"/>
              <w:rPr>
                <w:rFonts w:ascii="Arial"/>
                <w:sz w:val="21"/>
              </w:rPr>
            </w:pPr>
          </w:p>
          <w:p w14:paraId="0C174942">
            <w:pPr>
              <w:spacing w:line="256" w:lineRule="auto"/>
              <w:rPr>
                <w:rFonts w:ascii="Arial"/>
                <w:sz w:val="21"/>
              </w:rPr>
            </w:pPr>
          </w:p>
          <w:p w14:paraId="387ECAD2">
            <w:pPr>
              <w:spacing w:line="256" w:lineRule="auto"/>
              <w:rPr>
                <w:rFonts w:ascii="Arial"/>
                <w:sz w:val="21"/>
              </w:rPr>
            </w:pPr>
          </w:p>
          <w:p w14:paraId="32EBBD2D">
            <w:pPr>
              <w:spacing w:line="256" w:lineRule="auto"/>
              <w:rPr>
                <w:rFonts w:ascii="Arial"/>
                <w:sz w:val="21"/>
              </w:rPr>
            </w:pPr>
          </w:p>
          <w:p w14:paraId="0741A868">
            <w:pPr>
              <w:pStyle w:val="16"/>
              <w:spacing w:before="78" w:line="278" w:lineRule="auto"/>
              <w:ind w:left="404" w:right="157" w:hanging="239"/>
            </w:pPr>
            <w:r>
              <w:rPr>
                <w:spacing w:val="-3"/>
              </w:rPr>
              <w:t>项目整体施</w:t>
            </w:r>
            <w:r>
              <w:t xml:space="preserve"> </w:t>
            </w:r>
            <w:r>
              <w:rPr>
                <w:spacing w:val="-5"/>
              </w:rPr>
              <w:t>工方案</w:t>
            </w:r>
          </w:p>
        </w:tc>
        <w:tc>
          <w:tcPr>
            <w:tcW w:w="5168" w:type="dxa"/>
            <w:vAlign w:val="top"/>
          </w:tcPr>
          <w:p w14:paraId="43530238">
            <w:pPr>
              <w:pStyle w:val="16"/>
              <w:spacing w:before="37" w:line="275" w:lineRule="auto"/>
              <w:ind w:left="113" w:right="103"/>
              <w:jc w:val="both"/>
            </w:pPr>
            <w:r>
              <w:rPr>
                <w:spacing w:val="7"/>
              </w:rPr>
              <w:t>针对本项目补植补造、施肥、嫁接、病虫害防</w:t>
            </w:r>
            <w:r>
              <w:rPr>
                <w:spacing w:val="5"/>
              </w:rPr>
              <w:t xml:space="preserve"> </w:t>
            </w:r>
            <w:r>
              <w:rPr>
                <w:spacing w:val="7"/>
              </w:rPr>
              <w:t>治、灌溉等任务制定实施方案，科学合理、完</w:t>
            </w:r>
            <w:r>
              <w:rPr>
                <w:spacing w:val="4"/>
              </w:rPr>
              <w:t xml:space="preserve"> </w:t>
            </w:r>
            <w:r>
              <w:rPr>
                <w:spacing w:val="-1"/>
              </w:rPr>
              <w:t>整全面、细节详尽情况综合打分。</w:t>
            </w:r>
          </w:p>
          <w:p w14:paraId="6EFA0614">
            <w:pPr>
              <w:pStyle w:val="16"/>
              <w:spacing w:before="6" w:line="268" w:lineRule="auto"/>
              <w:ind w:left="116" w:right="103" w:firstLine="24"/>
              <w:jc w:val="both"/>
            </w:pPr>
            <w:r>
              <w:rPr>
                <w:spacing w:val="5"/>
              </w:rPr>
              <w:t>以上方案内容描述清晰，完整可行，符合项目</w:t>
            </w:r>
            <w:r>
              <w:rPr>
                <w:spacing w:val="18"/>
              </w:rPr>
              <w:t xml:space="preserve"> </w:t>
            </w:r>
            <w:r>
              <w:rPr>
                <w:spacing w:val="7"/>
              </w:rPr>
              <w:t>实际，可操作性强，能有效保证项目实施的得</w:t>
            </w:r>
            <w:r>
              <w:t xml:space="preserve"> </w:t>
            </w:r>
            <w:r>
              <w:rPr>
                <w:spacing w:val="3"/>
              </w:rPr>
              <w:t>26</w:t>
            </w:r>
            <w:r>
              <w:rPr>
                <w:spacing w:val="-43"/>
              </w:rPr>
              <w:t xml:space="preserve"> </w:t>
            </w:r>
            <w:r>
              <w:rPr>
                <w:spacing w:val="3"/>
              </w:rPr>
              <w:t>分；每有一项内容描述基本清晰但并未完全</w:t>
            </w:r>
            <w:r>
              <w:t xml:space="preserve"> </w:t>
            </w:r>
            <w:r>
              <w:rPr>
                <w:spacing w:val="17"/>
              </w:rPr>
              <w:t>贴合项</w:t>
            </w:r>
            <w:r>
              <w:rPr>
                <w:spacing w:val="-39"/>
              </w:rPr>
              <w:t xml:space="preserve"> </w:t>
            </w:r>
            <w:r>
              <w:rPr>
                <w:spacing w:val="17"/>
              </w:rPr>
              <w:t>目需求或逻辑性错误且不完整的扣</w:t>
            </w:r>
            <w:r>
              <w:rPr>
                <w:spacing w:val="-24"/>
              </w:rPr>
              <w:t xml:space="preserve"> </w:t>
            </w:r>
            <w:r>
              <w:rPr>
                <w:spacing w:val="17"/>
              </w:rPr>
              <w:t>2</w:t>
            </w:r>
            <w:r>
              <w:t xml:space="preserve"> </w:t>
            </w:r>
            <w:r>
              <w:rPr>
                <w:spacing w:val="1"/>
              </w:rPr>
              <w:t>分；每缺少一项内容扣4</w:t>
            </w:r>
            <w:r>
              <w:rPr>
                <w:spacing w:val="-32"/>
              </w:rPr>
              <w:t xml:space="preserve"> </w:t>
            </w:r>
            <w:r>
              <w:rPr>
                <w:spacing w:val="1"/>
              </w:rPr>
              <w:t>分；扣完为止。</w:t>
            </w:r>
          </w:p>
        </w:tc>
        <w:tc>
          <w:tcPr>
            <w:tcW w:w="1428" w:type="dxa"/>
            <w:vAlign w:val="top"/>
          </w:tcPr>
          <w:p w14:paraId="03391F72">
            <w:pPr>
              <w:spacing w:line="249" w:lineRule="auto"/>
              <w:rPr>
                <w:rFonts w:ascii="Arial"/>
                <w:sz w:val="21"/>
              </w:rPr>
            </w:pPr>
          </w:p>
          <w:p w14:paraId="2BCBB7E0">
            <w:pPr>
              <w:spacing w:line="250" w:lineRule="auto"/>
              <w:rPr>
                <w:rFonts w:ascii="Arial"/>
                <w:sz w:val="21"/>
              </w:rPr>
            </w:pPr>
          </w:p>
          <w:p w14:paraId="5CDE327C">
            <w:pPr>
              <w:spacing w:line="250" w:lineRule="auto"/>
              <w:rPr>
                <w:rFonts w:ascii="Arial"/>
                <w:sz w:val="21"/>
              </w:rPr>
            </w:pPr>
          </w:p>
          <w:p w14:paraId="5AFFC221">
            <w:pPr>
              <w:spacing w:line="250" w:lineRule="auto"/>
              <w:rPr>
                <w:rFonts w:ascii="Arial"/>
                <w:sz w:val="21"/>
              </w:rPr>
            </w:pPr>
          </w:p>
          <w:p w14:paraId="5B619BBF">
            <w:pPr>
              <w:spacing w:line="250" w:lineRule="auto"/>
              <w:rPr>
                <w:rFonts w:ascii="Arial"/>
                <w:sz w:val="21"/>
              </w:rPr>
            </w:pPr>
          </w:p>
          <w:p w14:paraId="1BAE6FFC">
            <w:pPr>
              <w:pStyle w:val="16"/>
              <w:spacing w:before="78" w:line="220" w:lineRule="auto"/>
              <w:ind w:left="159"/>
            </w:pPr>
            <w:r>
              <w:rPr>
                <w:spacing w:val="-10"/>
              </w:rPr>
              <w:t>(0-26</w:t>
            </w:r>
            <w:r>
              <w:rPr>
                <w:spacing w:val="-43"/>
              </w:rPr>
              <w:t xml:space="preserve"> </w:t>
            </w:r>
            <w:r>
              <w:rPr>
                <w:spacing w:val="-10"/>
              </w:rPr>
              <w:t>分)</w:t>
            </w:r>
          </w:p>
        </w:tc>
      </w:tr>
      <w:tr w14:paraId="1EA376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69" w:hRule="atLeast"/>
        </w:trPr>
        <w:tc>
          <w:tcPr>
            <w:tcW w:w="1791" w:type="dxa"/>
            <w:vMerge w:val="continue"/>
            <w:tcBorders>
              <w:top w:val="nil"/>
              <w:bottom w:val="nil"/>
            </w:tcBorders>
            <w:vAlign w:val="top"/>
          </w:tcPr>
          <w:p w14:paraId="7ED68F21">
            <w:pPr>
              <w:rPr>
                <w:rFonts w:ascii="Arial"/>
                <w:sz w:val="21"/>
              </w:rPr>
            </w:pPr>
          </w:p>
        </w:tc>
        <w:tc>
          <w:tcPr>
            <w:tcW w:w="1515" w:type="dxa"/>
            <w:vAlign w:val="top"/>
          </w:tcPr>
          <w:p w14:paraId="2F4FE72D">
            <w:pPr>
              <w:spacing w:line="249" w:lineRule="auto"/>
              <w:rPr>
                <w:rFonts w:ascii="Arial"/>
                <w:sz w:val="21"/>
              </w:rPr>
            </w:pPr>
          </w:p>
          <w:p w14:paraId="33FC2A89">
            <w:pPr>
              <w:spacing w:line="249" w:lineRule="auto"/>
              <w:rPr>
                <w:rFonts w:ascii="Arial"/>
                <w:sz w:val="21"/>
              </w:rPr>
            </w:pPr>
          </w:p>
          <w:p w14:paraId="6BCC5CF3">
            <w:pPr>
              <w:spacing w:line="249" w:lineRule="auto"/>
              <w:rPr>
                <w:rFonts w:ascii="Arial"/>
                <w:sz w:val="21"/>
              </w:rPr>
            </w:pPr>
          </w:p>
          <w:p w14:paraId="26B7C718">
            <w:pPr>
              <w:spacing w:line="250" w:lineRule="auto"/>
              <w:rPr>
                <w:rFonts w:ascii="Arial"/>
                <w:sz w:val="21"/>
              </w:rPr>
            </w:pPr>
          </w:p>
          <w:p w14:paraId="2D0F3681">
            <w:pPr>
              <w:spacing w:line="250" w:lineRule="auto"/>
              <w:rPr>
                <w:rFonts w:ascii="Arial"/>
                <w:sz w:val="21"/>
              </w:rPr>
            </w:pPr>
          </w:p>
          <w:p w14:paraId="1021DAAB">
            <w:pPr>
              <w:pStyle w:val="16"/>
              <w:spacing w:before="78" w:line="219" w:lineRule="auto"/>
              <w:ind w:left="165"/>
            </w:pPr>
            <w:r>
              <w:rPr>
                <w:spacing w:val="-3"/>
              </w:rPr>
              <w:t>项目管理人</w:t>
            </w:r>
          </w:p>
          <w:p w14:paraId="202C0CE6">
            <w:pPr>
              <w:pStyle w:val="16"/>
              <w:spacing w:before="99" w:line="229" w:lineRule="auto"/>
              <w:ind w:left="454"/>
              <w:rPr>
                <w:sz w:val="20"/>
                <w:szCs w:val="20"/>
              </w:rPr>
            </w:pPr>
            <w:r>
              <w:rPr>
                <w:spacing w:val="4"/>
                <w:sz w:val="20"/>
                <w:szCs w:val="20"/>
              </w:rPr>
              <w:t>员组成</w:t>
            </w:r>
          </w:p>
        </w:tc>
        <w:tc>
          <w:tcPr>
            <w:tcW w:w="5168" w:type="dxa"/>
            <w:vAlign w:val="top"/>
          </w:tcPr>
          <w:p w14:paraId="0B7BA8E8">
            <w:pPr>
              <w:pStyle w:val="16"/>
              <w:spacing w:before="238" w:line="275" w:lineRule="auto"/>
              <w:ind w:left="112" w:right="103" w:firstLine="1"/>
              <w:jc w:val="both"/>
            </w:pPr>
            <w:r>
              <w:rPr>
                <w:spacing w:val="20"/>
              </w:rPr>
              <w:t>提供人员配备情况评分（包括人员数量、专</w:t>
            </w:r>
            <w:r>
              <w:rPr>
                <w:spacing w:val="4"/>
              </w:rPr>
              <w:t xml:space="preserve"> </w:t>
            </w:r>
            <w:r>
              <w:rPr>
                <w:spacing w:val="5"/>
              </w:rPr>
              <w:t>业、工作年限、分工情况等方面。至少有</w:t>
            </w:r>
            <w:r>
              <w:rPr>
                <w:spacing w:val="-36"/>
              </w:rPr>
              <w:t xml:space="preserve"> </w:t>
            </w:r>
            <w:r>
              <w:rPr>
                <w:spacing w:val="5"/>
              </w:rPr>
              <w:t>5</w:t>
            </w:r>
            <w:r>
              <w:rPr>
                <w:spacing w:val="-40"/>
              </w:rPr>
              <w:t xml:space="preserve"> </w:t>
            </w:r>
            <w:r>
              <w:rPr>
                <w:spacing w:val="5"/>
              </w:rPr>
              <w:t>名</w:t>
            </w:r>
            <w:r>
              <w:t xml:space="preserve"> </w:t>
            </w:r>
            <w:r>
              <w:rPr>
                <w:spacing w:val="10"/>
              </w:rPr>
              <w:t>专业技术人员和</w:t>
            </w:r>
            <w:r>
              <w:rPr>
                <w:spacing w:val="-23"/>
              </w:rPr>
              <w:t xml:space="preserve"> </w:t>
            </w:r>
            <w:r>
              <w:rPr>
                <w:spacing w:val="10"/>
              </w:rPr>
              <w:t>20</w:t>
            </w:r>
            <w:r>
              <w:rPr>
                <w:spacing w:val="-31"/>
              </w:rPr>
              <w:t xml:space="preserve"> </w:t>
            </w:r>
            <w:r>
              <w:rPr>
                <w:spacing w:val="10"/>
              </w:rPr>
              <w:t>名防治作业人员（除驾驶</w:t>
            </w:r>
            <w:r>
              <w:t xml:space="preserve"> </w:t>
            </w:r>
            <w:r>
              <w:rPr>
                <w:spacing w:val="-3"/>
              </w:rPr>
              <w:t>员）。</w:t>
            </w:r>
          </w:p>
          <w:p w14:paraId="57AD1D28">
            <w:pPr>
              <w:pStyle w:val="16"/>
              <w:spacing w:before="3" w:line="276" w:lineRule="auto"/>
              <w:ind w:left="114" w:right="103" w:hanging="1"/>
              <w:jc w:val="both"/>
            </w:pPr>
            <w:r>
              <w:rPr>
                <w:spacing w:val="9"/>
              </w:rPr>
              <w:t>满足以上要求得</w:t>
            </w:r>
            <w:r>
              <w:rPr>
                <w:spacing w:val="-23"/>
              </w:rPr>
              <w:t xml:space="preserve"> </w:t>
            </w:r>
            <w:r>
              <w:rPr>
                <w:spacing w:val="9"/>
              </w:rPr>
              <w:t>20</w:t>
            </w:r>
            <w:r>
              <w:rPr>
                <w:spacing w:val="-29"/>
              </w:rPr>
              <w:t xml:space="preserve"> </w:t>
            </w:r>
            <w:r>
              <w:rPr>
                <w:spacing w:val="9"/>
              </w:rPr>
              <w:t>分</w:t>
            </w:r>
            <w:r>
              <w:rPr>
                <w:spacing w:val="-71"/>
              </w:rPr>
              <w:t xml:space="preserve"> </w:t>
            </w:r>
            <w:r>
              <w:rPr>
                <w:spacing w:val="9"/>
              </w:rPr>
              <w:t>；每缺少一项内容扣</w:t>
            </w:r>
            <w:r>
              <w:rPr>
                <w:spacing w:val="-32"/>
              </w:rPr>
              <w:t xml:space="preserve"> </w:t>
            </w:r>
            <w:r>
              <w:rPr>
                <w:spacing w:val="9"/>
              </w:rPr>
              <w:t>4</w:t>
            </w:r>
            <w:r>
              <w:t xml:space="preserve"> </w:t>
            </w:r>
            <w:r>
              <w:rPr>
                <w:spacing w:val="7"/>
              </w:rPr>
              <w:t>分，每有一项内容有缺陷或每有一项内容不满</w:t>
            </w:r>
            <w:r>
              <w:rPr>
                <w:spacing w:val="3"/>
              </w:rPr>
              <w:t xml:space="preserve"> </w:t>
            </w:r>
            <w:r>
              <w:rPr>
                <w:spacing w:val="5"/>
              </w:rPr>
              <w:t>足项目需求或每有一项内容错误的扣</w:t>
            </w:r>
            <w:r>
              <w:rPr>
                <w:spacing w:val="-39"/>
              </w:rPr>
              <w:t xml:space="preserve"> </w:t>
            </w:r>
            <w:r>
              <w:rPr>
                <w:spacing w:val="5"/>
              </w:rPr>
              <w:t>2</w:t>
            </w:r>
            <w:r>
              <w:rPr>
                <w:spacing w:val="-38"/>
              </w:rPr>
              <w:t xml:space="preserve"> </w:t>
            </w:r>
            <w:r>
              <w:rPr>
                <w:spacing w:val="5"/>
              </w:rPr>
              <w:t>分。扣</w:t>
            </w:r>
            <w:r>
              <w:t xml:space="preserve"> </w:t>
            </w:r>
            <w:r>
              <w:rPr>
                <w:spacing w:val="-3"/>
              </w:rPr>
              <w:t>完为止。</w:t>
            </w:r>
          </w:p>
        </w:tc>
        <w:tc>
          <w:tcPr>
            <w:tcW w:w="1428" w:type="dxa"/>
            <w:vAlign w:val="top"/>
          </w:tcPr>
          <w:p w14:paraId="6514EBE8">
            <w:pPr>
              <w:spacing w:line="241" w:lineRule="auto"/>
              <w:rPr>
                <w:rFonts w:ascii="Arial"/>
                <w:sz w:val="21"/>
              </w:rPr>
            </w:pPr>
          </w:p>
          <w:p w14:paraId="036DC891">
            <w:pPr>
              <w:spacing w:line="241" w:lineRule="auto"/>
              <w:rPr>
                <w:rFonts w:ascii="Arial"/>
                <w:sz w:val="21"/>
              </w:rPr>
            </w:pPr>
          </w:p>
          <w:p w14:paraId="5E1F2292">
            <w:pPr>
              <w:spacing w:line="241" w:lineRule="auto"/>
              <w:rPr>
                <w:rFonts w:ascii="Arial"/>
                <w:sz w:val="21"/>
              </w:rPr>
            </w:pPr>
          </w:p>
          <w:p w14:paraId="78A90C02">
            <w:pPr>
              <w:spacing w:line="242" w:lineRule="auto"/>
              <w:rPr>
                <w:rFonts w:ascii="Arial"/>
                <w:sz w:val="21"/>
              </w:rPr>
            </w:pPr>
          </w:p>
          <w:p w14:paraId="682FDAA7">
            <w:pPr>
              <w:spacing w:line="242" w:lineRule="auto"/>
              <w:rPr>
                <w:rFonts w:ascii="Arial"/>
                <w:sz w:val="21"/>
              </w:rPr>
            </w:pPr>
          </w:p>
          <w:p w14:paraId="126EC98A">
            <w:pPr>
              <w:spacing w:line="242" w:lineRule="auto"/>
              <w:rPr>
                <w:rFonts w:ascii="Arial"/>
                <w:sz w:val="21"/>
              </w:rPr>
            </w:pPr>
          </w:p>
          <w:p w14:paraId="6190514B">
            <w:pPr>
              <w:pStyle w:val="16"/>
              <w:spacing w:before="78" w:line="220" w:lineRule="auto"/>
              <w:ind w:left="159"/>
            </w:pPr>
            <w:r>
              <w:rPr>
                <w:spacing w:val="-10"/>
              </w:rPr>
              <w:t>(0-20</w:t>
            </w:r>
            <w:r>
              <w:rPr>
                <w:spacing w:val="-43"/>
              </w:rPr>
              <w:t xml:space="preserve"> </w:t>
            </w:r>
            <w:r>
              <w:rPr>
                <w:spacing w:val="-10"/>
              </w:rPr>
              <w:t>分）</w:t>
            </w:r>
          </w:p>
        </w:tc>
      </w:tr>
      <w:tr w14:paraId="533D6B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9" w:hRule="atLeast"/>
        </w:trPr>
        <w:tc>
          <w:tcPr>
            <w:tcW w:w="1791" w:type="dxa"/>
            <w:vMerge w:val="continue"/>
            <w:tcBorders>
              <w:top w:val="nil"/>
            </w:tcBorders>
            <w:vAlign w:val="top"/>
          </w:tcPr>
          <w:p w14:paraId="06290A1F">
            <w:pPr>
              <w:rPr>
                <w:rFonts w:ascii="Arial"/>
                <w:sz w:val="21"/>
              </w:rPr>
            </w:pPr>
          </w:p>
        </w:tc>
        <w:tc>
          <w:tcPr>
            <w:tcW w:w="1515" w:type="dxa"/>
            <w:vAlign w:val="top"/>
          </w:tcPr>
          <w:p w14:paraId="64EE229F">
            <w:pPr>
              <w:spacing w:line="273" w:lineRule="auto"/>
              <w:rPr>
                <w:rFonts w:ascii="Arial"/>
                <w:sz w:val="21"/>
              </w:rPr>
            </w:pPr>
          </w:p>
          <w:p w14:paraId="10170880">
            <w:pPr>
              <w:spacing w:line="274" w:lineRule="auto"/>
              <w:rPr>
                <w:rFonts w:ascii="Arial"/>
                <w:sz w:val="21"/>
              </w:rPr>
            </w:pPr>
          </w:p>
          <w:p w14:paraId="06D37C0F">
            <w:pPr>
              <w:spacing w:line="274" w:lineRule="auto"/>
              <w:rPr>
                <w:rFonts w:ascii="Arial"/>
                <w:sz w:val="21"/>
              </w:rPr>
            </w:pPr>
          </w:p>
          <w:p w14:paraId="024CCEF8">
            <w:pPr>
              <w:spacing w:line="274" w:lineRule="auto"/>
              <w:rPr>
                <w:rFonts w:ascii="Arial"/>
                <w:sz w:val="21"/>
              </w:rPr>
            </w:pPr>
          </w:p>
          <w:p w14:paraId="308CE556">
            <w:pPr>
              <w:spacing w:line="274" w:lineRule="auto"/>
              <w:rPr>
                <w:rFonts w:ascii="Arial"/>
                <w:sz w:val="21"/>
              </w:rPr>
            </w:pPr>
          </w:p>
          <w:p w14:paraId="08E6E69A">
            <w:pPr>
              <w:spacing w:line="274" w:lineRule="auto"/>
              <w:rPr>
                <w:rFonts w:ascii="Arial"/>
                <w:sz w:val="21"/>
              </w:rPr>
            </w:pPr>
          </w:p>
          <w:p w14:paraId="7A09B495">
            <w:pPr>
              <w:spacing w:line="274" w:lineRule="auto"/>
              <w:rPr>
                <w:rFonts w:ascii="Arial"/>
                <w:sz w:val="21"/>
              </w:rPr>
            </w:pPr>
          </w:p>
          <w:p w14:paraId="5AC42B7E">
            <w:pPr>
              <w:pStyle w:val="16"/>
              <w:spacing w:before="78" w:line="277" w:lineRule="auto"/>
              <w:ind w:left="414" w:right="157" w:hanging="237"/>
            </w:pPr>
            <w:r>
              <w:rPr>
                <w:spacing w:val="-5"/>
              </w:rPr>
              <w:t>防治质量保</w:t>
            </w:r>
            <w:r>
              <w:t xml:space="preserve"> </w:t>
            </w:r>
            <w:r>
              <w:rPr>
                <w:spacing w:val="-8"/>
              </w:rPr>
              <w:t>障方案</w:t>
            </w:r>
          </w:p>
        </w:tc>
        <w:tc>
          <w:tcPr>
            <w:tcW w:w="5168" w:type="dxa"/>
            <w:vAlign w:val="top"/>
          </w:tcPr>
          <w:p w14:paraId="25646BF5">
            <w:pPr>
              <w:pStyle w:val="16"/>
              <w:spacing w:before="38" w:line="275" w:lineRule="auto"/>
              <w:ind w:left="113" w:right="103"/>
            </w:pPr>
            <w:r>
              <w:rPr>
                <w:spacing w:val="20"/>
              </w:rPr>
              <w:t>根据投标人提供的防治质量保障方案做出评</w:t>
            </w:r>
            <w:r>
              <w:rPr>
                <w:spacing w:val="5"/>
              </w:rPr>
              <w:t xml:space="preserve"> </w:t>
            </w:r>
            <w:r>
              <w:rPr>
                <w:spacing w:val="-1"/>
              </w:rPr>
              <w:t>价，方案内容包括但不限于：</w:t>
            </w:r>
          </w:p>
          <w:p w14:paraId="6FA61FA3">
            <w:pPr>
              <w:pStyle w:val="16"/>
              <w:spacing w:line="220" w:lineRule="auto"/>
              <w:ind w:left="131"/>
            </w:pPr>
            <w:r>
              <w:rPr>
                <w:spacing w:val="-3"/>
              </w:rPr>
              <w:t>1、人员防治培训方案；</w:t>
            </w:r>
          </w:p>
          <w:p w14:paraId="5A11F5C9">
            <w:pPr>
              <w:pStyle w:val="16"/>
              <w:spacing w:before="71" w:line="219" w:lineRule="auto"/>
              <w:ind w:left="116"/>
            </w:pPr>
            <w:r>
              <w:rPr>
                <w:spacing w:val="-2"/>
              </w:rPr>
              <w:t>2、防治质量管控方案；</w:t>
            </w:r>
          </w:p>
          <w:p w14:paraId="19D2CD5B">
            <w:pPr>
              <w:pStyle w:val="16"/>
              <w:spacing w:before="72" w:line="219" w:lineRule="auto"/>
              <w:ind w:left="118"/>
            </w:pPr>
            <w:r>
              <w:rPr>
                <w:spacing w:val="-1"/>
              </w:rPr>
              <w:t>3、防控器具药品质量保障方案；</w:t>
            </w:r>
          </w:p>
          <w:p w14:paraId="652E02FB">
            <w:pPr>
              <w:pStyle w:val="16"/>
              <w:spacing w:before="73" w:line="219" w:lineRule="auto"/>
              <w:ind w:left="112"/>
            </w:pPr>
            <w:r>
              <w:rPr>
                <w:spacing w:val="-1"/>
              </w:rPr>
              <w:t>4、设备零部件损耗件保障方案。</w:t>
            </w:r>
          </w:p>
          <w:p w14:paraId="7FEFA886">
            <w:pPr>
              <w:pStyle w:val="16"/>
              <w:spacing w:before="71" w:line="271" w:lineRule="auto"/>
              <w:ind w:left="114" w:right="103" w:firstLine="1"/>
              <w:jc w:val="both"/>
            </w:pPr>
            <w:r>
              <w:rPr>
                <w:spacing w:val="17"/>
              </w:rPr>
              <w:t>从以上几点综合分析</w:t>
            </w:r>
            <w:r>
              <w:rPr>
                <w:spacing w:val="-61"/>
              </w:rPr>
              <w:t xml:space="preserve"> </w:t>
            </w:r>
            <w:r>
              <w:rPr>
                <w:spacing w:val="17"/>
              </w:rPr>
              <w:t>，人员防治培训方案全</w:t>
            </w:r>
            <w:r>
              <w:t xml:space="preserve"> </w:t>
            </w:r>
            <w:r>
              <w:rPr>
                <w:spacing w:val="7"/>
              </w:rPr>
              <w:t>面，确保作业人员具备专业技能，有利于项目</w:t>
            </w:r>
            <w:r>
              <w:rPr>
                <w:spacing w:val="4"/>
              </w:rPr>
              <w:t xml:space="preserve"> </w:t>
            </w:r>
            <w:r>
              <w:rPr>
                <w:spacing w:val="7"/>
              </w:rPr>
              <w:t>更好实施；防治质量管控方案严格细致，可以</w:t>
            </w:r>
            <w:r>
              <w:rPr>
                <w:spacing w:val="4"/>
              </w:rPr>
              <w:t xml:space="preserve"> </w:t>
            </w:r>
            <w:r>
              <w:rPr>
                <w:spacing w:val="7"/>
              </w:rPr>
              <w:t>有效管控至每一个操作环节；器具药品质量保</w:t>
            </w:r>
            <w:r>
              <w:rPr>
                <w:spacing w:val="4"/>
              </w:rPr>
              <w:t xml:space="preserve"> </w:t>
            </w:r>
            <w:r>
              <w:rPr>
                <w:spacing w:val="7"/>
              </w:rPr>
              <w:t>障方案完善，产品质量可靠；设备零部件保障</w:t>
            </w:r>
            <w:r>
              <w:rPr>
                <w:spacing w:val="4"/>
              </w:rPr>
              <w:t xml:space="preserve"> </w:t>
            </w:r>
            <w:r>
              <w:rPr>
                <w:spacing w:val="7"/>
              </w:rPr>
              <w:t>方案合理，库存充足，保障项目正常运行。方</w:t>
            </w:r>
            <w:r>
              <w:rPr>
                <w:spacing w:val="4"/>
              </w:rPr>
              <w:t xml:space="preserve"> 案满足本项目实际需求得</w:t>
            </w:r>
            <w:r>
              <w:rPr>
                <w:spacing w:val="58"/>
              </w:rPr>
              <w:t xml:space="preserve"> </w:t>
            </w:r>
            <w:r>
              <w:rPr>
                <w:spacing w:val="4"/>
              </w:rPr>
              <w:t>12 分，每缺一个方</w:t>
            </w:r>
          </w:p>
        </w:tc>
        <w:tc>
          <w:tcPr>
            <w:tcW w:w="1428" w:type="dxa"/>
            <w:vAlign w:val="top"/>
          </w:tcPr>
          <w:p w14:paraId="7FBAA841">
            <w:pPr>
              <w:spacing w:line="267" w:lineRule="auto"/>
              <w:rPr>
                <w:rFonts w:ascii="Arial"/>
                <w:sz w:val="21"/>
              </w:rPr>
            </w:pPr>
          </w:p>
          <w:p w14:paraId="358A1E01">
            <w:pPr>
              <w:spacing w:line="267" w:lineRule="auto"/>
              <w:rPr>
                <w:rFonts w:ascii="Arial"/>
                <w:sz w:val="21"/>
              </w:rPr>
            </w:pPr>
          </w:p>
          <w:p w14:paraId="53FC89FC">
            <w:pPr>
              <w:spacing w:line="267" w:lineRule="auto"/>
              <w:rPr>
                <w:rFonts w:ascii="Arial"/>
                <w:sz w:val="21"/>
              </w:rPr>
            </w:pPr>
          </w:p>
          <w:p w14:paraId="73E0EB41">
            <w:pPr>
              <w:spacing w:line="268" w:lineRule="auto"/>
              <w:rPr>
                <w:rFonts w:ascii="Arial"/>
                <w:sz w:val="21"/>
              </w:rPr>
            </w:pPr>
          </w:p>
          <w:p w14:paraId="784E4968">
            <w:pPr>
              <w:spacing w:line="268" w:lineRule="auto"/>
              <w:rPr>
                <w:rFonts w:ascii="Arial"/>
                <w:sz w:val="21"/>
              </w:rPr>
            </w:pPr>
          </w:p>
          <w:p w14:paraId="2FDB6B19">
            <w:pPr>
              <w:spacing w:line="268" w:lineRule="auto"/>
              <w:rPr>
                <w:rFonts w:ascii="Arial"/>
                <w:sz w:val="21"/>
              </w:rPr>
            </w:pPr>
          </w:p>
          <w:p w14:paraId="04FC353E">
            <w:pPr>
              <w:spacing w:line="268" w:lineRule="auto"/>
              <w:rPr>
                <w:rFonts w:ascii="Arial"/>
                <w:sz w:val="21"/>
              </w:rPr>
            </w:pPr>
          </w:p>
          <w:p w14:paraId="47037105">
            <w:pPr>
              <w:spacing w:line="268" w:lineRule="auto"/>
              <w:rPr>
                <w:rFonts w:ascii="Arial"/>
                <w:sz w:val="21"/>
              </w:rPr>
            </w:pPr>
          </w:p>
          <w:p w14:paraId="26733386">
            <w:pPr>
              <w:pStyle w:val="16"/>
              <w:spacing w:before="78" w:line="220" w:lineRule="auto"/>
              <w:ind w:left="253"/>
            </w:pPr>
            <w:r>
              <w:rPr>
                <w:spacing w:val="-10"/>
              </w:rPr>
              <w:t>(0-12</w:t>
            </w:r>
            <w:r>
              <w:rPr>
                <w:spacing w:val="-43"/>
              </w:rPr>
              <w:t xml:space="preserve"> </w:t>
            </w:r>
            <w:r>
              <w:rPr>
                <w:spacing w:val="-10"/>
              </w:rPr>
              <w:t>分)</w:t>
            </w:r>
          </w:p>
        </w:tc>
      </w:tr>
    </w:tbl>
    <w:p w14:paraId="1F16B803">
      <w:pPr>
        <w:pStyle w:val="2"/>
      </w:pPr>
    </w:p>
    <w:p w14:paraId="7FCB346A">
      <w:pPr>
        <w:sectPr>
          <w:headerReference r:id="rId34" w:type="default"/>
          <w:footerReference r:id="rId35" w:type="default"/>
          <w:pgSz w:w="11907" w:h="16840"/>
          <w:pgMar w:top="1123" w:right="991" w:bottom="1220" w:left="1008" w:header="1109" w:footer="1058" w:gutter="0"/>
          <w:cols w:space="720" w:num="1"/>
        </w:sectPr>
      </w:pPr>
    </w:p>
    <w:p w14:paraId="1DB63FAE">
      <w:pPr>
        <w:spacing w:before="53"/>
      </w:pPr>
    </w:p>
    <w:tbl>
      <w:tblPr>
        <w:tblStyle w:val="15"/>
        <w:tblW w:w="99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91"/>
        <w:gridCol w:w="1515"/>
        <w:gridCol w:w="5168"/>
        <w:gridCol w:w="1428"/>
      </w:tblGrid>
      <w:tr w14:paraId="6D731D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791" w:type="dxa"/>
            <w:vMerge w:val="restart"/>
            <w:tcBorders>
              <w:bottom w:val="nil"/>
            </w:tcBorders>
            <w:vAlign w:val="top"/>
          </w:tcPr>
          <w:p w14:paraId="6AB09D4C">
            <w:pPr>
              <w:rPr>
                <w:rFonts w:ascii="Arial"/>
                <w:sz w:val="21"/>
              </w:rPr>
            </w:pPr>
          </w:p>
        </w:tc>
        <w:tc>
          <w:tcPr>
            <w:tcW w:w="1515" w:type="dxa"/>
            <w:vAlign w:val="top"/>
          </w:tcPr>
          <w:p w14:paraId="2AF41EB3">
            <w:pPr>
              <w:rPr>
                <w:rFonts w:ascii="Arial"/>
                <w:sz w:val="21"/>
              </w:rPr>
            </w:pPr>
          </w:p>
        </w:tc>
        <w:tc>
          <w:tcPr>
            <w:tcW w:w="5168" w:type="dxa"/>
            <w:vAlign w:val="top"/>
          </w:tcPr>
          <w:p w14:paraId="79420883">
            <w:pPr>
              <w:pStyle w:val="16"/>
              <w:spacing w:before="39" w:line="260" w:lineRule="auto"/>
              <w:ind w:left="114" w:right="103"/>
            </w:pPr>
            <w:r>
              <w:rPr>
                <w:spacing w:val="1"/>
              </w:rPr>
              <w:t>面扣 3 分，每一个方面内容有缺陷或描述不完</w:t>
            </w:r>
            <w:r>
              <w:rPr>
                <w:spacing w:val="2"/>
              </w:rPr>
              <w:t xml:space="preserve"> </w:t>
            </w:r>
            <w:r>
              <w:rPr>
                <w:spacing w:val="-4"/>
              </w:rPr>
              <w:t>整扣</w:t>
            </w:r>
            <w:r>
              <w:rPr>
                <w:spacing w:val="36"/>
              </w:rPr>
              <w:t xml:space="preserve"> </w:t>
            </w:r>
            <w:r>
              <w:rPr>
                <w:spacing w:val="-4"/>
              </w:rPr>
              <w:t>1 分（扣完为止）。</w:t>
            </w:r>
          </w:p>
        </w:tc>
        <w:tc>
          <w:tcPr>
            <w:tcW w:w="1428" w:type="dxa"/>
            <w:vAlign w:val="top"/>
          </w:tcPr>
          <w:p w14:paraId="691E460F">
            <w:pPr>
              <w:rPr>
                <w:rFonts w:ascii="Arial"/>
                <w:sz w:val="21"/>
              </w:rPr>
            </w:pPr>
          </w:p>
        </w:tc>
      </w:tr>
      <w:tr w14:paraId="21E205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94" w:hRule="atLeast"/>
        </w:trPr>
        <w:tc>
          <w:tcPr>
            <w:tcW w:w="1791" w:type="dxa"/>
            <w:vMerge w:val="continue"/>
            <w:tcBorders>
              <w:top w:val="nil"/>
              <w:bottom w:val="nil"/>
            </w:tcBorders>
            <w:vAlign w:val="top"/>
          </w:tcPr>
          <w:p w14:paraId="19452B6A">
            <w:pPr>
              <w:rPr>
                <w:rFonts w:ascii="Arial"/>
                <w:sz w:val="21"/>
              </w:rPr>
            </w:pPr>
          </w:p>
        </w:tc>
        <w:tc>
          <w:tcPr>
            <w:tcW w:w="1515" w:type="dxa"/>
            <w:vAlign w:val="top"/>
          </w:tcPr>
          <w:p w14:paraId="01193AFE">
            <w:pPr>
              <w:spacing w:line="355" w:lineRule="auto"/>
              <w:rPr>
                <w:rFonts w:ascii="Arial"/>
                <w:sz w:val="21"/>
              </w:rPr>
            </w:pPr>
          </w:p>
          <w:p w14:paraId="41B6EB93">
            <w:pPr>
              <w:spacing w:line="355" w:lineRule="auto"/>
              <w:rPr>
                <w:rFonts w:ascii="Arial"/>
                <w:sz w:val="21"/>
              </w:rPr>
            </w:pPr>
          </w:p>
          <w:p w14:paraId="296C892F">
            <w:pPr>
              <w:pStyle w:val="16"/>
              <w:spacing w:before="78" w:line="221" w:lineRule="auto"/>
              <w:ind w:left="161"/>
            </w:pPr>
            <w:r>
              <w:rPr>
                <w:spacing w:val="-2"/>
              </w:rPr>
              <w:t>施工安全及</w:t>
            </w:r>
          </w:p>
          <w:p w14:paraId="792BB48F">
            <w:pPr>
              <w:pStyle w:val="16"/>
              <w:spacing w:before="71" w:line="219" w:lineRule="auto"/>
              <w:ind w:left="163"/>
            </w:pPr>
            <w:r>
              <w:rPr>
                <w:spacing w:val="-3"/>
              </w:rPr>
              <w:t>文明施工措</w:t>
            </w:r>
          </w:p>
          <w:p w14:paraId="19513982">
            <w:pPr>
              <w:pStyle w:val="16"/>
              <w:spacing w:before="72" w:line="222" w:lineRule="auto"/>
              <w:ind w:left="641"/>
            </w:pPr>
            <w:r>
              <w:t>施</w:t>
            </w:r>
          </w:p>
        </w:tc>
        <w:tc>
          <w:tcPr>
            <w:tcW w:w="5168" w:type="dxa"/>
            <w:vAlign w:val="top"/>
          </w:tcPr>
          <w:p w14:paraId="049C7321">
            <w:pPr>
              <w:pStyle w:val="16"/>
              <w:spacing w:before="118" w:line="277" w:lineRule="auto"/>
              <w:ind w:left="113" w:right="259"/>
            </w:pPr>
            <w:r>
              <w:rPr>
                <w:spacing w:val="-1"/>
              </w:rPr>
              <w:t>根据投标人提供的总体服务方案包含但不限于</w:t>
            </w:r>
            <w:r>
              <w:rPr>
                <w:spacing w:val="9"/>
              </w:rPr>
              <w:t xml:space="preserve"> </w:t>
            </w:r>
            <w:r>
              <w:rPr>
                <w:spacing w:val="-1"/>
              </w:rPr>
              <w:t>包含：①安全控制目标、②安全控制措施、③</w:t>
            </w:r>
            <w:r>
              <w:rPr>
                <w:spacing w:val="9"/>
              </w:rPr>
              <w:t xml:space="preserve"> </w:t>
            </w:r>
            <w:r>
              <w:rPr>
                <w:spacing w:val="-1"/>
              </w:rPr>
              <w:t>安全控制对策等进行打分，内容完善，条理清</w:t>
            </w:r>
            <w:r>
              <w:rPr>
                <w:spacing w:val="9"/>
              </w:rPr>
              <w:t xml:space="preserve"> </w:t>
            </w:r>
            <w:r>
              <w:rPr>
                <w:spacing w:val="-1"/>
              </w:rPr>
              <w:t>晰，针对性强且符合本项目要求的每项得</w:t>
            </w:r>
            <w:r>
              <w:rPr>
                <w:spacing w:val="-40"/>
              </w:rPr>
              <w:t xml:space="preserve"> </w:t>
            </w:r>
            <w:r>
              <w:rPr>
                <w:spacing w:val="-1"/>
              </w:rPr>
              <w:t>2</w:t>
            </w:r>
          </w:p>
          <w:p w14:paraId="351DF31A">
            <w:pPr>
              <w:pStyle w:val="16"/>
              <w:spacing w:before="3" w:line="262" w:lineRule="auto"/>
              <w:ind w:left="115" w:right="259"/>
            </w:pPr>
            <w:r>
              <w:rPr>
                <w:spacing w:val="-2"/>
              </w:rPr>
              <w:t>分，满分</w:t>
            </w:r>
            <w:r>
              <w:rPr>
                <w:spacing w:val="-46"/>
              </w:rPr>
              <w:t xml:space="preserve"> </w:t>
            </w:r>
            <w:r>
              <w:rPr>
                <w:spacing w:val="-2"/>
              </w:rPr>
              <w:t>6</w:t>
            </w:r>
            <w:r>
              <w:rPr>
                <w:spacing w:val="-48"/>
              </w:rPr>
              <w:t xml:space="preserve"> </w:t>
            </w:r>
            <w:r>
              <w:rPr>
                <w:spacing w:val="-2"/>
              </w:rPr>
              <w:t>分；其中提供方案有缺陷、漏项且</w:t>
            </w:r>
            <w:r>
              <w:t xml:space="preserve"> </w:t>
            </w:r>
            <w:r>
              <w:rPr>
                <w:spacing w:val="-3"/>
              </w:rPr>
              <w:t>可行性有问题的每项得</w:t>
            </w:r>
            <w:r>
              <w:rPr>
                <w:spacing w:val="-25"/>
              </w:rPr>
              <w:t xml:space="preserve"> </w:t>
            </w:r>
            <w:r>
              <w:rPr>
                <w:spacing w:val="-3"/>
              </w:rPr>
              <w:t>1</w:t>
            </w:r>
            <w:r>
              <w:rPr>
                <w:spacing w:val="-48"/>
              </w:rPr>
              <w:t xml:space="preserve"> </w:t>
            </w:r>
            <w:r>
              <w:rPr>
                <w:spacing w:val="-3"/>
              </w:rPr>
              <w:t>分；未提供或不符合</w:t>
            </w:r>
            <w:r>
              <w:t xml:space="preserve"> </w:t>
            </w:r>
            <w:r>
              <w:rPr>
                <w:spacing w:val="-2"/>
              </w:rPr>
              <w:t>项目实际需求不得分。</w:t>
            </w:r>
          </w:p>
        </w:tc>
        <w:tc>
          <w:tcPr>
            <w:tcW w:w="1428" w:type="dxa"/>
            <w:vAlign w:val="top"/>
          </w:tcPr>
          <w:p w14:paraId="5E06B205">
            <w:pPr>
              <w:spacing w:line="278" w:lineRule="auto"/>
              <w:rPr>
                <w:rFonts w:ascii="Arial"/>
                <w:sz w:val="21"/>
              </w:rPr>
            </w:pPr>
          </w:p>
          <w:p w14:paraId="034BD026">
            <w:pPr>
              <w:spacing w:line="278" w:lineRule="auto"/>
              <w:rPr>
                <w:rFonts w:ascii="Arial"/>
                <w:sz w:val="21"/>
              </w:rPr>
            </w:pPr>
          </w:p>
          <w:p w14:paraId="4AA7031E">
            <w:pPr>
              <w:spacing w:line="278" w:lineRule="auto"/>
              <w:rPr>
                <w:rFonts w:ascii="Arial"/>
                <w:sz w:val="21"/>
              </w:rPr>
            </w:pPr>
          </w:p>
          <w:p w14:paraId="50649FC1">
            <w:pPr>
              <w:spacing w:line="279" w:lineRule="auto"/>
              <w:rPr>
                <w:rFonts w:ascii="Arial"/>
                <w:sz w:val="21"/>
              </w:rPr>
            </w:pPr>
          </w:p>
          <w:p w14:paraId="601A892A">
            <w:pPr>
              <w:pStyle w:val="16"/>
              <w:spacing w:before="78" w:line="220" w:lineRule="auto"/>
              <w:ind w:left="313"/>
            </w:pPr>
            <w:r>
              <w:rPr>
                <w:spacing w:val="-11"/>
              </w:rPr>
              <w:t>(0-6</w:t>
            </w:r>
            <w:r>
              <w:rPr>
                <w:spacing w:val="-47"/>
              </w:rPr>
              <w:t xml:space="preserve"> </w:t>
            </w:r>
            <w:r>
              <w:rPr>
                <w:spacing w:val="-11"/>
              </w:rPr>
              <w:t>分)</w:t>
            </w:r>
          </w:p>
        </w:tc>
      </w:tr>
      <w:tr w14:paraId="5F7B74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86" w:hRule="atLeast"/>
        </w:trPr>
        <w:tc>
          <w:tcPr>
            <w:tcW w:w="1791" w:type="dxa"/>
            <w:vMerge w:val="continue"/>
            <w:tcBorders>
              <w:top w:val="nil"/>
            </w:tcBorders>
            <w:vAlign w:val="top"/>
          </w:tcPr>
          <w:p w14:paraId="7DC09844">
            <w:pPr>
              <w:rPr>
                <w:rFonts w:ascii="Arial"/>
                <w:sz w:val="21"/>
              </w:rPr>
            </w:pPr>
          </w:p>
        </w:tc>
        <w:tc>
          <w:tcPr>
            <w:tcW w:w="1515" w:type="dxa"/>
            <w:vAlign w:val="top"/>
          </w:tcPr>
          <w:p w14:paraId="0C5AB359">
            <w:pPr>
              <w:spacing w:line="275" w:lineRule="auto"/>
              <w:rPr>
                <w:rFonts w:ascii="Arial"/>
                <w:sz w:val="21"/>
              </w:rPr>
            </w:pPr>
          </w:p>
          <w:p w14:paraId="4038EA83">
            <w:pPr>
              <w:spacing w:line="276" w:lineRule="auto"/>
              <w:rPr>
                <w:rFonts w:ascii="Arial"/>
                <w:sz w:val="21"/>
              </w:rPr>
            </w:pPr>
          </w:p>
          <w:p w14:paraId="33E25076">
            <w:pPr>
              <w:spacing w:line="276" w:lineRule="auto"/>
              <w:rPr>
                <w:rFonts w:ascii="Arial"/>
                <w:sz w:val="21"/>
              </w:rPr>
            </w:pPr>
          </w:p>
          <w:p w14:paraId="212B7B0B">
            <w:pPr>
              <w:spacing w:line="276" w:lineRule="auto"/>
              <w:rPr>
                <w:rFonts w:ascii="Arial"/>
                <w:sz w:val="21"/>
              </w:rPr>
            </w:pPr>
          </w:p>
          <w:p w14:paraId="6114D4B0">
            <w:pPr>
              <w:spacing w:line="276" w:lineRule="auto"/>
              <w:rPr>
                <w:rFonts w:ascii="Arial"/>
                <w:sz w:val="21"/>
              </w:rPr>
            </w:pPr>
          </w:p>
          <w:p w14:paraId="2B8F11B0">
            <w:pPr>
              <w:pStyle w:val="16"/>
              <w:spacing w:before="78" w:line="278" w:lineRule="auto"/>
              <w:ind w:left="114" w:right="104" w:hanging="1"/>
            </w:pPr>
            <w:r>
              <w:rPr>
                <w:spacing w:val="18"/>
              </w:rPr>
              <w:t>应急处理方</w:t>
            </w:r>
            <w:r>
              <w:t xml:space="preserve"> 案</w:t>
            </w:r>
          </w:p>
        </w:tc>
        <w:tc>
          <w:tcPr>
            <w:tcW w:w="5168" w:type="dxa"/>
            <w:vAlign w:val="top"/>
          </w:tcPr>
          <w:p w14:paraId="0995A861">
            <w:pPr>
              <w:pStyle w:val="16"/>
              <w:spacing w:before="39" w:line="272" w:lineRule="auto"/>
              <w:ind w:left="112" w:right="103"/>
              <w:jc w:val="both"/>
            </w:pPr>
            <w:r>
              <w:rPr>
                <w:spacing w:val="7"/>
              </w:rPr>
              <w:t>根据投标人①对防治过程中可能发生的突发事</w:t>
            </w:r>
            <w:r>
              <w:rPr>
                <w:spacing w:val="3"/>
              </w:rPr>
              <w:t xml:space="preserve"> </w:t>
            </w:r>
            <w:r>
              <w:rPr>
                <w:spacing w:val="7"/>
              </w:rPr>
              <w:t>件是否制定应急预案；②次生灾害是否制定应</w:t>
            </w:r>
            <w:r>
              <w:rPr>
                <w:spacing w:val="4"/>
              </w:rPr>
              <w:t xml:space="preserve"> </w:t>
            </w:r>
            <w:r>
              <w:rPr>
                <w:spacing w:val="7"/>
              </w:rPr>
              <w:t>急预案；③恶劣天气应急预案；④应急预案是</w:t>
            </w:r>
            <w:r>
              <w:rPr>
                <w:spacing w:val="6"/>
              </w:rPr>
              <w:t xml:space="preserve"> </w:t>
            </w:r>
            <w:r>
              <w:rPr>
                <w:spacing w:val="7"/>
              </w:rPr>
              <w:t>否完备；⑤是否具有应急可操作性情况，评委</w:t>
            </w:r>
            <w:r>
              <w:rPr>
                <w:spacing w:val="6"/>
              </w:rPr>
              <w:t xml:space="preserve"> </w:t>
            </w:r>
            <w:r>
              <w:rPr>
                <w:spacing w:val="7"/>
              </w:rPr>
              <w:t>根据投标文件，措施切实可行性等情况综合评</w:t>
            </w:r>
            <w:r>
              <w:rPr>
                <w:spacing w:val="6"/>
              </w:rPr>
              <w:t xml:space="preserve"> </w:t>
            </w:r>
            <w:r>
              <w:rPr>
                <w:spacing w:val="4"/>
              </w:rPr>
              <w:t>分。【方案完整、完全满足项目需求、</w:t>
            </w:r>
            <w:r>
              <w:rPr>
                <w:spacing w:val="-54"/>
              </w:rPr>
              <w:t xml:space="preserve"> </w:t>
            </w:r>
            <w:r>
              <w:rPr>
                <w:spacing w:val="4"/>
              </w:rPr>
              <w:t>内容无</w:t>
            </w:r>
            <w:r>
              <w:t xml:space="preserve"> </w:t>
            </w:r>
            <w:r>
              <w:rPr>
                <w:spacing w:val="1"/>
              </w:rPr>
              <w:t>错误或无缺陷的得</w:t>
            </w:r>
            <w:r>
              <w:rPr>
                <w:spacing w:val="-29"/>
              </w:rPr>
              <w:t xml:space="preserve"> </w:t>
            </w:r>
            <w:r>
              <w:rPr>
                <w:spacing w:val="1"/>
              </w:rPr>
              <w:t>10</w:t>
            </w:r>
            <w:r>
              <w:rPr>
                <w:spacing w:val="-43"/>
              </w:rPr>
              <w:t xml:space="preserve"> </w:t>
            </w:r>
            <w:r>
              <w:rPr>
                <w:spacing w:val="1"/>
              </w:rPr>
              <w:t>分。每缺少一项内容扣</w:t>
            </w:r>
            <w:r>
              <w:rPr>
                <w:spacing w:val="-43"/>
              </w:rPr>
              <w:t xml:space="preserve"> </w:t>
            </w:r>
            <w:r>
              <w:rPr>
                <w:spacing w:val="1"/>
              </w:rPr>
              <w:t>2</w:t>
            </w:r>
            <w:r>
              <w:t xml:space="preserve"> </w:t>
            </w:r>
            <w:r>
              <w:rPr>
                <w:spacing w:val="7"/>
              </w:rPr>
              <w:t>分，每有一项内容有缺陷或每有一项内容不满</w:t>
            </w:r>
            <w:r>
              <w:rPr>
                <w:spacing w:val="6"/>
              </w:rPr>
              <w:t xml:space="preserve"> </w:t>
            </w:r>
            <w:r>
              <w:rPr>
                <w:spacing w:val="4"/>
              </w:rPr>
              <w:t>足项目需求或每有一项内容错误的扣</w:t>
            </w:r>
            <w:r>
              <w:rPr>
                <w:spacing w:val="-16"/>
              </w:rPr>
              <w:t xml:space="preserve"> </w:t>
            </w:r>
            <w:r>
              <w:rPr>
                <w:spacing w:val="4"/>
              </w:rPr>
              <w:t>1</w:t>
            </w:r>
            <w:r>
              <w:rPr>
                <w:spacing w:val="-38"/>
              </w:rPr>
              <w:t xml:space="preserve"> </w:t>
            </w:r>
            <w:r>
              <w:rPr>
                <w:spacing w:val="4"/>
              </w:rPr>
              <w:t>分。扣</w:t>
            </w:r>
            <w:r>
              <w:t xml:space="preserve"> </w:t>
            </w:r>
            <w:r>
              <w:rPr>
                <w:spacing w:val="4"/>
              </w:rPr>
              <w:t>完为止。】</w:t>
            </w:r>
          </w:p>
        </w:tc>
        <w:tc>
          <w:tcPr>
            <w:tcW w:w="1428" w:type="dxa"/>
            <w:vAlign w:val="top"/>
          </w:tcPr>
          <w:p w14:paraId="68369AD8">
            <w:pPr>
              <w:spacing w:line="274" w:lineRule="auto"/>
              <w:rPr>
                <w:rFonts w:ascii="Arial"/>
                <w:sz w:val="21"/>
              </w:rPr>
            </w:pPr>
          </w:p>
          <w:p w14:paraId="66626B23">
            <w:pPr>
              <w:spacing w:line="274" w:lineRule="auto"/>
              <w:rPr>
                <w:rFonts w:ascii="Arial"/>
                <w:sz w:val="21"/>
              </w:rPr>
            </w:pPr>
          </w:p>
          <w:p w14:paraId="61FA4BEF">
            <w:pPr>
              <w:spacing w:line="274" w:lineRule="auto"/>
              <w:rPr>
                <w:rFonts w:ascii="Arial"/>
                <w:sz w:val="21"/>
              </w:rPr>
            </w:pPr>
          </w:p>
          <w:p w14:paraId="22F8BFB7">
            <w:pPr>
              <w:spacing w:line="274" w:lineRule="auto"/>
              <w:rPr>
                <w:rFonts w:ascii="Arial"/>
                <w:sz w:val="21"/>
              </w:rPr>
            </w:pPr>
          </w:p>
          <w:p w14:paraId="4DAA7890">
            <w:pPr>
              <w:spacing w:line="274" w:lineRule="auto"/>
              <w:rPr>
                <w:rFonts w:ascii="Arial"/>
                <w:sz w:val="21"/>
              </w:rPr>
            </w:pPr>
          </w:p>
          <w:p w14:paraId="7D72EA56">
            <w:pPr>
              <w:spacing w:line="275" w:lineRule="auto"/>
              <w:rPr>
                <w:rFonts w:ascii="Arial"/>
                <w:sz w:val="21"/>
              </w:rPr>
            </w:pPr>
          </w:p>
          <w:p w14:paraId="78AB2D0F">
            <w:pPr>
              <w:pStyle w:val="16"/>
              <w:spacing w:before="65" w:line="228" w:lineRule="auto"/>
              <w:ind w:left="195"/>
              <w:rPr>
                <w:sz w:val="20"/>
                <w:szCs w:val="20"/>
              </w:rPr>
            </w:pPr>
            <w:r>
              <w:rPr>
                <w:spacing w:val="1"/>
                <w:sz w:val="20"/>
                <w:szCs w:val="20"/>
              </w:rPr>
              <w:t>（</w:t>
            </w:r>
            <w:r>
              <w:rPr>
                <w:rFonts w:ascii="Times New Roman" w:hAnsi="Times New Roman" w:eastAsia="Times New Roman" w:cs="Times New Roman"/>
                <w:spacing w:val="1"/>
                <w:sz w:val="20"/>
                <w:szCs w:val="20"/>
              </w:rPr>
              <w:t>0-10</w:t>
            </w:r>
            <w:r>
              <w:rPr>
                <w:rFonts w:ascii="Times New Roman" w:hAnsi="Times New Roman" w:eastAsia="Times New Roman" w:cs="Times New Roman"/>
                <w:spacing w:val="14"/>
                <w:w w:val="101"/>
                <w:sz w:val="20"/>
                <w:szCs w:val="20"/>
              </w:rPr>
              <w:t xml:space="preserve"> </w:t>
            </w:r>
            <w:r>
              <w:rPr>
                <w:spacing w:val="1"/>
                <w:sz w:val="20"/>
                <w:szCs w:val="20"/>
              </w:rPr>
              <w:t>分）</w:t>
            </w:r>
          </w:p>
        </w:tc>
      </w:tr>
    </w:tbl>
    <w:p w14:paraId="6271748D">
      <w:pPr>
        <w:spacing w:before="91" w:line="219" w:lineRule="auto"/>
        <w:ind w:left="109"/>
        <w:rPr>
          <w:rFonts w:ascii="宋体" w:hAnsi="宋体" w:eastAsia="宋体" w:cs="宋体"/>
          <w:sz w:val="28"/>
          <w:szCs w:val="28"/>
        </w:rPr>
      </w:pPr>
      <w:r>
        <w:rPr>
          <w:rFonts w:ascii="宋体" w:hAnsi="宋体" w:eastAsia="宋体" w:cs="宋体"/>
          <w:b/>
          <w:bCs/>
          <w:spacing w:val="-7"/>
          <w:sz w:val="28"/>
          <w:szCs w:val="28"/>
        </w:rPr>
        <w:t>四.推荐成交投标人</w:t>
      </w:r>
    </w:p>
    <w:p w14:paraId="672820D7">
      <w:pPr>
        <w:spacing w:before="210" w:line="331" w:lineRule="auto"/>
        <w:ind w:left="85" w:right="114" w:firstLine="577"/>
        <w:rPr>
          <w:rFonts w:ascii="宋体" w:hAnsi="宋体" w:eastAsia="宋体" w:cs="宋体"/>
          <w:sz w:val="28"/>
          <w:szCs w:val="28"/>
        </w:rPr>
      </w:pPr>
      <w:r>
        <w:rPr>
          <w:rFonts w:ascii="宋体" w:hAnsi="宋体" w:eastAsia="宋体" w:cs="宋体"/>
          <w:spacing w:val="4"/>
          <w:sz w:val="28"/>
          <w:szCs w:val="28"/>
        </w:rPr>
        <w:t>1.磋商小组应当根据综合评分情况，按照评审得分由高到</w:t>
      </w:r>
      <w:r>
        <w:rPr>
          <w:rFonts w:ascii="宋体" w:hAnsi="宋体" w:eastAsia="宋体" w:cs="宋体"/>
          <w:spacing w:val="3"/>
          <w:sz w:val="28"/>
          <w:szCs w:val="28"/>
        </w:rPr>
        <w:t>低顺序推荐</w:t>
      </w:r>
      <w:r>
        <w:rPr>
          <w:rFonts w:ascii="宋体" w:hAnsi="宋体" w:eastAsia="宋体" w:cs="宋体"/>
          <w:spacing w:val="-47"/>
          <w:sz w:val="28"/>
          <w:szCs w:val="28"/>
        </w:rPr>
        <w:t xml:space="preserve"> </w:t>
      </w:r>
      <w:r>
        <w:rPr>
          <w:rFonts w:ascii="宋体" w:hAnsi="宋体" w:eastAsia="宋体" w:cs="宋体"/>
          <w:spacing w:val="3"/>
          <w:sz w:val="28"/>
          <w:szCs w:val="28"/>
        </w:rPr>
        <w:t>3</w:t>
      </w:r>
      <w:r>
        <w:rPr>
          <w:rFonts w:ascii="宋体" w:hAnsi="宋体" w:eastAsia="宋体" w:cs="宋体"/>
          <w:spacing w:val="-50"/>
          <w:sz w:val="28"/>
          <w:szCs w:val="28"/>
        </w:rPr>
        <w:t xml:space="preserve"> </w:t>
      </w:r>
      <w:r>
        <w:rPr>
          <w:rFonts w:ascii="宋体" w:hAnsi="宋体" w:eastAsia="宋体" w:cs="宋体"/>
          <w:spacing w:val="3"/>
          <w:sz w:val="28"/>
          <w:szCs w:val="28"/>
        </w:rPr>
        <w:t>名</w:t>
      </w:r>
      <w:r>
        <w:rPr>
          <w:rFonts w:ascii="宋体" w:hAnsi="宋体" w:eastAsia="宋体" w:cs="宋体"/>
          <w:sz w:val="28"/>
          <w:szCs w:val="28"/>
        </w:rPr>
        <w:t xml:space="preserve"> </w:t>
      </w:r>
      <w:r>
        <w:rPr>
          <w:rFonts w:ascii="宋体" w:hAnsi="宋体" w:eastAsia="宋体" w:cs="宋体"/>
          <w:spacing w:val="5"/>
          <w:sz w:val="28"/>
          <w:szCs w:val="28"/>
        </w:rPr>
        <w:t>以上成交候选投标人，并编写评审报告。符合《政府采购竞争性磋商采购方式</w:t>
      </w:r>
      <w:r>
        <w:rPr>
          <w:rFonts w:ascii="宋体" w:hAnsi="宋体" w:eastAsia="宋体" w:cs="宋体"/>
          <w:spacing w:val="15"/>
          <w:sz w:val="28"/>
          <w:szCs w:val="28"/>
        </w:rPr>
        <w:t xml:space="preserve"> </w:t>
      </w:r>
      <w:r>
        <w:rPr>
          <w:rFonts w:ascii="宋体" w:hAnsi="宋体" w:eastAsia="宋体" w:cs="宋体"/>
          <w:sz w:val="28"/>
          <w:szCs w:val="28"/>
        </w:rPr>
        <w:t>管理暂行办法》（财库[2014]214</w:t>
      </w:r>
      <w:r>
        <w:rPr>
          <w:rFonts w:ascii="宋体" w:hAnsi="宋体" w:eastAsia="宋体" w:cs="宋体"/>
          <w:spacing w:val="-51"/>
          <w:sz w:val="28"/>
          <w:szCs w:val="28"/>
        </w:rPr>
        <w:t xml:space="preserve"> </w:t>
      </w:r>
      <w:r>
        <w:rPr>
          <w:rFonts w:ascii="宋体" w:hAnsi="宋体" w:eastAsia="宋体" w:cs="宋体"/>
          <w:sz w:val="28"/>
          <w:szCs w:val="28"/>
        </w:rPr>
        <w:t>号）中第二十一条第三款情形的</w:t>
      </w:r>
      <w:r>
        <w:rPr>
          <w:rFonts w:ascii="宋体" w:hAnsi="宋体" w:eastAsia="宋体" w:cs="宋体"/>
          <w:spacing w:val="-1"/>
          <w:sz w:val="28"/>
          <w:szCs w:val="28"/>
        </w:rPr>
        <w:t>，可以推荐</w:t>
      </w:r>
      <w:r>
        <w:rPr>
          <w:rFonts w:ascii="宋体" w:hAnsi="宋体" w:eastAsia="宋体" w:cs="宋体"/>
          <w:spacing w:val="-36"/>
          <w:sz w:val="28"/>
          <w:szCs w:val="28"/>
        </w:rPr>
        <w:t xml:space="preserve"> </w:t>
      </w:r>
      <w:r>
        <w:rPr>
          <w:rFonts w:ascii="宋体" w:hAnsi="宋体" w:eastAsia="宋体" w:cs="宋体"/>
          <w:spacing w:val="-1"/>
          <w:sz w:val="28"/>
          <w:szCs w:val="28"/>
        </w:rPr>
        <w:t>1</w:t>
      </w:r>
      <w:r>
        <w:rPr>
          <w:rFonts w:ascii="宋体" w:hAnsi="宋体" w:eastAsia="宋体" w:cs="宋体"/>
          <w:sz w:val="28"/>
          <w:szCs w:val="28"/>
        </w:rPr>
        <w:t xml:space="preserve"> </w:t>
      </w:r>
      <w:r>
        <w:rPr>
          <w:rFonts w:ascii="宋体" w:hAnsi="宋体" w:eastAsia="宋体" w:cs="宋体"/>
          <w:spacing w:val="5"/>
          <w:sz w:val="28"/>
          <w:szCs w:val="28"/>
        </w:rPr>
        <w:t>家成交候选投标人。评审得分相同的，按照最后报价由低到高的顺序推荐。评</w:t>
      </w:r>
      <w:r>
        <w:rPr>
          <w:rFonts w:ascii="宋体" w:hAnsi="宋体" w:eastAsia="宋体" w:cs="宋体"/>
          <w:spacing w:val="15"/>
          <w:sz w:val="28"/>
          <w:szCs w:val="28"/>
        </w:rPr>
        <w:t xml:space="preserve"> </w:t>
      </w:r>
      <w:r>
        <w:rPr>
          <w:rFonts w:ascii="宋体" w:hAnsi="宋体" w:eastAsia="宋体" w:cs="宋体"/>
          <w:spacing w:val="-1"/>
          <w:sz w:val="28"/>
          <w:szCs w:val="28"/>
        </w:rPr>
        <w:t>审得分且最后报价相同的，按照技术指标优劣顺序推荐。</w:t>
      </w:r>
    </w:p>
    <w:p w14:paraId="40C7BA4E">
      <w:pPr>
        <w:spacing w:before="215" w:line="220" w:lineRule="auto"/>
        <w:ind w:left="645"/>
        <w:rPr>
          <w:rFonts w:ascii="宋体" w:hAnsi="宋体" w:eastAsia="宋体" w:cs="宋体"/>
          <w:sz w:val="28"/>
          <w:szCs w:val="28"/>
        </w:rPr>
      </w:pPr>
      <w:r>
        <w:rPr>
          <w:rFonts w:ascii="宋体" w:hAnsi="宋体" w:eastAsia="宋体" w:cs="宋体"/>
          <w:spacing w:val="-2"/>
          <w:sz w:val="28"/>
          <w:szCs w:val="28"/>
        </w:rPr>
        <w:t>2.评分计算方法解释</w:t>
      </w:r>
    </w:p>
    <w:p w14:paraId="2A8B298F">
      <w:pPr>
        <w:spacing w:before="211" w:line="220" w:lineRule="auto"/>
        <w:ind w:left="650"/>
        <w:rPr>
          <w:rFonts w:ascii="宋体" w:hAnsi="宋体" w:eastAsia="宋体" w:cs="宋体"/>
          <w:sz w:val="28"/>
          <w:szCs w:val="28"/>
        </w:rPr>
      </w:pPr>
      <w:r>
        <w:rPr>
          <w:rFonts w:ascii="宋体" w:hAnsi="宋体" w:eastAsia="宋体" w:cs="宋体"/>
          <w:spacing w:val="-1"/>
          <w:sz w:val="28"/>
          <w:szCs w:val="28"/>
        </w:rPr>
        <w:t>（1）投标人的评审得分是指所有磋商小组成员对其评分的算术平均值。</w:t>
      </w:r>
    </w:p>
    <w:p w14:paraId="0C236514">
      <w:pPr>
        <w:spacing w:line="220" w:lineRule="auto"/>
        <w:rPr>
          <w:rFonts w:ascii="宋体" w:hAnsi="宋体" w:eastAsia="宋体" w:cs="宋体"/>
          <w:sz w:val="28"/>
          <w:szCs w:val="28"/>
        </w:rPr>
        <w:sectPr>
          <w:footerReference r:id="rId36" w:type="default"/>
          <w:pgSz w:w="11907" w:h="16840"/>
          <w:pgMar w:top="1123" w:right="991" w:bottom="1220" w:left="1008" w:header="1109" w:footer="1058" w:gutter="0"/>
          <w:cols w:space="720" w:num="1"/>
        </w:sectPr>
      </w:pPr>
    </w:p>
    <w:p w14:paraId="3DA0656F">
      <w:pPr>
        <w:pStyle w:val="2"/>
        <w:spacing w:line="243" w:lineRule="auto"/>
      </w:pPr>
    </w:p>
    <w:p w14:paraId="374EE6D6">
      <w:pPr>
        <w:spacing w:before="91" w:line="359" w:lineRule="auto"/>
        <w:ind w:left="10" w:right="40" w:firstLine="567"/>
        <w:rPr>
          <w:rFonts w:ascii="宋体" w:hAnsi="宋体" w:eastAsia="宋体" w:cs="宋体"/>
          <w:sz w:val="28"/>
          <w:szCs w:val="28"/>
        </w:rPr>
      </w:pPr>
      <w:r>
        <w:rPr>
          <w:rFonts w:ascii="宋体" w:hAnsi="宋体" w:eastAsia="宋体" w:cs="宋体"/>
          <w:spacing w:val="2"/>
          <w:sz w:val="28"/>
          <w:szCs w:val="28"/>
        </w:rPr>
        <w:t>（2）计算过程中，算术平均值保留2</w:t>
      </w:r>
      <w:r>
        <w:rPr>
          <w:rFonts w:ascii="宋体" w:hAnsi="宋体" w:eastAsia="宋体" w:cs="宋体"/>
          <w:spacing w:val="-57"/>
          <w:sz w:val="28"/>
          <w:szCs w:val="28"/>
        </w:rPr>
        <w:t xml:space="preserve"> </w:t>
      </w:r>
      <w:r>
        <w:rPr>
          <w:rFonts w:ascii="宋体" w:hAnsi="宋体" w:eastAsia="宋体" w:cs="宋体"/>
          <w:spacing w:val="2"/>
          <w:sz w:val="28"/>
          <w:szCs w:val="28"/>
        </w:rPr>
        <w:t>位小数（百分比亦</w:t>
      </w:r>
      <w:r>
        <w:rPr>
          <w:rFonts w:ascii="宋体" w:hAnsi="宋体" w:eastAsia="宋体" w:cs="宋体"/>
          <w:spacing w:val="1"/>
          <w:sz w:val="28"/>
          <w:szCs w:val="28"/>
        </w:rPr>
        <w:t>取</w:t>
      </w:r>
      <w:r>
        <w:rPr>
          <w:rFonts w:ascii="宋体" w:hAnsi="宋体" w:eastAsia="宋体" w:cs="宋体"/>
          <w:spacing w:val="-57"/>
          <w:sz w:val="28"/>
          <w:szCs w:val="28"/>
        </w:rPr>
        <w:t xml:space="preserve"> </w:t>
      </w:r>
      <w:r>
        <w:rPr>
          <w:rFonts w:ascii="宋体" w:hAnsi="宋体" w:eastAsia="宋体" w:cs="宋体"/>
          <w:spacing w:val="1"/>
          <w:sz w:val="28"/>
          <w:szCs w:val="28"/>
        </w:rPr>
        <w:t>2</w:t>
      </w:r>
      <w:r>
        <w:rPr>
          <w:rFonts w:ascii="宋体" w:hAnsi="宋体" w:eastAsia="宋体" w:cs="宋体"/>
          <w:spacing w:val="-56"/>
          <w:sz w:val="28"/>
          <w:szCs w:val="28"/>
        </w:rPr>
        <w:t xml:space="preserve"> </w:t>
      </w:r>
      <w:r>
        <w:rPr>
          <w:rFonts w:ascii="宋体" w:hAnsi="宋体" w:eastAsia="宋体" w:cs="宋体"/>
          <w:spacing w:val="1"/>
          <w:sz w:val="28"/>
          <w:szCs w:val="28"/>
        </w:rPr>
        <w:t>位小数</w:t>
      </w:r>
      <w:r>
        <w:rPr>
          <w:rFonts w:ascii="宋体" w:hAnsi="宋体" w:eastAsia="宋体" w:cs="宋体"/>
          <w:spacing w:val="7"/>
          <w:sz w:val="28"/>
          <w:szCs w:val="28"/>
        </w:rPr>
        <w:t>），</w:t>
      </w:r>
      <w:r>
        <w:rPr>
          <w:rFonts w:ascii="宋体" w:hAnsi="宋体" w:eastAsia="宋体" w:cs="宋体"/>
          <w:spacing w:val="1"/>
          <w:sz w:val="28"/>
          <w:szCs w:val="28"/>
        </w:rPr>
        <w:t>第</w:t>
      </w:r>
      <w:r>
        <w:rPr>
          <w:rFonts w:ascii="宋体" w:hAnsi="宋体" w:eastAsia="宋体" w:cs="宋体"/>
          <w:sz w:val="28"/>
          <w:szCs w:val="28"/>
        </w:rPr>
        <w:t xml:space="preserve"> </w:t>
      </w:r>
      <w:r>
        <w:rPr>
          <w:rFonts w:ascii="宋体" w:hAnsi="宋体" w:eastAsia="宋体" w:cs="宋体"/>
          <w:spacing w:val="-2"/>
          <w:sz w:val="28"/>
          <w:szCs w:val="28"/>
        </w:rPr>
        <w:t>三位小数四舍五入。</w:t>
      </w:r>
    </w:p>
    <w:p w14:paraId="3556EC98">
      <w:pPr>
        <w:spacing w:before="1" w:line="220" w:lineRule="auto"/>
        <w:ind w:left="15"/>
        <w:rPr>
          <w:rFonts w:ascii="宋体" w:hAnsi="宋体" w:eastAsia="宋体" w:cs="宋体"/>
          <w:sz w:val="28"/>
          <w:szCs w:val="28"/>
        </w:rPr>
      </w:pPr>
      <w:r>
        <w:rPr>
          <w:rFonts w:ascii="宋体" w:hAnsi="宋体" w:eastAsia="宋体" w:cs="宋体"/>
          <w:b/>
          <w:bCs/>
          <w:spacing w:val="-4"/>
          <w:sz w:val="28"/>
          <w:szCs w:val="28"/>
        </w:rPr>
        <w:t>五.确定成交投标人</w:t>
      </w:r>
    </w:p>
    <w:p w14:paraId="0AE2D564">
      <w:pPr>
        <w:spacing w:before="209" w:line="219" w:lineRule="auto"/>
        <w:jc w:val="right"/>
        <w:rPr>
          <w:rFonts w:ascii="宋体" w:hAnsi="宋体" w:eastAsia="宋体" w:cs="宋体"/>
          <w:sz w:val="28"/>
          <w:szCs w:val="28"/>
        </w:rPr>
      </w:pPr>
      <w:r>
        <w:rPr>
          <w:rFonts w:ascii="宋体" w:hAnsi="宋体" w:eastAsia="宋体" w:cs="宋体"/>
          <w:spacing w:val="-3"/>
          <w:sz w:val="28"/>
          <w:szCs w:val="28"/>
        </w:rPr>
        <w:t>1.采购代理机构应当在评审结束后</w:t>
      </w:r>
      <w:r>
        <w:rPr>
          <w:rFonts w:ascii="宋体" w:hAnsi="宋体" w:eastAsia="宋体" w:cs="宋体"/>
          <w:spacing w:val="-52"/>
          <w:sz w:val="28"/>
          <w:szCs w:val="28"/>
        </w:rPr>
        <w:t xml:space="preserve"> </w:t>
      </w:r>
      <w:r>
        <w:rPr>
          <w:rFonts w:ascii="宋体" w:hAnsi="宋体" w:eastAsia="宋体" w:cs="宋体"/>
          <w:spacing w:val="-3"/>
          <w:sz w:val="28"/>
          <w:szCs w:val="28"/>
        </w:rPr>
        <w:t>2</w:t>
      </w:r>
      <w:r>
        <w:rPr>
          <w:rFonts w:ascii="宋体" w:hAnsi="宋体" w:eastAsia="宋体" w:cs="宋体"/>
          <w:spacing w:val="-58"/>
          <w:sz w:val="28"/>
          <w:szCs w:val="28"/>
        </w:rPr>
        <w:t xml:space="preserve"> </w:t>
      </w:r>
      <w:r>
        <w:rPr>
          <w:rFonts w:ascii="宋体" w:hAnsi="宋体" w:eastAsia="宋体" w:cs="宋体"/>
          <w:spacing w:val="-3"/>
          <w:sz w:val="28"/>
          <w:szCs w:val="28"/>
        </w:rPr>
        <w:t>个工作日内将评审报告送采购人确认。</w:t>
      </w:r>
    </w:p>
    <w:p w14:paraId="77D35387">
      <w:pPr>
        <w:spacing w:before="213" w:line="324" w:lineRule="auto"/>
        <w:ind w:left="9" w:right="37" w:firstLine="563"/>
        <w:rPr>
          <w:rFonts w:ascii="宋体" w:hAnsi="宋体" w:eastAsia="宋体" w:cs="宋体"/>
          <w:sz w:val="28"/>
          <w:szCs w:val="28"/>
        </w:rPr>
      </w:pPr>
      <w:r>
        <w:rPr>
          <w:rFonts w:ascii="宋体" w:hAnsi="宋体" w:eastAsia="宋体" w:cs="宋体"/>
          <w:spacing w:val="4"/>
          <w:sz w:val="28"/>
          <w:szCs w:val="28"/>
        </w:rPr>
        <w:t>2.采购人应当在收到评审报告后</w:t>
      </w:r>
      <w:r>
        <w:rPr>
          <w:rFonts w:ascii="宋体" w:hAnsi="宋体" w:eastAsia="宋体" w:cs="宋体"/>
          <w:spacing w:val="-33"/>
          <w:sz w:val="28"/>
          <w:szCs w:val="28"/>
        </w:rPr>
        <w:t xml:space="preserve"> </w:t>
      </w:r>
      <w:r>
        <w:rPr>
          <w:rFonts w:ascii="宋体" w:hAnsi="宋体" w:eastAsia="宋体" w:cs="宋体"/>
          <w:spacing w:val="4"/>
          <w:sz w:val="28"/>
          <w:szCs w:val="28"/>
        </w:rPr>
        <w:t>5</w:t>
      </w:r>
      <w:r>
        <w:rPr>
          <w:rFonts w:ascii="宋体" w:hAnsi="宋体" w:eastAsia="宋体" w:cs="宋体"/>
          <w:spacing w:val="-54"/>
          <w:sz w:val="28"/>
          <w:szCs w:val="28"/>
        </w:rPr>
        <w:t xml:space="preserve"> </w:t>
      </w:r>
      <w:r>
        <w:rPr>
          <w:rFonts w:ascii="宋体" w:hAnsi="宋体" w:eastAsia="宋体" w:cs="宋体"/>
          <w:spacing w:val="4"/>
          <w:sz w:val="28"/>
          <w:szCs w:val="28"/>
        </w:rPr>
        <w:t>个工作日内，从评审报告提出的成交候</w:t>
      </w:r>
      <w:r>
        <w:rPr>
          <w:rFonts w:ascii="宋体" w:hAnsi="宋体" w:eastAsia="宋体" w:cs="宋体"/>
          <w:sz w:val="28"/>
          <w:szCs w:val="28"/>
        </w:rPr>
        <w:t xml:space="preserve"> </w:t>
      </w:r>
      <w:r>
        <w:rPr>
          <w:rFonts w:ascii="宋体" w:hAnsi="宋体" w:eastAsia="宋体" w:cs="宋体"/>
          <w:spacing w:val="6"/>
          <w:sz w:val="28"/>
          <w:szCs w:val="28"/>
        </w:rPr>
        <w:t>选投标人中，按照排序由高到低的原则确定</w:t>
      </w:r>
      <w:r>
        <w:rPr>
          <w:rFonts w:ascii="宋体" w:hAnsi="宋体" w:eastAsia="宋体" w:cs="宋体"/>
          <w:spacing w:val="5"/>
          <w:sz w:val="28"/>
          <w:szCs w:val="28"/>
        </w:rPr>
        <w:t>成交投标人，也可以书面授权磋商</w:t>
      </w:r>
      <w:r>
        <w:rPr>
          <w:rFonts w:ascii="宋体" w:hAnsi="宋体" w:eastAsia="宋体" w:cs="宋体"/>
          <w:sz w:val="28"/>
          <w:szCs w:val="28"/>
        </w:rPr>
        <w:t xml:space="preserve"> </w:t>
      </w:r>
      <w:r>
        <w:rPr>
          <w:rFonts w:ascii="宋体" w:hAnsi="宋体" w:eastAsia="宋体" w:cs="宋体"/>
          <w:spacing w:val="6"/>
          <w:sz w:val="28"/>
          <w:szCs w:val="28"/>
        </w:rPr>
        <w:t>小组直接确定成交投标人。采购人逾期未确定成</w:t>
      </w:r>
      <w:r>
        <w:rPr>
          <w:rFonts w:ascii="宋体" w:hAnsi="宋体" w:eastAsia="宋体" w:cs="宋体"/>
          <w:spacing w:val="5"/>
          <w:sz w:val="28"/>
          <w:szCs w:val="28"/>
        </w:rPr>
        <w:t>交投标人且不提出异议的，视</w:t>
      </w:r>
      <w:r>
        <w:rPr>
          <w:rFonts w:ascii="宋体" w:hAnsi="宋体" w:eastAsia="宋体" w:cs="宋体"/>
          <w:sz w:val="28"/>
          <w:szCs w:val="28"/>
        </w:rPr>
        <w:t xml:space="preserve"> </w:t>
      </w:r>
      <w:r>
        <w:rPr>
          <w:rFonts w:ascii="宋体" w:hAnsi="宋体" w:eastAsia="宋体" w:cs="宋体"/>
          <w:spacing w:val="-1"/>
          <w:sz w:val="28"/>
          <w:szCs w:val="28"/>
        </w:rPr>
        <w:t>为确定评审报告提出的排序第一的投标人为成交投标人。</w:t>
      </w:r>
    </w:p>
    <w:p w14:paraId="68E23EF2">
      <w:pPr>
        <w:pStyle w:val="2"/>
        <w:spacing w:line="242" w:lineRule="auto"/>
      </w:pPr>
    </w:p>
    <w:p w14:paraId="51129FB4">
      <w:pPr>
        <w:pStyle w:val="2"/>
        <w:spacing w:line="242" w:lineRule="auto"/>
      </w:pPr>
    </w:p>
    <w:p w14:paraId="0E1B99A5">
      <w:pPr>
        <w:pStyle w:val="2"/>
        <w:spacing w:line="242" w:lineRule="auto"/>
      </w:pPr>
    </w:p>
    <w:p w14:paraId="6BF713BE">
      <w:pPr>
        <w:pStyle w:val="2"/>
        <w:spacing w:line="242" w:lineRule="auto"/>
      </w:pPr>
    </w:p>
    <w:p w14:paraId="1AB2EA12">
      <w:pPr>
        <w:pStyle w:val="2"/>
        <w:spacing w:line="242" w:lineRule="auto"/>
      </w:pPr>
    </w:p>
    <w:p w14:paraId="5B3BB6F1">
      <w:pPr>
        <w:pStyle w:val="2"/>
        <w:spacing w:line="242" w:lineRule="auto"/>
      </w:pPr>
    </w:p>
    <w:p w14:paraId="18172A77">
      <w:pPr>
        <w:pStyle w:val="2"/>
        <w:spacing w:line="242" w:lineRule="auto"/>
      </w:pPr>
    </w:p>
    <w:p w14:paraId="7EA09371">
      <w:pPr>
        <w:pStyle w:val="2"/>
        <w:spacing w:line="242" w:lineRule="auto"/>
      </w:pPr>
    </w:p>
    <w:p w14:paraId="32FED3E5">
      <w:pPr>
        <w:pStyle w:val="2"/>
        <w:spacing w:line="242" w:lineRule="auto"/>
      </w:pPr>
    </w:p>
    <w:p w14:paraId="39706F37">
      <w:pPr>
        <w:pStyle w:val="2"/>
        <w:spacing w:line="242" w:lineRule="auto"/>
      </w:pPr>
    </w:p>
    <w:p w14:paraId="295DF369">
      <w:pPr>
        <w:pStyle w:val="2"/>
        <w:spacing w:line="242" w:lineRule="auto"/>
      </w:pPr>
    </w:p>
    <w:p w14:paraId="17B5028C">
      <w:pPr>
        <w:pStyle w:val="2"/>
        <w:spacing w:line="242" w:lineRule="auto"/>
      </w:pPr>
    </w:p>
    <w:p w14:paraId="0DFE1FCB">
      <w:pPr>
        <w:pStyle w:val="2"/>
        <w:spacing w:line="242" w:lineRule="auto"/>
      </w:pPr>
    </w:p>
    <w:p w14:paraId="74D414BD">
      <w:pPr>
        <w:pStyle w:val="2"/>
        <w:spacing w:line="242" w:lineRule="auto"/>
      </w:pPr>
    </w:p>
    <w:p w14:paraId="032E27F8">
      <w:pPr>
        <w:pStyle w:val="2"/>
        <w:spacing w:line="242" w:lineRule="auto"/>
      </w:pPr>
    </w:p>
    <w:p w14:paraId="2531F8B2">
      <w:pPr>
        <w:pStyle w:val="2"/>
        <w:spacing w:line="242" w:lineRule="auto"/>
      </w:pPr>
    </w:p>
    <w:p w14:paraId="06F4389C">
      <w:pPr>
        <w:pStyle w:val="2"/>
        <w:spacing w:line="242" w:lineRule="auto"/>
      </w:pPr>
    </w:p>
    <w:p w14:paraId="429406B2">
      <w:pPr>
        <w:pStyle w:val="2"/>
        <w:spacing w:line="242" w:lineRule="auto"/>
      </w:pPr>
      <w:r>
        <w:br w:type="textWrapping"/>
      </w:r>
    </w:p>
    <w:p w14:paraId="4023E88A">
      <w:pPr>
        <w:pStyle w:val="2"/>
        <w:spacing w:line="242" w:lineRule="auto"/>
      </w:pPr>
    </w:p>
    <w:p w14:paraId="415BE810">
      <w:pPr>
        <w:pStyle w:val="2"/>
        <w:spacing w:line="242" w:lineRule="auto"/>
      </w:pPr>
    </w:p>
    <w:p w14:paraId="3A1D25CE">
      <w:pPr>
        <w:pStyle w:val="2"/>
        <w:spacing w:line="242" w:lineRule="auto"/>
      </w:pPr>
    </w:p>
    <w:p w14:paraId="0AEA0141">
      <w:pPr>
        <w:pStyle w:val="2"/>
        <w:spacing w:line="242" w:lineRule="auto"/>
      </w:pPr>
    </w:p>
    <w:p w14:paraId="64FC77E1">
      <w:pPr>
        <w:pStyle w:val="2"/>
        <w:spacing w:line="242" w:lineRule="auto"/>
      </w:pPr>
    </w:p>
    <w:p w14:paraId="15666C29">
      <w:pPr>
        <w:pStyle w:val="2"/>
        <w:spacing w:line="242" w:lineRule="auto"/>
      </w:pPr>
    </w:p>
    <w:p w14:paraId="7F9289F8">
      <w:pPr>
        <w:pStyle w:val="2"/>
        <w:spacing w:line="242" w:lineRule="auto"/>
      </w:pPr>
    </w:p>
    <w:p w14:paraId="59397E54">
      <w:pPr>
        <w:pStyle w:val="2"/>
        <w:spacing w:line="242" w:lineRule="auto"/>
      </w:pPr>
    </w:p>
    <w:p w14:paraId="3AE3F1FC">
      <w:pPr>
        <w:pStyle w:val="2"/>
        <w:spacing w:line="242" w:lineRule="auto"/>
      </w:pPr>
    </w:p>
    <w:p w14:paraId="1ABF748E">
      <w:pPr>
        <w:pStyle w:val="2"/>
        <w:spacing w:line="242" w:lineRule="auto"/>
      </w:pPr>
    </w:p>
    <w:p w14:paraId="566110FC">
      <w:pPr>
        <w:pStyle w:val="2"/>
        <w:spacing w:line="242" w:lineRule="auto"/>
      </w:pPr>
    </w:p>
    <w:p w14:paraId="0F3920B1">
      <w:pPr>
        <w:pStyle w:val="2"/>
        <w:spacing w:line="242" w:lineRule="auto"/>
      </w:pPr>
    </w:p>
    <w:p w14:paraId="28EBCC63">
      <w:pPr>
        <w:pStyle w:val="2"/>
        <w:spacing w:line="242" w:lineRule="auto"/>
      </w:pPr>
    </w:p>
    <w:p w14:paraId="489E84E9">
      <w:pPr>
        <w:pStyle w:val="2"/>
        <w:spacing w:line="242" w:lineRule="auto"/>
      </w:pPr>
    </w:p>
    <w:p w14:paraId="0540741A">
      <w:pPr>
        <w:pStyle w:val="2"/>
        <w:spacing w:line="242" w:lineRule="auto"/>
      </w:pPr>
    </w:p>
    <w:p w14:paraId="5123A58E">
      <w:pPr>
        <w:pStyle w:val="2"/>
        <w:spacing w:line="242" w:lineRule="auto"/>
      </w:pPr>
    </w:p>
    <w:p w14:paraId="62D1D79C">
      <w:pPr>
        <w:pStyle w:val="2"/>
        <w:spacing w:line="242" w:lineRule="auto"/>
      </w:pPr>
    </w:p>
    <w:p w14:paraId="7D30161E">
      <w:pPr>
        <w:pStyle w:val="2"/>
        <w:spacing w:line="242" w:lineRule="auto"/>
      </w:pPr>
    </w:p>
    <w:p w14:paraId="61DC0D95">
      <w:pPr>
        <w:pStyle w:val="2"/>
        <w:spacing w:line="242" w:lineRule="auto"/>
      </w:pPr>
    </w:p>
    <w:p w14:paraId="42FB5E02">
      <w:pPr>
        <w:pStyle w:val="2"/>
        <w:spacing w:line="242" w:lineRule="auto"/>
      </w:pPr>
    </w:p>
    <w:p w14:paraId="3E55E60B">
      <w:pPr>
        <w:pStyle w:val="2"/>
        <w:spacing w:line="242" w:lineRule="auto"/>
      </w:pPr>
    </w:p>
    <w:p w14:paraId="02B1AA78">
      <w:pPr>
        <w:pStyle w:val="2"/>
        <w:spacing w:line="242" w:lineRule="auto"/>
      </w:pPr>
    </w:p>
    <w:p w14:paraId="44D531F1">
      <w:pPr>
        <w:pStyle w:val="2"/>
        <w:spacing w:line="243" w:lineRule="auto"/>
      </w:pPr>
    </w:p>
    <w:p w14:paraId="42846F44">
      <w:pPr>
        <w:spacing w:before="114" w:line="224" w:lineRule="auto"/>
        <w:ind w:left="2706"/>
        <w:outlineLvl w:val="0"/>
        <w:rPr>
          <w:rFonts w:ascii="宋体" w:hAnsi="宋体" w:eastAsia="宋体" w:cs="宋体"/>
          <w:sz w:val="35"/>
          <w:szCs w:val="35"/>
        </w:rPr>
      </w:pPr>
      <w:bookmarkStart w:id="27" w:name="bookmark22"/>
      <w:bookmarkEnd w:id="27"/>
      <w:bookmarkStart w:id="28" w:name="bookmark23"/>
      <w:bookmarkEnd w:id="28"/>
      <w:bookmarkStart w:id="29" w:name="bookmark21"/>
      <w:bookmarkEnd w:id="29"/>
      <w:r>
        <w:rPr>
          <w:rFonts w:ascii="宋体" w:hAnsi="宋体" w:eastAsia="宋体" w:cs="宋体"/>
          <w:b/>
          <w:bCs/>
          <w:spacing w:val="5"/>
          <w:sz w:val="35"/>
          <w:szCs w:val="35"/>
        </w:rPr>
        <w:t>第五章</w:t>
      </w:r>
      <w:r>
        <w:rPr>
          <w:rFonts w:ascii="宋体" w:hAnsi="宋体" w:eastAsia="宋体" w:cs="宋体"/>
          <w:spacing w:val="5"/>
          <w:sz w:val="35"/>
          <w:szCs w:val="35"/>
        </w:rPr>
        <w:t xml:space="preserve">  </w:t>
      </w:r>
      <w:r>
        <w:rPr>
          <w:rFonts w:ascii="宋体" w:hAnsi="宋体" w:eastAsia="宋体" w:cs="宋体"/>
          <w:b/>
          <w:bCs/>
          <w:spacing w:val="5"/>
          <w:sz w:val="35"/>
          <w:szCs w:val="35"/>
        </w:rPr>
        <w:t>拟签订的合同文本</w:t>
      </w:r>
    </w:p>
    <w:p w14:paraId="505EEC2E">
      <w:pPr>
        <w:pStyle w:val="2"/>
        <w:spacing w:line="348" w:lineRule="auto"/>
      </w:pPr>
    </w:p>
    <w:p w14:paraId="3E1C5FD9">
      <w:pPr>
        <w:pStyle w:val="2"/>
        <w:spacing w:line="349" w:lineRule="auto"/>
      </w:pPr>
    </w:p>
    <w:p w14:paraId="62AF69F5">
      <w:pPr>
        <w:spacing w:before="78" w:line="219" w:lineRule="auto"/>
        <w:ind w:left="1640"/>
        <w:outlineLvl w:val="1"/>
        <w:rPr>
          <w:rFonts w:ascii="宋体" w:hAnsi="宋体" w:eastAsia="宋体" w:cs="宋体"/>
          <w:sz w:val="24"/>
          <w:szCs w:val="24"/>
        </w:rPr>
      </w:pPr>
      <w:bookmarkStart w:id="30" w:name="bookmark39"/>
      <w:bookmarkEnd w:id="30"/>
      <w:r>
        <w:rPr>
          <w:rFonts w:ascii="宋体" w:hAnsi="宋体" w:eastAsia="宋体" w:cs="宋体"/>
          <w:spacing w:val="-1"/>
          <w:sz w:val="24"/>
          <w:szCs w:val="24"/>
        </w:rPr>
        <w:t>（本合同格式为参考文本，具体以双方签订的合同约定为准）</w:t>
      </w:r>
    </w:p>
    <w:p w14:paraId="0D4B377F">
      <w:pPr>
        <w:pStyle w:val="2"/>
        <w:spacing w:line="433" w:lineRule="auto"/>
      </w:pPr>
    </w:p>
    <w:p w14:paraId="5C25775E">
      <w:pPr>
        <w:spacing w:before="78" w:line="219" w:lineRule="auto"/>
        <w:ind w:left="3784"/>
        <w:outlineLvl w:val="1"/>
        <w:rPr>
          <w:rFonts w:ascii="宋体" w:hAnsi="宋体" w:eastAsia="宋体" w:cs="宋体"/>
          <w:sz w:val="24"/>
          <w:szCs w:val="24"/>
        </w:rPr>
      </w:pPr>
      <w:bookmarkStart w:id="31" w:name="bookmark40"/>
      <w:bookmarkEnd w:id="31"/>
      <w:r>
        <w:rPr>
          <w:rFonts w:ascii="宋体" w:hAnsi="宋体" w:eastAsia="宋体" w:cs="宋体"/>
          <w:b/>
          <w:bCs/>
          <w:spacing w:val="-3"/>
          <w:sz w:val="24"/>
          <w:szCs w:val="24"/>
        </w:rPr>
        <w:t>第一部分合同协议书</w:t>
      </w:r>
    </w:p>
    <w:p w14:paraId="47C82F02">
      <w:pPr>
        <w:pStyle w:val="2"/>
        <w:spacing w:line="434" w:lineRule="auto"/>
      </w:pPr>
    </w:p>
    <w:p w14:paraId="1218A2BE">
      <w:pPr>
        <w:spacing w:before="79" w:line="220" w:lineRule="auto"/>
        <w:ind w:left="13"/>
        <w:rPr>
          <w:rFonts w:ascii="宋体" w:hAnsi="宋体" w:eastAsia="宋体" w:cs="宋体"/>
          <w:sz w:val="24"/>
          <w:szCs w:val="24"/>
        </w:rPr>
      </w:pPr>
      <w:r>
        <w:rPr>
          <w:rFonts w:ascii="宋体" w:hAnsi="宋体" w:eastAsia="宋体" w:cs="宋体"/>
          <w:b/>
          <w:bCs/>
          <w:spacing w:val="-4"/>
          <w:sz w:val="24"/>
          <w:szCs w:val="24"/>
        </w:rPr>
        <w:t>发包人（全称</w:t>
      </w:r>
      <w:r>
        <w:rPr>
          <w:rFonts w:ascii="宋体" w:hAnsi="宋体" w:eastAsia="宋体" w:cs="宋体"/>
          <w:b/>
          <w:bCs/>
          <w:spacing w:val="-3"/>
          <w:sz w:val="24"/>
          <w:szCs w:val="24"/>
        </w:rPr>
        <w:t>）：</w:t>
      </w:r>
    </w:p>
    <w:p w14:paraId="42C65623">
      <w:pPr>
        <w:pStyle w:val="2"/>
        <w:spacing w:line="251" w:lineRule="auto"/>
      </w:pPr>
      <w:r>
        <w:rPr>
          <w:rFonts w:ascii="宋体" w:hAnsi="宋体" w:eastAsia="宋体" w:cs="宋体"/>
          <w:b/>
          <w:bCs/>
          <w:spacing w:val="-4"/>
          <w:sz w:val="24"/>
          <w:szCs w:val="24"/>
        </w:rPr>
        <w:t>承包人（全称</w:t>
      </w:r>
      <w:r>
        <w:rPr>
          <w:rFonts w:ascii="宋体" w:hAnsi="宋体" w:eastAsia="宋体" w:cs="宋体"/>
          <w:b/>
          <w:bCs/>
          <w:spacing w:val="-1"/>
          <w:sz w:val="24"/>
          <w:szCs w:val="24"/>
        </w:rPr>
        <w:t>）：</w:t>
      </w:r>
      <w:r>
        <w:rPr>
          <w:rFonts w:ascii="宋体" w:hAnsi="宋体" w:eastAsia="宋体" w:cs="宋体"/>
          <w:b/>
          <w:bCs/>
          <w:spacing w:val="-1"/>
          <w:sz w:val="24"/>
          <w:szCs w:val="24"/>
        </w:rPr>
        <w:br w:type="textWrapping"/>
      </w:r>
    </w:p>
    <w:p w14:paraId="1BC27D71">
      <w:pPr>
        <w:spacing w:before="78" w:line="359" w:lineRule="auto"/>
        <w:ind w:left="11" w:right="120" w:firstLine="478"/>
        <w:jc w:val="both"/>
        <w:rPr>
          <w:rFonts w:ascii="宋体" w:hAnsi="宋体" w:eastAsia="宋体" w:cs="宋体"/>
          <w:sz w:val="24"/>
          <w:szCs w:val="24"/>
        </w:rPr>
      </w:pPr>
      <w:r>
        <w:rPr>
          <w:rFonts w:ascii="宋体" w:hAnsi="宋体" w:eastAsia="宋体" w:cs="宋体"/>
          <w:sz w:val="24"/>
          <w:szCs w:val="24"/>
        </w:rPr>
        <w:t>根据《中华人民共和国民法典》、《中华人民共和国建筑法》</w:t>
      </w:r>
      <w:r>
        <w:rPr>
          <w:rFonts w:ascii="宋体" w:hAnsi="宋体" w:eastAsia="宋体" w:cs="宋体"/>
          <w:spacing w:val="-1"/>
          <w:sz w:val="24"/>
          <w:szCs w:val="24"/>
        </w:rPr>
        <w:t>及有关法律规定，遵循平</w:t>
      </w:r>
      <w:r>
        <w:rPr>
          <w:rFonts w:ascii="宋体" w:hAnsi="宋体" w:eastAsia="宋体" w:cs="宋体"/>
          <w:sz w:val="24"/>
          <w:szCs w:val="24"/>
        </w:rPr>
        <w:t xml:space="preserve"> </w:t>
      </w:r>
      <w:r>
        <w:rPr>
          <w:rFonts w:ascii="宋体" w:hAnsi="宋体" w:eastAsia="宋体" w:cs="宋体"/>
          <w:spacing w:val="-2"/>
          <w:sz w:val="24"/>
          <w:szCs w:val="24"/>
        </w:rPr>
        <w:t>等、</w:t>
      </w:r>
      <w:r>
        <w:rPr>
          <w:rFonts w:ascii="宋体" w:hAnsi="宋体" w:eastAsia="宋体" w:cs="宋体"/>
          <w:spacing w:val="-53"/>
          <w:sz w:val="24"/>
          <w:szCs w:val="24"/>
        </w:rPr>
        <w:t xml:space="preserve"> </w:t>
      </w:r>
      <w:r>
        <w:rPr>
          <w:rFonts w:ascii="宋体" w:hAnsi="宋体" w:eastAsia="宋体" w:cs="宋体"/>
          <w:spacing w:val="-2"/>
          <w:sz w:val="24"/>
          <w:szCs w:val="24"/>
        </w:rPr>
        <w:t>自愿、公平和诚实信用的原则，双方就工程施工及有关事项协商一致，共同达成如下协</w:t>
      </w:r>
      <w:r>
        <w:rPr>
          <w:rFonts w:ascii="宋体" w:hAnsi="宋体" w:eastAsia="宋体" w:cs="宋体"/>
          <w:sz w:val="24"/>
          <w:szCs w:val="24"/>
        </w:rPr>
        <w:t xml:space="preserve"> </w:t>
      </w:r>
      <w:r>
        <w:rPr>
          <w:rFonts w:ascii="宋体" w:hAnsi="宋体" w:eastAsia="宋体" w:cs="宋体"/>
          <w:spacing w:val="-6"/>
          <w:sz w:val="24"/>
          <w:szCs w:val="24"/>
        </w:rPr>
        <w:t>议：</w:t>
      </w:r>
    </w:p>
    <w:p w14:paraId="3B7C9D9A">
      <w:pPr>
        <w:spacing w:line="219" w:lineRule="auto"/>
        <w:ind w:left="13"/>
        <w:rPr>
          <w:rFonts w:ascii="宋体" w:hAnsi="宋体" w:eastAsia="宋体" w:cs="宋体"/>
          <w:sz w:val="24"/>
          <w:szCs w:val="24"/>
        </w:rPr>
      </w:pPr>
      <w:r>
        <w:rPr>
          <w:rFonts w:ascii="宋体" w:hAnsi="宋体" w:eastAsia="宋体" w:cs="宋体"/>
          <w:b/>
          <w:bCs/>
          <w:spacing w:val="-4"/>
          <w:sz w:val="24"/>
          <w:szCs w:val="24"/>
        </w:rPr>
        <w:t>一、工程概况</w:t>
      </w:r>
    </w:p>
    <w:p w14:paraId="6D919B5A">
      <w:pPr>
        <w:spacing w:before="72" w:line="220" w:lineRule="auto"/>
        <w:ind w:left="497"/>
        <w:rPr>
          <w:rFonts w:ascii="宋体" w:hAnsi="宋体" w:eastAsia="宋体" w:cs="宋体"/>
          <w:sz w:val="24"/>
          <w:szCs w:val="24"/>
        </w:rPr>
      </w:pPr>
      <w:r>
        <w:rPr>
          <w:rFonts w:ascii="宋体" w:hAnsi="宋体" w:eastAsia="宋体" w:cs="宋体"/>
          <w:spacing w:val="-4"/>
          <w:sz w:val="24"/>
          <w:szCs w:val="24"/>
        </w:rPr>
        <w:t>1.工程名称：。</w:t>
      </w:r>
    </w:p>
    <w:p w14:paraId="26637148">
      <w:pPr>
        <w:spacing w:before="179" w:line="220" w:lineRule="auto"/>
        <w:ind w:left="482"/>
        <w:rPr>
          <w:rFonts w:ascii="宋体" w:hAnsi="宋体" w:eastAsia="宋体" w:cs="宋体"/>
          <w:sz w:val="24"/>
          <w:szCs w:val="24"/>
        </w:rPr>
      </w:pPr>
      <w:r>
        <w:rPr>
          <w:rFonts w:ascii="宋体" w:hAnsi="宋体" w:eastAsia="宋体" w:cs="宋体"/>
          <w:spacing w:val="-2"/>
          <w:sz w:val="24"/>
          <w:szCs w:val="24"/>
        </w:rPr>
        <w:t>2.工程地点：。</w:t>
      </w:r>
    </w:p>
    <w:p w14:paraId="23E3593F">
      <w:pPr>
        <w:spacing w:before="182" w:line="220" w:lineRule="auto"/>
        <w:ind w:left="484"/>
        <w:rPr>
          <w:rFonts w:ascii="宋体" w:hAnsi="宋体" w:eastAsia="宋体" w:cs="宋体"/>
          <w:sz w:val="24"/>
          <w:szCs w:val="24"/>
        </w:rPr>
      </w:pPr>
      <w:r>
        <w:rPr>
          <w:rFonts w:ascii="宋体" w:hAnsi="宋体" w:eastAsia="宋体" w:cs="宋体"/>
          <w:spacing w:val="-2"/>
          <w:sz w:val="24"/>
          <w:szCs w:val="24"/>
        </w:rPr>
        <w:t>3.工程立项批准文号：。</w:t>
      </w:r>
    </w:p>
    <w:p w14:paraId="252DDB7F">
      <w:pPr>
        <w:spacing w:before="180" w:line="219" w:lineRule="auto"/>
        <w:ind w:left="478"/>
        <w:rPr>
          <w:rFonts w:ascii="宋体" w:hAnsi="宋体" w:eastAsia="宋体" w:cs="宋体"/>
          <w:sz w:val="24"/>
          <w:szCs w:val="24"/>
        </w:rPr>
      </w:pPr>
      <w:r>
        <w:rPr>
          <w:rFonts w:ascii="宋体" w:hAnsi="宋体" w:eastAsia="宋体" w:cs="宋体"/>
          <w:spacing w:val="-2"/>
          <w:sz w:val="24"/>
          <w:szCs w:val="24"/>
        </w:rPr>
        <w:t>4.资金来源：。</w:t>
      </w:r>
    </w:p>
    <w:p w14:paraId="1DF99768">
      <w:pPr>
        <w:spacing w:before="183" w:line="219" w:lineRule="auto"/>
        <w:ind w:left="484"/>
        <w:rPr>
          <w:rFonts w:ascii="宋体" w:hAnsi="宋体" w:eastAsia="宋体" w:cs="宋体"/>
          <w:sz w:val="24"/>
          <w:szCs w:val="24"/>
        </w:rPr>
      </w:pPr>
      <w:r>
        <w:rPr>
          <w:rFonts w:ascii="宋体" w:hAnsi="宋体" w:eastAsia="宋体" w:cs="宋体"/>
          <w:spacing w:val="-2"/>
          <w:sz w:val="24"/>
          <w:szCs w:val="24"/>
        </w:rPr>
        <w:t>5.工程内容：。</w:t>
      </w:r>
    </w:p>
    <w:p w14:paraId="07AFFB3B">
      <w:pPr>
        <w:spacing w:before="180" w:line="219" w:lineRule="auto"/>
        <w:ind w:left="479"/>
        <w:rPr>
          <w:rFonts w:ascii="宋体" w:hAnsi="宋体" w:eastAsia="宋体" w:cs="宋体"/>
          <w:sz w:val="24"/>
          <w:szCs w:val="24"/>
        </w:rPr>
      </w:pPr>
      <w:r>
        <w:rPr>
          <w:rFonts w:ascii="宋体" w:hAnsi="宋体" w:eastAsia="宋体" w:cs="宋体"/>
          <w:spacing w:val="-2"/>
          <w:sz w:val="24"/>
          <w:szCs w:val="24"/>
        </w:rPr>
        <w:t>群体工程应附《承包人承揽工程项目一览表》（附件</w:t>
      </w:r>
      <w:r>
        <w:rPr>
          <w:rFonts w:ascii="宋体" w:hAnsi="宋体" w:eastAsia="宋体" w:cs="宋体"/>
          <w:spacing w:val="-19"/>
          <w:sz w:val="24"/>
          <w:szCs w:val="24"/>
        </w:rPr>
        <w:t xml:space="preserve"> </w:t>
      </w:r>
      <w:r>
        <w:rPr>
          <w:rFonts w:ascii="宋体" w:hAnsi="宋体" w:eastAsia="宋体" w:cs="宋体"/>
          <w:spacing w:val="-2"/>
          <w:sz w:val="24"/>
          <w:szCs w:val="24"/>
        </w:rPr>
        <w:t>1）。</w:t>
      </w:r>
    </w:p>
    <w:p w14:paraId="334FED6D">
      <w:pPr>
        <w:spacing w:before="184" w:line="219" w:lineRule="auto"/>
        <w:ind w:left="481"/>
        <w:rPr>
          <w:rFonts w:ascii="宋体" w:hAnsi="宋体" w:eastAsia="宋体" w:cs="宋体"/>
          <w:sz w:val="24"/>
          <w:szCs w:val="24"/>
        </w:rPr>
      </w:pPr>
      <w:r>
        <w:rPr>
          <w:rFonts w:ascii="宋体" w:hAnsi="宋体" w:eastAsia="宋体" w:cs="宋体"/>
          <w:spacing w:val="-2"/>
          <w:sz w:val="24"/>
          <w:szCs w:val="24"/>
        </w:rPr>
        <w:t>6.工程承包范围：</w:t>
      </w:r>
    </w:p>
    <w:p w14:paraId="70FC93A2">
      <w:pPr>
        <w:pStyle w:val="2"/>
        <w:spacing w:line="257" w:lineRule="auto"/>
      </w:pPr>
    </w:p>
    <w:p w14:paraId="31FEE434">
      <w:pPr>
        <w:pStyle w:val="2"/>
        <w:spacing w:line="257" w:lineRule="auto"/>
      </w:pPr>
      <w:r>
        <w:pict>
          <v:shape id="_x0000_s1027" o:spid="_x0000_s1027" style="position:absolute;left:0pt;margin-left:23.45pt;margin-top:7.75pt;height:0.6pt;width:240pt;z-index:251661312;mso-width-relative:page;mso-height-relative:page;" filled="f" stroked="t" coordsize="4800,12" path="m0,5l4800,5e">
            <v:fill on="f" focussize="0,0"/>
            <v:stroke weight="0.6pt" color="#000000" miterlimit="2" joinstyle="bevel"/>
            <v:imagedata o:title=""/>
            <o:lock v:ext="edit"/>
          </v:shape>
        </w:pict>
      </w:r>
    </w:p>
    <w:p w14:paraId="26D060C4">
      <w:pPr>
        <w:pStyle w:val="2"/>
        <w:spacing w:line="258" w:lineRule="auto"/>
      </w:pPr>
    </w:p>
    <w:p w14:paraId="6529D318">
      <w:pPr>
        <w:tabs>
          <w:tab w:val="left" w:pos="5520"/>
        </w:tabs>
        <w:spacing w:before="27" w:line="173" w:lineRule="auto"/>
        <w:ind w:left="480"/>
        <w:rPr>
          <w:rFonts w:ascii="宋体" w:hAnsi="宋体" w:eastAsia="宋体" w:cs="宋体"/>
          <w:sz w:val="8"/>
          <w:szCs w:val="8"/>
        </w:rPr>
      </w:pPr>
      <w:r>
        <w:rPr>
          <w:rFonts w:ascii="宋体" w:hAnsi="宋体" w:eastAsia="宋体" w:cs="宋体"/>
          <w:sz w:val="8"/>
          <w:szCs w:val="8"/>
          <w:u w:val="single" w:color="auto"/>
        </w:rPr>
        <w:tab/>
      </w:r>
      <w:r>
        <w:rPr>
          <w:rFonts w:ascii="宋体" w:hAnsi="宋体" w:eastAsia="宋体" w:cs="宋体"/>
          <w:spacing w:val="-8"/>
          <w:sz w:val="8"/>
          <w:szCs w:val="8"/>
        </w:rPr>
        <w:t xml:space="preserve"> </w:t>
      </w:r>
      <w:r>
        <w:rPr>
          <w:rFonts w:ascii="宋体" w:hAnsi="宋体" w:eastAsia="宋体" w:cs="宋体"/>
          <w:spacing w:val="12"/>
          <w:sz w:val="8"/>
          <w:szCs w:val="8"/>
        </w:rPr>
        <w:t>。</w:t>
      </w:r>
    </w:p>
    <w:p w14:paraId="17D7E0C4">
      <w:pPr>
        <w:spacing w:before="238" w:line="220" w:lineRule="auto"/>
        <w:ind w:left="13"/>
        <w:rPr>
          <w:rFonts w:ascii="宋体" w:hAnsi="宋体" w:eastAsia="宋体" w:cs="宋体"/>
          <w:sz w:val="24"/>
          <w:szCs w:val="24"/>
        </w:rPr>
      </w:pPr>
      <w:r>
        <w:rPr>
          <w:rFonts w:ascii="宋体" w:hAnsi="宋体" w:eastAsia="宋体" w:cs="宋体"/>
          <w:b/>
          <w:bCs/>
          <w:spacing w:val="-4"/>
          <w:sz w:val="24"/>
          <w:szCs w:val="24"/>
        </w:rPr>
        <w:t>二、合同工期</w:t>
      </w:r>
    </w:p>
    <w:p w14:paraId="6E22F85B">
      <w:pPr>
        <w:spacing w:before="72" w:line="219" w:lineRule="auto"/>
        <w:ind w:left="467"/>
        <w:rPr>
          <w:rFonts w:ascii="宋体" w:hAnsi="宋体" w:eastAsia="宋体" w:cs="宋体"/>
          <w:sz w:val="24"/>
          <w:szCs w:val="24"/>
        </w:rPr>
      </w:pPr>
      <w:r>
        <w:rPr>
          <w:rFonts w:ascii="宋体" w:hAnsi="宋体" w:eastAsia="宋体" w:cs="宋体"/>
          <w:spacing w:val="-6"/>
          <w:sz w:val="24"/>
          <w:szCs w:val="24"/>
        </w:rPr>
        <w:t>计划开工日期：</w:t>
      </w:r>
      <w:r>
        <w:rPr>
          <w:rFonts w:ascii="宋体" w:hAnsi="宋体" w:eastAsia="宋体" w:cs="宋体"/>
          <w:spacing w:val="1"/>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6"/>
          <w:sz w:val="24"/>
          <w:szCs w:val="24"/>
        </w:rPr>
        <w:t>年</w:t>
      </w:r>
      <w:r>
        <w:rPr>
          <w:rFonts w:ascii="宋体" w:hAnsi="宋体" w:eastAsia="宋体" w:cs="宋体"/>
          <w:spacing w:val="-6"/>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6"/>
          <w:sz w:val="24"/>
          <w:szCs w:val="24"/>
        </w:rPr>
        <w:t>月</w:t>
      </w:r>
      <w:r>
        <w:rPr>
          <w:rFonts w:ascii="宋体" w:hAnsi="宋体" w:eastAsia="宋体" w:cs="宋体"/>
          <w:spacing w:val="23"/>
          <w:sz w:val="24"/>
          <w:szCs w:val="24"/>
          <w:u w:val="single" w:color="auto"/>
        </w:rPr>
        <w:t xml:space="preserve">     </w:t>
      </w:r>
      <w:r>
        <w:rPr>
          <w:rFonts w:ascii="宋体" w:hAnsi="宋体" w:eastAsia="宋体" w:cs="宋体"/>
          <w:spacing w:val="-65"/>
          <w:sz w:val="24"/>
          <w:szCs w:val="24"/>
        </w:rPr>
        <w:t xml:space="preserve"> </w:t>
      </w:r>
      <w:r>
        <w:rPr>
          <w:rFonts w:ascii="宋体" w:hAnsi="宋体" w:eastAsia="宋体" w:cs="宋体"/>
          <w:spacing w:val="-6"/>
          <w:sz w:val="24"/>
          <w:szCs w:val="24"/>
        </w:rPr>
        <w:t>日。</w:t>
      </w:r>
    </w:p>
    <w:p w14:paraId="27D8D299">
      <w:pPr>
        <w:spacing w:before="181" w:line="219" w:lineRule="auto"/>
        <w:ind w:left="467"/>
        <w:rPr>
          <w:rFonts w:ascii="宋体" w:hAnsi="宋体" w:eastAsia="宋体" w:cs="宋体"/>
          <w:sz w:val="24"/>
          <w:szCs w:val="24"/>
        </w:rPr>
      </w:pPr>
      <w:r>
        <w:rPr>
          <w:rFonts w:ascii="宋体" w:hAnsi="宋体" w:eastAsia="宋体" w:cs="宋体"/>
          <w:spacing w:val="-6"/>
          <w:sz w:val="24"/>
          <w:szCs w:val="24"/>
        </w:rPr>
        <w:t>计划竣工日期：</w:t>
      </w:r>
      <w:r>
        <w:rPr>
          <w:rFonts w:ascii="宋体" w:hAnsi="宋体" w:eastAsia="宋体" w:cs="宋体"/>
          <w:spacing w:val="1"/>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6"/>
          <w:sz w:val="24"/>
          <w:szCs w:val="24"/>
        </w:rPr>
        <w:t>年</w:t>
      </w:r>
      <w:r>
        <w:rPr>
          <w:rFonts w:ascii="宋体" w:hAnsi="宋体" w:eastAsia="宋体" w:cs="宋体"/>
          <w:spacing w:val="-6"/>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6"/>
          <w:sz w:val="24"/>
          <w:szCs w:val="24"/>
        </w:rPr>
        <w:t>月</w:t>
      </w:r>
      <w:r>
        <w:rPr>
          <w:rFonts w:ascii="宋体" w:hAnsi="宋体" w:eastAsia="宋体" w:cs="宋体"/>
          <w:spacing w:val="23"/>
          <w:sz w:val="24"/>
          <w:szCs w:val="24"/>
          <w:u w:val="single" w:color="auto"/>
        </w:rPr>
        <w:t xml:space="preserve">     </w:t>
      </w:r>
      <w:r>
        <w:rPr>
          <w:rFonts w:ascii="宋体" w:hAnsi="宋体" w:eastAsia="宋体" w:cs="宋体"/>
          <w:spacing w:val="-65"/>
          <w:sz w:val="24"/>
          <w:szCs w:val="24"/>
        </w:rPr>
        <w:t xml:space="preserve"> </w:t>
      </w:r>
      <w:r>
        <w:rPr>
          <w:rFonts w:ascii="宋体" w:hAnsi="宋体" w:eastAsia="宋体" w:cs="宋体"/>
          <w:spacing w:val="-6"/>
          <w:sz w:val="24"/>
          <w:szCs w:val="24"/>
        </w:rPr>
        <w:t>日。</w:t>
      </w:r>
    </w:p>
    <w:p w14:paraId="5FAB72DE">
      <w:pPr>
        <w:spacing w:before="183" w:line="359" w:lineRule="auto"/>
        <w:ind w:left="12" w:right="141" w:firstLine="458"/>
        <w:rPr>
          <w:rFonts w:ascii="宋体" w:hAnsi="宋体" w:eastAsia="宋体" w:cs="宋体"/>
          <w:sz w:val="24"/>
          <w:szCs w:val="24"/>
        </w:rPr>
      </w:pPr>
      <w:r>
        <w:rPr>
          <w:rFonts w:ascii="宋体" w:hAnsi="宋体" w:eastAsia="宋体" w:cs="宋体"/>
          <w:spacing w:val="-1"/>
          <w:sz w:val="24"/>
          <w:szCs w:val="24"/>
        </w:rPr>
        <w:t>工期总日历天数：</w:t>
      </w:r>
      <w:r>
        <w:rPr>
          <w:rFonts w:ascii="宋体" w:hAnsi="宋体" w:eastAsia="宋体" w:cs="宋体"/>
          <w:spacing w:val="-1"/>
          <w:sz w:val="24"/>
          <w:szCs w:val="24"/>
          <w:u w:val="single" w:color="auto"/>
        </w:rPr>
        <w:t xml:space="preserve">          </w:t>
      </w:r>
      <w:r>
        <w:rPr>
          <w:rFonts w:ascii="宋体" w:hAnsi="宋体" w:eastAsia="宋体" w:cs="宋体"/>
          <w:spacing w:val="-91"/>
          <w:sz w:val="24"/>
          <w:szCs w:val="24"/>
        </w:rPr>
        <w:t xml:space="preserve"> </w:t>
      </w:r>
      <w:r>
        <w:rPr>
          <w:rFonts w:ascii="宋体" w:hAnsi="宋体" w:eastAsia="宋体" w:cs="宋体"/>
          <w:spacing w:val="-1"/>
          <w:sz w:val="24"/>
          <w:szCs w:val="24"/>
        </w:rPr>
        <w:t>天。工期总日历天数与根据前述计划开竣工日期计算的工</w:t>
      </w:r>
      <w:r>
        <w:rPr>
          <w:rFonts w:ascii="宋体" w:hAnsi="宋体" w:eastAsia="宋体" w:cs="宋体"/>
          <w:sz w:val="24"/>
          <w:szCs w:val="24"/>
        </w:rPr>
        <w:t xml:space="preserve"> </w:t>
      </w:r>
      <w:r>
        <w:rPr>
          <w:rFonts w:ascii="宋体" w:hAnsi="宋体" w:eastAsia="宋体" w:cs="宋体"/>
          <w:spacing w:val="-1"/>
          <w:sz w:val="24"/>
          <w:szCs w:val="24"/>
        </w:rPr>
        <w:t>期天数不一致的，以工期总日历天数为准。</w:t>
      </w:r>
    </w:p>
    <w:p w14:paraId="43EFC81A">
      <w:pPr>
        <w:spacing w:line="220" w:lineRule="auto"/>
        <w:ind w:left="9"/>
        <w:rPr>
          <w:rFonts w:ascii="宋体" w:hAnsi="宋体" w:eastAsia="宋体" w:cs="宋体"/>
          <w:sz w:val="24"/>
          <w:szCs w:val="24"/>
        </w:rPr>
      </w:pPr>
      <w:r>
        <w:rPr>
          <w:rFonts w:ascii="宋体" w:hAnsi="宋体" w:eastAsia="宋体" w:cs="宋体"/>
          <w:b/>
          <w:bCs/>
          <w:spacing w:val="-4"/>
          <w:sz w:val="24"/>
          <w:szCs w:val="24"/>
        </w:rPr>
        <w:t>三、质量标准</w:t>
      </w:r>
    </w:p>
    <w:p w14:paraId="021A553E">
      <w:pPr>
        <w:spacing w:before="72" w:line="219" w:lineRule="auto"/>
        <w:ind w:left="470"/>
        <w:rPr>
          <w:rFonts w:ascii="宋体" w:hAnsi="宋体" w:eastAsia="宋体" w:cs="宋体"/>
          <w:sz w:val="24"/>
          <w:szCs w:val="24"/>
        </w:rPr>
      </w:pPr>
      <w:r>
        <w:rPr>
          <w:rFonts w:ascii="宋体" w:hAnsi="宋体" w:eastAsia="宋体" w:cs="宋体"/>
          <w:sz w:val="24"/>
          <w:szCs w:val="24"/>
        </w:rPr>
        <w:t>工程质量符合</w:t>
      </w:r>
      <w:r>
        <w:rPr>
          <w:rFonts w:ascii="宋体" w:hAnsi="宋体" w:eastAsia="宋体" w:cs="宋体"/>
          <w:sz w:val="24"/>
          <w:szCs w:val="24"/>
          <w:u w:val="single" w:color="auto"/>
        </w:rPr>
        <w:t xml:space="preserve">             </w:t>
      </w:r>
      <w:r>
        <w:rPr>
          <w:rFonts w:ascii="宋体" w:hAnsi="宋体" w:eastAsia="宋体" w:cs="宋体"/>
          <w:spacing w:val="-1"/>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1"/>
          <w:sz w:val="24"/>
          <w:szCs w:val="24"/>
        </w:rPr>
        <w:t>标准。</w:t>
      </w:r>
    </w:p>
    <w:p w14:paraId="002DC21A">
      <w:pPr>
        <w:spacing w:before="180" w:line="218" w:lineRule="auto"/>
        <w:ind w:left="31"/>
        <w:rPr>
          <w:rFonts w:ascii="宋体" w:hAnsi="宋体" w:eastAsia="宋体" w:cs="宋体"/>
          <w:sz w:val="24"/>
          <w:szCs w:val="24"/>
        </w:rPr>
      </w:pPr>
      <w:r>
        <w:rPr>
          <w:rFonts w:ascii="宋体" w:hAnsi="宋体" w:eastAsia="宋体" w:cs="宋体"/>
          <w:b/>
          <w:bCs/>
          <w:spacing w:val="-4"/>
          <w:sz w:val="24"/>
          <w:szCs w:val="24"/>
        </w:rPr>
        <w:t>四、签约合同价与合同价格形式</w:t>
      </w:r>
    </w:p>
    <w:p w14:paraId="5E8B3535">
      <w:pPr>
        <w:spacing w:before="77" w:line="218" w:lineRule="auto"/>
        <w:ind w:left="507"/>
        <w:rPr>
          <w:rFonts w:ascii="宋体" w:hAnsi="宋体" w:eastAsia="宋体" w:cs="宋体"/>
          <w:sz w:val="24"/>
          <w:szCs w:val="24"/>
        </w:rPr>
      </w:pPr>
      <w:r>
        <w:rPr>
          <w:rFonts w:ascii="宋体" w:hAnsi="宋体" w:eastAsia="宋体" w:cs="宋体"/>
          <w:spacing w:val="-4"/>
          <w:sz w:val="24"/>
          <w:szCs w:val="24"/>
        </w:rPr>
        <w:t>1.签约合同价为：</w:t>
      </w:r>
    </w:p>
    <w:p w14:paraId="33F40B71">
      <w:pPr>
        <w:spacing w:before="182" w:line="219" w:lineRule="auto"/>
        <w:ind w:left="611"/>
        <w:rPr>
          <w:rFonts w:ascii="宋体" w:hAnsi="宋体" w:eastAsia="宋体" w:cs="宋体"/>
          <w:sz w:val="24"/>
          <w:szCs w:val="24"/>
        </w:rPr>
      </w:pPr>
      <w:r>
        <w:rPr>
          <w:rFonts w:ascii="宋体" w:hAnsi="宋体" w:eastAsia="宋体" w:cs="宋体"/>
          <w:spacing w:val="-6"/>
          <w:sz w:val="24"/>
          <w:szCs w:val="24"/>
        </w:rPr>
        <w:t>人民币（大写）</w:t>
      </w:r>
      <w:r>
        <w:rPr>
          <w:rFonts w:ascii="宋体" w:hAnsi="宋体" w:eastAsia="宋体" w:cs="宋体"/>
          <w:spacing w:val="-61"/>
          <w:sz w:val="24"/>
          <w:szCs w:val="24"/>
        </w:rPr>
        <w:t xml:space="preserve"> </w:t>
      </w:r>
      <w:r>
        <w:rPr>
          <w:rFonts w:ascii="宋体" w:hAnsi="宋体" w:eastAsia="宋体" w:cs="宋体"/>
          <w:spacing w:val="-6"/>
          <w:sz w:val="24"/>
          <w:szCs w:val="24"/>
        </w:rPr>
        <w:t>(¥元)；</w:t>
      </w:r>
    </w:p>
    <w:p w14:paraId="4D331808">
      <w:pPr>
        <w:spacing w:before="184" w:line="220" w:lineRule="auto"/>
        <w:ind w:left="490"/>
        <w:rPr>
          <w:rFonts w:ascii="宋体" w:hAnsi="宋体" w:eastAsia="宋体" w:cs="宋体"/>
          <w:sz w:val="24"/>
          <w:szCs w:val="24"/>
        </w:rPr>
      </w:pPr>
      <w:r>
        <w:rPr>
          <w:rFonts w:ascii="宋体" w:hAnsi="宋体" w:eastAsia="宋体" w:cs="宋体"/>
          <w:spacing w:val="-4"/>
          <w:sz w:val="24"/>
          <w:szCs w:val="24"/>
        </w:rPr>
        <w:t>其中：</w:t>
      </w:r>
    </w:p>
    <w:p w14:paraId="0D9EFB14">
      <w:pPr>
        <w:spacing w:before="180" w:line="219" w:lineRule="auto"/>
        <w:ind w:left="500"/>
        <w:rPr>
          <w:rFonts w:ascii="宋体" w:hAnsi="宋体" w:eastAsia="宋体" w:cs="宋体"/>
          <w:sz w:val="24"/>
          <w:szCs w:val="24"/>
        </w:rPr>
      </w:pPr>
      <w:r>
        <w:rPr>
          <w:rFonts w:ascii="宋体" w:hAnsi="宋体" w:eastAsia="宋体" w:cs="宋体"/>
          <w:spacing w:val="-2"/>
          <w:sz w:val="24"/>
          <w:szCs w:val="24"/>
        </w:rPr>
        <w:t>（1）安全文明施工费：</w:t>
      </w:r>
    </w:p>
    <w:p w14:paraId="52E7E2F1">
      <w:pPr>
        <w:spacing w:before="182" w:line="219" w:lineRule="auto"/>
        <w:ind w:left="1091"/>
        <w:rPr>
          <w:rFonts w:ascii="宋体" w:hAnsi="宋体" w:eastAsia="宋体" w:cs="宋体"/>
          <w:sz w:val="24"/>
          <w:szCs w:val="24"/>
        </w:rPr>
      </w:pPr>
      <w:r>
        <w:rPr>
          <w:rFonts w:ascii="宋体" w:hAnsi="宋体" w:eastAsia="宋体" w:cs="宋体"/>
          <w:spacing w:val="-6"/>
          <w:sz w:val="24"/>
          <w:szCs w:val="24"/>
        </w:rPr>
        <w:t>人民币（大写）</w:t>
      </w:r>
      <w:r>
        <w:rPr>
          <w:rFonts w:ascii="宋体" w:hAnsi="宋体" w:eastAsia="宋体" w:cs="宋体"/>
          <w:spacing w:val="-61"/>
          <w:sz w:val="24"/>
          <w:szCs w:val="24"/>
        </w:rPr>
        <w:t xml:space="preserve"> </w:t>
      </w:r>
      <w:r>
        <w:rPr>
          <w:rFonts w:ascii="宋体" w:hAnsi="宋体" w:eastAsia="宋体" w:cs="宋体"/>
          <w:spacing w:val="-6"/>
          <w:sz w:val="24"/>
          <w:szCs w:val="24"/>
        </w:rPr>
        <w:t>(¥元)；</w:t>
      </w:r>
    </w:p>
    <w:p w14:paraId="215F791F">
      <w:pPr>
        <w:spacing w:before="181" w:line="218" w:lineRule="auto"/>
        <w:ind w:left="500"/>
        <w:rPr>
          <w:rFonts w:ascii="宋体" w:hAnsi="宋体" w:eastAsia="宋体" w:cs="宋体"/>
          <w:sz w:val="24"/>
          <w:szCs w:val="24"/>
        </w:rPr>
      </w:pPr>
      <w:r>
        <w:rPr>
          <w:rFonts w:ascii="宋体" w:hAnsi="宋体" w:eastAsia="宋体" w:cs="宋体"/>
          <w:spacing w:val="-2"/>
          <w:sz w:val="24"/>
          <w:szCs w:val="24"/>
        </w:rPr>
        <w:t>（2）材料和工程设备暂估价金额：</w:t>
      </w:r>
    </w:p>
    <w:p w14:paraId="13BB876F">
      <w:pPr>
        <w:spacing w:before="185" w:line="219" w:lineRule="auto"/>
        <w:ind w:left="1091"/>
        <w:rPr>
          <w:rFonts w:ascii="宋体" w:hAnsi="宋体" w:eastAsia="宋体" w:cs="宋体"/>
          <w:sz w:val="24"/>
          <w:szCs w:val="24"/>
        </w:rPr>
      </w:pPr>
      <w:r>
        <w:rPr>
          <w:rFonts w:ascii="宋体" w:hAnsi="宋体" w:eastAsia="宋体" w:cs="宋体"/>
          <w:spacing w:val="-6"/>
          <w:sz w:val="24"/>
          <w:szCs w:val="24"/>
        </w:rPr>
        <w:t>人民币（大写）</w:t>
      </w:r>
      <w:r>
        <w:rPr>
          <w:rFonts w:ascii="宋体" w:hAnsi="宋体" w:eastAsia="宋体" w:cs="宋体"/>
          <w:spacing w:val="-61"/>
          <w:sz w:val="24"/>
          <w:szCs w:val="24"/>
        </w:rPr>
        <w:t xml:space="preserve"> </w:t>
      </w:r>
      <w:r>
        <w:rPr>
          <w:rFonts w:ascii="宋体" w:hAnsi="宋体" w:eastAsia="宋体" w:cs="宋体"/>
          <w:spacing w:val="-6"/>
          <w:sz w:val="24"/>
          <w:szCs w:val="24"/>
        </w:rPr>
        <w:t>(¥元)；</w:t>
      </w:r>
    </w:p>
    <w:p w14:paraId="2D91C247">
      <w:pPr>
        <w:spacing w:before="181" w:line="218" w:lineRule="auto"/>
        <w:ind w:left="500"/>
        <w:rPr>
          <w:rFonts w:ascii="宋体" w:hAnsi="宋体" w:eastAsia="宋体" w:cs="宋体"/>
          <w:sz w:val="24"/>
          <w:szCs w:val="24"/>
        </w:rPr>
      </w:pPr>
      <w:r>
        <w:rPr>
          <w:rFonts w:ascii="宋体" w:hAnsi="宋体" w:eastAsia="宋体" w:cs="宋体"/>
          <w:spacing w:val="-2"/>
          <w:sz w:val="24"/>
          <w:szCs w:val="24"/>
        </w:rPr>
        <w:t>（3）专业工程暂估价金额：</w:t>
      </w:r>
    </w:p>
    <w:p w14:paraId="45A3A3EB">
      <w:pPr>
        <w:spacing w:before="184" w:line="219" w:lineRule="auto"/>
        <w:ind w:left="1091"/>
        <w:rPr>
          <w:rFonts w:ascii="宋体" w:hAnsi="宋体" w:eastAsia="宋体" w:cs="宋体"/>
          <w:sz w:val="24"/>
          <w:szCs w:val="24"/>
        </w:rPr>
      </w:pPr>
      <w:r>
        <w:rPr>
          <w:rFonts w:ascii="宋体" w:hAnsi="宋体" w:eastAsia="宋体" w:cs="宋体"/>
          <w:spacing w:val="-6"/>
          <w:sz w:val="24"/>
          <w:szCs w:val="24"/>
        </w:rPr>
        <w:t>人民币（大写）</w:t>
      </w:r>
      <w:r>
        <w:rPr>
          <w:rFonts w:ascii="宋体" w:hAnsi="宋体" w:eastAsia="宋体" w:cs="宋体"/>
          <w:spacing w:val="-61"/>
          <w:sz w:val="24"/>
          <w:szCs w:val="24"/>
        </w:rPr>
        <w:t xml:space="preserve"> </w:t>
      </w:r>
      <w:r>
        <w:rPr>
          <w:rFonts w:ascii="宋体" w:hAnsi="宋体" w:eastAsia="宋体" w:cs="宋体"/>
          <w:spacing w:val="-6"/>
          <w:sz w:val="24"/>
          <w:szCs w:val="24"/>
        </w:rPr>
        <w:t>(¥元)；</w:t>
      </w:r>
    </w:p>
    <w:p w14:paraId="40D1DD9A">
      <w:pPr>
        <w:pStyle w:val="2"/>
        <w:spacing w:line="249" w:lineRule="auto"/>
      </w:pPr>
      <w:r>
        <w:rPr>
          <w:rFonts w:ascii="宋体" w:hAnsi="宋体" w:eastAsia="宋体" w:cs="宋体"/>
          <w:spacing w:val="-3"/>
          <w:sz w:val="24"/>
          <w:szCs w:val="24"/>
        </w:rPr>
        <w:t>（4）暂列金额：</w:t>
      </w:r>
      <w:r>
        <w:rPr>
          <w:rFonts w:ascii="宋体" w:hAnsi="宋体" w:eastAsia="宋体" w:cs="宋体"/>
          <w:spacing w:val="-3"/>
          <w:sz w:val="24"/>
          <w:szCs w:val="24"/>
        </w:rPr>
        <w:br w:type="textWrapping"/>
      </w:r>
    </w:p>
    <w:p w14:paraId="7AA03541">
      <w:pPr>
        <w:spacing w:before="78" w:line="219" w:lineRule="auto"/>
        <w:ind w:left="1091"/>
        <w:rPr>
          <w:rFonts w:ascii="宋体" w:hAnsi="宋体" w:eastAsia="宋体" w:cs="宋体"/>
          <w:sz w:val="24"/>
          <w:szCs w:val="24"/>
        </w:rPr>
      </w:pPr>
      <w:r>
        <w:rPr>
          <w:rFonts w:ascii="宋体" w:hAnsi="宋体" w:eastAsia="宋体" w:cs="宋体"/>
          <w:spacing w:val="-6"/>
          <w:sz w:val="24"/>
          <w:szCs w:val="24"/>
        </w:rPr>
        <w:t>人民币（大写）</w:t>
      </w:r>
      <w:r>
        <w:rPr>
          <w:rFonts w:ascii="宋体" w:hAnsi="宋体" w:eastAsia="宋体" w:cs="宋体"/>
          <w:spacing w:val="-61"/>
          <w:sz w:val="24"/>
          <w:szCs w:val="24"/>
        </w:rPr>
        <w:t xml:space="preserve"> </w:t>
      </w:r>
      <w:r>
        <w:rPr>
          <w:rFonts w:ascii="宋体" w:hAnsi="宋体" w:eastAsia="宋体" w:cs="宋体"/>
          <w:spacing w:val="-6"/>
          <w:sz w:val="24"/>
          <w:szCs w:val="24"/>
        </w:rPr>
        <w:t>(¥元)。</w:t>
      </w:r>
    </w:p>
    <w:p w14:paraId="2F344FDC">
      <w:pPr>
        <w:spacing w:before="181" w:line="218" w:lineRule="auto"/>
        <w:ind w:left="492"/>
        <w:rPr>
          <w:rFonts w:ascii="宋体" w:hAnsi="宋体" w:eastAsia="宋体" w:cs="宋体"/>
          <w:sz w:val="24"/>
          <w:szCs w:val="24"/>
        </w:rPr>
      </w:pPr>
      <w:r>
        <w:rPr>
          <w:rFonts w:ascii="宋体" w:hAnsi="宋体" w:eastAsia="宋体" w:cs="宋体"/>
          <w:spacing w:val="-1"/>
          <w:sz w:val="24"/>
          <w:szCs w:val="24"/>
        </w:rPr>
        <w:t>2.合同价格形式：</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w:t>
      </w:r>
    </w:p>
    <w:p w14:paraId="630F8331">
      <w:pPr>
        <w:spacing w:before="184" w:line="220" w:lineRule="auto"/>
        <w:ind w:left="13"/>
        <w:rPr>
          <w:rFonts w:ascii="宋体" w:hAnsi="宋体" w:eastAsia="宋体" w:cs="宋体"/>
          <w:sz w:val="24"/>
          <w:szCs w:val="24"/>
        </w:rPr>
      </w:pPr>
      <w:r>
        <w:rPr>
          <w:rFonts w:ascii="宋体" w:hAnsi="宋体" w:eastAsia="宋体" w:cs="宋体"/>
          <w:b/>
          <w:bCs/>
          <w:spacing w:val="-4"/>
          <w:sz w:val="24"/>
          <w:szCs w:val="24"/>
        </w:rPr>
        <w:t>五、项目经理</w:t>
      </w:r>
    </w:p>
    <w:p w14:paraId="0E0C2542">
      <w:pPr>
        <w:spacing w:before="71" w:line="219" w:lineRule="auto"/>
        <w:ind w:left="489"/>
        <w:rPr>
          <w:rFonts w:ascii="宋体" w:hAnsi="宋体" w:eastAsia="宋体" w:cs="宋体"/>
          <w:sz w:val="24"/>
          <w:szCs w:val="24"/>
        </w:rPr>
      </w:pPr>
      <w:r>
        <w:rPr>
          <w:rFonts w:ascii="宋体" w:hAnsi="宋体" w:eastAsia="宋体" w:cs="宋体"/>
          <w:spacing w:val="-1"/>
          <w:sz w:val="24"/>
          <w:szCs w:val="24"/>
        </w:rPr>
        <w:t>承包人项目经理：</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w:t>
      </w:r>
    </w:p>
    <w:p w14:paraId="5BB800F2">
      <w:pPr>
        <w:spacing w:before="184" w:line="219" w:lineRule="auto"/>
        <w:ind w:left="11"/>
        <w:rPr>
          <w:rFonts w:ascii="宋体" w:hAnsi="宋体" w:eastAsia="宋体" w:cs="宋体"/>
          <w:sz w:val="24"/>
          <w:szCs w:val="24"/>
        </w:rPr>
      </w:pPr>
      <w:r>
        <w:rPr>
          <w:rFonts w:ascii="宋体" w:hAnsi="宋体" w:eastAsia="宋体" w:cs="宋体"/>
          <w:b/>
          <w:bCs/>
          <w:spacing w:val="-4"/>
          <w:sz w:val="24"/>
          <w:szCs w:val="24"/>
        </w:rPr>
        <w:t>六、合同文件构成</w:t>
      </w:r>
    </w:p>
    <w:p w14:paraId="63C388A5">
      <w:pPr>
        <w:spacing w:before="72" w:line="219" w:lineRule="auto"/>
        <w:ind w:left="490"/>
        <w:rPr>
          <w:rFonts w:ascii="宋体" w:hAnsi="宋体" w:eastAsia="宋体" w:cs="宋体"/>
          <w:sz w:val="24"/>
          <w:szCs w:val="24"/>
        </w:rPr>
      </w:pPr>
      <w:r>
        <w:rPr>
          <w:rFonts w:ascii="宋体" w:hAnsi="宋体" w:eastAsia="宋体" w:cs="宋体"/>
          <w:spacing w:val="-1"/>
          <w:sz w:val="24"/>
          <w:szCs w:val="24"/>
        </w:rPr>
        <w:t>本协议书与下列文件一起构成合同文件：</w:t>
      </w:r>
    </w:p>
    <w:p w14:paraId="3CAAA205">
      <w:pPr>
        <w:spacing w:before="181" w:line="219" w:lineRule="auto"/>
        <w:ind w:left="500"/>
        <w:rPr>
          <w:rFonts w:ascii="宋体" w:hAnsi="宋体" w:eastAsia="宋体" w:cs="宋体"/>
          <w:sz w:val="24"/>
          <w:szCs w:val="24"/>
        </w:rPr>
      </w:pPr>
      <w:r>
        <w:rPr>
          <w:rFonts w:ascii="宋体" w:hAnsi="宋体" w:eastAsia="宋体" w:cs="宋体"/>
          <w:spacing w:val="-2"/>
          <w:sz w:val="24"/>
          <w:szCs w:val="24"/>
        </w:rPr>
        <w:t>（1）中标通知书（如果有</w:t>
      </w:r>
      <w:r>
        <w:rPr>
          <w:rFonts w:ascii="宋体" w:hAnsi="宋体" w:eastAsia="宋体" w:cs="宋体"/>
          <w:spacing w:val="1"/>
          <w:sz w:val="24"/>
          <w:szCs w:val="24"/>
        </w:rPr>
        <w:t>）；</w:t>
      </w:r>
    </w:p>
    <w:p w14:paraId="3B7CE18F">
      <w:pPr>
        <w:spacing w:before="183" w:line="219" w:lineRule="auto"/>
        <w:ind w:left="500"/>
        <w:rPr>
          <w:rFonts w:ascii="宋体" w:hAnsi="宋体" w:eastAsia="宋体" w:cs="宋体"/>
          <w:sz w:val="24"/>
          <w:szCs w:val="24"/>
        </w:rPr>
      </w:pPr>
      <w:r>
        <w:rPr>
          <w:rFonts w:ascii="宋体" w:hAnsi="宋体" w:eastAsia="宋体" w:cs="宋体"/>
          <w:spacing w:val="-2"/>
          <w:sz w:val="24"/>
          <w:szCs w:val="24"/>
        </w:rPr>
        <w:t>（2）投标函及其附录（如果有</w:t>
      </w:r>
      <w:r>
        <w:rPr>
          <w:rFonts w:ascii="宋体" w:hAnsi="宋体" w:eastAsia="宋体" w:cs="宋体"/>
          <w:spacing w:val="3"/>
          <w:sz w:val="24"/>
          <w:szCs w:val="24"/>
        </w:rPr>
        <w:t>）；</w:t>
      </w:r>
    </w:p>
    <w:p w14:paraId="72ACC88B">
      <w:pPr>
        <w:spacing w:before="183" w:line="219" w:lineRule="auto"/>
        <w:ind w:left="500"/>
        <w:rPr>
          <w:rFonts w:ascii="宋体" w:hAnsi="宋体" w:eastAsia="宋体" w:cs="宋体"/>
          <w:sz w:val="24"/>
          <w:szCs w:val="24"/>
        </w:rPr>
      </w:pPr>
      <w:r>
        <w:rPr>
          <w:rFonts w:ascii="宋体" w:hAnsi="宋体" w:eastAsia="宋体" w:cs="宋体"/>
          <w:spacing w:val="-2"/>
          <w:sz w:val="24"/>
          <w:szCs w:val="24"/>
        </w:rPr>
        <w:t>（3）专用合同条款及其附件；</w:t>
      </w:r>
    </w:p>
    <w:p w14:paraId="5028710C">
      <w:pPr>
        <w:spacing w:before="182" w:line="219" w:lineRule="auto"/>
        <w:ind w:left="500"/>
        <w:rPr>
          <w:rFonts w:ascii="宋体" w:hAnsi="宋体" w:eastAsia="宋体" w:cs="宋体"/>
          <w:sz w:val="24"/>
          <w:szCs w:val="24"/>
        </w:rPr>
      </w:pPr>
      <w:r>
        <w:rPr>
          <w:rFonts w:ascii="宋体" w:hAnsi="宋体" w:eastAsia="宋体" w:cs="宋体"/>
          <w:spacing w:val="-3"/>
          <w:sz w:val="24"/>
          <w:szCs w:val="24"/>
        </w:rPr>
        <w:t>（4）通用合同条款；</w:t>
      </w:r>
    </w:p>
    <w:p w14:paraId="7FE68BE2">
      <w:pPr>
        <w:spacing w:before="181" w:line="219" w:lineRule="auto"/>
        <w:ind w:left="500"/>
        <w:rPr>
          <w:rFonts w:ascii="宋体" w:hAnsi="宋体" w:eastAsia="宋体" w:cs="宋体"/>
          <w:sz w:val="24"/>
          <w:szCs w:val="24"/>
        </w:rPr>
      </w:pPr>
      <w:r>
        <w:rPr>
          <w:rFonts w:ascii="宋体" w:hAnsi="宋体" w:eastAsia="宋体" w:cs="宋体"/>
          <w:spacing w:val="-2"/>
          <w:sz w:val="24"/>
          <w:szCs w:val="24"/>
        </w:rPr>
        <w:t>（5）技术标准和要求；</w:t>
      </w:r>
    </w:p>
    <w:p w14:paraId="13C78E6E">
      <w:pPr>
        <w:spacing w:before="182" w:line="221" w:lineRule="auto"/>
        <w:ind w:left="500"/>
        <w:rPr>
          <w:rFonts w:ascii="宋体" w:hAnsi="宋体" w:eastAsia="宋体" w:cs="宋体"/>
          <w:sz w:val="24"/>
          <w:szCs w:val="24"/>
        </w:rPr>
      </w:pPr>
      <w:r>
        <w:rPr>
          <w:rFonts w:ascii="宋体" w:hAnsi="宋体" w:eastAsia="宋体" w:cs="宋体"/>
          <w:spacing w:val="-4"/>
          <w:sz w:val="24"/>
          <w:szCs w:val="24"/>
        </w:rPr>
        <w:t>（6）图纸；</w:t>
      </w:r>
    </w:p>
    <w:p w14:paraId="2670DE6B">
      <w:pPr>
        <w:spacing w:before="181" w:line="218" w:lineRule="auto"/>
        <w:ind w:left="500"/>
        <w:rPr>
          <w:rFonts w:ascii="宋体" w:hAnsi="宋体" w:eastAsia="宋体" w:cs="宋体"/>
          <w:sz w:val="24"/>
          <w:szCs w:val="24"/>
        </w:rPr>
      </w:pPr>
      <w:r>
        <w:rPr>
          <w:rFonts w:ascii="宋体" w:hAnsi="宋体" w:eastAsia="宋体" w:cs="宋体"/>
          <w:spacing w:val="-2"/>
          <w:sz w:val="24"/>
          <w:szCs w:val="24"/>
        </w:rPr>
        <w:t>（7）已标价工程量清单或预算书；</w:t>
      </w:r>
    </w:p>
    <w:p w14:paraId="37E9ED18">
      <w:pPr>
        <w:spacing w:before="183" w:line="219" w:lineRule="auto"/>
        <w:ind w:left="500"/>
        <w:rPr>
          <w:rFonts w:ascii="宋体" w:hAnsi="宋体" w:eastAsia="宋体" w:cs="宋体"/>
          <w:sz w:val="24"/>
          <w:szCs w:val="24"/>
        </w:rPr>
      </w:pPr>
      <w:r>
        <w:rPr>
          <w:rFonts w:ascii="宋体" w:hAnsi="宋体" w:eastAsia="宋体" w:cs="宋体"/>
          <w:spacing w:val="-3"/>
          <w:sz w:val="24"/>
          <w:szCs w:val="24"/>
        </w:rPr>
        <w:t>（8）其他合同文件。</w:t>
      </w:r>
    </w:p>
    <w:p w14:paraId="4CFDB6DC">
      <w:pPr>
        <w:spacing w:before="183" w:line="219" w:lineRule="auto"/>
        <w:ind w:left="488"/>
        <w:rPr>
          <w:rFonts w:ascii="宋体" w:hAnsi="宋体" w:eastAsia="宋体" w:cs="宋体"/>
          <w:sz w:val="24"/>
          <w:szCs w:val="24"/>
        </w:rPr>
      </w:pPr>
      <w:r>
        <w:rPr>
          <w:rFonts w:ascii="宋体" w:hAnsi="宋体" w:eastAsia="宋体" w:cs="宋体"/>
          <w:sz w:val="24"/>
          <w:szCs w:val="24"/>
        </w:rPr>
        <w:t>在合同订立及履行过程中形成的与合同有关的文件均构</w:t>
      </w:r>
      <w:r>
        <w:rPr>
          <w:rFonts w:ascii="宋体" w:hAnsi="宋体" w:eastAsia="宋体" w:cs="宋体"/>
          <w:spacing w:val="-1"/>
          <w:sz w:val="24"/>
          <w:szCs w:val="24"/>
        </w:rPr>
        <w:t>成合同文件组成部分。</w:t>
      </w:r>
    </w:p>
    <w:p w14:paraId="14902FC5">
      <w:pPr>
        <w:spacing w:before="181" w:line="359" w:lineRule="auto"/>
        <w:ind w:left="12" w:right="120" w:firstLine="479"/>
        <w:rPr>
          <w:rFonts w:ascii="宋体" w:hAnsi="宋体" w:eastAsia="宋体" w:cs="宋体"/>
          <w:sz w:val="24"/>
          <w:szCs w:val="24"/>
        </w:rPr>
      </w:pPr>
      <w:r>
        <w:rPr>
          <w:rFonts w:ascii="宋体" w:hAnsi="宋体" w:eastAsia="宋体" w:cs="宋体"/>
          <w:sz w:val="24"/>
          <w:szCs w:val="24"/>
        </w:rPr>
        <w:t>上述各项合同文件包括合同当事人就该项合同文件所作出</w:t>
      </w:r>
      <w:r>
        <w:rPr>
          <w:rFonts w:ascii="宋体" w:hAnsi="宋体" w:eastAsia="宋体" w:cs="宋体"/>
          <w:spacing w:val="-1"/>
          <w:sz w:val="24"/>
          <w:szCs w:val="24"/>
        </w:rPr>
        <w:t>的补充和修改，属于同一类内</w:t>
      </w:r>
      <w:r>
        <w:rPr>
          <w:rFonts w:ascii="宋体" w:hAnsi="宋体" w:eastAsia="宋体" w:cs="宋体"/>
          <w:sz w:val="24"/>
          <w:szCs w:val="24"/>
        </w:rPr>
        <w:t xml:space="preserve"> 容的文件，应以最新签署的为准。专用合同条款及其附</w:t>
      </w:r>
      <w:r>
        <w:rPr>
          <w:rFonts w:ascii="宋体" w:hAnsi="宋体" w:eastAsia="宋体" w:cs="宋体"/>
          <w:spacing w:val="-1"/>
          <w:sz w:val="24"/>
          <w:szCs w:val="24"/>
        </w:rPr>
        <w:t>件须经合同当事人签字或盖章。</w:t>
      </w:r>
    </w:p>
    <w:p w14:paraId="7F439CE6">
      <w:pPr>
        <w:spacing w:line="219" w:lineRule="auto"/>
        <w:ind w:left="8"/>
        <w:rPr>
          <w:rFonts w:ascii="宋体" w:hAnsi="宋体" w:eastAsia="宋体" w:cs="宋体"/>
          <w:sz w:val="24"/>
          <w:szCs w:val="24"/>
        </w:rPr>
      </w:pPr>
      <w:r>
        <w:rPr>
          <w:rFonts w:ascii="宋体" w:hAnsi="宋体" w:eastAsia="宋体" w:cs="宋体"/>
          <w:b/>
          <w:bCs/>
          <w:spacing w:val="-5"/>
          <w:sz w:val="24"/>
          <w:szCs w:val="24"/>
        </w:rPr>
        <w:t>七、承诺</w:t>
      </w:r>
    </w:p>
    <w:p w14:paraId="670A3CB0">
      <w:pPr>
        <w:spacing w:before="73" w:line="289" w:lineRule="auto"/>
        <w:ind w:left="26" w:right="120" w:firstLine="480"/>
        <w:rPr>
          <w:rFonts w:ascii="宋体" w:hAnsi="宋体" w:eastAsia="宋体" w:cs="宋体"/>
          <w:sz w:val="24"/>
          <w:szCs w:val="24"/>
        </w:rPr>
      </w:pPr>
      <w:r>
        <w:rPr>
          <w:rFonts w:ascii="宋体" w:hAnsi="宋体" w:eastAsia="宋体" w:cs="宋体"/>
          <w:spacing w:val="-1"/>
          <w:sz w:val="24"/>
          <w:szCs w:val="24"/>
        </w:rPr>
        <w:t>1.发包人承诺按照法律规定履行项目审批手续、筹集工程建设资金并按照合同约定的期</w:t>
      </w:r>
      <w:r>
        <w:rPr>
          <w:rFonts w:ascii="宋体" w:hAnsi="宋体" w:eastAsia="宋体" w:cs="宋体"/>
          <w:spacing w:val="10"/>
          <w:sz w:val="24"/>
          <w:szCs w:val="24"/>
        </w:rPr>
        <w:t xml:space="preserve"> </w:t>
      </w:r>
      <w:r>
        <w:rPr>
          <w:rFonts w:ascii="宋体" w:hAnsi="宋体" w:eastAsia="宋体" w:cs="宋体"/>
          <w:spacing w:val="-3"/>
          <w:sz w:val="24"/>
          <w:szCs w:val="24"/>
        </w:rPr>
        <w:t>限和方式支付合同价款。</w:t>
      </w:r>
    </w:p>
    <w:p w14:paraId="182F45FA">
      <w:pPr>
        <w:spacing w:before="181" w:line="290" w:lineRule="auto"/>
        <w:ind w:left="13" w:right="120" w:firstLine="479"/>
        <w:rPr>
          <w:rFonts w:ascii="宋体" w:hAnsi="宋体" w:eastAsia="宋体" w:cs="宋体"/>
          <w:sz w:val="24"/>
          <w:szCs w:val="24"/>
        </w:rPr>
      </w:pPr>
      <w:r>
        <w:rPr>
          <w:rFonts w:ascii="宋体" w:hAnsi="宋体" w:eastAsia="宋体" w:cs="宋体"/>
          <w:sz w:val="24"/>
          <w:szCs w:val="24"/>
        </w:rPr>
        <w:t>2.承包人承诺按照法律规定及合同约定组织完成工程施</w:t>
      </w:r>
      <w:r>
        <w:rPr>
          <w:rFonts w:ascii="宋体" w:hAnsi="宋体" w:eastAsia="宋体" w:cs="宋体"/>
          <w:spacing w:val="-1"/>
          <w:sz w:val="24"/>
          <w:szCs w:val="24"/>
        </w:rPr>
        <w:t>工，确保工程质量和安全，不进</w:t>
      </w:r>
      <w:r>
        <w:rPr>
          <w:rFonts w:ascii="宋体" w:hAnsi="宋体" w:eastAsia="宋体" w:cs="宋体"/>
          <w:sz w:val="24"/>
          <w:szCs w:val="24"/>
        </w:rPr>
        <w:t xml:space="preserve"> </w:t>
      </w:r>
      <w:r>
        <w:rPr>
          <w:rFonts w:ascii="宋体" w:hAnsi="宋体" w:eastAsia="宋体" w:cs="宋体"/>
          <w:spacing w:val="-1"/>
          <w:sz w:val="24"/>
          <w:szCs w:val="24"/>
        </w:rPr>
        <w:t>行转包及违法分包，并在缺陷责任期及保修期内承担相应的工程维修责任。</w:t>
      </w:r>
    </w:p>
    <w:p w14:paraId="47E92D59">
      <w:pPr>
        <w:spacing w:before="182" w:line="289" w:lineRule="auto"/>
        <w:ind w:left="12" w:right="120" w:firstLine="481"/>
        <w:rPr>
          <w:rFonts w:ascii="宋体" w:hAnsi="宋体" w:eastAsia="宋体" w:cs="宋体"/>
          <w:sz w:val="24"/>
          <w:szCs w:val="24"/>
        </w:rPr>
      </w:pPr>
      <w:r>
        <w:rPr>
          <w:rFonts w:ascii="宋体" w:hAnsi="宋体" w:eastAsia="宋体" w:cs="宋体"/>
          <w:sz w:val="24"/>
          <w:szCs w:val="24"/>
        </w:rPr>
        <w:t>3.发包人和承包人通过招投标形式签订合同的，双</w:t>
      </w:r>
      <w:r>
        <w:rPr>
          <w:rFonts w:ascii="宋体" w:hAnsi="宋体" w:eastAsia="宋体" w:cs="宋体"/>
          <w:spacing w:val="-1"/>
          <w:sz w:val="24"/>
          <w:szCs w:val="24"/>
        </w:rPr>
        <w:t>方理解并承诺不再就同一工程另行签</w:t>
      </w:r>
      <w:r>
        <w:rPr>
          <w:rFonts w:ascii="宋体" w:hAnsi="宋体" w:eastAsia="宋体" w:cs="宋体"/>
          <w:sz w:val="24"/>
          <w:szCs w:val="24"/>
        </w:rPr>
        <w:t xml:space="preserve"> </w:t>
      </w:r>
      <w:r>
        <w:rPr>
          <w:rFonts w:ascii="宋体" w:hAnsi="宋体" w:eastAsia="宋体" w:cs="宋体"/>
          <w:spacing w:val="-1"/>
          <w:sz w:val="24"/>
          <w:szCs w:val="24"/>
        </w:rPr>
        <w:t>订与合同实质性内容相背离的协议。</w:t>
      </w:r>
    </w:p>
    <w:p w14:paraId="7A80A145">
      <w:pPr>
        <w:spacing w:before="184" w:line="219" w:lineRule="auto"/>
        <w:ind w:left="13"/>
        <w:rPr>
          <w:rFonts w:ascii="宋体" w:hAnsi="宋体" w:eastAsia="宋体" w:cs="宋体"/>
          <w:sz w:val="24"/>
          <w:szCs w:val="24"/>
        </w:rPr>
      </w:pPr>
      <w:r>
        <w:rPr>
          <w:rFonts w:ascii="宋体" w:hAnsi="宋体" w:eastAsia="宋体" w:cs="宋体"/>
          <w:b/>
          <w:bCs/>
          <w:spacing w:val="-4"/>
          <w:sz w:val="24"/>
          <w:szCs w:val="24"/>
        </w:rPr>
        <w:t>八、词语含义</w:t>
      </w:r>
    </w:p>
    <w:p w14:paraId="0411C30A">
      <w:pPr>
        <w:spacing w:before="72" w:line="219" w:lineRule="auto"/>
        <w:ind w:left="490"/>
        <w:rPr>
          <w:rFonts w:ascii="宋体" w:hAnsi="宋体" w:eastAsia="宋体" w:cs="宋体"/>
          <w:sz w:val="24"/>
          <w:szCs w:val="24"/>
        </w:rPr>
      </w:pPr>
      <w:r>
        <w:rPr>
          <w:rFonts w:ascii="宋体" w:hAnsi="宋体" w:eastAsia="宋体" w:cs="宋体"/>
          <w:spacing w:val="-1"/>
          <w:sz w:val="24"/>
          <w:szCs w:val="24"/>
        </w:rPr>
        <w:t>本协议书中词语含义与第二部分通用合同条款中赋予的含义相同。</w:t>
      </w:r>
    </w:p>
    <w:p w14:paraId="2F9AA8D1">
      <w:pPr>
        <w:spacing w:before="182" w:line="221" w:lineRule="auto"/>
        <w:ind w:left="15"/>
        <w:rPr>
          <w:rFonts w:ascii="宋体" w:hAnsi="宋体" w:eastAsia="宋体" w:cs="宋体"/>
          <w:sz w:val="24"/>
          <w:szCs w:val="24"/>
        </w:rPr>
      </w:pPr>
      <w:r>
        <w:rPr>
          <w:rFonts w:ascii="宋体" w:hAnsi="宋体" w:eastAsia="宋体" w:cs="宋体"/>
          <w:b/>
          <w:bCs/>
          <w:spacing w:val="-5"/>
          <w:sz w:val="24"/>
          <w:szCs w:val="24"/>
        </w:rPr>
        <w:t>九、签订时间</w:t>
      </w:r>
    </w:p>
    <w:p w14:paraId="4E6954D9">
      <w:pPr>
        <w:spacing w:before="69" w:line="219" w:lineRule="auto"/>
        <w:ind w:left="490"/>
        <w:rPr>
          <w:rFonts w:ascii="宋体" w:hAnsi="宋体" w:eastAsia="宋体" w:cs="宋体"/>
          <w:sz w:val="24"/>
          <w:szCs w:val="24"/>
        </w:rPr>
      </w:pPr>
      <w:r>
        <w:rPr>
          <w:rFonts w:ascii="宋体" w:hAnsi="宋体" w:eastAsia="宋体" w:cs="宋体"/>
          <w:spacing w:val="-2"/>
          <w:sz w:val="24"/>
          <w:szCs w:val="24"/>
        </w:rPr>
        <w:t>本合同于年月日签订。</w:t>
      </w:r>
    </w:p>
    <w:p w14:paraId="36619781">
      <w:pPr>
        <w:spacing w:before="183" w:line="221" w:lineRule="auto"/>
        <w:ind w:left="10"/>
        <w:rPr>
          <w:rFonts w:ascii="宋体" w:hAnsi="宋体" w:eastAsia="宋体" w:cs="宋体"/>
          <w:sz w:val="24"/>
          <w:szCs w:val="24"/>
        </w:rPr>
      </w:pPr>
      <w:r>
        <w:rPr>
          <w:rFonts w:ascii="宋体" w:hAnsi="宋体" w:eastAsia="宋体" w:cs="宋体"/>
          <w:b/>
          <w:bCs/>
          <w:spacing w:val="-4"/>
          <w:sz w:val="24"/>
          <w:szCs w:val="24"/>
        </w:rPr>
        <w:t>十、签订地点</w:t>
      </w:r>
    </w:p>
    <w:p w14:paraId="115FFF19">
      <w:pPr>
        <w:spacing w:before="71" w:line="219" w:lineRule="auto"/>
        <w:ind w:left="490"/>
        <w:rPr>
          <w:rFonts w:ascii="宋体" w:hAnsi="宋体" w:eastAsia="宋体" w:cs="宋体"/>
          <w:sz w:val="24"/>
          <w:szCs w:val="24"/>
        </w:rPr>
      </w:pPr>
      <w:r>
        <w:rPr>
          <w:rFonts w:ascii="宋体" w:hAnsi="宋体" w:eastAsia="宋体" w:cs="宋体"/>
          <w:spacing w:val="-2"/>
          <w:sz w:val="24"/>
          <w:szCs w:val="24"/>
        </w:rPr>
        <w:t>本合同在签订。</w:t>
      </w:r>
    </w:p>
    <w:p w14:paraId="23C7DC43">
      <w:pPr>
        <w:spacing w:before="183" w:line="220" w:lineRule="auto"/>
        <w:ind w:left="10"/>
        <w:rPr>
          <w:rFonts w:ascii="宋体" w:hAnsi="宋体" w:eastAsia="宋体" w:cs="宋体"/>
          <w:sz w:val="24"/>
          <w:szCs w:val="24"/>
        </w:rPr>
      </w:pPr>
      <w:r>
        <w:rPr>
          <w:rFonts w:ascii="宋体" w:hAnsi="宋体" w:eastAsia="宋体" w:cs="宋体"/>
          <w:b/>
          <w:bCs/>
          <w:spacing w:val="-4"/>
          <w:sz w:val="24"/>
          <w:szCs w:val="24"/>
        </w:rPr>
        <w:t>十一、补充协议</w:t>
      </w:r>
    </w:p>
    <w:p w14:paraId="4E4A55D9">
      <w:pPr>
        <w:pStyle w:val="2"/>
        <w:spacing w:line="250" w:lineRule="auto"/>
      </w:pPr>
      <w:r>
        <w:rPr>
          <w:rFonts w:ascii="宋体" w:hAnsi="宋体" w:eastAsia="宋体" w:cs="宋体"/>
          <w:sz w:val="24"/>
          <w:szCs w:val="24"/>
        </w:rPr>
        <w:t>合同未尽事宜，合同当事人另行签订补充协议，补</w:t>
      </w:r>
      <w:r>
        <w:rPr>
          <w:rFonts w:ascii="宋体" w:hAnsi="宋体" w:eastAsia="宋体" w:cs="宋体"/>
          <w:spacing w:val="-1"/>
          <w:sz w:val="24"/>
          <w:szCs w:val="24"/>
        </w:rPr>
        <w:t>充协议是合同的组成部分。</w:t>
      </w:r>
      <w:r>
        <w:rPr>
          <w:rFonts w:ascii="宋体" w:hAnsi="宋体" w:eastAsia="宋体" w:cs="宋体"/>
          <w:spacing w:val="-1"/>
          <w:sz w:val="24"/>
          <w:szCs w:val="24"/>
        </w:rPr>
        <w:br w:type="textWrapping"/>
      </w:r>
    </w:p>
    <w:p w14:paraId="68C74890">
      <w:pPr>
        <w:spacing w:before="78" w:line="220" w:lineRule="auto"/>
        <w:ind w:left="10"/>
        <w:rPr>
          <w:rFonts w:ascii="宋体" w:hAnsi="宋体" w:eastAsia="宋体" w:cs="宋体"/>
          <w:sz w:val="24"/>
          <w:szCs w:val="24"/>
        </w:rPr>
      </w:pPr>
      <w:r>
        <w:rPr>
          <w:rFonts w:ascii="宋体" w:hAnsi="宋体" w:eastAsia="宋体" w:cs="宋体"/>
          <w:b/>
          <w:bCs/>
          <w:spacing w:val="-4"/>
          <w:sz w:val="24"/>
          <w:szCs w:val="24"/>
        </w:rPr>
        <w:t>十二、合同生效</w:t>
      </w:r>
    </w:p>
    <w:p w14:paraId="1E3EF1AC">
      <w:pPr>
        <w:spacing w:before="71" w:line="219" w:lineRule="auto"/>
        <w:ind w:left="490"/>
        <w:rPr>
          <w:rFonts w:ascii="宋体" w:hAnsi="宋体" w:eastAsia="宋体" w:cs="宋体"/>
          <w:sz w:val="24"/>
          <w:szCs w:val="24"/>
        </w:rPr>
      </w:pPr>
      <w:r>
        <w:rPr>
          <w:rFonts w:ascii="宋体" w:hAnsi="宋体" w:eastAsia="宋体" w:cs="宋体"/>
          <w:spacing w:val="-2"/>
          <w:sz w:val="24"/>
          <w:szCs w:val="24"/>
        </w:rPr>
        <w:t>本合同自生效。</w:t>
      </w:r>
    </w:p>
    <w:p w14:paraId="2AF6B73E">
      <w:pPr>
        <w:spacing w:before="184" w:line="219" w:lineRule="auto"/>
        <w:ind w:left="10"/>
        <w:rPr>
          <w:rFonts w:ascii="宋体" w:hAnsi="宋体" w:eastAsia="宋体" w:cs="宋体"/>
          <w:sz w:val="24"/>
          <w:szCs w:val="24"/>
        </w:rPr>
      </w:pPr>
      <w:r>
        <w:rPr>
          <w:rFonts w:ascii="宋体" w:hAnsi="宋体" w:eastAsia="宋体" w:cs="宋体"/>
          <w:b/>
          <w:bCs/>
          <w:spacing w:val="-4"/>
          <w:sz w:val="24"/>
          <w:szCs w:val="24"/>
        </w:rPr>
        <w:t>十三、合同份数</w:t>
      </w:r>
    </w:p>
    <w:p w14:paraId="2BFF193D">
      <w:pPr>
        <w:spacing w:before="71" w:line="219" w:lineRule="auto"/>
        <w:ind w:left="490"/>
        <w:rPr>
          <w:rFonts w:ascii="宋体" w:hAnsi="宋体" w:eastAsia="宋体" w:cs="宋体"/>
          <w:sz w:val="24"/>
          <w:szCs w:val="24"/>
        </w:rPr>
      </w:pPr>
      <w:r>
        <w:rPr>
          <w:rFonts w:ascii="宋体" w:hAnsi="宋体" w:eastAsia="宋体" w:cs="宋体"/>
          <w:spacing w:val="-1"/>
          <w:sz w:val="24"/>
          <w:szCs w:val="24"/>
        </w:rPr>
        <w:t>本合同一式份，均具有同等法律效力，发包人执份，承包人执份。</w:t>
      </w:r>
    </w:p>
    <w:p w14:paraId="678CCD32">
      <w:pPr>
        <w:pStyle w:val="2"/>
        <w:spacing w:line="283" w:lineRule="auto"/>
      </w:pPr>
    </w:p>
    <w:p w14:paraId="636093BF">
      <w:pPr>
        <w:pStyle w:val="2"/>
        <w:spacing w:line="284" w:lineRule="auto"/>
      </w:pPr>
    </w:p>
    <w:p w14:paraId="0BF532AA">
      <w:pPr>
        <w:spacing w:before="78" w:line="219" w:lineRule="auto"/>
        <w:ind w:left="13"/>
        <w:rPr>
          <w:rFonts w:ascii="宋体" w:hAnsi="宋体" w:eastAsia="宋体" w:cs="宋体"/>
          <w:sz w:val="24"/>
          <w:szCs w:val="24"/>
        </w:rPr>
      </w:pPr>
      <w:r>
        <w:rPr>
          <w:rFonts w:ascii="宋体" w:hAnsi="宋体" w:eastAsia="宋体" w:cs="宋体"/>
          <w:spacing w:val="-8"/>
          <w:sz w:val="24"/>
          <w:szCs w:val="24"/>
        </w:rPr>
        <w:t>发包人：</w:t>
      </w:r>
      <w:r>
        <w:rPr>
          <w:rFonts w:ascii="宋体" w:hAnsi="宋体" w:eastAsia="宋体" w:cs="宋体"/>
          <w:spacing w:val="-58"/>
          <w:sz w:val="24"/>
          <w:szCs w:val="24"/>
        </w:rPr>
        <w:t xml:space="preserve"> </w:t>
      </w:r>
      <w:r>
        <w:rPr>
          <w:rFonts w:ascii="宋体" w:hAnsi="宋体" w:eastAsia="宋体" w:cs="宋体"/>
          <w:spacing w:val="-8"/>
          <w:sz w:val="24"/>
          <w:szCs w:val="24"/>
        </w:rPr>
        <w:t>(公章)承包人：</w:t>
      </w:r>
      <w:r>
        <w:rPr>
          <w:rFonts w:ascii="宋体" w:hAnsi="宋体" w:eastAsia="宋体" w:cs="宋体"/>
          <w:spacing w:val="-69"/>
          <w:sz w:val="24"/>
          <w:szCs w:val="24"/>
        </w:rPr>
        <w:t xml:space="preserve"> </w:t>
      </w:r>
      <w:r>
        <w:rPr>
          <w:rFonts w:ascii="宋体" w:hAnsi="宋体" w:eastAsia="宋体" w:cs="宋体"/>
          <w:spacing w:val="-8"/>
          <w:sz w:val="24"/>
          <w:szCs w:val="24"/>
        </w:rPr>
        <w:t>(公章)</w:t>
      </w:r>
    </w:p>
    <w:p w14:paraId="57109042">
      <w:pPr>
        <w:spacing w:before="181" w:line="219" w:lineRule="auto"/>
        <w:ind w:left="10"/>
        <w:rPr>
          <w:rFonts w:ascii="宋体" w:hAnsi="宋体" w:eastAsia="宋体" w:cs="宋体"/>
          <w:sz w:val="24"/>
          <w:szCs w:val="24"/>
        </w:rPr>
      </w:pPr>
      <w:r>
        <w:rPr>
          <w:rFonts w:ascii="宋体" w:hAnsi="宋体" w:eastAsia="宋体" w:cs="宋体"/>
          <w:spacing w:val="-1"/>
          <w:sz w:val="24"/>
          <w:szCs w:val="24"/>
        </w:rPr>
        <w:t>法定代表人或其委托代理人：法定代表人或其委托代理人：</w:t>
      </w:r>
    </w:p>
    <w:p w14:paraId="27360AE4">
      <w:pPr>
        <w:spacing w:before="184" w:line="219" w:lineRule="auto"/>
        <w:ind w:left="20"/>
        <w:rPr>
          <w:rFonts w:ascii="宋体" w:hAnsi="宋体" w:eastAsia="宋体" w:cs="宋体"/>
          <w:sz w:val="24"/>
          <w:szCs w:val="24"/>
        </w:rPr>
      </w:pPr>
      <w:r>
        <w:rPr>
          <w:rFonts w:ascii="宋体" w:hAnsi="宋体" w:eastAsia="宋体" w:cs="宋体"/>
          <w:spacing w:val="2"/>
          <w:sz w:val="24"/>
          <w:szCs w:val="24"/>
        </w:rPr>
        <w:t>（签字</w:t>
      </w:r>
      <w:r>
        <w:rPr>
          <w:rFonts w:ascii="宋体" w:hAnsi="宋体" w:eastAsia="宋体" w:cs="宋体"/>
          <w:spacing w:val="-17"/>
          <w:sz w:val="24"/>
          <w:szCs w:val="24"/>
        </w:rPr>
        <w:t>）（</w:t>
      </w:r>
      <w:r>
        <w:rPr>
          <w:rFonts w:ascii="宋体" w:hAnsi="宋体" w:eastAsia="宋体" w:cs="宋体"/>
          <w:spacing w:val="2"/>
          <w:sz w:val="24"/>
          <w:szCs w:val="24"/>
        </w:rPr>
        <w:t>签字）</w:t>
      </w:r>
    </w:p>
    <w:p w14:paraId="0299CD7A">
      <w:pPr>
        <w:pStyle w:val="2"/>
        <w:spacing w:line="283" w:lineRule="auto"/>
      </w:pPr>
    </w:p>
    <w:p w14:paraId="63FC9C4F">
      <w:pPr>
        <w:pStyle w:val="2"/>
        <w:spacing w:line="283" w:lineRule="auto"/>
      </w:pPr>
    </w:p>
    <w:p w14:paraId="06D61B8E">
      <w:pPr>
        <w:spacing w:before="78" w:line="219" w:lineRule="auto"/>
        <w:ind w:left="12"/>
        <w:rPr>
          <w:rFonts w:ascii="宋体" w:hAnsi="宋体" w:eastAsia="宋体" w:cs="宋体"/>
          <w:sz w:val="24"/>
          <w:szCs w:val="24"/>
        </w:rPr>
      </w:pPr>
      <w:r>
        <w:rPr>
          <w:rFonts w:ascii="宋体" w:hAnsi="宋体" w:eastAsia="宋体" w:cs="宋体"/>
          <w:spacing w:val="-2"/>
          <w:sz w:val="24"/>
          <w:szCs w:val="24"/>
        </w:rPr>
        <w:t>组织机构代码：</w:t>
      </w:r>
      <w:r>
        <w:rPr>
          <w:rFonts w:ascii="宋体" w:hAnsi="宋体" w:eastAsia="宋体" w:cs="宋体"/>
          <w:spacing w:val="-2"/>
          <w:sz w:val="24"/>
          <w:szCs w:val="24"/>
          <w:u w:val="single" w:color="auto"/>
        </w:rPr>
        <w:t xml:space="preserve">      </w:t>
      </w:r>
      <w:r>
        <w:rPr>
          <w:rFonts w:ascii="宋体" w:hAnsi="宋体" w:eastAsia="宋体" w:cs="宋体"/>
          <w:spacing w:val="-94"/>
          <w:sz w:val="24"/>
          <w:szCs w:val="24"/>
        </w:rPr>
        <w:t xml:space="preserve"> </w:t>
      </w:r>
      <w:r>
        <w:rPr>
          <w:rFonts w:ascii="宋体" w:hAnsi="宋体" w:eastAsia="宋体" w:cs="宋体"/>
          <w:spacing w:val="-2"/>
          <w:sz w:val="24"/>
          <w:szCs w:val="24"/>
        </w:rPr>
        <w:t>组织机构代码：</w:t>
      </w:r>
      <w:r>
        <w:rPr>
          <w:rFonts w:ascii="宋体" w:hAnsi="宋体" w:eastAsia="宋体" w:cs="宋体"/>
          <w:sz w:val="24"/>
          <w:szCs w:val="24"/>
          <w:u w:val="single" w:color="auto"/>
        </w:rPr>
        <w:t xml:space="preserve">    </w:t>
      </w:r>
    </w:p>
    <w:p w14:paraId="4B692AB4">
      <w:pPr>
        <w:spacing w:before="181" w:line="229" w:lineRule="auto"/>
        <w:ind w:left="9"/>
        <w:rPr>
          <w:rFonts w:ascii="宋体" w:hAnsi="宋体" w:eastAsia="宋体" w:cs="宋体"/>
          <w:sz w:val="24"/>
          <w:szCs w:val="24"/>
        </w:rPr>
      </w:pPr>
      <w:r>
        <w:rPr>
          <w:rFonts w:ascii="宋体" w:hAnsi="宋体" w:eastAsia="宋体" w:cs="宋体"/>
          <w:spacing w:val="-1"/>
          <w:sz w:val="24"/>
          <w:szCs w:val="24"/>
        </w:rPr>
        <w:t>地址：</w:t>
      </w:r>
      <w:r>
        <w:rPr>
          <w:rFonts w:ascii="宋体" w:hAnsi="宋体" w:eastAsia="宋体" w:cs="宋体"/>
          <w:spacing w:val="-1"/>
          <w:sz w:val="24"/>
          <w:szCs w:val="24"/>
          <w:u w:val="single" w:color="auto"/>
        </w:rPr>
        <w:t xml:space="preserve">              </w:t>
      </w:r>
      <w:r>
        <w:rPr>
          <w:rFonts w:ascii="宋体" w:hAnsi="宋体" w:eastAsia="宋体" w:cs="宋体"/>
          <w:spacing w:val="-111"/>
          <w:sz w:val="24"/>
          <w:szCs w:val="24"/>
        </w:rPr>
        <w:t xml:space="preserve"> </w:t>
      </w:r>
      <w:r>
        <w:rPr>
          <w:rFonts w:ascii="宋体" w:hAnsi="宋体" w:eastAsia="宋体" w:cs="宋体"/>
          <w:spacing w:val="-1"/>
          <w:sz w:val="24"/>
          <w:szCs w:val="24"/>
        </w:rPr>
        <w:t>地址：</w:t>
      </w:r>
      <w:r>
        <w:rPr>
          <w:rFonts w:ascii="宋体" w:hAnsi="宋体" w:eastAsia="宋体" w:cs="宋体"/>
          <w:sz w:val="24"/>
          <w:szCs w:val="24"/>
          <w:u w:val="single" w:color="auto"/>
        </w:rPr>
        <w:t xml:space="preserve">              </w:t>
      </w:r>
    </w:p>
    <w:p w14:paraId="05CAE531">
      <w:pPr>
        <w:spacing w:before="171" w:line="219" w:lineRule="auto"/>
        <w:ind w:left="27"/>
        <w:rPr>
          <w:rFonts w:ascii="宋体" w:hAnsi="宋体" w:eastAsia="宋体" w:cs="宋体"/>
          <w:sz w:val="24"/>
          <w:szCs w:val="24"/>
        </w:rPr>
      </w:pPr>
      <w:r>
        <w:rPr>
          <w:rFonts w:ascii="宋体" w:hAnsi="宋体" w:eastAsia="宋体" w:cs="宋体"/>
          <w:spacing w:val="-4"/>
          <w:sz w:val="24"/>
          <w:szCs w:val="24"/>
        </w:rPr>
        <w:t>邮政编码：</w:t>
      </w:r>
      <w:r>
        <w:rPr>
          <w:rFonts w:ascii="宋体" w:hAnsi="宋体" w:eastAsia="宋体" w:cs="宋体"/>
          <w:spacing w:val="-4"/>
          <w:sz w:val="24"/>
          <w:szCs w:val="24"/>
          <w:u w:val="single" w:color="auto"/>
        </w:rPr>
        <w:t xml:space="preserve">            </w:t>
      </w:r>
      <w:r>
        <w:rPr>
          <w:rFonts w:ascii="宋体" w:hAnsi="宋体" w:eastAsia="宋体" w:cs="宋体"/>
          <w:spacing w:val="-93"/>
          <w:sz w:val="24"/>
          <w:szCs w:val="24"/>
        </w:rPr>
        <w:t xml:space="preserve"> </w:t>
      </w:r>
      <w:r>
        <w:rPr>
          <w:rFonts w:ascii="宋体" w:hAnsi="宋体" w:eastAsia="宋体" w:cs="宋体"/>
          <w:spacing w:val="-4"/>
          <w:sz w:val="24"/>
          <w:szCs w:val="24"/>
        </w:rPr>
        <w:t>邮政</w:t>
      </w:r>
      <w:r>
        <w:rPr>
          <w:rFonts w:ascii="宋体" w:hAnsi="宋体" w:eastAsia="宋体" w:cs="宋体"/>
          <w:spacing w:val="-5"/>
          <w:sz w:val="24"/>
          <w:szCs w:val="24"/>
        </w:rPr>
        <w:t>编码：</w:t>
      </w:r>
      <w:r>
        <w:rPr>
          <w:rFonts w:ascii="宋体" w:hAnsi="宋体" w:eastAsia="宋体" w:cs="宋体"/>
          <w:spacing w:val="-5"/>
          <w:sz w:val="24"/>
          <w:szCs w:val="24"/>
          <w:u w:val="single" w:color="auto"/>
        </w:rPr>
        <w:t xml:space="preserve">                 </w:t>
      </w:r>
    </w:p>
    <w:p w14:paraId="57E5F050">
      <w:pPr>
        <w:spacing w:before="184" w:line="219" w:lineRule="auto"/>
        <w:ind w:left="10"/>
        <w:rPr>
          <w:rFonts w:ascii="宋体" w:hAnsi="宋体" w:eastAsia="宋体" w:cs="宋体"/>
          <w:sz w:val="24"/>
          <w:szCs w:val="24"/>
        </w:rPr>
      </w:pPr>
      <w:r>
        <w:rPr>
          <w:rFonts w:ascii="宋体" w:hAnsi="宋体" w:eastAsia="宋体" w:cs="宋体"/>
          <w:spacing w:val="-2"/>
          <w:sz w:val="24"/>
          <w:szCs w:val="24"/>
        </w:rPr>
        <w:t>法定代表人：</w:t>
      </w:r>
      <w:r>
        <w:rPr>
          <w:rFonts w:ascii="宋体" w:hAnsi="宋体" w:eastAsia="宋体" w:cs="宋体"/>
          <w:spacing w:val="-2"/>
          <w:sz w:val="24"/>
          <w:szCs w:val="24"/>
          <w:u w:val="single" w:color="auto"/>
        </w:rPr>
        <w:t xml:space="preserve">    </w:t>
      </w:r>
      <w:r>
        <w:rPr>
          <w:rFonts w:ascii="宋体" w:hAnsi="宋体" w:eastAsia="宋体" w:cs="宋体"/>
          <w:spacing w:val="-100"/>
          <w:sz w:val="24"/>
          <w:szCs w:val="24"/>
        </w:rPr>
        <w:t xml:space="preserve"> </w:t>
      </w:r>
      <w:r>
        <w:rPr>
          <w:rFonts w:ascii="宋体" w:hAnsi="宋体" w:eastAsia="宋体" w:cs="宋体"/>
          <w:spacing w:val="-2"/>
          <w:sz w:val="24"/>
          <w:szCs w:val="24"/>
        </w:rPr>
        <w:t>法定代表人：</w:t>
      </w:r>
      <w:r>
        <w:rPr>
          <w:rFonts w:ascii="宋体" w:hAnsi="宋体" w:eastAsia="宋体" w:cs="宋体"/>
          <w:sz w:val="24"/>
          <w:szCs w:val="24"/>
          <w:u w:val="single" w:color="auto"/>
        </w:rPr>
        <w:t xml:space="preserve">    </w:t>
      </w:r>
    </w:p>
    <w:p w14:paraId="7EF6A017">
      <w:pPr>
        <w:spacing w:before="180" w:line="219" w:lineRule="auto"/>
        <w:ind w:left="8"/>
        <w:rPr>
          <w:rFonts w:ascii="宋体" w:hAnsi="宋体" w:eastAsia="宋体" w:cs="宋体"/>
          <w:sz w:val="24"/>
          <w:szCs w:val="24"/>
        </w:rPr>
      </w:pPr>
      <w:r>
        <w:rPr>
          <w:rFonts w:ascii="宋体" w:hAnsi="宋体" w:eastAsia="宋体" w:cs="宋体"/>
          <w:spacing w:val="-2"/>
          <w:sz w:val="24"/>
          <w:szCs w:val="24"/>
        </w:rPr>
        <w:t>委托代理人：</w:t>
      </w:r>
      <w:r>
        <w:rPr>
          <w:rFonts w:ascii="宋体" w:hAnsi="宋体" w:eastAsia="宋体" w:cs="宋体"/>
          <w:spacing w:val="-2"/>
          <w:sz w:val="24"/>
          <w:szCs w:val="24"/>
          <w:u w:val="single" w:color="auto"/>
        </w:rPr>
        <w:t xml:space="preserve">    </w:t>
      </w:r>
      <w:r>
        <w:rPr>
          <w:rFonts w:ascii="宋体" w:hAnsi="宋体" w:eastAsia="宋体" w:cs="宋体"/>
          <w:spacing w:val="-98"/>
          <w:sz w:val="24"/>
          <w:szCs w:val="24"/>
        </w:rPr>
        <w:t xml:space="preserve"> </w:t>
      </w:r>
      <w:r>
        <w:rPr>
          <w:rFonts w:ascii="宋体" w:hAnsi="宋体" w:eastAsia="宋体" w:cs="宋体"/>
          <w:spacing w:val="-2"/>
          <w:sz w:val="24"/>
          <w:szCs w:val="24"/>
        </w:rPr>
        <w:t>委托代理人：</w:t>
      </w:r>
      <w:r>
        <w:rPr>
          <w:rFonts w:ascii="宋体" w:hAnsi="宋体" w:eastAsia="宋体" w:cs="宋体"/>
          <w:sz w:val="24"/>
          <w:szCs w:val="24"/>
          <w:u w:val="single" w:color="auto"/>
        </w:rPr>
        <w:t xml:space="preserve">    </w:t>
      </w:r>
    </w:p>
    <w:p w14:paraId="171C3135">
      <w:pPr>
        <w:spacing w:before="184" w:line="221" w:lineRule="auto"/>
        <w:ind w:left="37"/>
        <w:rPr>
          <w:rFonts w:ascii="宋体" w:hAnsi="宋体" w:eastAsia="宋体" w:cs="宋体"/>
          <w:sz w:val="24"/>
          <w:szCs w:val="24"/>
        </w:rPr>
      </w:pPr>
      <w:r>
        <w:rPr>
          <w:rFonts w:ascii="宋体" w:hAnsi="宋体" w:eastAsia="宋体" w:cs="宋体"/>
          <w:spacing w:val="-9"/>
          <w:sz w:val="24"/>
          <w:szCs w:val="24"/>
        </w:rPr>
        <w:t>电话：</w:t>
      </w:r>
      <w:r>
        <w:rPr>
          <w:rFonts w:ascii="宋体" w:hAnsi="宋体" w:eastAsia="宋体" w:cs="宋体"/>
          <w:sz w:val="24"/>
          <w:szCs w:val="24"/>
          <w:u w:val="single" w:color="auto"/>
        </w:rPr>
        <w:t xml:space="preserve">                </w:t>
      </w:r>
      <w:r>
        <w:rPr>
          <w:rFonts w:ascii="宋体" w:hAnsi="宋体" w:eastAsia="宋体" w:cs="宋体"/>
          <w:spacing w:val="-72"/>
          <w:sz w:val="24"/>
          <w:szCs w:val="24"/>
        </w:rPr>
        <w:t xml:space="preserve"> </w:t>
      </w:r>
      <w:r>
        <w:rPr>
          <w:rFonts w:ascii="宋体" w:hAnsi="宋体" w:eastAsia="宋体" w:cs="宋体"/>
          <w:spacing w:val="-9"/>
          <w:sz w:val="24"/>
          <w:szCs w:val="24"/>
        </w:rPr>
        <w:t>电话：</w:t>
      </w:r>
      <w:r>
        <w:rPr>
          <w:rFonts w:ascii="宋体" w:hAnsi="宋体" w:eastAsia="宋体" w:cs="宋体"/>
          <w:spacing w:val="-9"/>
          <w:sz w:val="24"/>
          <w:szCs w:val="24"/>
          <w:u w:val="single" w:color="auto"/>
        </w:rPr>
        <w:t xml:space="preserve">                 </w:t>
      </w:r>
    </w:p>
    <w:p w14:paraId="27174E9E">
      <w:pPr>
        <w:spacing w:before="177" w:line="219" w:lineRule="auto"/>
        <w:ind w:left="7"/>
        <w:rPr>
          <w:rFonts w:ascii="宋体" w:hAnsi="宋体" w:eastAsia="宋体" w:cs="宋体"/>
          <w:sz w:val="24"/>
          <w:szCs w:val="24"/>
        </w:rPr>
      </w:pPr>
      <w:r>
        <w:rPr>
          <w:rFonts w:ascii="宋体" w:hAnsi="宋体" w:eastAsia="宋体" w:cs="宋体"/>
          <w:spacing w:val="-1"/>
          <w:sz w:val="24"/>
          <w:szCs w:val="24"/>
        </w:rPr>
        <w:t>传真：</w:t>
      </w:r>
      <w:r>
        <w:rPr>
          <w:rFonts w:ascii="宋体" w:hAnsi="宋体" w:eastAsia="宋体" w:cs="宋体"/>
          <w:spacing w:val="-1"/>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1"/>
          <w:sz w:val="24"/>
          <w:szCs w:val="24"/>
        </w:rPr>
        <w:t>传真：</w:t>
      </w:r>
      <w:r>
        <w:rPr>
          <w:rFonts w:ascii="宋体" w:hAnsi="宋体" w:eastAsia="宋体" w:cs="宋体"/>
          <w:sz w:val="24"/>
          <w:szCs w:val="24"/>
          <w:u w:val="single" w:color="auto"/>
        </w:rPr>
        <w:t xml:space="preserve">                </w:t>
      </w:r>
    </w:p>
    <w:p w14:paraId="31E12DA7">
      <w:pPr>
        <w:spacing w:before="184" w:line="219" w:lineRule="auto"/>
        <w:ind w:left="37"/>
        <w:rPr>
          <w:rFonts w:ascii="宋体" w:hAnsi="宋体" w:eastAsia="宋体" w:cs="宋体"/>
          <w:sz w:val="24"/>
          <w:szCs w:val="24"/>
        </w:rPr>
      </w:pPr>
      <w:r>
        <w:rPr>
          <w:rFonts w:ascii="宋体" w:hAnsi="宋体" w:eastAsia="宋体" w:cs="宋体"/>
          <w:spacing w:val="-4"/>
          <w:sz w:val="24"/>
          <w:szCs w:val="24"/>
        </w:rPr>
        <w:t>电子信箱：电子信箱：</w:t>
      </w:r>
      <w:r>
        <w:rPr>
          <w:rFonts w:ascii="宋体" w:hAnsi="宋体" w:eastAsia="宋体" w:cs="宋体"/>
          <w:sz w:val="24"/>
          <w:szCs w:val="24"/>
          <w:u w:val="single" w:color="auto"/>
        </w:rPr>
        <w:t xml:space="preserve">                </w:t>
      </w:r>
    </w:p>
    <w:p w14:paraId="7D7F9F43">
      <w:pPr>
        <w:spacing w:before="181" w:line="220" w:lineRule="auto"/>
        <w:ind w:left="10"/>
        <w:rPr>
          <w:rFonts w:ascii="宋体" w:hAnsi="宋体" w:eastAsia="宋体" w:cs="宋体"/>
          <w:sz w:val="24"/>
          <w:szCs w:val="24"/>
        </w:rPr>
      </w:pPr>
      <w:r>
        <w:rPr>
          <w:rFonts w:ascii="宋体" w:hAnsi="宋体" w:eastAsia="宋体" w:cs="宋体"/>
          <w:spacing w:val="-1"/>
          <w:sz w:val="24"/>
          <w:szCs w:val="24"/>
        </w:rPr>
        <w:t>开户银行：</w:t>
      </w:r>
      <w:r>
        <w:rPr>
          <w:rFonts w:ascii="宋体" w:hAnsi="宋体" w:eastAsia="宋体" w:cs="宋体"/>
          <w:spacing w:val="-1"/>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1"/>
          <w:sz w:val="24"/>
          <w:szCs w:val="24"/>
        </w:rPr>
        <w:t>开户银行：</w:t>
      </w:r>
      <w:r>
        <w:rPr>
          <w:rFonts w:ascii="宋体" w:hAnsi="宋体" w:eastAsia="宋体" w:cs="宋体"/>
          <w:sz w:val="24"/>
          <w:szCs w:val="24"/>
          <w:u w:val="single" w:color="auto"/>
        </w:rPr>
        <w:t xml:space="preserve">                </w:t>
      </w:r>
    </w:p>
    <w:p w14:paraId="233A4646">
      <w:pPr>
        <w:spacing w:before="182" w:line="221" w:lineRule="auto"/>
        <w:ind w:left="13"/>
        <w:rPr>
          <w:rFonts w:ascii="宋体" w:hAnsi="宋体" w:eastAsia="宋体" w:cs="宋体"/>
          <w:sz w:val="24"/>
          <w:szCs w:val="24"/>
        </w:rPr>
      </w:pPr>
      <w:r>
        <w:rPr>
          <w:rFonts w:ascii="宋体" w:hAnsi="宋体" w:eastAsia="宋体" w:cs="宋体"/>
          <w:spacing w:val="-5"/>
          <w:sz w:val="24"/>
          <w:szCs w:val="24"/>
        </w:rPr>
        <w:t>账号：</w:t>
      </w:r>
      <w:r>
        <w:rPr>
          <w:rFonts w:ascii="宋体" w:hAnsi="宋体" w:eastAsia="宋体" w:cs="宋体"/>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5"/>
          <w:sz w:val="24"/>
          <w:szCs w:val="24"/>
        </w:rPr>
        <w:t>账号：</w:t>
      </w:r>
      <w:r>
        <w:rPr>
          <w:rFonts w:ascii="宋体" w:hAnsi="宋体" w:eastAsia="宋体" w:cs="宋体"/>
          <w:sz w:val="24"/>
          <w:szCs w:val="24"/>
          <w:u w:val="single" w:color="auto"/>
        </w:rPr>
        <w:t xml:space="preserve">                </w:t>
      </w:r>
    </w:p>
    <w:p w14:paraId="7A19D18D">
      <w:pPr>
        <w:spacing w:line="221" w:lineRule="auto"/>
        <w:rPr>
          <w:rFonts w:ascii="宋体" w:hAnsi="宋体" w:eastAsia="宋体" w:cs="宋体"/>
          <w:sz w:val="24"/>
          <w:szCs w:val="24"/>
        </w:rPr>
        <w:sectPr>
          <w:headerReference r:id="rId37" w:type="default"/>
          <w:footerReference r:id="rId38" w:type="default"/>
          <w:pgSz w:w="11907" w:h="16840"/>
          <w:pgMar w:top="1123" w:right="1106" w:bottom="1220" w:left="1080" w:header="1109" w:footer="1058" w:gutter="0"/>
          <w:cols w:space="720" w:num="1"/>
        </w:sectPr>
      </w:pPr>
    </w:p>
    <w:p w14:paraId="315B9B6B">
      <w:pPr>
        <w:pStyle w:val="2"/>
        <w:spacing w:line="279" w:lineRule="auto"/>
      </w:pPr>
    </w:p>
    <w:p w14:paraId="7CFC5522">
      <w:pPr>
        <w:pStyle w:val="2"/>
        <w:spacing w:line="279" w:lineRule="auto"/>
      </w:pPr>
      <w:r>
        <w:pict>
          <v:shape id="_x0000_s1028" o:spid="_x0000_s1028" style="position:absolute;left:0pt;margin-left:0pt;margin-top:1.55pt;height:0.75pt;width:481.9pt;z-index:251662336;mso-width-relative:page;mso-height-relative:page;" fillcolor="#000000" filled="t" stroked="f" coordsize="9637,15" path="m0,0l9637,0,9637,14,0,14,0,0xe">
            <v:path/>
            <v:fill on="t" focussize="0,0"/>
            <v:stroke on="f"/>
            <v:imagedata o:title=""/>
            <o:lock v:ext="edit"/>
          </v:shape>
        </w:pict>
      </w:r>
    </w:p>
    <w:p w14:paraId="25C9543B">
      <w:pPr>
        <w:pStyle w:val="2"/>
        <w:spacing w:line="279" w:lineRule="auto"/>
      </w:pPr>
    </w:p>
    <w:p w14:paraId="0CFA2F8A">
      <w:pPr>
        <w:spacing w:before="97" w:line="219" w:lineRule="auto"/>
        <w:ind w:left="3624"/>
        <w:outlineLvl w:val="1"/>
        <w:rPr>
          <w:rFonts w:ascii="宋体" w:hAnsi="宋体" w:eastAsia="宋体" w:cs="宋体"/>
          <w:sz w:val="30"/>
          <w:szCs w:val="30"/>
        </w:rPr>
      </w:pPr>
      <w:bookmarkStart w:id="32" w:name="bookmark24"/>
      <w:bookmarkEnd w:id="32"/>
      <w:r>
        <w:rPr>
          <w:rFonts w:ascii="宋体" w:hAnsi="宋体" w:eastAsia="宋体" w:cs="宋体"/>
          <w:b/>
          <w:bCs/>
          <w:spacing w:val="-4"/>
          <w:sz w:val="30"/>
          <w:szCs w:val="30"/>
        </w:rPr>
        <w:t>第二部分通用条款</w:t>
      </w:r>
    </w:p>
    <w:p w14:paraId="50AD079F">
      <w:pPr>
        <w:pStyle w:val="2"/>
        <w:spacing w:line="243" w:lineRule="auto"/>
      </w:pPr>
    </w:p>
    <w:p w14:paraId="6CBB25F5">
      <w:pPr>
        <w:pStyle w:val="2"/>
        <w:spacing w:line="244" w:lineRule="auto"/>
      </w:pPr>
    </w:p>
    <w:p w14:paraId="3BCCEE4E">
      <w:pPr>
        <w:spacing w:before="78" w:line="433" w:lineRule="auto"/>
        <w:ind w:left="325" w:right="980" w:firstLine="479"/>
        <w:rPr>
          <w:rFonts w:ascii="宋体" w:hAnsi="宋体" w:eastAsia="宋体" w:cs="宋体"/>
          <w:sz w:val="24"/>
          <w:szCs w:val="24"/>
        </w:rPr>
      </w:pPr>
      <w:r>
        <w:rPr>
          <w:rFonts w:ascii="宋体" w:hAnsi="宋体" w:eastAsia="宋体" w:cs="宋体"/>
          <w:spacing w:val="-2"/>
          <w:sz w:val="24"/>
          <w:szCs w:val="24"/>
        </w:rPr>
        <w:t>执行《建设工程施工合同（示范文本）》（GF-2017-0201）通用合同条款，</w:t>
      </w:r>
      <w:r>
        <w:rPr>
          <w:rFonts w:ascii="宋体" w:hAnsi="宋体" w:eastAsia="宋体" w:cs="宋体"/>
          <w:spacing w:val="9"/>
          <w:sz w:val="24"/>
          <w:szCs w:val="24"/>
        </w:rPr>
        <w:t xml:space="preserve"> </w:t>
      </w:r>
      <w:r>
        <w:rPr>
          <w:rFonts w:ascii="宋体" w:hAnsi="宋体" w:eastAsia="宋体" w:cs="宋体"/>
          <w:spacing w:val="-3"/>
          <w:sz w:val="24"/>
          <w:szCs w:val="24"/>
        </w:rPr>
        <w:t>此处略。</w:t>
      </w:r>
    </w:p>
    <w:p w14:paraId="45C65BA3">
      <w:pPr>
        <w:spacing w:before="76" w:line="219" w:lineRule="auto"/>
        <w:ind w:left="3324"/>
        <w:outlineLvl w:val="1"/>
        <w:rPr>
          <w:rFonts w:ascii="宋体" w:hAnsi="宋体" w:eastAsia="宋体" w:cs="宋体"/>
          <w:sz w:val="30"/>
          <w:szCs w:val="30"/>
        </w:rPr>
      </w:pPr>
      <w:bookmarkStart w:id="33" w:name="bookmark25"/>
      <w:bookmarkEnd w:id="33"/>
      <w:r>
        <w:rPr>
          <w:rFonts w:ascii="宋体" w:hAnsi="宋体" w:eastAsia="宋体" w:cs="宋体"/>
          <w:b/>
          <w:bCs/>
          <w:spacing w:val="-4"/>
          <w:sz w:val="30"/>
          <w:szCs w:val="30"/>
        </w:rPr>
        <w:t>第三部分专用合同条款</w:t>
      </w:r>
    </w:p>
    <w:p w14:paraId="1B4EBE23">
      <w:pPr>
        <w:pStyle w:val="2"/>
        <w:spacing w:line="285" w:lineRule="auto"/>
      </w:pPr>
    </w:p>
    <w:p w14:paraId="61FF7452">
      <w:pPr>
        <w:spacing w:before="78" w:line="220" w:lineRule="auto"/>
        <w:ind w:left="625"/>
        <w:rPr>
          <w:rFonts w:ascii="宋体" w:hAnsi="宋体" w:eastAsia="宋体" w:cs="宋体"/>
          <w:sz w:val="24"/>
          <w:szCs w:val="24"/>
        </w:rPr>
      </w:pPr>
      <w:r>
        <w:rPr>
          <w:rFonts w:ascii="宋体" w:hAnsi="宋体" w:eastAsia="宋体" w:cs="宋体"/>
          <w:b/>
          <w:bCs/>
          <w:spacing w:val="-7"/>
          <w:sz w:val="24"/>
          <w:szCs w:val="24"/>
        </w:rPr>
        <w:t>1.一般约定</w:t>
      </w:r>
    </w:p>
    <w:p w14:paraId="1288872D">
      <w:pPr>
        <w:spacing w:before="306" w:line="220" w:lineRule="auto"/>
        <w:ind w:left="505"/>
        <w:rPr>
          <w:rFonts w:ascii="宋体" w:hAnsi="宋体" w:eastAsia="宋体" w:cs="宋体"/>
          <w:sz w:val="24"/>
          <w:szCs w:val="24"/>
        </w:rPr>
      </w:pPr>
      <w:r>
        <w:rPr>
          <w:rFonts w:ascii="宋体" w:hAnsi="宋体" w:eastAsia="宋体" w:cs="宋体"/>
          <w:spacing w:val="-6"/>
          <w:sz w:val="24"/>
          <w:szCs w:val="24"/>
        </w:rPr>
        <w:t>1.1</w:t>
      </w:r>
      <w:r>
        <w:rPr>
          <w:rFonts w:ascii="宋体" w:hAnsi="宋体" w:eastAsia="宋体" w:cs="宋体"/>
          <w:spacing w:val="-47"/>
          <w:sz w:val="24"/>
          <w:szCs w:val="24"/>
        </w:rPr>
        <w:t xml:space="preserve"> </w:t>
      </w:r>
      <w:r>
        <w:rPr>
          <w:rFonts w:ascii="宋体" w:hAnsi="宋体" w:eastAsia="宋体" w:cs="宋体"/>
          <w:spacing w:val="-6"/>
          <w:sz w:val="24"/>
          <w:szCs w:val="24"/>
        </w:rPr>
        <w:t>词语定义</w:t>
      </w:r>
    </w:p>
    <w:p w14:paraId="6FE63420">
      <w:pPr>
        <w:spacing w:before="180" w:line="221" w:lineRule="auto"/>
        <w:ind w:left="505"/>
        <w:rPr>
          <w:rFonts w:ascii="宋体" w:hAnsi="宋体" w:eastAsia="宋体" w:cs="宋体"/>
          <w:sz w:val="24"/>
          <w:szCs w:val="24"/>
        </w:rPr>
      </w:pPr>
      <w:r>
        <w:rPr>
          <w:rFonts w:ascii="宋体" w:hAnsi="宋体" w:eastAsia="宋体" w:cs="宋体"/>
          <w:spacing w:val="-6"/>
          <w:sz w:val="24"/>
          <w:szCs w:val="24"/>
        </w:rPr>
        <w:t>1.1.1</w:t>
      </w:r>
      <w:r>
        <w:rPr>
          <w:rFonts w:ascii="宋体" w:hAnsi="宋体" w:eastAsia="宋体" w:cs="宋体"/>
          <w:spacing w:val="-47"/>
          <w:sz w:val="24"/>
          <w:szCs w:val="24"/>
        </w:rPr>
        <w:t xml:space="preserve"> </w:t>
      </w:r>
      <w:r>
        <w:rPr>
          <w:rFonts w:ascii="宋体" w:hAnsi="宋体" w:eastAsia="宋体" w:cs="宋体"/>
          <w:spacing w:val="-6"/>
          <w:sz w:val="24"/>
          <w:szCs w:val="24"/>
        </w:rPr>
        <w:t>合同</w:t>
      </w:r>
    </w:p>
    <w:p w14:paraId="7530CDF0">
      <w:pPr>
        <w:spacing w:before="180" w:line="359" w:lineRule="auto"/>
        <w:ind w:left="9" w:right="219" w:firstLine="496"/>
        <w:rPr>
          <w:rFonts w:ascii="宋体" w:hAnsi="宋体" w:eastAsia="宋体" w:cs="宋体"/>
          <w:sz w:val="24"/>
          <w:szCs w:val="24"/>
        </w:rPr>
      </w:pPr>
      <w:r>
        <w:rPr>
          <w:rFonts w:ascii="宋体" w:hAnsi="宋体" w:eastAsia="宋体" w:cs="宋体"/>
          <w:spacing w:val="-1"/>
          <w:sz w:val="24"/>
          <w:szCs w:val="24"/>
        </w:rPr>
        <w:t>1.1.1.10</w:t>
      </w:r>
      <w:r>
        <w:rPr>
          <w:rFonts w:ascii="宋体" w:hAnsi="宋体" w:eastAsia="宋体" w:cs="宋体"/>
          <w:spacing w:val="-48"/>
          <w:sz w:val="24"/>
          <w:szCs w:val="24"/>
        </w:rPr>
        <w:t xml:space="preserve"> </w:t>
      </w:r>
      <w:r>
        <w:rPr>
          <w:rFonts w:ascii="宋体" w:hAnsi="宋体" w:eastAsia="宋体" w:cs="宋体"/>
          <w:spacing w:val="-1"/>
          <w:sz w:val="24"/>
          <w:szCs w:val="24"/>
        </w:rPr>
        <w:t>其他合同文件包括：</w:t>
      </w:r>
      <w:r>
        <w:rPr>
          <w:rFonts w:ascii="宋体" w:hAnsi="宋体" w:eastAsia="宋体" w:cs="宋体"/>
          <w:spacing w:val="-1"/>
          <w:sz w:val="24"/>
          <w:szCs w:val="24"/>
          <w:u w:val="single" w:color="auto"/>
        </w:rPr>
        <w:t>施工组织设计、招标文件（含澄清文件、暂列金、暂估</w:t>
      </w:r>
      <w:r>
        <w:rPr>
          <w:rFonts w:ascii="宋体" w:hAnsi="宋体" w:eastAsia="宋体" w:cs="宋体"/>
          <w:sz w:val="24"/>
          <w:szCs w:val="24"/>
        </w:rPr>
        <w:t xml:space="preserve"> </w:t>
      </w:r>
      <w:r>
        <w:rPr>
          <w:rFonts w:ascii="宋体" w:hAnsi="宋体" w:eastAsia="宋体" w:cs="宋体"/>
          <w:spacing w:val="1"/>
          <w:sz w:val="24"/>
          <w:szCs w:val="24"/>
          <w:u w:val="single" w:color="auto"/>
        </w:rPr>
        <w:t>价）、洽谈记录、图纸会审记录、发包人相关制</w:t>
      </w:r>
      <w:r>
        <w:rPr>
          <w:rFonts w:ascii="宋体" w:hAnsi="宋体" w:eastAsia="宋体" w:cs="宋体"/>
          <w:sz w:val="24"/>
          <w:szCs w:val="24"/>
          <w:u w:val="single" w:color="auto"/>
        </w:rPr>
        <w:t>度、廉政协议等文件。</w:t>
      </w:r>
    </w:p>
    <w:p w14:paraId="776A63AA">
      <w:pPr>
        <w:spacing w:line="220" w:lineRule="auto"/>
        <w:ind w:left="505"/>
        <w:rPr>
          <w:rFonts w:ascii="宋体" w:hAnsi="宋体" w:eastAsia="宋体" w:cs="宋体"/>
          <w:sz w:val="24"/>
          <w:szCs w:val="24"/>
        </w:rPr>
      </w:pPr>
      <w:r>
        <w:rPr>
          <w:rFonts w:ascii="宋体" w:hAnsi="宋体" w:eastAsia="宋体" w:cs="宋体"/>
          <w:spacing w:val="-3"/>
          <w:sz w:val="24"/>
          <w:szCs w:val="24"/>
        </w:rPr>
        <w:t>1.1.2</w:t>
      </w:r>
      <w:r>
        <w:rPr>
          <w:rFonts w:ascii="宋体" w:hAnsi="宋体" w:eastAsia="宋体" w:cs="宋体"/>
          <w:spacing w:val="-41"/>
          <w:sz w:val="24"/>
          <w:szCs w:val="24"/>
        </w:rPr>
        <w:t xml:space="preserve"> </w:t>
      </w:r>
      <w:r>
        <w:rPr>
          <w:rFonts w:ascii="宋体" w:hAnsi="宋体" w:eastAsia="宋体" w:cs="宋体"/>
          <w:spacing w:val="-3"/>
          <w:sz w:val="24"/>
          <w:szCs w:val="24"/>
        </w:rPr>
        <w:t>合同当事人及其他相关方</w:t>
      </w:r>
    </w:p>
    <w:p w14:paraId="132432A6">
      <w:pPr>
        <w:spacing w:before="182" w:line="222" w:lineRule="auto"/>
        <w:ind w:left="505"/>
        <w:rPr>
          <w:rFonts w:ascii="宋体" w:hAnsi="宋体" w:eastAsia="宋体" w:cs="宋体"/>
          <w:sz w:val="24"/>
          <w:szCs w:val="24"/>
        </w:rPr>
      </w:pPr>
      <w:r>
        <w:rPr>
          <w:rFonts w:ascii="宋体" w:hAnsi="宋体" w:eastAsia="宋体" w:cs="宋体"/>
          <w:spacing w:val="-4"/>
          <w:sz w:val="24"/>
          <w:szCs w:val="24"/>
        </w:rPr>
        <w:t>1.1.2.4</w:t>
      </w:r>
      <w:r>
        <w:rPr>
          <w:rFonts w:ascii="宋体" w:hAnsi="宋体" w:eastAsia="宋体" w:cs="宋体"/>
          <w:spacing w:val="-45"/>
          <w:sz w:val="24"/>
          <w:szCs w:val="24"/>
        </w:rPr>
        <w:t xml:space="preserve"> </w:t>
      </w:r>
      <w:r>
        <w:rPr>
          <w:rFonts w:ascii="宋体" w:hAnsi="宋体" w:eastAsia="宋体" w:cs="宋体"/>
          <w:spacing w:val="-4"/>
          <w:sz w:val="24"/>
          <w:szCs w:val="24"/>
        </w:rPr>
        <w:t>监理人：</w:t>
      </w:r>
    </w:p>
    <w:p w14:paraId="47CD9727">
      <w:pPr>
        <w:spacing w:before="178" w:line="221" w:lineRule="auto"/>
        <w:ind w:left="491"/>
        <w:rPr>
          <w:rFonts w:ascii="宋体" w:hAnsi="宋体" w:eastAsia="宋体" w:cs="宋体"/>
          <w:sz w:val="24"/>
          <w:szCs w:val="24"/>
        </w:rPr>
      </w:pPr>
      <w:r>
        <w:rPr>
          <w:rFonts w:ascii="宋体" w:hAnsi="宋体" w:eastAsia="宋体" w:cs="宋体"/>
          <w:spacing w:val="-5"/>
          <w:sz w:val="24"/>
          <w:szCs w:val="24"/>
        </w:rPr>
        <w:t>名</w:t>
      </w:r>
      <w:r>
        <w:rPr>
          <w:rFonts w:ascii="宋体" w:hAnsi="宋体" w:eastAsia="宋体" w:cs="宋体"/>
          <w:spacing w:val="2"/>
          <w:sz w:val="24"/>
          <w:szCs w:val="24"/>
        </w:rPr>
        <w:t xml:space="preserve">    </w:t>
      </w:r>
      <w:r>
        <w:rPr>
          <w:rFonts w:ascii="宋体" w:hAnsi="宋体" w:eastAsia="宋体" w:cs="宋体"/>
          <w:spacing w:val="-5"/>
          <w:sz w:val="24"/>
          <w:szCs w:val="24"/>
        </w:rPr>
        <w:t>称：</w:t>
      </w:r>
      <w:r>
        <w:rPr>
          <w:rFonts w:ascii="宋体" w:hAnsi="宋体" w:eastAsia="宋体" w:cs="宋体"/>
          <w:spacing w:val="-5"/>
          <w:sz w:val="24"/>
          <w:szCs w:val="24"/>
          <w:u w:val="single" w:color="auto"/>
        </w:rPr>
        <w:t>/</w:t>
      </w:r>
      <w:r>
        <w:rPr>
          <w:rFonts w:ascii="宋体" w:hAnsi="宋体" w:eastAsia="宋体" w:cs="宋体"/>
          <w:spacing w:val="-5"/>
          <w:sz w:val="24"/>
          <w:szCs w:val="24"/>
        </w:rPr>
        <w:t>；</w:t>
      </w:r>
    </w:p>
    <w:p w14:paraId="255BFD7D">
      <w:pPr>
        <w:spacing w:before="178" w:line="219" w:lineRule="auto"/>
        <w:ind w:left="498"/>
        <w:rPr>
          <w:rFonts w:ascii="宋体" w:hAnsi="宋体" w:eastAsia="宋体" w:cs="宋体"/>
          <w:sz w:val="24"/>
          <w:szCs w:val="24"/>
        </w:rPr>
      </w:pPr>
      <w:r>
        <w:rPr>
          <w:rFonts w:ascii="宋体" w:hAnsi="宋体" w:eastAsia="宋体" w:cs="宋体"/>
          <w:spacing w:val="-2"/>
          <w:sz w:val="24"/>
          <w:szCs w:val="24"/>
        </w:rPr>
        <w:t>资质类别和等级：</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0FD8C23C">
      <w:pPr>
        <w:spacing w:before="183" w:line="221" w:lineRule="auto"/>
        <w:ind w:left="489"/>
        <w:rPr>
          <w:rFonts w:ascii="宋体" w:hAnsi="宋体" w:eastAsia="宋体" w:cs="宋体"/>
          <w:sz w:val="24"/>
          <w:szCs w:val="24"/>
        </w:rPr>
      </w:pPr>
      <w:r>
        <w:rPr>
          <w:rFonts w:ascii="宋体" w:hAnsi="宋体" w:eastAsia="宋体" w:cs="宋体"/>
          <w:spacing w:val="-2"/>
          <w:sz w:val="24"/>
          <w:szCs w:val="24"/>
        </w:rPr>
        <w:t>联系电话：</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0DCB74A1">
      <w:pPr>
        <w:spacing w:before="179" w:line="219" w:lineRule="auto"/>
        <w:ind w:left="516"/>
        <w:rPr>
          <w:rFonts w:ascii="宋体" w:hAnsi="宋体" w:eastAsia="宋体" w:cs="宋体"/>
          <w:sz w:val="24"/>
          <w:szCs w:val="24"/>
        </w:rPr>
      </w:pPr>
      <w:r>
        <w:rPr>
          <w:rFonts w:ascii="宋体" w:hAnsi="宋体" w:eastAsia="宋体" w:cs="宋体"/>
          <w:spacing w:val="-6"/>
          <w:sz w:val="24"/>
          <w:szCs w:val="24"/>
        </w:rPr>
        <w:t>电子信箱：</w:t>
      </w:r>
      <w:r>
        <w:rPr>
          <w:rFonts w:ascii="宋体" w:hAnsi="宋体" w:eastAsia="宋体" w:cs="宋体"/>
          <w:spacing w:val="-6"/>
          <w:sz w:val="24"/>
          <w:szCs w:val="24"/>
          <w:u w:val="single" w:color="auto"/>
        </w:rPr>
        <w:t>/</w:t>
      </w:r>
      <w:r>
        <w:rPr>
          <w:rFonts w:ascii="宋体" w:hAnsi="宋体" w:eastAsia="宋体" w:cs="宋体"/>
          <w:spacing w:val="-6"/>
          <w:sz w:val="24"/>
          <w:szCs w:val="24"/>
        </w:rPr>
        <w:t>；</w:t>
      </w:r>
    </w:p>
    <w:p w14:paraId="3903348C">
      <w:pPr>
        <w:spacing w:before="183" w:line="219" w:lineRule="auto"/>
        <w:ind w:left="488"/>
        <w:rPr>
          <w:rFonts w:ascii="宋体" w:hAnsi="宋体" w:eastAsia="宋体" w:cs="宋体"/>
          <w:sz w:val="24"/>
          <w:szCs w:val="24"/>
        </w:rPr>
      </w:pPr>
      <w:r>
        <w:rPr>
          <w:rFonts w:ascii="宋体" w:hAnsi="宋体" w:eastAsia="宋体" w:cs="宋体"/>
          <w:spacing w:val="-2"/>
          <w:sz w:val="24"/>
          <w:szCs w:val="24"/>
        </w:rPr>
        <w:t>通信地址：</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02D51205">
      <w:pPr>
        <w:spacing w:before="182" w:line="221" w:lineRule="auto"/>
        <w:ind w:left="505"/>
        <w:rPr>
          <w:rFonts w:ascii="宋体" w:hAnsi="宋体" w:eastAsia="宋体" w:cs="宋体"/>
          <w:sz w:val="24"/>
          <w:szCs w:val="24"/>
        </w:rPr>
      </w:pPr>
      <w:r>
        <w:rPr>
          <w:rFonts w:ascii="宋体" w:hAnsi="宋体" w:eastAsia="宋体" w:cs="宋体"/>
          <w:spacing w:val="-4"/>
          <w:sz w:val="24"/>
          <w:szCs w:val="24"/>
        </w:rPr>
        <w:t>1.1.2.5</w:t>
      </w:r>
      <w:r>
        <w:rPr>
          <w:rFonts w:ascii="宋体" w:hAnsi="宋体" w:eastAsia="宋体" w:cs="宋体"/>
          <w:spacing w:val="-45"/>
          <w:sz w:val="24"/>
          <w:szCs w:val="24"/>
        </w:rPr>
        <w:t xml:space="preserve"> </w:t>
      </w:r>
      <w:r>
        <w:rPr>
          <w:rFonts w:ascii="宋体" w:hAnsi="宋体" w:eastAsia="宋体" w:cs="宋体"/>
          <w:spacing w:val="-4"/>
          <w:sz w:val="24"/>
          <w:szCs w:val="24"/>
        </w:rPr>
        <w:t>设计人：</w:t>
      </w:r>
    </w:p>
    <w:p w14:paraId="1C41A4BB">
      <w:pPr>
        <w:spacing w:before="180" w:line="221" w:lineRule="auto"/>
        <w:ind w:left="491"/>
        <w:rPr>
          <w:rFonts w:ascii="宋体" w:hAnsi="宋体" w:eastAsia="宋体" w:cs="宋体"/>
          <w:sz w:val="24"/>
          <w:szCs w:val="24"/>
        </w:rPr>
      </w:pPr>
      <w:r>
        <w:rPr>
          <w:rFonts w:ascii="宋体" w:hAnsi="宋体" w:eastAsia="宋体" w:cs="宋体"/>
          <w:spacing w:val="-5"/>
          <w:sz w:val="24"/>
          <w:szCs w:val="24"/>
        </w:rPr>
        <w:t>名</w:t>
      </w:r>
      <w:r>
        <w:rPr>
          <w:rFonts w:ascii="宋体" w:hAnsi="宋体" w:eastAsia="宋体" w:cs="宋体"/>
          <w:spacing w:val="2"/>
          <w:sz w:val="24"/>
          <w:szCs w:val="24"/>
        </w:rPr>
        <w:t xml:space="preserve">    </w:t>
      </w:r>
      <w:r>
        <w:rPr>
          <w:rFonts w:ascii="宋体" w:hAnsi="宋体" w:eastAsia="宋体" w:cs="宋体"/>
          <w:spacing w:val="-5"/>
          <w:sz w:val="24"/>
          <w:szCs w:val="24"/>
        </w:rPr>
        <w:t>称：</w:t>
      </w:r>
      <w:r>
        <w:rPr>
          <w:rFonts w:ascii="宋体" w:hAnsi="宋体" w:eastAsia="宋体" w:cs="宋体"/>
          <w:spacing w:val="-5"/>
          <w:sz w:val="24"/>
          <w:szCs w:val="24"/>
          <w:u w:val="single" w:color="auto"/>
        </w:rPr>
        <w:t>/</w:t>
      </w:r>
      <w:r>
        <w:rPr>
          <w:rFonts w:ascii="宋体" w:hAnsi="宋体" w:eastAsia="宋体" w:cs="宋体"/>
          <w:spacing w:val="-5"/>
          <w:sz w:val="24"/>
          <w:szCs w:val="24"/>
        </w:rPr>
        <w:t>；</w:t>
      </w:r>
    </w:p>
    <w:p w14:paraId="49C93921">
      <w:pPr>
        <w:spacing w:before="180" w:line="219" w:lineRule="auto"/>
        <w:ind w:left="498"/>
        <w:rPr>
          <w:rFonts w:ascii="宋体" w:hAnsi="宋体" w:eastAsia="宋体" w:cs="宋体"/>
          <w:sz w:val="24"/>
          <w:szCs w:val="24"/>
        </w:rPr>
      </w:pPr>
      <w:r>
        <w:rPr>
          <w:rFonts w:ascii="宋体" w:hAnsi="宋体" w:eastAsia="宋体" w:cs="宋体"/>
          <w:spacing w:val="-2"/>
          <w:sz w:val="24"/>
          <w:szCs w:val="24"/>
        </w:rPr>
        <w:t>资质类别和等级：</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0B4CAB84">
      <w:pPr>
        <w:spacing w:before="181" w:line="221" w:lineRule="auto"/>
        <w:ind w:left="489"/>
        <w:rPr>
          <w:rFonts w:ascii="宋体" w:hAnsi="宋体" w:eastAsia="宋体" w:cs="宋体"/>
          <w:sz w:val="24"/>
          <w:szCs w:val="24"/>
        </w:rPr>
      </w:pPr>
      <w:r>
        <w:rPr>
          <w:rFonts w:ascii="宋体" w:hAnsi="宋体" w:eastAsia="宋体" w:cs="宋体"/>
          <w:spacing w:val="-2"/>
          <w:sz w:val="24"/>
          <w:szCs w:val="24"/>
        </w:rPr>
        <w:t>联系电话：</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57275515">
      <w:pPr>
        <w:spacing w:before="181" w:line="219" w:lineRule="auto"/>
        <w:ind w:left="516"/>
        <w:rPr>
          <w:rFonts w:ascii="宋体" w:hAnsi="宋体" w:eastAsia="宋体" w:cs="宋体"/>
          <w:sz w:val="24"/>
          <w:szCs w:val="24"/>
        </w:rPr>
      </w:pPr>
      <w:r>
        <w:rPr>
          <w:rFonts w:ascii="宋体" w:hAnsi="宋体" w:eastAsia="宋体" w:cs="宋体"/>
          <w:spacing w:val="-6"/>
          <w:sz w:val="24"/>
          <w:szCs w:val="24"/>
        </w:rPr>
        <w:t>电子信箱：</w:t>
      </w:r>
      <w:r>
        <w:rPr>
          <w:rFonts w:ascii="宋体" w:hAnsi="宋体" w:eastAsia="宋体" w:cs="宋体"/>
          <w:spacing w:val="-6"/>
          <w:sz w:val="24"/>
          <w:szCs w:val="24"/>
          <w:u w:val="single" w:color="auto"/>
        </w:rPr>
        <w:t>/</w:t>
      </w:r>
      <w:r>
        <w:rPr>
          <w:rFonts w:ascii="宋体" w:hAnsi="宋体" w:eastAsia="宋体" w:cs="宋体"/>
          <w:spacing w:val="-6"/>
          <w:sz w:val="24"/>
          <w:szCs w:val="24"/>
        </w:rPr>
        <w:t>；</w:t>
      </w:r>
    </w:p>
    <w:p w14:paraId="4D50888C">
      <w:pPr>
        <w:spacing w:before="181" w:line="219" w:lineRule="auto"/>
        <w:ind w:left="488"/>
        <w:rPr>
          <w:rFonts w:ascii="宋体" w:hAnsi="宋体" w:eastAsia="宋体" w:cs="宋体"/>
          <w:sz w:val="24"/>
          <w:szCs w:val="24"/>
        </w:rPr>
      </w:pPr>
      <w:r>
        <w:rPr>
          <w:rFonts w:ascii="宋体" w:hAnsi="宋体" w:eastAsia="宋体" w:cs="宋体"/>
          <w:spacing w:val="-2"/>
          <w:sz w:val="24"/>
          <w:szCs w:val="24"/>
        </w:rPr>
        <w:t>通信地址：</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58B819BC">
      <w:pPr>
        <w:spacing w:before="183" w:line="220" w:lineRule="auto"/>
        <w:ind w:left="505"/>
        <w:rPr>
          <w:rFonts w:ascii="宋体" w:hAnsi="宋体" w:eastAsia="宋体" w:cs="宋体"/>
          <w:sz w:val="24"/>
          <w:szCs w:val="24"/>
        </w:rPr>
      </w:pPr>
      <w:r>
        <w:rPr>
          <w:rFonts w:ascii="宋体" w:hAnsi="宋体" w:eastAsia="宋体" w:cs="宋体"/>
          <w:spacing w:val="-4"/>
          <w:sz w:val="24"/>
          <w:szCs w:val="24"/>
        </w:rPr>
        <w:t>1.1.3</w:t>
      </w:r>
      <w:r>
        <w:rPr>
          <w:rFonts w:ascii="宋体" w:hAnsi="宋体" w:eastAsia="宋体" w:cs="宋体"/>
          <w:spacing w:val="-48"/>
          <w:sz w:val="24"/>
          <w:szCs w:val="24"/>
        </w:rPr>
        <w:t xml:space="preserve"> </w:t>
      </w:r>
      <w:r>
        <w:rPr>
          <w:rFonts w:ascii="宋体" w:hAnsi="宋体" w:eastAsia="宋体" w:cs="宋体"/>
          <w:spacing w:val="-4"/>
          <w:sz w:val="24"/>
          <w:szCs w:val="24"/>
        </w:rPr>
        <w:t>工程和设备</w:t>
      </w:r>
    </w:p>
    <w:p w14:paraId="5DF5AC8C">
      <w:pPr>
        <w:spacing w:before="179" w:line="219" w:lineRule="auto"/>
        <w:ind w:left="505"/>
        <w:rPr>
          <w:rFonts w:ascii="宋体" w:hAnsi="宋体" w:eastAsia="宋体" w:cs="宋体"/>
          <w:sz w:val="24"/>
          <w:szCs w:val="24"/>
        </w:rPr>
      </w:pPr>
      <w:r>
        <w:rPr>
          <w:rFonts w:ascii="宋体" w:hAnsi="宋体" w:eastAsia="宋体" w:cs="宋体"/>
          <w:sz w:val="24"/>
          <w:szCs w:val="24"/>
        </w:rPr>
        <w:t>1.1.3.7</w:t>
      </w:r>
      <w:r>
        <w:rPr>
          <w:rFonts w:ascii="宋体" w:hAnsi="宋体" w:eastAsia="宋体" w:cs="宋体"/>
          <w:spacing w:val="-50"/>
          <w:sz w:val="24"/>
          <w:szCs w:val="24"/>
        </w:rPr>
        <w:t xml:space="preserve"> </w:t>
      </w:r>
      <w:r>
        <w:rPr>
          <w:rFonts w:ascii="宋体" w:hAnsi="宋体" w:eastAsia="宋体" w:cs="宋体"/>
          <w:sz w:val="24"/>
          <w:szCs w:val="24"/>
        </w:rPr>
        <w:t>作为施工现场组成部分的其他场所包括：</w:t>
      </w:r>
      <w:r>
        <w:rPr>
          <w:rFonts w:ascii="宋体" w:hAnsi="宋体" w:eastAsia="宋体" w:cs="宋体"/>
          <w:sz w:val="24"/>
          <w:szCs w:val="24"/>
          <w:u w:val="single" w:color="auto"/>
        </w:rPr>
        <w:t>执</w:t>
      </w:r>
      <w:r>
        <w:rPr>
          <w:rFonts w:ascii="宋体" w:hAnsi="宋体" w:eastAsia="宋体" w:cs="宋体"/>
          <w:spacing w:val="-1"/>
          <w:sz w:val="24"/>
          <w:szCs w:val="24"/>
          <w:u w:val="single" w:color="auto"/>
        </w:rPr>
        <w:t>行通用条款。</w:t>
      </w:r>
    </w:p>
    <w:p w14:paraId="77E73DD6">
      <w:pPr>
        <w:spacing w:before="184" w:line="219" w:lineRule="auto"/>
        <w:ind w:left="505"/>
        <w:rPr>
          <w:rFonts w:ascii="宋体" w:hAnsi="宋体" w:eastAsia="宋体" w:cs="宋体"/>
          <w:sz w:val="24"/>
          <w:szCs w:val="24"/>
        </w:rPr>
      </w:pPr>
      <w:r>
        <w:rPr>
          <w:rFonts w:ascii="宋体" w:hAnsi="宋体" w:eastAsia="宋体" w:cs="宋体"/>
          <w:spacing w:val="-2"/>
          <w:sz w:val="24"/>
          <w:szCs w:val="24"/>
        </w:rPr>
        <w:t>1.1.3.9</w:t>
      </w:r>
      <w:r>
        <w:rPr>
          <w:rFonts w:ascii="宋体" w:hAnsi="宋体" w:eastAsia="宋体" w:cs="宋体"/>
          <w:spacing w:val="-47"/>
          <w:sz w:val="24"/>
          <w:szCs w:val="24"/>
        </w:rPr>
        <w:t xml:space="preserve"> </w:t>
      </w:r>
      <w:r>
        <w:rPr>
          <w:rFonts w:ascii="宋体" w:hAnsi="宋体" w:eastAsia="宋体" w:cs="宋体"/>
          <w:spacing w:val="-2"/>
          <w:sz w:val="24"/>
          <w:szCs w:val="24"/>
        </w:rPr>
        <w:t>永久占地包括：</w:t>
      </w:r>
      <w:r>
        <w:rPr>
          <w:rFonts w:ascii="宋体" w:hAnsi="宋体" w:eastAsia="宋体" w:cs="宋体"/>
          <w:spacing w:val="-2"/>
          <w:sz w:val="24"/>
          <w:szCs w:val="24"/>
          <w:u w:val="single" w:color="auto"/>
        </w:rPr>
        <w:t>执行通用条款</w:t>
      </w:r>
      <w:r>
        <w:rPr>
          <w:rFonts w:ascii="宋体" w:hAnsi="宋体" w:eastAsia="宋体" w:cs="宋体"/>
          <w:spacing w:val="-2"/>
          <w:sz w:val="24"/>
          <w:szCs w:val="24"/>
        </w:rPr>
        <w:t>。</w:t>
      </w:r>
    </w:p>
    <w:p w14:paraId="62E8BB55">
      <w:pPr>
        <w:spacing w:before="180" w:line="219" w:lineRule="auto"/>
        <w:ind w:left="505"/>
        <w:rPr>
          <w:rFonts w:ascii="宋体" w:hAnsi="宋体" w:eastAsia="宋体" w:cs="宋体"/>
          <w:sz w:val="24"/>
          <w:szCs w:val="24"/>
        </w:rPr>
      </w:pPr>
      <w:r>
        <w:rPr>
          <w:rFonts w:ascii="宋体" w:hAnsi="宋体" w:eastAsia="宋体" w:cs="宋体"/>
          <w:spacing w:val="-1"/>
          <w:sz w:val="24"/>
          <w:szCs w:val="24"/>
        </w:rPr>
        <w:t>1.1.3.10</w:t>
      </w:r>
      <w:r>
        <w:rPr>
          <w:rFonts w:ascii="宋体" w:hAnsi="宋体" w:eastAsia="宋体" w:cs="宋体"/>
          <w:spacing w:val="-38"/>
          <w:sz w:val="24"/>
          <w:szCs w:val="24"/>
        </w:rPr>
        <w:t xml:space="preserve"> </w:t>
      </w:r>
      <w:r>
        <w:rPr>
          <w:rFonts w:ascii="宋体" w:hAnsi="宋体" w:eastAsia="宋体" w:cs="宋体"/>
          <w:spacing w:val="-1"/>
          <w:sz w:val="24"/>
          <w:szCs w:val="24"/>
        </w:rPr>
        <w:t>临时占地包括：</w:t>
      </w:r>
      <w:r>
        <w:rPr>
          <w:rFonts w:ascii="宋体" w:hAnsi="宋体" w:eastAsia="宋体" w:cs="宋体"/>
          <w:spacing w:val="-1"/>
          <w:sz w:val="24"/>
          <w:szCs w:val="24"/>
          <w:u w:val="single" w:color="auto"/>
        </w:rPr>
        <w:t>生活、办公等临时设施及设</w:t>
      </w:r>
      <w:r>
        <w:rPr>
          <w:rFonts w:ascii="宋体" w:hAnsi="宋体" w:eastAsia="宋体" w:cs="宋体"/>
          <w:spacing w:val="-2"/>
          <w:sz w:val="24"/>
          <w:szCs w:val="24"/>
          <w:u w:val="single" w:color="auto"/>
        </w:rPr>
        <w:t>备、材料加工，堆放场地</w:t>
      </w:r>
      <w:r>
        <w:rPr>
          <w:rFonts w:ascii="宋体" w:hAnsi="宋体" w:eastAsia="宋体" w:cs="宋体"/>
          <w:spacing w:val="-2"/>
          <w:sz w:val="24"/>
          <w:szCs w:val="24"/>
        </w:rPr>
        <w:t>。</w:t>
      </w:r>
    </w:p>
    <w:p w14:paraId="066B3B4E">
      <w:pPr>
        <w:spacing w:before="184" w:line="219" w:lineRule="auto"/>
        <w:ind w:left="505"/>
        <w:rPr>
          <w:rFonts w:ascii="宋体" w:hAnsi="宋体" w:eastAsia="宋体" w:cs="宋体"/>
          <w:sz w:val="24"/>
          <w:szCs w:val="24"/>
        </w:rPr>
      </w:pPr>
      <w:r>
        <w:rPr>
          <w:rFonts w:ascii="宋体" w:hAnsi="宋体" w:eastAsia="宋体" w:cs="宋体"/>
          <w:b/>
          <w:bCs/>
          <w:spacing w:val="-10"/>
          <w:sz w:val="24"/>
          <w:szCs w:val="24"/>
        </w:rPr>
        <w:t>1.3</w:t>
      </w:r>
      <w:r>
        <w:rPr>
          <w:rFonts w:ascii="宋体" w:hAnsi="宋体" w:eastAsia="宋体" w:cs="宋体"/>
          <w:spacing w:val="-49"/>
          <w:sz w:val="24"/>
          <w:szCs w:val="24"/>
        </w:rPr>
        <w:t xml:space="preserve"> </w:t>
      </w:r>
      <w:r>
        <w:rPr>
          <w:rFonts w:ascii="宋体" w:hAnsi="宋体" w:eastAsia="宋体" w:cs="宋体"/>
          <w:b/>
          <w:bCs/>
          <w:spacing w:val="-10"/>
          <w:sz w:val="24"/>
          <w:szCs w:val="24"/>
        </w:rPr>
        <w:t>法律</w:t>
      </w:r>
    </w:p>
    <w:p w14:paraId="3751D96E">
      <w:pPr>
        <w:spacing w:before="183" w:line="360" w:lineRule="auto"/>
        <w:ind w:left="11" w:right="39" w:firstLine="476"/>
        <w:rPr>
          <w:rFonts w:ascii="宋体" w:hAnsi="宋体" w:eastAsia="宋体" w:cs="宋体"/>
          <w:sz w:val="24"/>
          <w:szCs w:val="24"/>
        </w:rPr>
      </w:pPr>
      <w:r>
        <w:rPr>
          <w:rFonts w:ascii="宋体" w:hAnsi="宋体" w:eastAsia="宋体" w:cs="宋体"/>
          <w:spacing w:val="-1"/>
          <w:sz w:val="24"/>
          <w:szCs w:val="24"/>
        </w:rPr>
        <w:t>适用于合同的其他规范性文件：《</w:t>
      </w:r>
      <w:r>
        <w:rPr>
          <w:rFonts w:ascii="宋体" w:hAnsi="宋体" w:eastAsia="宋体" w:cs="宋体"/>
          <w:spacing w:val="-97"/>
          <w:sz w:val="24"/>
          <w:szCs w:val="24"/>
        </w:rPr>
        <w:t xml:space="preserve"> </w:t>
      </w:r>
      <w:r>
        <w:rPr>
          <w:rFonts w:ascii="宋体" w:hAnsi="宋体" w:eastAsia="宋体" w:cs="宋体"/>
          <w:spacing w:val="-107"/>
          <w:sz w:val="24"/>
          <w:szCs w:val="24"/>
          <w:u w:val="single" w:color="auto"/>
        </w:rPr>
        <w:t xml:space="preserve"> </w:t>
      </w:r>
      <w:r>
        <w:rPr>
          <w:rFonts w:ascii="宋体" w:hAnsi="宋体" w:eastAsia="宋体" w:cs="宋体"/>
          <w:spacing w:val="-1"/>
          <w:sz w:val="24"/>
          <w:szCs w:val="24"/>
          <w:u w:val="single" w:color="auto"/>
        </w:rPr>
        <w:t>建设工程工程量清单计价规范》GB50500-2013</w:t>
      </w:r>
      <w:r>
        <w:rPr>
          <w:rFonts w:ascii="宋体" w:hAnsi="宋体" w:eastAsia="宋体" w:cs="宋体"/>
          <w:spacing w:val="-2"/>
          <w:sz w:val="24"/>
          <w:szCs w:val="24"/>
          <w:u w:val="single" w:color="auto"/>
        </w:rPr>
        <w:t>、《建</w:t>
      </w:r>
      <w:r>
        <w:rPr>
          <w:rFonts w:ascii="宋体" w:hAnsi="宋体" w:eastAsia="宋体" w:cs="宋体"/>
          <w:sz w:val="24"/>
          <w:szCs w:val="24"/>
        </w:rPr>
        <w:t xml:space="preserve"> </w:t>
      </w:r>
      <w:r>
        <w:rPr>
          <w:rFonts w:ascii="宋体" w:hAnsi="宋体" w:eastAsia="宋体" w:cs="宋体"/>
          <w:sz w:val="24"/>
          <w:szCs w:val="24"/>
          <w:u w:val="single" w:color="auto"/>
        </w:rPr>
        <w:t>设工程文件归档整理规范》（GB/T50328-2001）、国家重</w:t>
      </w:r>
      <w:r>
        <w:rPr>
          <w:rFonts w:ascii="宋体" w:hAnsi="宋体" w:eastAsia="宋体" w:cs="宋体"/>
          <w:spacing w:val="-1"/>
          <w:sz w:val="24"/>
          <w:szCs w:val="24"/>
          <w:u w:val="single" w:color="auto"/>
        </w:rPr>
        <w:t>大建设项目文件归档要求与档案整</w:t>
      </w:r>
    </w:p>
    <w:p w14:paraId="7558E12E">
      <w:pPr>
        <w:spacing w:line="360" w:lineRule="auto"/>
        <w:rPr>
          <w:rFonts w:ascii="宋体" w:hAnsi="宋体" w:eastAsia="宋体" w:cs="宋体"/>
          <w:sz w:val="24"/>
          <w:szCs w:val="24"/>
        </w:rPr>
        <w:sectPr>
          <w:headerReference r:id="rId39" w:type="default"/>
          <w:footerReference r:id="rId40" w:type="default"/>
          <w:pgSz w:w="11906" w:h="16839"/>
          <w:pgMar w:top="400" w:right="1134" w:bottom="642" w:left="1134" w:header="0" w:footer="480" w:gutter="0"/>
          <w:cols w:space="720" w:num="1"/>
        </w:sectPr>
      </w:pPr>
    </w:p>
    <w:p w14:paraId="5ACB094F">
      <w:pPr>
        <w:pStyle w:val="2"/>
        <w:spacing w:line="343" w:lineRule="auto"/>
      </w:pPr>
      <w:r>
        <w:pict>
          <v:shape id="_x0000_s1029" o:spid="_x0000_s1029" style="position:absolute;left:0pt;margin-left:0pt;margin-top:15.6pt;height:0.75pt;width:481.9pt;z-index:251663360;mso-width-relative:page;mso-height-relative:page;" fillcolor="#000000" filled="t" stroked="f" coordsize="9637,15" path="m0,0l9637,0,9637,14,0,14,0,0xe">
            <v:path/>
            <v:fill on="t" focussize="0,0"/>
            <v:stroke on="f"/>
            <v:imagedata o:title=""/>
            <o:lock v:ext="edit"/>
          </v:shape>
        </w:pict>
      </w:r>
    </w:p>
    <w:p w14:paraId="32675057">
      <w:pPr>
        <w:pStyle w:val="2"/>
        <w:spacing w:line="344" w:lineRule="auto"/>
      </w:pPr>
    </w:p>
    <w:p w14:paraId="359BA76F">
      <w:pPr>
        <w:spacing w:before="79" w:line="359" w:lineRule="auto"/>
        <w:ind w:left="11" w:right="159"/>
        <w:rPr>
          <w:rFonts w:ascii="宋体" w:hAnsi="宋体" w:eastAsia="宋体" w:cs="宋体"/>
          <w:sz w:val="24"/>
          <w:szCs w:val="24"/>
        </w:rPr>
      </w:pPr>
      <w:r>
        <w:rPr>
          <w:rFonts w:ascii="宋体" w:hAnsi="宋体" w:eastAsia="宋体" w:cs="宋体"/>
          <w:spacing w:val="-1"/>
          <w:sz w:val="24"/>
          <w:szCs w:val="24"/>
          <w:u w:val="single" w:color="auto"/>
        </w:rPr>
        <w:t>理规范（DA/T28-2002</w:t>
      </w:r>
      <w:r>
        <w:rPr>
          <w:rFonts w:ascii="宋体" w:hAnsi="宋体" w:eastAsia="宋体" w:cs="宋体"/>
          <w:spacing w:val="16"/>
          <w:sz w:val="24"/>
          <w:szCs w:val="24"/>
          <w:u w:val="single" w:color="auto"/>
        </w:rPr>
        <w:t>），</w:t>
      </w:r>
      <w:r>
        <w:rPr>
          <w:rFonts w:ascii="宋体" w:hAnsi="宋体" w:eastAsia="宋体" w:cs="宋体"/>
          <w:spacing w:val="-1"/>
          <w:sz w:val="24"/>
          <w:szCs w:val="24"/>
          <w:u w:val="single" w:color="auto"/>
        </w:rPr>
        <w:t>国家施工质量验收规范、规程、施工技术标准、设计图</w:t>
      </w:r>
      <w:r>
        <w:rPr>
          <w:rFonts w:ascii="宋体" w:hAnsi="宋体" w:eastAsia="宋体" w:cs="宋体"/>
          <w:spacing w:val="-2"/>
          <w:sz w:val="24"/>
          <w:szCs w:val="24"/>
          <w:u w:val="single" w:color="auto"/>
        </w:rPr>
        <w:t>纸及其他</w:t>
      </w:r>
      <w:r>
        <w:rPr>
          <w:rFonts w:ascii="宋体" w:hAnsi="宋体" w:eastAsia="宋体" w:cs="宋体"/>
          <w:spacing w:val="1"/>
          <w:sz w:val="24"/>
          <w:szCs w:val="24"/>
        </w:rPr>
        <w:t xml:space="preserve"> </w:t>
      </w:r>
      <w:r>
        <w:rPr>
          <w:rFonts w:ascii="宋体" w:hAnsi="宋体" w:eastAsia="宋体" w:cs="宋体"/>
          <w:spacing w:val="1"/>
          <w:sz w:val="24"/>
          <w:szCs w:val="24"/>
          <w:u w:val="single" w:color="auto"/>
        </w:rPr>
        <w:t>设计文件；现行的施工规范和技术标准等。</w:t>
      </w:r>
    </w:p>
    <w:p w14:paraId="620D3F6A">
      <w:pPr>
        <w:spacing w:line="220" w:lineRule="auto"/>
        <w:ind w:left="505"/>
        <w:rPr>
          <w:rFonts w:ascii="宋体" w:hAnsi="宋体" w:eastAsia="宋体" w:cs="宋体"/>
          <w:sz w:val="24"/>
          <w:szCs w:val="24"/>
        </w:rPr>
      </w:pPr>
      <w:r>
        <w:rPr>
          <w:rFonts w:ascii="宋体" w:hAnsi="宋体" w:eastAsia="宋体" w:cs="宋体"/>
          <w:b/>
          <w:bCs/>
          <w:spacing w:val="-7"/>
          <w:sz w:val="24"/>
          <w:szCs w:val="24"/>
        </w:rPr>
        <w:t>1.4</w:t>
      </w:r>
      <w:r>
        <w:rPr>
          <w:rFonts w:ascii="宋体" w:hAnsi="宋体" w:eastAsia="宋体" w:cs="宋体"/>
          <w:spacing w:val="-46"/>
          <w:sz w:val="24"/>
          <w:szCs w:val="24"/>
        </w:rPr>
        <w:t xml:space="preserve"> </w:t>
      </w:r>
      <w:r>
        <w:rPr>
          <w:rFonts w:ascii="宋体" w:hAnsi="宋体" w:eastAsia="宋体" w:cs="宋体"/>
          <w:b/>
          <w:bCs/>
          <w:spacing w:val="-7"/>
          <w:sz w:val="24"/>
          <w:szCs w:val="24"/>
        </w:rPr>
        <w:t>标准和规范</w:t>
      </w:r>
    </w:p>
    <w:p w14:paraId="5124E63A">
      <w:pPr>
        <w:spacing w:before="179" w:line="218" w:lineRule="auto"/>
        <w:ind w:left="505"/>
        <w:rPr>
          <w:rFonts w:ascii="宋体" w:hAnsi="宋体" w:eastAsia="宋体" w:cs="宋体"/>
          <w:sz w:val="24"/>
          <w:szCs w:val="24"/>
        </w:rPr>
      </w:pPr>
      <w:r>
        <w:rPr>
          <w:rFonts w:ascii="宋体" w:hAnsi="宋体" w:eastAsia="宋体" w:cs="宋体"/>
          <w:sz w:val="24"/>
          <w:szCs w:val="24"/>
        </w:rPr>
        <w:t>1.4.1</w:t>
      </w:r>
      <w:r>
        <w:rPr>
          <w:rFonts w:ascii="宋体" w:hAnsi="宋体" w:eastAsia="宋体" w:cs="宋体"/>
          <w:spacing w:val="-51"/>
          <w:sz w:val="24"/>
          <w:szCs w:val="24"/>
        </w:rPr>
        <w:t xml:space="preserve"> </w:t>
      </w:r>
      <w:r>
        <w:rPr>
          <w:rFonts w:ascii="宋体" w:hAnsi="宋体" w:eastAsia="宋体" w:cs="宋体"/>
          <w:sz w:val="24"/>
          <w:szCs w:val="24"/>
        </w:rPr>
        <w:t>适用于工程的标准规范包括：</w:t>
      </w:r>
      <w:r>
        <w:rPr>
          <w:rFonts w:ascii="宋体" w:hAnsi="宋体" w:eastAsia="宋体" w:cs="宋体"/>
          <w:sz w:val="24"/>
          <w:szCs w:val="24"/>
          <w:u w:val="single" w:color="auto"/>
        </w:rPr>
        <w:t>《建设工程工程量清单计价规范》GB50500-</w:t>
      </w:r>
      <w:r>
        <w:rPr>
          <w:rFonts w:ascii="宋体" w:hAnsi="宋体" w:eastAsia="宋体" w:cs="宋体"/>
          <w:spacing w:val="-1"/>
          <w:sz w:val="24"/>
          <w:szCs w:val="24"/>
          <w:u w:val="single" w:color="auto"/>
        </w:rPr>
        <w:t>2013。</w:t>
      </w:r>
    </w:p>
    <w:p w14:paraId="25173BC3">
      <w:pPr>
        <w:spacing w:before="184" w:line="219" w:lineRule="auto"/>
        <w:ind w:left="505"/>
        <w:rPr>
          <w:rFonts w:ascii="宋体" w:hAnsi="宋体" w:eastAsia="宋体" w:cs="宋体"/>
          <w:sz w:val="24"/>
          <w:szCs w:val="24"/>
        </w:rPr>
      </w:pPr>
      <w:r>
        <w:rPr>
          <w:rFonts w:ascii="宋体" w:hAnsi="宋体" w:eastAsia="宋体" w:cs="宋体"/>
          <w:spacing w:val="-2"/>
          <w:sz w:val="24"/>
          <w:szCs w:val="24"/>
        </w:rPr>
        <w:t>1.4.2</w:t>
      </w:r>
      <w:r>
        <w:rPr>
          <w:rFonts w:ascii="宋体" w:hAnsi="宋体" w:eastAsia="宋体" w:cs="宋体"/>
          <w:spacing w:val="-43"/>
          <w:sz w:val="24"/>
          <w:szCs w:val="24"/>
        </w:rPr>
        <w:t xml:space="preserve"> </w:t>
      </w:r>
      <w:r>
        <w:rPr>
          <w:rFonts w:ascii="宋体" w:hAnsi="宋体" w:eastAsia="宋体" w:cs="宋体"/>
          <w:spacing w:val="-2"/>
          <w:sz w:val="24"/>
          <w:szCs w:val="24"/>
        </w:rPr>
        <w:t>发包人提供国外标准、规范的名称：</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5470C588">
      <w:pPr>
        <w:spacing w:before="180" w:line="219" w:lineRule="auto"/>
        <w:ind w:left="492"/>
        <w:rPr>
          <w:rFonts w:ascii="宋体" w:hAnsi="宋体" w:eastAsia="宋体" w:cs="宋体"/>
          <w:sz w:val="24"/>
          <w:szCs w:val="24"/>
        </w:rPr>
      </w:pPr>
      <w:r>
        <w:rPr>
          <w:rFonts w:ascii="宋体" w:hAnsi="宋体" w:eastAsia="宋体" w:cs="宋体"/>
          <w:spacing w:val="-1"/>
          <w:sz w:val="24"/>
          <w:szCs w:val="24"/>
        </w:rPr>
        <w:t>发包人提供国外标准、规范的份数：</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6010D36A">
      <w:pPr>
        <w:spacing w:before="183" w:line="219" w:lineRule="auto"/>
        <w:ind w:left="492"/>
        <w:rPr>
          <w:rFonts w:ascii="宋体" w:hAnsi="宋体" w:eastAsia="宋体" w:cs="宋体"/>
          <w:sz w:val="24"/>
          <w:szCs w:val="24"/>
        </w:rPr>
      </w:pPr>
      <w:r>
        <w:rPr>
          <w:rFonts w:ascii="宋体" w:hAnsi="宋体" w:eastAsia="宋体" w:cs="宋体"/>
          <w:spacing w:val="-1"/>
          <w:sz w:val="24"/>
          <w:szCs w:val="24"/>
        </w:rPr>
        <w:t>发包人提供国外标准、规范的名称：</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40A81DFA">
      <w:pPr>
        <w:spacing w:before="184" w:line="219" w:lineRule="auto"/>
        <w:ind w:left="505"/>
        <w:rPr>
          <w:rFonts w:ascii="宋体" w:hAnsi="宋体" w:eastAsia="宋体" w:cs="宋体"/>
          <w:sz w:val="24"/>
          <w:szCs w:val="24"/>
        </w:rPr>
      </w:pPr>
      <w:r>
        <w:rPr>
          <w:rFonts w:ascii="宋体" w:hAnsi="宋体" w:eastAsia="宋体" w:cs="宋体"/>
          <w:spacing w:val="-2"/>
          <w:sz w:val="24"/>
          <w:szCs w:val="24"/>
        </w:rPr>
        <w:t>1.4.3</w:t>
      </w:r>
      <w:r>
        <w:rPr>
          <w:rFonts w:ascii="宋体" w:hAnsi="宋体" w:eastAsia="宋体" w:cs="宋体"/>
          <w:spacing w:val="-31"/>
          <w:sz w:val="24"/>
          <w:szCs w:val="24"/>
        </w:rPr>
        <w:t xml:space="preserve"> </w:t>
      </w:r>
      <w:r>
        <w:rPr>
          <w:rFonts w:ascii="宋体" w:hAnsi="宋体" w:eastAsia="宋体" w:cs="宋体"/>
          <w:spacing w:val="-2"/>
          <w:sz w:val="24"/>
          <w:szCs w:val="24"/>
        </w:rPr>
        <w:t>发包人对工程的技术标准和功能要求的特殊要求：</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45819861">
      <w:pPr>
        <w:spacing w:before="181" w:line="219" w:lineRule="auto"/>
        <w:ind w:left="505"/>
        <w:rPr>
          <w:rFonts w:ascii="宋体" w:hAnsi="宋体" w:eastAsia="宋体" w:cs="宋体"/>
          <w:sz w:val="24"/>
          <w:szCs w:val="24"/>
        </w:rPr>
      </w:pPr>
      <w:r>
        <w:rPr>
          <w:rFonts w:ascii="宋体" w:hAnsi="宋体" w:eastAsia="宋体" w:cs="宋体"/>
          <w:b/>
          <w:bCs/>
          <w:spacing w:val="-5"/>
          <w:sz w:val="24"/>
          <w:szCs w:val="24"/>
        </w:rPr>
        <w:t>1.5</w:t>
      </w:r>
      <w:r>
        <w:rPr>
          <w:rFonts w:ascii="宋体" w:hAnsi="宋体" w:eastAsia="宋体" w:cs="宋体"/>
          <w:spacing w:val="-49"/>
          <w:sz w:val="24"/>
          <w:szCs w:val="24"/>
        </w:rPr>
        <w:t xml:space="preserve"> </w:t>
      </w:r>
      <w:r>
        <w:rPr>
          <w:rFonts w:ascii="宋体" w:hAnsi="宋体" w:eastAsia="宋体" w:cs="宋体"/>
          <w:b/>
          <w:bCs/>
          <w:spacing w:val="-5"/>
          <w:sz w:val="24"/>
          <w:szCs w:val="24"/>
        </w:rPr>
        <w:t>合同文件的优先顺序</w:t>
      </w:r>
    </w:p>
    <w:p w14:paraId="69B7D84E">
      <w:pPr>
        <w:spacing w:before="182" w:line="359" w:lineRule="auto"/>
        <w:ind w:left="9" w:right="39" w:firstLine="480"/>
        <w:jc w:val="both"/>
        <w:rPr>
          <w:rFonts w:ascii="宋体" w:hAnsi="宋体" w:eastAsia="宋体" w:cs="宋体"/>
          <w:sz w:val="24"/>
          <w:szCs w:val="24"/>
        </w:rPr>
      </w:pPr>
      <w:r>
        <w:rPr>
          <w:rFonts w:ascii="宋体" w:hAnsi="宋体" w:eastAsia="宋体" w:cs="宋体"/>
          <w:spacing w:val="-4"/>
          <w:sz w:val="24"/>
          <w:szCs w:val="24"/>
        </w:rPr>
        <w:t>合同文件组成及优先顺序为：</w:t>
      </w:r>
      <w:r>
        <w:rPr>
          <w:rFonts w:ascii="宋体" w:hAnsi="宋体" w:eastAsia="宋体" w:cs="宋体"/>
          <w:spacing w:val="-67"/>
          <w:sz w:val="24"/>
          <w:szCs w:val="24"/>
          <w:u w:val="single" w:color="auto"/>
        </w:rPr>
        <w:t xml:space="preserve"> </w:t>
      </w:r>
      <w:r>
        <w:rPr>
          <w:rFonts w:ascii="宋体" w:hAnsi="宋体" w:eastAsia="宋体" w:cs="宋体"/>
          <w:spacing w:val="-4"/>
          <w:sz w:val="24"/>
          <w:szCs w:val="24"/>
          <w:u w:val="single" w:color="auto"/>
        </w:rPr>
        <w:t>(l）合同协议书、</w:t>
      </w:r>
      <w:r>
        <w:rPr>
          <w:rFonts w:ascii="宋体" w:hAnsi="宋体" w:eastAsia="宋体" w:cs="宋体"/>
          <w:spacing w:val="-69"/>
          <w:sz w:val="24"/>
          <w:szCs w:val="24"/>
          <w:u w:val="single" w:color="auto"/>
        </w:rPr>
        <w:t xml:space="preserve"> </w:t>
      </w:r>
      <w:r>
        <w:rPr>
          <w:rFonts w:ascii="宋体" w:hAnsi="宋体" w:eastAsia="宋体" w:cs="宋体"/>
          <w:spacing w:val="-4"/>
          <w:sz w:val="24"/>
          <w:szCs w:val="24"/>
          <w:u w:val="single" w:color="auto"/>
        </w:rPr>
        <w:t>(2）中标通知书、</w:t>
      </w:r>
      <w:r>
        <w:rPr>
          <w:rFonts w:ascii="宋体" w:hAnsi="宋体" w:eastAsia="宋体" w:cs="宋体"/>
          <w:spacing w:val="-68"/>
          <w:sz w:val="24"/>
          <w:szCs w:val="24"/>
          <w:u w:val="single" w:color="auto"/>
        </w:rPr>
        <w:t xml:space="preserve"> </w:t>
      </w:r>
      <w:r>
        <w:rPr>
          <w:rFonts w:ascii="宋体" w:hAnsi="宋体" w:eastAsia="宋体" w:cs="宋体"/>
          <w:spacing w:val="-4"/>
          <w:sz w:val="24"/>
          <w:szCs w:val="24"/>
          <w:u w:val="single" w:color="auto"/>
        </w:rPr>
        <w:t>(3）投标函</w:t>
      </w:r>
      <w:r>
        <w:rPr>
          <w:rFonts w:ascii="宋体" w:hAnsi="宋体" w:eastAsia="宋体" w:cs="宋体"/>
          <w:spacing w:val="-5"/>
          <w:sz w:val="24"/>
          <w:szCs w:val="24"/>
          <w:u w:val="single" w:color="auto"/>
        </w:rPr>
        <w:t>及投标函</w:t>
      </w:r>
      <w:r>
        <w:rPr>
          <w:rFonts w:ascii="宋体" w:hAnsi="宋体" w:eastAsia="宋体" w:cs="宋体"/>
          <w:sz w:val="24"/>
          <w:szCs w:val="24"/>
        </w:rPr>
        <w:t xml:space="preserve"> </w:t>
      </w:r>
      <w:r>
        <w:rPr>
          <w:rFonts w:ascii="宋体" w:hAnsi="宋体" w:eastAsia="宋体" w:cs="宋体"/>
          <w:spacing w:val="-6"/>
          <w:sz w:val="24"/>
          <w:szCs w:val="24"/>
          <w:u w:val="single" w:color="auto"/>
        </w:rPr>
        <w:t>附录、</w:t>
      </w:r>
      <w:r>
        <w:rPr>
          <w:rFonts w:ascii="宋体" w:hAnsi="宋体" w:eastAsia="宋体" w:cs="宋体"/>
          <w:spacing w:val="-69"/>
          <w:sz w:val="24"/>
          <w:szCs w:val="24"/>
          <w:u w:val="single" w:color="auto"/>
        </w:rPr>
        <w:t xml:space="preserve"> </w:t>
      </w:r>
      <w:r>
        <w:rPr>
          <w:rFonts w:ascii="宋体" w:hAnsi="宋体" w:eastAsia="宋体" w:cs="宋体"/>
          <w:spacing w:val="-6"/>
          <w:sz w:val="24"/>
          <w:szCs w:val="24"/>
          <w:u w:val="single" w:color="auto"/>
        </w:rPr>
        <w:t>(4）专用合同条款、</w:t>
      </w:r>
      <w:r>
        <w:rPr>
          <w:rFonts w:ascii="宋体" w:hAnsi="宋体" w:eastAsia="宋体" w:cs="宋体"/>
          <w:spacing w:val="-68"/>
          <w:sz w:val="24"/>
          <w:szCs w:val="24"/>
          <w:u w:val="single" w:color="auto"/>
        </w:rPr>
        <w:t xml:space="preserve"> </w:t>
      </w:r>
      <w:r>
        <w:rPr>
          <w:rFonts w:ascii="宋体" w:hAnsi="宋体" w:eastAsia="宋体" w:cs="宋体"/>
          <w:spacing w:val="-6"/>
          <w:sz w:val="24"/>
          <w:szCs w:val="24"/>
          <w:u w:val="single" w:color="auto"/>
        </w:rPr>
        <w:t>(5）通用合同条款、</w:t>
      </w:r>
      <w:r>
        <w:rPr>
          <w:rFonts w:ascii="宋体" w:hAnsi="宋体" w:eastAsia="宋体" w:cs="宋体"/>
          <w:spacing w:val="-68"/>
          <w:sz w:val="24"/>
          <w:szCs w:val="24"/>
          <w:u w:val="single" w:color="auto"/>
        </w:rPr>
        <w:t xml:space="preserve"> </w:t>
      </w:r>
      <w:r>
        <w:rPr>
          <w:rFonts w:ascii="宋体" w:hAnsi="宋体" w:eastAsia="宋体" w:cs="宋体"/>
          <w:spacing w:val="-6"/>
          <w:sz w:val="24"/>
          <w:szCs w:val="24"/>
          <w:u w:val="single" w:color="auto"/>
        </w:rPr>
        <w:t>(6）技术标准和要求、</w:t>
      </w:r>
      <w:r>
        <w:rPr>
          <w:rFonts w:ascii="宋体" w:hAnsi="宋体" w:eastAsia="宋体" w:cs="宋体"/>
          <w:spacing w:val="-69"/>
          <w:sz w:val="24"/>
          <w:szCs w:val="24"/>
          <w:u w:val="single" w:color="auto"/>
        </w:rPr>
        <w:t xml:space="preserve"> </w:t>
      </w:r>
      <w:r>
        <w:rPr>
          <w:rFonts w:ascii="宋体" w:hAnsi="宋体" w:eastAsia="宋体" w:cs="宋体"/>
          <w:spacing w:val="-6"/>
          <w:sz w:val="24"/>
          <w:szCs w:val="24"/>
          <w:u w:val="single" w:color="auto"/>
        </w:rPr>
        <w:t>(7）图纸、</w:t>
      </w:r>
      <w:r>
        <w:rPr>
          <w:rFonts w:ascii="宋体" w:hAnsi="宋体" w:eastAsia="宋体" w:cs="宋体"/>
          <w:spacing w:val="-68"/>
          <w:sz w:val="24"/>
          <w:szCs w:val="24"/>
          <w:u w:val="single" w:color="auto"/>
        </w:rPr>
        <w:t xml:space="preserve"> </w:t>
      </w:r>
      <w:r>
        <w:rPr>
          <w:rFonts w:ascii="宋体" w:hAnsi="宋体" w:eastAsia="宋体" w:cs="宋体"/>
          <w:spacing w:val="-6"/>
          <w:sz w:val="24"/>
          <w:szCs w:val="24"/>
          <w:u w:val="single" w:color="auto"/>
        </w:rPr>
        <w:t>(8）中标</w:t>
      </w:r>
      <w:r>
        <w:rPr>
          <w:rFonts w:ascii="宋体" w:hAnsi="宋体" w:eastAsia="宋体" w:cs="宋体"/>
          <w:sz w:val="24"/>
          <w:szCs w:val="24"/>
        </w:rPr>
        <w:t xml:space="preserve"> </w:t>
      </w:r>
      <w:r>
        <w:rPr>
          <w:rFonts w:ascii="宋体" w:hAnsi="宋体" w:eastAsia="宋体" w:cs="宋体"/>
          <w:spacing w:val="-2"/>
          <w:sz w:val="24"/>
          <w:szCs w:val="24"/>
          <w:u w:val="single" w:color="auto"/>
        </w:rPr>
        <w:t>价工程量清单、</w:t>
      </w:r>
      <w:r>
        <w:rPr>
          <w:rFonts w:ascii="宋体" w:hAnsi="宋体" w:eastAsia="宋体" w:cs="宋体"/>
          <w:spacing w:val="-65"/>
          <w:sz w:val="24"/>
          <w:szCs w:val="24"/>
          <w:u w:val="single" w:color="auto"/>
        </w:rPr>
        <w:t xml:space="preserve"> </w:t>
      </w:r>
      <w:r>
        <w:rPr>
          <w:rFonts w:ascii="宋体" w:hAnsi="宋体" w:eastAsia="宋体" w:cs="宋体"/>
          <w:spacing w:val="-2"/>
          <w:sz w:val="24"/>
          <w:szCs w:val="24"/>
          <w:u w:val="single" w:color="auto"/>
        </w:rPr>
        <w:t>(9）其他合同文件。</w:t>
      </w:r>
    </w:p>
    <w:p w14:paraId="51E263E1">
      <w:pPr>
        <w:spacing w:line="219" w:lineRule="auto"/>
        <w:ind w:left="505"/>
        <w:rPr>
          <w:rFonts w:ascii="宋体" w:hAnsi="宋体" w:eastAsia="宋体" w:cs="宋体"/>
          <w:sz w:val="24"/>
          <w:szCs w:val="24"/>
        </w:rPr>
      </w:pPr>
      <w:r>
        <w:rPr>
          <w:rFonts w:ascii="宋体" w:hAnsi="宋体" w:eastAsia="宋体" w:cs="宋体"/>
          <w:b/>
          <w:bCs/>
          <w:spacing w:val="-8"/>
          <w:sz w:val="24"/>
          <w:szCs w:val="24"/>
        </w:rPr>
        <w:t>1.6</w:t>
      </w:r>
      <w:r>
        <w:rPr>
          <w:rFonts w:ascii="宋体" w:hAnsi="宋体" w:eastAsia="宋体" w:cs="宋体"/>
          <w:spacing w:val="-19"/>
          <w:sz w:val="24"/>
          <w:szCs w:val="24"/>
        </w:rPr>
        <w:t xml:space="preserve"> </w:t>
      </w:r>
      <w:r>
        <w:rPr>
          <w:rFonts w:ascii="宋体" w:hAnsi="宋体" w:eastAsia="宋体" w:cs="宋体"/>
          <w:b/>
          <w:bCs/>
          <w:spacing w:val="-8"/>
          <w:sz w:val="24"/>
          <w:szCs w:val="24"/>
        </w:rPr>
        <w:t>图纸和承包人文件</w:t>
      </w:r>
    </w:p>
    <w:p w14:paraId="2F90B3A9">
      <w:pPr>
        <w:spacing w:before="182" w:line="219" w:lineRule="auto"/>
        <w:ind w:left="505"/>
        <w:rPr>
          <w:rFonts w:ascii="宋体" w:hAnsi="宋体" w:eastAsia="宋体" w:cs="宋体"/>
          <w:sz w:val="24"/>
          <w:szCs w:val="24"/>
        </w:rPr>
      </w:pPr>
      <w:r>
        <w:rPr>
          <w:rFonts w:ascii="宋体" w:hAnsi="宋体" w:eastAsia="宋体" w:cs="宋体"/>
          <w:spacing w:val="-6"/>
          <w:sz w:val="24"/>
          <w:szCs w:val="24"/>
        </w:rPr>
        <w:t>1.6.1</w:t>
      </w:r>
      <w:r>
        <w:rPr>
          <w:rFonts w:ascii="宋体" w:hAnsi="宋体" w:eastAsia="宋体" w:cs="宋体"/>
          <w:spacing w:val="-28"/>
          <w:sz w:val="24"/>
          <w:szCs w:val="24"/>
        </w:rPr>
        <w:t xml:space="preserve"> </w:t>
      </w:r>
      <w:r>
        <w:rPr>
          <w:rFonts w:ascii="宋体" w:hAnsi="宋体" w:eastAsia="宋体" w:cs="宋体"/>
          <w:spacing w:val="-6"/>
          <w:sz w:val="24"/>
          <w:szCs w:val="24"/>
        </w:rPr>
        <w:t>图纸的提供</w:t>
      </w:r>
    </w:p>
    <w:p w14:paraId="75D26359">
      <w:pPr>
        <w:spacing w:before="181" w:line="219" w:lineRule="auto"/>
        <w:ind w:left="492"/>
        <w:rPr>
          <w:rFonts w:ascii="宋体" w:hAnsi="宋体" w:eastAsia="宋体" w:cs="宋体"/>
          <w:sz w:val="24"/>
          <w:szCs w:val="24"/>
        </w:rPr>
      </w:pPr>
      <w:r>
        <w:rPr>
          <w:rFonts w:ascii="宋体" w:hAnsi="宋体" w:eastAsia="宋体" w:cs="宋体"/>
          <w:spacing w:val="-1"/>
          <w:sz w:val="24"/>
          <w:szCs w:val="24"/>
        </w:rPr>
        <w:t>发包人向承包人提供图纸的期限：</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64265150">
      <w:pPr>
        <w:spacing w:before="183" w:line="219" w:lineRule="auto"/>
        <w:ind w:left="492"/>
        <w:rPr>
          <w:rFonts w:ascii="宋体" w:hAnsi="宋体" w:eastAsia="宋体" w:cs="宋体"/>
          <w:sz w:val="24"/>
          <w:szCs w:val="24"/>
        </w:rPr>
      </w:pPr>
      <w:r>
        <w:rPr>
          <w:rFonts w:ascii="宋体" w:hAnsi="宋体" w:eastAsia="宋体" w:cs="宋体"/>
          <w:spacing w:val="-1"/>
          <w:sz w:val="24"/>
          <w:szCs w:val="24"/>
        </w:rPr>
        <w:t>发包人向承包人提供图纸的数量：</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454EA041">
      <w:pPr>
        <w:spacing w:before="181" w:line="219" w:lineRule="auto"/>
        <w:ind w:left="492"/>
        <w:rPr>
          <w:rFonts w:ascii="宋体" w:hAnsi="宋体" w:eastAsia="宋体" w:cs="宋体"/>
          <w:sz w:val="24"/>
          <w:szCs w:val="24"/>
        </w:rPr>
      </w:pPr>
      <w:r>
        <w:rPr>
          <w:rFonts w:ascii="宋体" w:hAnsi="宋体" w:eastAsia="宋体" w:cs="宋体"/>
          <w:spacing w:val="-1"/>
          <w:sz w:val="24"/>
          <w:szCs w:val="24"/>
        </w:rPr>
        <w:t>发包人向承包人提供图纸的内容：</w:t>
      </w:r>
      <w:r>
        <w:rPr>
          <w:rFonts w:ascii="宋体" w:hAnsi="宋体" w:eastAsia="宋体" w:cs="宋体"/>
          <w:spacing w:val="-1"/>
          <w:sz w:val="24"/>
          <w:szCs w:val="24"/>
          <w:u w:val="single" w:color="auto"/>
        </w:rPr>
        <w:t>/</w:t>
      </w:r>
    </w:p>
    <w:p w14:paraId="3F1EBF1E">
      <w:pPr>
        <w:spacing w:before="185" w:line="219" w:lineRule="auto"/>
        <w:ind w:left="505"/>
        <w:rPr>
          <w:rFonts w:ascii="宋体" w:hAnsi="宋体" w:eastAsia="宋体" w:cs="宋体"/>
          <w:sz w:val="24"/>
          <w:szCs w:val="24"/>
        </w:rPr>
      </w:pPr>
      <w:r>
        <w:rPr>
          <w:rFonts w:ascii="宋体" w:hAnsi="宋体" w:eastAsia="宋体" w:cs="宋体"/>
          <w:spacing w:val="-4"/>
          <w:sz w:val="24"/>
          <w:szCs w:val="24"/>
        </w:rPr>
        <w:t>1.6.4</w:t>
      </w:r>
      <w:r>
        <w:rPr>
          <w:rFonts w:ascii="宋体" w:hAnsi="宋体" w:eastAsia="宋体" w:cs="宋体"/>
          <w:spacing w:val="-49"/>
          <w:sz w:val="24"/>
          <w:szCs w:val="24"/>
        </w:rPr>
        <w:t xml:space="preserve"> </w:t>
      </w:r>
      <w:r>
        <w:rPr>
          <w:rFonts w:ascii="宋体" w:hAnsi="宋体" w:eastAsia="宋体" w:cs="宋体"/>
          <w:spacing w:val="-4"/>
          <w:sz w:val="24"/>
          <w:szCs w:val="24"/>
        </w:rPr>
        <w:t>承包人文件</w:t>
      </w:r>
    </w:p>
    <w:p w14:paraId="544D2418">
      <w:pPr>
        <w:spacing w:before="180" w:line="219" w:lineRule="auto"/>
        <w:ind w:left="501"/>
        <w:rPr>
          <w:rFonts w:ascii="宋体" w:hAnsi="宋体" w:eastAsia="宋体" w:cs="宋体"/>
          <w:sz w:val="24"/>
          <w:szCs w:val="24"/>
        </w:rPr>
      </w:pPr>
      <w:r>
        <w:rPr>
          <w:rFonts w:ascii="宋体" w:hAnsi="宋体" w:eastAsia="宋体" w:cs="宋体"/>
          <w:spacing w:val="-2"/>
          <w:sz w:val="24"/>
          <w:szCs w:val="24"/>
        </w:rPr>
        <w:t>需要由承包人提供的文件，包括：</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3543DF78">
      <w:pPr>
        <w:spacing w:before="183" w:line="219" w:lineRule="auto"/>
        <w:ind w:left="488"/>
        <w:rPr>
          <w:rFonts w:ascii="宋体" w:hAnsi="宋体" w:eastAsia="宋体" w:cs="宋体"/>
          <w:sz w:val="24"/>
          <w:szCs w:val="24"/>
        </w:rPr>
      </w:pPr>
      <w:r>
        <w:rPr>
          <w:rFonts w:ascii="宋体" w:hAnsi="宋体" w:eastAsia="宋体" w:cs="宋体"/>
          <w:spacing w:val="-1"/>
          <w:sz w:val="24"/>
          <w:szCs w:val="24"/>
        </w:rPr>
        <w:t>承包人提供的文件的期限为：</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67488BBC">
      <w:pPr>
        <w:spacing w:before="181" w:line="219" w:lineRule="auto"/>
        <w:ind w:left="488"/>
        <w:rPr>
          <w:rFonts w:ascii="宋体" w:hAnsi="宋体" w:eastAsia="宋体" w:cs="宋体"/>
          <w:sz w:val="24"/>
          <w:szCs w:val="24"/>
        </w:rPr>
      </w:pPr>
      <w:r>
        <w:rPr>
          <w:rFonts w:ascii="宋体" w:hAnsi="宋体" w:eastAsia="宋体" w:cs="宋体"/>
          <w:spacing w:val="-1"/>
          <w:sz w:val="24"/>
          <w:szCs w:val="24"/>
        </w:rPr>
        <w:t>承包人提供的文件的数量为：</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4308ECE7">
      <w:pPr>
        <w:spacing w:before="183" w:line="219" w:lineRule="auto"/>
        <w:ind w:left="488"/>
        <w:rPr>
          <w:rFonts w:ascii="宋体" w:hAnsi="宋体" w:eastAsia="宋体" w:cs="宋体"/>
          <w:sz w:val="24"/>
          <w:szCs w:val="24"/>
        </w:rPr>
      </w:pPr>
      <w:r>
        <w:rPr>
          <w:rFonts w:ascii="宋体" w:hAnsi="宋体" w:eastAsia="宋体" w:cs="宋体"/>
          <w:spacing w:val="-1"/>
          <w:sz w:val="24"/>
          <w:szCs w:val="24"/>
        </w:rPr>
        <w:t>承包人提供的文件的形式为：</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50DF255B">
      <w:pPr>
        <w:spacing w:before="182" w:line="219" w:lineRule="auto"/>
        <w:ind w:left="492"/>
        <w:rPr>
          <w:rFonts w:ascii="宋体" w:hAnsi="宋体" w:eastAsia="宋体" w:cs="宋体"/>
          <w:sz w:val="24"/>
          <w:szCs w:val="24"/>
        </w:rPr>
      </w:pPr>
      <w:r>
        <w:rPr>
          <w:rFonts w:ascii="宋体" w:hAnsi="宋体" w:eastAsia="宋体" w:cs="宋体"/>
          <w:spacing w:val="-1"/>
          <w:sz w:val="24"/>
          <w:szCs w:val="24"/>
        </w:rPr>
        <w:t>发包人审批承包人文件的期限：</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03BCF265">
      <w:pPr>
        <w:spacing w:before="183" w:line="220" w:lineRule="auto"/>
        <w:ind w:left="505"/>
        <w:rPr>
          <w:rFonts w:ascii="宋体" w:hAnsi="宋体" w:eastAsia="宋体" w:cs="宋体"/>
          <w:sz w:val="24"/>
          <w:szCs w:val="24"/>
        </w:rPr>
      </w:pPr>
      <w:r>
        <w:rPr>
          <w:rFonts w:ascii="宋体" w:hAnsi="宋体" w:eastAsia="宋体" w:cs="宋体"/>
          <w:spacing w:val="-4"/>
          <w:sz w:val="24"/>
          <w:szCs w:val="24"/>
        </w:rPr>
        <w:t>1.6.5</w:t>
      </w:r>
      <w:r>
        <w:rPr>
          <w:rFonts w:ascii="宋体" w:hAnsi="宋体" w:eastAsia="宋体" w:cs="宋体"/>
          <w:spacing w:val="-45"/>
          <w:sz w:val="24"/>
          <w:szCs w:val="24"/>
        </w:rPr>
        <w:t xml:space="preserve"> </w:t>
      </w:r>
      <w:r>
        <w:rPr>
          <w:rFonts w:ascii="宋体" w:hAnsi="宋体" w:eastAsia="宋体" w:cs="宋体"/>
          <w:spacing w:val="-4"/>
          <w:sz w:val="24"/>
          <w:szCs w:val="24"/>
        </w:rPr>
        <w:t>现场图纸准备</w:t>
      </w:r>
    </w:p>
    <w:p w14:paraId="4D73932A">
      <w:pPr>
        <w:spacing w:before="182" w:line="220" w:lineRule="auto"/>
        <w:ind w:left="492"/>
        <w:rPr>
          <w:rFonts w:ascii="宋体" w:hAnsi="宋体" w:eastAsia="宋体" w:cs="宋体"/>
          <w:sz w:val="24"/>
          <w:szCs w:val="24"/>
        </w:rPr>
      </w:pPr>
      <w:r>
        <w:rPr>
          <w:rFonts w:ascii="宋体" w:hAnsi="宋体" w:eastAsia="宋体" w:cs="宋体"/>
          <w:spacing w:val="-1"/>
          <w:sz w:val="24"/>
          <w:szCs w:val="24"/>
        </w:rPr>
        <w:t>关于现场图纸准备的约定：</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23AB3D9A">
      <w:pPr>
        <w:spacing w:before="180" w:line="221" w:lineRule="auto"/>
        <w:ind w:left="505"/>
        <w:rPr>
          <w:rFonts w:ascii="宋体" w:hAnsi="宋体" w:eastAsia="宋体" w:cs="宋体"/>
          <w:sz w:val="24"/>
          <w:szCs w:val="24"/>
        </w:rPr>
      </w:pPr>
      <w:r>
        <w:rPr>
          <w:rFonts w:ascii="宋体" w:hAnsi="宋体" w:eastAsia="宋体" w:cs="宋体"/>
          <w:b/>
          <w:bCs/>
          <w:spacing w:val="-10"/>
          <w:sz w:val="24"/>
          <w:szCs w:val="24"/>
        </w:rPr>
        <w:t>1.7</w:t>
      </w:r>
      <w:r>
        <w:rPr>
          <w:rFonts w:ascii="宋体" w:hAnsi="宋体" w:eastAsia="宋体" w:cs="宋体"/>
          <w:spacing w:val="-49"/>
          <w:sz w:val="24"/>
          <w:szCs w:val="24"/>
        </w:rPr>
        <w:t xml:space="preserve"> </w:t>
      </w:r>
      <w:r>
        <w:rPr>
          <w:rFonts w:ascii="宋体" w:hAnsi="宋体" w:eastAsia="宋体" w:cs="宋体"/>
          <w:b/>
          <w:bCs/>
          <w:spacing w:val="-10"/>
          <w:sz w:val="24"/>
          <w:szCs w:val="24"/>
        </w:rPr>
        <w:t>联络</w:t>
      </w:r>
    </w:p>
    <w:p w14:paraId="40285295">
      <w:pPr>
        <w:spacing w:before="179" w:line="289" w:lineRule="auto"/>
        <w:ind w:left="11" w:right="19" w:firstLine="494"/>
        <w:rPr>
          <w:rFonts w:ascii="宋体" w:hAnsi="宋体" w:eastAsia="宋体" w:cs="宋体"/>
          <w:sz w:val="24"/>
          <w:szCs w:val="24"/>
        </w:rPr>
      </w:pPr>
      <w:r>
        <w:rPr>
          <w:rFonts w:ascii="宋体" w:hAnsi="宋体" w:eastAsia="宋体" w:cs="宋体"/>
          <w:spacing w:val="-2"/>
          <w:sz w:val="24"/>
          <w:szCs w:val="24"/>
        </w:rPr>
        <w:t>1.7.1</w:t>
      </w:r>
      <w:r>
        <w:rPr>
          <w:rFonts w:ascii="宋体" w:hAnsi="宋体" w:eastAsia="宋体" w:cs="宋体"/>
          <w:spacing w:val="-46"/>
          <w:sz w:val="24"/>
          <w:szCs w:val="24"/>
        </w:rPr>
        <w:t xml:space="preserve"> </w:t>
      </w:r>
      <w:r>
        <w:rPr>
          <w:rFonts w:ascii="宋体" w:hAnsi="宋体" w:eastAsia="宋体" w:cs="宋体"/>
          <w:spacing w:val="-2"/>
          <w:sz w:val="24"/>
          <w:szCs w:val="24"/>
        </w:rPr>
        <w:t>发包人和承包人应当在</w:t>
      </w:r>
      <w:r>
        <w:rPr>
          <w:rFonts w:ascii="宋体" w:hAnsi="宋体" w:eastAsia="宋体" w:cs="宋体"/>
          <w:spacing w:val="-2"/>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2"/>
          <w:sz w:val="24"/>
          <w:szCs w:val="24"/>
        </w:rPr>
        <w:t>天内将与合同有关的通知</w:t>
      </w:r>
      <w:r>
        <w:rPr>
          <w:rFonts w:ascii="宋体" w:hAnsi="宋体" w:eastAsia="宋体" w:cs="宋体"/>
          <w:spacing w:val="-3"/>
          <w:sz w:val="24"/>
          <w:szCs w:val="24"/>
        </w:rPr>
        <w:t>、批准、证明、证书、指示、</w:t>
      </w:r>
      <w:r>
        <w:rPr>
          <w:rFonts w:ascii="宋体" w:hAnsi="宋体" w:eastAsia="宋体" w:cs="宋体"/>
          <w:sz w:val="24"/>
          <w:szCs w:val="24"/>
        </w:rPr>
        <w:t xml:space="preserve"> 指令、要求、请求、同意、意见、确定和决</w:t>
      </w:r>
      <w:r>
        <w:rPr>
          <w:rFonts w:ascii="宋体" w:hAnsi="宋体" w:eastAsia="宋体" w:cs="宋体"/>
          <w:spacing w:val="-1"/>
          <w:sz w:val="24"/>
          <w:szCs w:val="24"/>
        </w:rPr>
        <w:t>定等书面函件送达对方当事人。</w:t>
      </w:r>
    </w:p>
    <w:p w14:paraId="507519FE">
      <w:pPr>
        <w:spacing w:before="184" w:line="219" w:lineRule="auto"/>
        <w:ind w:left="505"/>
        <w:rPr>
          <w:rFonts w:ascii="宋体" w:hAnsi="宋体" w:eastAsia="宋体" w:cs="宋体"/>
          <w:sz w:val="24"/>
          <w:szCs w:val="24"/>
        </w:rPr>
      </w:pPr>
      <w:r>
        <w:rPr>
          <w:rFonts w:ascii="宋体" w:hAnsi="宋体" w:eastAsia="宋体" w:cs="宋体"/>
          <w:spacing w:val="-3"/>
          <w:sz w:val="24"/>
          <w:szCs w:val="24"/>
        </w:rPr>
        <w:t>1.7.2</w:t>
      </w:r>
      <w:r>
        <w:rPr>
          <w:rFonts w:ascii="宋体" w:hAnsi="宋体" w:eastAsia="宋体" w:cs="宋体"/>
          <w:spacing w:val="-35"/>
          <w:sz w:val="24"/>
          <w:szCs w:val="24"/>
        </w:rPr>
        <w:t xml:space="preserve"> </w:t>
      </w:r>
      <w:r>
        <w:rPr>
          <w:rFonts w:ascii="宋体" w:hAnsi="宋体" w:eastAsia="宋体" w:cs="宋体"/>
          <w:spacing w:val="-3"/>
          <w:sz w:val="24"/>
          <w:szCs w:val="24"/>
        </w:rPr>
        <w:t>发包人接收文件的地点：</w:t>
      </w:r>
      <w:r>
        <w:rPr>
          <w:rFonts w:ascii="宋体" w:hAnsi="宋体" w:eastAsia="宋体" w:cs="宋体"/>
          <w:spacing w:val="-3"/>
          <w:sz w:val="24"/>
          <w:szCs w:val="24"/>
          <w:u w:val="single" w:color="auto"/>
        </w:rPr>
        <w:t>/</w:t>
      </w:r>
      <w:r>
        <w:rPr>
          <w:rFonts w:ascii="宋体" w:hAnsi="宋体" w:eastAsia="宋体" w:cs="宋体"/>
          <w:spacing w:val="-3"/>
          <w:sz w:val="24"/>
          <w:szCs w:val="24"/>
        </w:rPr>
        <w:t>；</w:t>
      </w:r>
    </w:p>
    <w:p w14:paraId="112C3A63">
      <w:pPr>
        <w:spacing w:before="181" w:line="219" w:lineRule="auto"/>
        <w:ind w:left="492"/>
        <w:rPr>
          <w:rFonts w:ascii="宋体" w:hAnsi="宋体" w:eastAsia="宋体" w:cs="宋体"/>
          <w:sz w:val="24"/>
          <w:szCs w:val="24"/>
        </w:rPr>
      </w:pPr>
      <w:r>
        <w:rPr>
          <w:rFonts w:ascii="宋体" w:hAnsi="宋体" w:eastAsia="宋体" w:cs="宋体"/>
          <w:spacing w:val="-2"/>
          <w:sz w:val="24"/>
          <w:szCs w:val="24"/>
        </w:rPr>
        <w:t>发包人指定的接收人为：</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1BC05AD3">
      <w:pPr>
        <w:spacing w:before="183" w:line="219" w:lineRule="auto"/>
        <w:ind w:left="488"/>
        <w:rPr>
          <w:rFonts w:ascii="宋体" w:hAnsi="宋体" w:eastAsia="宋体" w:cs="宋体"/>
          <w:sz w:val="24"/>
          <w:szCs w:val="24"/>
        </w:rPr>
      </w:pPr>
      <w:r>
        <w:rPr>
          <w:rFonts w:ascii="宋体" w:hAnsi="宋体" w:eastAsia="宋体" w:cs="宋体"/>
          <w:spacing w:val="-1"/>
          <w:sz w:val="24"/>
          <w:szCs w:val="24"/>
        </w:rPr>
        <w:t>承包人接收文件的地点：</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3C3F82C3">
      <w:pPr>
        <w:spacing w:line="219" w:lineRule="auto"/>
        <w:rPr>
          <w:rFonts w:ascii="宋体" w:hAnsi="宋体" w:eastAsia="宋体" w:cs="宋体"/>
          <w:sz w:val="24"/>
          <w:szCs w:val="24"/>
        </w:rPr>
        <w:sectPr>
          <w:footerReference r:id="rId41" w:type="default"/>
          <w:pgSz w:w="11906" w:h="16839"/>
          <w:pgMar w:top="400" w:right="1134" w:bottom="642" w:left="1134" w:header="0" w:footer="480" w:gutter="0"/>
          <w:cols w:space="720" w:num="1"/>
        </w:sectPr>
      </w:pPr>
    </w:p>
    <w:p w14:paraId="434AABC2">
      <w:pPr>
        <w:pStyle w:val="2"/>
        <w:spacing w:line="363" w:lineRule="auto"/>
      </w:pPr>
    </w:p>
    <w:p w14:paraId="4806A80B">
      <w:pPr>
        <w:spacing w:before="78" w:line="219" w:lineRule="auto"/>
        <w:ind w:left="488"/>
        <w:rPr>
          <w:rFonts w:ascii="宋体" w:hAnsi="宋体" w:eastAsia="宋体" w:cs="宋体"/>
          <w:sz w:val="24"/>
          <w:szCs w:val="24"/>
        </w:rPr>
      </w:pPr>
      <w:r>
        <w:rPr>
          <w:rFonts w:ascii="宋体" w:hAnsi="宋体" w:eastAsia="宋体" w:cs="宋体"/>
          <w:spacing w:val="-1"/>
          <w:sz w:val="24"/>
          <w:szCs w:val="24"/>
        </w:rPr>
        <w:t>承包人指定的接收人为：</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499A26EE">
      <w:pPr>
        <w:spacing w:before="180" w:line="219" w:lineRule="auto"/>
        <w:ind w:left="489"/>
        <w:rPr>
          <w:rFonts w:ascii="宋体" w:hAnsi="宋体" w:eastAsia="宋体" w:cs="宋体"/>
          <w:sz w:val="24"/>
          <w:szCs w:val="24"/>
        </w:rPr>
      </w:pPr>
      <w:r>
        <w:rPr>
          <w:rFonts w:ascii="宋体" w:hAnsi="宋体" w:eastAsia="宋体" w:cs="宋体"/>
          <w:spacing w:val="-1"/>
          <w:sz w:val="24"/>
          <w:szCs w:val="24"/>
        </w:rPr>
        <w:t>监理人接收文件的地点：</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254109D5">
      <w:pPr>
        <w:spacing w:before="183" w:line="219" w:lineRule="auto"/>
        <w:ind w:left="489"/>
        <w:rPr>
          <w:rFonts w:ascii="宋体" w:hAnsi="宋体" w:eastAsia="宋体" w:cs="宋体"/>
          <w:sz w:val="24"/>
          <w:szCs w:val="24"/>
        </w:rPr>
      </w:pPr>
      <w:r>
        <w:rPr>
          <w:rFonts w:ascii="宋体" w:hAnsi="宋体" w:eastAsia="宋体" w:cs="宋体"/>
          <w:spacing w:val="-1"/>
          <w:sz w:val="24"/>
          <w:szCs w:val="24"/>
        </w:rPr>
        <w:t>监理人指定的接收人为：</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305CDDE0">
      <w:pPr>
        <w:spacing w:before="180" w:line="219" w:lineRule="auto"/>
        <w:ind w:left="505"/>
        <w:rPr>
          <w:rFonts w:ascii="宋体" w:hAnsi="宋体" w:eastAsia="宋体" w:cs="宋体"/>
          <w:sz w:val="24"/>
          <w:szCs w:val="24"/>
        </w:rPr>
      </w:pPr>
      <w:r>
        <w:rPr>
          <w:rFonts w:ascii="宋体" w:hAnsi="宋体" w:eastAsia="宋体" w:cs="宋体"/>
          <w:b/>
          <w:bCs/>
          <w:spacing w:val="-7"/>
          <w:sz w:val="24"/>
          <w:szCs w:val="24"/>
        </w:rPr>
        <w:t>1.10</w:t>
      </w:r>
      <w:r>
        <w:rPr>
          <w:rFonts w:ascii="宋体" w:hAnsi="宋体" w:eastAsia="宋体" w:cs="宋体"/>
          <w:spacing w:val="-46"/>
          <w:sz w:val="24"/>
          <w:szCs w:val="24"/>
        </w:rPr>
        <w:t xml:space="preserve"> </w:t>
      </w:r>
      <w:r>
        <w:rPr>
          <w:rFonts w:ascii="宋体" w:hAnsi="宋体" w:eastAsia="宋体" w:cs="宋体"/>
          <w:b/>
          <w:bCs/>
          <w:spacing w:val="-7"/>
          <w:sz w:val="24"/>
          <w:szCs w:val="24"/>
        </w:rPr>
        <w:t>交通运输</w:t>
      </w:r>
    </w:p>
    <w:p w14:paraId="19FCFA94">
      <w:pPr>
        <w:spacing w:before="184" w:line="219" w:lineRule="auto"/>
        <w:ind w:left="505"/>
        <w:rPr>
          <w:rFonts w:ascii="宋体" w:hAnsi="宋体" w:eastAsia="宋体" w:cs="宋体"/>
          <w:sz w:val="24"/>
          <w:szCs w:val="24"/>
        </w:rPr>
      </w:pPr>
      <w:r>
        <w:rPr>
          <w:rFonts w:ascii="宋体" w:hAnsi="宋体" w:eastAsia="宋体" w:cs="宋体"/>
          <w:spacing w:val="-5"/>
          <w:sz w:val="24"/>
          <w:szCs w:val="24"/>
        </w:rPr>
        <w:t>1.10.1</w:t>
      </w:r>
      <w:r>
        <w:rPr>
          <w:rFonts w:ascii="宋体" w:hAnsi="宋体" w:eastAsia="宋体" w:cs="宋体"/>
          <w:spacing w:val="-24"/>
          <w:sz w:val="24"/>
          <w:szCs w:val="24"/>
        </w:rPr>
        <w:t xml:space="preserve"> </w:t>
      </w:r>
      <w:r>
        <w:rPr>
          <w:rFonts w:ascii="宋体" w:hAnsi="宋体" w:eastAsia="宋体" w:cs="宋体"/>
          <w:spacing w:val="-5"/>
          <w:sz w:val="24"/>
          <w:szCs w:val="24"/>
        </w:rPr>
        <w:t>出入现场的权利</w:t>
      </w:r>
    </w:p>
    <w:p w14:paraId="43EF31EA">
      <w:pPr>
        <w:spacing w:before="181" w:line="219" w:lineRule="auto"/>
        <w:ind w:left="492"/>
        <w:rPr>
          <w:rFonts w:ascii="宋体" w:hAnsi="宋体" w:eastAsia="宋体" w:cs="宋体"/>
          <w:sz w:val="24"/>
          <w:szCs w:val="24"/>
        </w:rPr>
      </w:pPr>
      <w:r>
        <w:rPr>
          <w:rFonts w:ascii="宋体" w:hAnsi="宋体" w:eastAsia="宋体" w:cs="宋体"/>
          <w:spacing w:val="1"/>
          <w:sz w:val="24"/>
          <w:szCs w:val="24"/>
        </w:rPr>
        <w:t>关于出入现场的权利的约定：</w:t>
      </w:r>
      <w:r>
        <w:rPr>
          <w:rFonts w:ascii="宋体" w:hAnsi="宋体" w:eastAsia="宋体" w:cs="宋体"/>
          <w:spacing w:val="1"/>
          <w:sz w:val="24"/>
          <w:szCs w:val="24"/>
          <w:u w:val="single" w:color="auto"/>
        </w:rPr>
        <w:t>/。</w:t>
      </w:r>
    </w:p>
    <w:p w14:paraId="26FA4AF8">
      <w:pPr>
        <w:spacing w:before="183" w:line="219" w:lineRule="auto"/>
        <w:ind w:left="505"/>
        <w:rPr>
          <w:rFonts w:ascii="宋体" w:hAnsi="宋体" w:eastAsia="宋体" w:cs="宋体"/>
          <w:sz w:val="24"/>
          <w:szCs w:val="24"/>
        </w:rPr>
      </w:pPr>
      <w:r>
        <w:rPr>
          <w:rFonts w:ascii="宋体" w:hAnsi="宋体" w:eastAsia="宋体" w:cs="宋体"/>
          <w:spacing w:val="-4"/>
          <w:sz w:val="24"/>
          <w:szCs w:val="24"/>
        </w:rPr>
        <w:t>1.10.3</w:t>
      </w:r>
      <w:r>
        <w:rPr>
          <w:rFonts w:ascii="宋体" w:hAnsi="宋体" w:eastAsia="宋体" w:cs="宋体"/>
          <w:spacing w:val="-49"/>
          <w:sz w:val="24"/>
          <w:szCs w:val="24"/>
        </w:rPr>
        <w:t xml:space="preserve"> </w:t>
      </w:r>
      <w:r>
        <w:rPr>
          <w:rFonts w:ascii="宋体" w:hAnsi="宋体" w:eastAsia="宋体" w:cs="宋体"/>
          <w:spacing w:val="-4"/>
          <w:sz w:val="24"/>
          <w:szCs w:val="24"/>
        </w:rPr>
        <w:t>场内交通</w:t>
      </w:r>
    </w:p>
    <w:p w14:paraId="00A23E79">
      <w:pPr>
        <w:spacing w:before="183" w:line="219" w:lineRule="auto"/>
        <w:ind w:left="492"/>
        <w:rPr>
          <w:rFonts w:ascii="宋体" w:hAnsi="宋体" w:eastAsia="宋体" w:cs="宋体"/>
          <w:sz w:val="24"/>
          <w:szCs w:val="24"/>
        </w:rPr>
      </w:pPr>
      <w:r>
        <w:rPr>
          <w:rFonts w:ascii="宋体" w:hAnsi="宋体" w:eastAsia="宋体" w:cs="宋体"/>
          <w:spacing w:val="-1"/>
          <w:sz w:val="24"/>
          <w:szCs w:val="24"/>
        </w:rPr>
        <w:t>关于场外交通和场内交通的边界的约定：</w:t>
      </w:r>
      <w:r>
        <w:rPr>
          <w:rFonts w:ascii="宋体" w:hAnsi="宋体" w:eastAsia="宋体" w:cs="宋体"/>
          <w:spacing w:val="-1"/>
          <w:sz w:val="24"/>
          <w:szCs w:val="24"/>
          <w:u w:val="single" w:color="auto"/>
        </w:rPr>
        <w:t>根据实际情况约定</w:t>
      </w:r>
      <w:r>
        <w:rPr>
          <w:rFonts w:ascii="宋体" w:hAnsi="宋体" w:eastAsia="宋体" w:cs="宋体"/>
          <w:spacing w:val="-1"/>
          <w:sz w:val="24"/>
          <w:szCs w:val="24"/>
        </w:rPr>
        <w:t>。</w:t>
      </w:r>
    </w:p>
    <w:p w14:paraId="12F58A36">
      <w:pPr>
        <w:spacing w:before="180" w:line="219" w:lineRule="auto"/>
        <w:ind w:left="492"/>
        <w:rPr>
          <w:rFonts w:ascii="宋体" w:hAnsi="宋体" w:eastAsia="宋体" w:cs="宋体"/>
          <w:sz w:val="24"/>
          <w:szCs w:val="24"/>
        </w:rPr>
      </w:pPr>
      <w:r>
        <w:rPr>
          <w:rFonts w:ascii="宋体" w:hAnsi="宋体" w:eastAsia="宋体" w:cs="宋体"/>
          <w:sz w:val="24"/>
          <w:szCs w:val="24"/>
        </w:rPr>
        <w:t>关于发包人向承包人免费提供满足工程施工需要的场内道路和交通设</w:t>
      </w:r>
      <w:r>
        <w:rPr>
          <w:rFonts w:ascii="宋体" w:hAnsi="宋体" w:eastAsia="宋体" w:cs="宋体"/>
          <w:spacing w:val="-1"/>
          <w:sz w:val="24"/>
          <w:szCs w:val="24"/>
        </w:rPr>
        <w:t>施的约定：</w:t>
      </w:r>
      <w:r>
        <w:rPr>
          <w:rFonts w:ascii="宋体" w:hAnsi="宋体" w:eastAsia="宋体" w:cs="宋体"/>
          <w:spacing w:val="-1"/>
          <w:sz w:val="24"/>
          <w:szCs w:val="24"/>
          <w:u w:val="single" w:color="auto"/>
        </w:rPr>
        <w:t>/</w:t>
      </w:r>
    </w:p>
    <w:p w14:paraId="03092D21">
      <w:pPr>
        <w:spacing w:before="182" w:line="219" w:lineRule="auto"/>
        <w:ind w:left="505"/>
        <w:rPr>
          <w:rFonts w:ascii="宋体" w:hAnsi="宋体" w:eastAsia="宋体" w:cs="宋体"/>
          <w:sz w:val="24"/>
          <w:szCs w:val="24"/>
        </w:rPr>
      </w:pPr>
      <w:r>
        <w:rPr>
          <w:rFonts w:ascii="宋体" w:hAnsi="宋体" w:eastAsia="宋体" w:cs="宋体"/>
          <w:spacing w:val="-3"/>
          <w:sz w:val="24"/>
          <w:szCs w:val="24"/>
        </w:rPr>
        <w:t>1.10.4</w:t>
      </w:r>
      <w:r>
        <w:rPr>
          <w:rFonts w:ascii="宋体" w:hAnsi="宋体" w:eastAsia="宋体" w:cs="宋体"/>
          <w:spacing w:val="-41"/>
          <w:sz w:val="24"/>
          <w:szCs w:val="24"/>
        </w:rPr>
        <w:t xml:space="preserve"> </w:t>
      </w:r>
      <w:r>
        <w:rPr>
          <w:rFonts w:ascii="宋体" w:hAnsi="宋体" w:eastAsia="宋体" w:cs="宋体"/>
          <w:spacing w:val="-3"/>
          <w:sz w:val="24"/>
          <w:szCs w:val="24"/>
        </w:rPr>
        <w:t>超大件和超重件的运输</w:t>
      </w:r>
    </w:p>
    <w:p w14:paraId="66159B32">
      <w:pPr>
        <w:spacing w:before="183" w:line="359" w:lineRule="auto"/>
        <w:ind w:left="9" w:right="200" w:firstLine="479"/>
        <w:rPr>
          <w:rFonts w:ascii="宋体" w:hAnsi="宋体" w:eastAsia="宋体" w:cs="宋体"/>
          <w:sz w:val="24"/>
          <w:szCs w:val="24"/>
        </w:rPr>
      </w:pPr>
      <w:r>
        <w:rPr>
          <w:rFonts w:ascii="宋体" w:hAnsi="宋体" w:eastAsia="宋体" w:cs="宋体"/>
          <w:sz w:val="24"/>
          <w:szCs w:val="24"/>
        </w:rPr>
        <w:t>运输超大件或超重件所需的道路和桥梁临时加固改造费用和其他</w:t>
      </w:r>
      <w:r>
        <w:rPr>
          <w:rFonts w:ascii="宋体" w:hAnsi="宋体" w:eastAsia="宋体" w:cs="宋体"/>
          <w:spacing w:val="-1"/>
          <w:sz w:val="24"/>
          <w:szCs w:val="24"/>
        </w:rPr>
        <w:t>有关费用由</w:t>
      </w:r>
      <w:r>
        <w:rPr>
          <w:rFonts w:ascii="宋体" w:hAnsi="宋体" w:eastAsia="宋体" w:cs="宋体"/>
          <w:spacing w:val="-1"/>
          <w:sz w:val="24"/>
          <w:szCs w:val="24"/>
          <w:u w:val="single" w:color="auto"/>
        </w:rPr>
        <w:t xml:space="preserve">  承包人</w:t>
      </w:r>
      <w:r>
        <w:rPr>
          <w:rFonts w:ascii="宋体" w:hAnsi="宋体" w:eastAsia="宋体" w:cs="宋体"/>
          <w:spacing w:val="-1"/>
          <w:sz w:val="24"/>
          <w:szCs w:val="24"/>
        </w:rPr>
        <w:t>承</w:t>
      </w:r>
      <w:r>
        <w:rPr>
          <w:rFonts w:ascii="宋体" w:hAnsi="宋体" w:eastAsia="宋体" w:cs="宋体"/>
          <w:sz w:val="24"/>
          <w:szCs w:val="24"/>
        </w:rPr>
        <w:t xml:space="preserve"> </w:t>
      </w:r>
      <w:r>
        <w:rPr>
          <w:rFonts w:ascii="宋体" w:hAnsi="宋体" w:eastAsia="宋体" w:cs="宋体"/>
          <w:spacing w:val="-6"/>
          <w:sz w:val="24"/>
          <w:szCs w:val="24"/>
        </w:rPr>
        <w:t>担。</w:t>
      </w:r>
    </w:p>
    <w:p w14:paraId="1EFE8440">
      <w:pPr>
        <w:spacing w:before="1" w:line="219" w:lineRule="auto"/>
        <w:ind w:left="505"/>
        <w:rPr>
          <w:rFonts w:ascii="宋体" w:hAnsi="宋体" w:eastAsia="宋体" w:cs="宋体"/>
          <w:sz w:val="24"/>
          <w:szCs w:val="24"/>
        </w:rPr>
      </w:pPr>
      <w:r>
        <w:rPr>
          <w:rFonts w:ascii="宋体" w:hAnsi="宋体" w:eastAsia="宋体" w:cs="宋体"/>
          <w:b/>
          <w:bCs/>
          <w:spacing w:val="-7"/>
          <w:sz w:val="24"/>
          <w:szCs w:val="24"/>
        </w:rPr>
        <w:t>1.11</w:t>
      </w:r>
      <w:r>
        <w:rPr>
          <w:rFonts w:ascii="宋体" w:hAnsi="宋体" w:eastAsia="宋体" w:cs="宋体"/>
          <w:spacing w:val="-46"/>
          <w:sz w:val="24"/>
          <w:szCs w:val="24"/>
        </w:rPr>
        <w:t xml:space="preserve"> </w:t>
      </w:r>
      <w:r>
        <w:rPr>
          <w:rFonts w:ascii="宋体" w:hAnsi="宋体" w:eastAsia="宋体" w:cs="宋体"/>
          <w:b/>
          <w:bCs/>
          <w:spacing w:val="-7"/>
          <w:sz w:val="24"/>
          <w:szCs w:val="24"/>
        </w:rPr>
        <w:t>知识产权</w:t>
      </w:r>
    </w:p>
    <w:p w14:paraId="39D9AC5B">
      <w:pPr>
        <w:spacing w:before="182" w:line="219" w:lineRule="auto"/>
        <w:ind w:left="505"/>
        <w:rPr>
          <w:rFonts w:ascii="宋体" w:hAnsi="宋体" w:eastAsia="宋体" w:cs="宋体"/>
          <w:sz w:val="24"/>
          <w:szCs w:val="24"/>
        </w:rPr>
      </w:pPr>
      <w:r>
        <w:rPr>
          <w:rFonts w:ascii="宋体" w:hAnsi="宋体" w:eastAsia="宋体" w:cs="宋体"/>
          <w:spacing w:val="-1"/>
          <w:sz w:val="24"/>
          <w:szCs w:val="24"/>
        </w:rPr>
        <w:t>1.11.1</w:t>
      </w:r>
      <w:r>
        <w:rPr>
          <w:rFonts w:ascii="宋体" w:hAnsi="宋体" w:eastAsia="宋体" w:cs="宋体"/>
          <w:spacing w:val="-47"/>
          <w:sz w:val="24"/>
          <w:szCs w:val="24"/>
        </w:rPr>
        <w:t xml:space="preserve"> </w:t>
      </w:r>
      <w:r>
        <w:rPr>
          <w:rFonts w:ascii="宋体" w:hAnsi="宋体" w:eastAsia="宋体" w:cs="宋体"/>
          <w:spacing w:val="-1"/>
          <w:sz w:val="24"/>
          <w:szCs w:val="24"/>
        </w:rPr>
        <w:t>关于发包人提供给承包人的图纸、发包人为实施工程自行编制或委托编制</w:t>
      </w:r>
      <w:r>
        <w:rPr>
          <w:rFonts w:ascii="宋体" w:hAnsi="宋体" w:eastAsia="宋体" w:cs="宋体"/>
          <w:spacing w:val="-2"/>
          <w:sz w:val="24"/>
          <w:szCs w:val="24"/>
        </w:rPr>
        <w:t>的技</w:t>
      </w:r>
    </w:p>
    <w:p w14:paraId="1A01AB14">
      <w:pPr>
        <w:spacing w:before="182" w:line="219" w:lineRule="auto"/>
        <w:jc w:val="right"/>
        <w:rPr>
          <w:rFonts w:ascii="宋体" w:hAnsi="宋体" w:eastAsia="宋体" w:cs="宋体"/>
          <w:sz w:val="24"/>
          <w:szCs w:val="24"/>
        </w:rPr>
      </w:pPr>
      <w:r>
        <w:rPr>
          <w:rFonts w:ascii="宋体" w:hAnsi="宋体" w:eastAsia="宋体" w:cs="宋体"/>
          <w:spacing w:val="-1"/>
          <w:sz w:val="24"/>
          <w:szCs w:val="24"/>
        </w:rPr>
        <w:t>术规范以及反映发包人关于合同要求或其他类似性质的文件的著作</w:t>
      </w:r>
      <w:r>
        <w:rPr>
          <w:rFonts w:ascii="宋体" w:hAnsi="宋体" w:eastAsia="宋体" w:cs="宋体"/>
          <w:spacing w:val="-2"/>
          <w:sz w:val="24"/>
          <w:szCs w:val="24"/>
        </w:rPr>
        <w:t>权的归属：</w:t>
      </w:r>
      <w:r>
        <w:rPr>
          <w:rFonts w:ascii="宋体" w:hAnsi="宋体" w:eastAsia="宋体" w:cs="宋体"/>
          <w:spacing w:val="-2"/>
          <w:sz w:val="24"/>
          <w:szCs w:val="24"/>
          <w:u w:val="single" w:color="auto"/>
        </w:rPr>
        <w:t>执行通用条款</w:t>
      </w:r>
      <w:r>
        <w:rPr>
          <w:rFonts w:ascii="宋体" w:hAnsi="宋体" w:eastAsia="宋体" w:cs="宋体"/>
          <w:spacing w:val="-2"/>
          <w:sz w:val="24"/>
          <w:szCs w:val="24"/>
        </w:rPr>
        <w:t>。</w:t>
      </w:r>
    </w:p>
    <w:p w14:paraId="5B2508C1">
      <w:pPr>
        <w:spacing w:before="182" w:line="219" w:lineRule="auto"/>
        <w:ind w:left="492"/>
        <w:rPr>
          <w:rFonts w:ascii="宋体" w:hAnsi="宋体" w:eastAsia="宋体" w:cs="宋体"/>
          <w:sz w:val="24"/>
          <w:szCs w:val="24"/>
        </w:rPr>
      </w:pPr>
      <w:r>
        <w:rPr>
          <w:rFonts w:ascii="宋体" w:hAnsi="宋体" w:eastAsia="宋体" w:cs="宋体"/>
          <w:spacing w:val="-1"/>
          <w:sz w:val="24"/>
          <w:szCs w:val="24"/>
        </w:rPr>
        <w:t>关于发包人提供的上述文件的使用限制的要求：</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0E7894BB">
      <w:pPr>
        <w:spacing w:before="182" w:line="219" w:lineRule="auto"/>
        <w:ind w:left="505"/>
        <w:rPr>
          <w:rFonts w:ascii="宋体" w:hAnsi="宋体" w:eastAsia="宋体" w:cs="宋体"/>
          <w:sz w:val="24"/>
          <w:szCs w:val="24"/>
        </w:rPr>
      </w:pPr>
      <w:r>
        <w:rPr>
          <w:rFonts w:ascii="宋体" w:hAnsi="宋体" w:eastAsia="宋体" w:cs="宋体"/>
          <w:spacing w:val="-2"/>
          <w:sz w:val="24"/>
          <w:szCs w:val="24"/>
        </w:rPr>
        <w:t>1.11.2</w:t>
      </w:r>
      <w:r>
        <w:rPr>
          <w:rFonts w:ascii="宋体" w:hAnsi="宋体" w:eastAsia="宋体" w:cs="宋体"/>
          <w:spacing w:val="-31"/>
          <w:sz w:val="24"/>
          <w:szCs w:val="24"/>
        </w:rPr>
        <w:t xml:space="preserve"> </w:t>
      </w:r>
      <w:r>
        <w:rPr>
          <w:rFonts w:ascii="宋体" w:hAnsi="宋体" w:eastAsia="宋体" w:cs="宋体"/>
          <w:spacing w:val="-2"/>
          <w:sz w:val="24"/>
          <w:szCs w:val="24"/>
        </w:rPr>
        <w:t>关于承包人为实施工程所编制文件的著作权的归属：</w:t>
      </w:r>
    </w:p>
    <w:p w14:paraId="3B0BCEB7">
      <w:pPr>
        <w:spacing w:before="183" w:line="219" w:lineRule="auto"/>
        <w:ind w:left="488"/>
        <w:rPr>
          <w:rFonts w:ascii="宋体" w:hAnsi="宋体" w:eastAsia="宋体" w:cs="宋体"/>
          <w:sz w:val="24"/>
          <w:szCs w:val="24"/>
        </w:rPr>
      </w:pPr>
      <w:r>
        <w:rPr>
          <w:rFonts w:ascii="宋体" w:hAnsi="宋体" w:eastAsia="宋体" w:cs="宋体"/>
          <w:spacing w:val="-2"/>
          <w:sz w:val="24"/>
          <w:szCs w:val="24"/>
          <w:u w:val="single" w:color="auto"/>
        </w:rPr>
        <w:t>执行通用条款</w:t>
      </w:r>
      <w:r>
        <w:rPr>
          <w:rFonts w:ascii="宋体" w:hAnsi="宋体" w:eastAsia="宋体" w:cs="宋体"/>
          <w:spacing w:val="-2"/>
          <w:sz w:val="24"/>
          <w:szCs w:val="24"/>
        </w:rPr>
        <w:t>。</w:t>
      </w:r>
    </w:p>
    <w:p w14:paraId="163950E1">
      <w:pPr>
        <w:spacing w:before="180" w:line="219" w:lineRule="auto"/>
        <w:ind w:left="492"/>
        <w:rPr>
          <w:rFonts w:ascii="宋体" w:hAnsi="宋体" w:eastAsia="宋体" w:cs="宋体"/>
          <w:sz w:val="24"/>
          <w:szCs w:val="24"/>
        </w:rPr>
      </w:pPr>
      <w:r>
        <w:rPr>
          <w:rFonts w:ascii="宋体" w:hAnsi="宋体" w:eastAsia="宋体" w:cs="宋体"/>
          <w:spacing w:val="-1"/>
          <w:sz w:val="24"/>
          <w:szCs w:val="24"/>
        </w:rPr>
        <w:t>关于承包人提供的上述文件的使用限制的要求：</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7BDD32F1">
      <w:pPr>
        <w:spacing w:before="184" w:line="359" w:lineRule="auto"/>
        <w:ind w:left="8" w:right="200" w:firstLine="497"/>
        <w:rPr>
          <w:rFonts w:ascii="宋体" w:hAnsi="宋体" w:eastAsia="宋体" w:cs="宋体"/>
          <w:sz w:val="24"/>
          <w:szCs w:val="24"/>
        </w:rPr>
      </w:pPr>
      <w:r>
        <w:rPr>
          <w:rFonts w:ascii="宋体" w:hAnsi="宋体" w:eastAsia="宋体" w:cs="宋体"/>
          <w:spacing w:val="-2"/>
          <w:sz w:val="24"/>
          <w:szCs w:val="24"/>
        </w:rPr>
        <w:t>1.11.4</w:t>
      </w:r>
      <w:r>
        <w:rPr>
          <w:rFonts w:ascii="宋体" w:hAnsi="宋体" w:eastAsia="宋体" w:cs="宋体"/>
          <w:spacing w:val="-51"/>
          <w:sz w:val="24"/>
          <w:szCs w:val="24"/>
        </w:rPr>
        <w:t xml:space="preserve"> </w:t>
      </w:r>
      <w:r>
        <w:rPr>
          <w:rFonts w:ascii="宋体" w:hAnsi="宋体" w:eastAsia="宋体" w:cs="宋体"/>
          <w:spacing w:val="-2"/>
          <w:sz w:val="24"/>
          <w:szCs w:val="24"/>
        </w:rPr>
        <w:t>承包人在施工过程中所采用的专利、专有技</w:t>
      </w:r>
      <w:r>
        <w:rPr>
          <w:rFonts w:ascii="宋体" w:hAnsi="宋体" w:eastAsia="宋体" w:cs="宋体"/>
          <w:spacing w:val="-3"/>
          <w:sz w:val="24"/>
          <w:szCs w:val="24"/>
        </w:rPr>
        <w:t>术、技术秘密的使用费的承担方式：</w:t>
      </w:r>
      <w:r>
        <w:rPr>
          <w:rFonts w:ascii="宋体" w:hAnsi="宋体" w:eastAsia="宋体" w:cs="宋体"/>
          <w:sz w:val="24"/>
          <w:szCs w:val="24"/>
        </w:rPr>
        <w:t xml:space="preserve"> </w:t>
      </w:r>
      <w:r>
        <w:rPr>
          <w:rFonts w:ascii="宋体" w:hAnsi="宋体" w:eastAsia="宋体" w:cs="宋体"/>
          <w:spacing w:val="-2"/>
          <w:sz w:val="24"/>
          <w:szCs w:val="24"/>
          <w:u w:val="single" w:color="auto"/>
        </w:rPr>
        <w:t>包含在合同价中</w:t>
      </w:r>
      <w:r>
        <w:rPr>
          <w:rFonts w:ascii="宋体" w:hAnsi="宋体" w:eastAsia="宋体" w:cs="宋体"/>
          <w:spacing w:val="-2"/>
          <w:sz w:val="24"/>
          <w:szCs w:val="24"/>
        </w:rPr>
        <w:t>。</w:t>
      </w:r>
    </w:p>
    <w:p w14:paraId="481E53A4">
      <w:pPr>
        <w:spacing w:before="1" w:line="219" w:lineRule="auto"/>
        <w:ind w:left="505"/>
        <w:rPr>
          <w:rFonts w:ascii="宋体" w:hAnsi="宋体" w:eastAsia="宋体" w:cs="宋体"/>
          <w:sz w:val="24"/>
          <w:szCs w:val="24"/>
        </w:rPr>
      </w:pPr>
      <w:r>
        <w:rPr>
          <w:rFonts w:ascii="宋体" w:hAnsi="宋体" w:eastAsia="宋体" w:cs="宋体"/>
          <w:b/>
          <w:bCs/>
          <w:spacing w:val="-5"/>
          <w:sz w:val="24"/>
          <w:szCs w:val="24"/>
        </w:rPr>
        <w:t>1.13</w:t>
      </w:r>
      <w:r>
        <w:rPr>
          <w:rFonts w:ascii="宋体" w:hAnsi="宋体" w:eastAsia="宋体" w:cs="宋体"/>
          <w:spacing w:val="-40"/>
          <w:sz w:val="24"/>
          <w:szCs w:val="24"/>
        </w:rPr>
        <w:t xml:space="preserve"> </w:t>
      </w:r>
      <w:r>
        <w:rPr>
          <w:rFonts w:ascii="宋体" w:hAnsi="宋体" w:eastAsia="宋体" w:cs="宋体"/>
          <w:b/>
          <w:bCs/>
          <w:spacing w:val="-5"/>
          <w:sz w:val="24"/>
          <w:szCs w:val="24"/>
        </w:rPr>
        <w:t>工程量清单错误的修正</w:t>
      </w:r>
    </w:p>
    <w:p w14:paraId="0D3A502E">
      <w:pPr>
        <w:spacing w:before="180" w:line="218" w:lineRule="auto"/>
        <w:ind w:left="508"/>
        <w:rPr>
          <w:rFonts w:ascii="宋体" w:hAnsi="宋体" w:eastAsia="宋体" w:cs="宋体"/>
          <w:sz w:val="24"/>
          <w:szCs w:val="24"/>
        </w:rPr>
      </w:pPr>
      <w:r>
        <w:rPr>
          <w:rFonts w:ascii="宋体" w:hAnsi="宋体" w:eastAsia="宋体" w:cs="宋体"/>
          <w:sz w:val="24"/>
          <w:szCs w:val="24"/>
        </w:rPr>
        <w:t>出现工程量清单错误时，是否调整合同价款：</w:t>
      </w:r>
      <w:r>
        <w:rPr>
          <w:rFonts w:ascii="宋体" w:hAnsi="宋体" w:eastAsia="宋体" w:cs="宋体"/>
          <w:sz w:val="24"/>
          <w:szCs w:val="24"/>
          <w:u w:val="single" w:color="auto"/>
        </w:rPr>
        <w:t>是。</w:t>
      </w:r>
    </w:p>
    <w:p w14:paraId="4442A962">
      <w:pPr>
        <w:spacing w:before="185" w:line="220" w:lineRule="auto"/>
        <w:ind w:left="491"/>
        <w:rPr>
          <w:rFonts w:ascii="宋体" w:hAnsi="宋体" w:eastAsia="宋体" w:cs="宋体"/>
          <w:sz w:val="24"/>
          <w:szCs w:val="24"/>
        </w:rPr>
      </w:pPr>
      <w:r>
        <w:rPr>
          <w:rFonts w:ascii="宋体" w:hAnsi="宋体" w:eastAsia="宋体" w:cs="宋体"/>
          <w:b/>
          <w:bCs/>
          <w:spacing w:val="-5"/>
          <w:sz w:val="24"/>
          <w:szCs w:val="24"/>
        </w:rPr>
        <w:t>2.发包人</w:t>
      </w:r>
    </w:p>
    <w:p w14:paraId="7E03BBC6">
      <w:pPr>
        <w:spacing w:before="182" w:line="219" w:lineRule="auto"/>
        <w:ind w:left="491"/>
        <w:rPr>
          <w:rFonts w:ascii="宋体" w:hAnsi="宋体" w:eastAsia="宋体" w:cs="宋体"/>
          <w:sz w:val="24"/>
          <w:szCs w:val="24"/>
        </w:rPr>
      </w:pPr>
      <w:r>
        <w:rPr>
          <w:rFonts w:ascii="宋体" w:hAnsi="宋体" w:eastAsia="宋体" w:cs="宋体"/>
          <w:b/>
          <w:bCs/>
          <w:spacing w:val="-5"/>
          <w:sz w:val="24"/>
          <w:szCs w:val="24"/>
        </w:rPr>
        <w:t>2.2</w:t>
      </w:r>
      <w:r>
        <w:rPr>
          <w:rFonts w:ascii="宋体" w:hAnsi="宋体" w:eastAsia="宋体" w:cs="宋体"/>
          <w:spacing w:val="-47"/>
          <w:sz w:val="24"/>
          <w:szCs w:val="24"/>
        </w:rPr>
        <w:t xml:space="preserve"> </w:t>
      </w:r>
      <w:r>
        <w:rPr>
          <w:rFonts w:ascii="宋体" w:hAnsi="宋体" w:eastAsia="宋体" w:cs="宋体"/>
          <w:b/>
          <w:bCs/>
          <w:spacing w:val="-5"/>
          <w:sz w:val="24"/>
          <w:szCs w:val="24"/>
        </w:rPr>
        <w:t>发包人代表</w:t>
      </w:r>
    </w:p>
    <w:p w14:paraId="23588FE2">
      <w:pPr>
        <w:spacing w:before="181" w:line="219" w:lineRule="auto"/>
        <w:ind w:left="492"/>
        <w:rPr>
          <w:rFonts w:ascii="宋体" w:hAnsi="宋体" w:eastAsia="宋体" w:cs="宋体"/>
          <w:sz w:val="24"/>
          <w:szCs w:val="24"/>
        </w:rPr>
      </w:pPr>
      <w:r>
        <w:rPr>
          <w:rFonts w:ascii="宋体" w:hAnsi="宋体" w:eastAsia="宋体" w:cs="宋体"/>
          <w:spacing w:val="-3"/>
          <w:sz w:val="24"/>
          <w:szCs w:val="24"/>
        </w:rPr>
        <w:t>发包人代表：</w:t>
      </w:r>
    </w:p>
    <w:p w14:paraId="77F77956">
      <w:pPr>
        <w:spacing w:before="181" w:line="219" w:lineRule="auto"/>
        <w:ind w:left="488"/>
        <w:rPr>
          <w:rFonts w:ascii="宋体" w:hAnsi="宋体" w:eastAsia="宋体" w:cs="宋体"/>
          <w:sz w:val="24"/>
          <w:szCs w:val="24"/>
        </w:rPr>
      </w:pPr>
      <w:r>
        <w:rPr>
          <w:rFonts w:ascii="宋体" w:hAnsi="宋体" w:eastAsia="宋体" w:cs="宋体"/>
          <w:spacing w:val="-5"/>
          <w:sz w:val="24"/>
          <w:szCs w:val="24"/>
        </w:rPr>
        <w:t>姓</w:t>
      </w:r>
      <w:r>
        <w:rPr>
          <w:rFonts w:ascii="宋体" w:hAnsi="宋体" w:eastAsia="宋体" w:cs="宋体"/>
          <w:spacing w:val="3"/>
          <w:sz w:val="24"/>
          <w:szCs w:val="24"/>
        </w:rPr>
        <w:t xml:space="preserve">    </w:t>
      </w:r>
      <w:r>
        <w:rPr>
          <w:rFonts w:ascii="宋体" w:hAnsi="宋体" w:eastAsia="宋体" w:cs="宋体"/>
          <w:spacing w:val="-5"/>
          <w:sz w:val="24"/>
          <w:szCs w:val="24"/>
        </w:rPr>
        <w:t>名：</w:t>
      </w:r>
      <w:r>
        <w:rPr>
          <w:rFonts w:ascii="宋体" w:hAnsi="宋体" w:eastAsia="宋体" w:cs="宋体"/>
          <w:spacing w:val="-5"/>
          <w:sz w:val="24"/>
          <w:szCs w:val="24"/>
          <w:u w:val="single" w:color="auto"/>
        </w:rPr>
        <w:t>/</w:t>
      </w:r>
      <w:r>
        <w:rPr>
          <w:rFonts w:ascii="宋体" w:hAnsi="宋体" w:eastAsia="宋体" w:cs="宋体"/>
          <w:spacing w:val="-5"/>
          <w:sz w:val="24"/>
          <w:szCs w:val="24"/>
        </w:rPr>
        <w:t>；</w:t>
      </w:r>
    </w:p>
    <w:p w14:paraId="1CF97363">
      <w:pPr>
        <w:spacing w:before="183" w:line="219" w:lineRule="auto"/>
        <w:ind w:left="494"/>
        <w:rPr>
          <w:rFonts w:ascii="宋体" w:hAnsi="宋体" w:eastAsia="宋体" w:cs="宋体"/>
          <w:sz w:val="24"/>
          <w:szCs w:val="24"/>
        </w:rPr>
      </w:pPr>
      <w:r>
        <w:rPr>
          <w:rFonts w:ascii="宋体" w:hAnsi="宋体" w:eastAsia="宋体" w:cs="宋体"/>
          <w:spacing w:val="-3"/>
          <w:sz w:val="24"/>
          <w:szCs w:val="24"/>
        </w:rPr>
        <w:t>身份证号：</w:t>
      </w:r>
      <w:r>
        <w:rPr>
          <w:rFonts w:ascii="宋体" w:hAnsi="宋体" w:eastAsia="宋体" w:cs="宋体"/>
          <w:spacing w:val="-3"/>
          <w:sz w:val="24"/>
          <w:szCs w:val="24"/>
          <w:u w:val="single" w:color="auto"/>
        </w:rPr>
        <w:t>/</w:t>
      </w:r>
      <w:r>
        <w:rPr>
          <w:rFonts w:ascii="宋体" w:hAnsi="宋体" w:eastAsia="宋体" w:cs="宋体"/>
          <w:spacing w:val="-3"/>
          <w:sz w:val="24"/>
          <w:szCs w:val="24"/>
        </w:rPr>
        <w:t>；</w:t>
      </w:r>
    </w:p>
    <w:p w14:paraId="3F64B45B">
      <w:pPr>
        <w:spacing w:before="184" w:line="219" w:lineRule="auto"/>
        <w:ind w:left="489"/>
        <w:rPr>
          <w:rFonts w:ascii="宋体" w:hAnsi="宋体" w:eastAsia="宋体" w:cs="宋体"/>
          <w:sz w:val="24"/>
          <w:szCs w:val="24"/>
        </w:rPr>
      </w:pPr>
      <w:r>
        <w:rPr>
          <w:rFonts w:ascii="宋体" w:hAnsi="宋体" w:eastAsia="宋体" w:cs="宋体"/>
          <w:spacing w:val="-5"/>
          <w:sz w:val="24"/>
          <w:szCs w:val="24"/>
        </w:rPr>
        <w:t>职</w:t>
      </w:r>
      <w:r>
        <w:rPr>
          <w:rFonts w:ascii="宋体" w:hAnsi="宋体" w:eastAsia="宋体" w:cs="宋体"/>
          <w:spacing w:val="3"/>
          <w:sz w:val="24"/>
          <w:szCs w:val="24"/>
        </w:rPr>
        <w:t xml:space="preserve">    </w:t>
      </w:r>
      <w:r>
        <w:rPr>
          <w:rFonts w:ascii="宋体" w:hAnsi="宋体" w:eastAsia="宋体" w:cs="宋体"/>
          <w:spacing w:val="-5"/>
          <w:sz w:val="24"/>
          <w:szCs w:val="24"/>
        </w:rPr>
        <w:t>务：</w:t>
      </w:r>
      <w:r>
        <w:rPr>
          <w:rFonts w:ascii="宋体" w:hAnsi="宋体" w:eastAsia="宋体" w:cs="宋体"/>
          <w:spacing w:val="-5"/>
          <w:sz w:val="24"/>
          <w:szCs w:val="24"/>
          <w:u w:val="single" w:color="auto"/>
        </w:rPr>
        <w:t>/</w:t>
      </w:r>
      <w:r>
        <w:rPr>
          <w:rFonts w:ascii="宋体" w:hAnsi="宋体" w:eastAsia="宋体" w:cs="宋体"/>
          <w:spacing w:val="-5"/>
          <w:sz w:val="24"/>
          <w:szCs w:val="24"/>
        </w:rPr>
        <w:t>；</w:t>
      </w:r>
    </w:p>
    <w:p w14:paraId="4ECFD870">
      <w:pPr>
        <w:spacing w:before="181" w:line="221" w:lineRule="auto"/>
        <w:ind w:left="489"/>
        <w:rPr>
          <w:rFonts w:ascii="宋体" w:hAnsi="宋体" w:eastAsia="宋体" w:cs="宋体"/>
          <w:sz w:val="24"/>
          <w:szCs w:val="24"/>
        </w:rPr>
      </w:pPr>
      <w:r>
        <w:rPr>
          <w:rFonts w:ascii="宋体" w:hAnsi="宋体" w:eastAsia="宋体" w:cs="宋体"/>
          <w:spacing w:val="-2"/>
          <w:sz w:val="24"/>
          <w:szCs w:val="24"/>
        </w:rPr>
        <w:t>联系电话：</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68806EA2">
      <w:pPr>
        <w:spacing w:before="180" w:line="219" w:lineRule="auto"/>
        <w:ind w:left="516"/>
        <w:rPr>
          <w:rFonts w:ascii="宋体" w:hAnsi="宋体" w:eastAsia="宋体" w:cs="宋体"/>
          <w:sz w:val="24"/>
          <w:szCs w:val="24"/>
        </w:rPr>
      </w:pPr>
      <w:r>
        <w:rPr>
          <w:rFonts w:ascii="宋体" w:hAnsi="宋体" w:eastAsia="宋体" w:cs="宋体"/>
          <w:spacing w:val="-6"/>
          <w:sz w:val="24"/>
          <w:szCs w:val="24"/>
        </w:rPr>
        <w:t>电子信箱：</w:t>
      </w:r>
      <w:r>
        <w:rPr>
          <w:rFonts w:ascii="宋体" w:hAnsi="宋体" w:eastAsia="宋体" w:cs="宋体"/>
          <w:spacing w:val="-6"/>
          <w:sz w:val="24"/>
          <w:szCs w:val="24"/>
          <w:u w:val="single" w:color="auto"/>
        </w:rPr>
        <w:t>/</w:t>
      </w:r>
      <w:r>
        <w:rPr>
          <w:rFonts w:ascii="宋体" w:hAnsi="宋体" w:eastAsia="宋体" w:cs="宋体"/>
          <w:spacing w:val="-6"/>
          <w:sz w:val="24"/>
          <w:szCs w:val="24"/>
        </w:rPr>
        <w:t>；</w:t>
      </w:r>
    </w:p>
    <w:p w14:paraId="6942400D">
      <w:pPr>
        <w:spacing w:line="219" w:lineRule="auto"/>
        <w:rPr>
          <w:rFonts w:ascii="宋体" w:hAnsi="宋体" w:eastAsia="宋体" w:cs="宋体"/>
          <w:sz w:val="24"/>
          <w:szCs w:val="24"/>
        </w:rPr>
        <w:sectPr>
          <w:headerReference r:id="rId42" w:type="default"/>
          <w:footerReference r:id="rId43" w:type="default"/>
          <w:pgSz w:w="11906" w:h="16839"/>
          <w:pgMar w:top="726" w:right="973" w:bottom="642" w:left="1134" w:header="711" w:footer="480" w:gutter="0"/>
          <w:cols w:space="720" w:num="1"/>
        </w:sectPr>
      </w:pPr>
    </w:p>
    <w:p w14:paraId="417F5AA8">
      <w:pPr>
        <w:pStyle w:val="2"/>
        <w:spacing w:line="363" w:lineRule="auto"/>
      </w:pPr>
    </w:p>
    <w:p w14:paraId="5E8C3115">
      <w:pPr>
        <w:spacing w:before="78" w:line="219" w:lineRule="auto"/>
        <w:ind w:left="488"/>
        <w:rPr>
          <w:rFonts w:ascii="宋体" w:hAnsi="宋体" w:eastAsia="宋体" w:cs="宋体"/>
          <w:sz w:val="24"/>
          <w:szCs w:val="24"/>
        </w:rPr>
      </w:pPr>
      <w:r>
        <w:rPr>
          <w:rFonts w:ascii="宋体" w:hAnsi="宋体" w:eastAsia="宋体" w:cs="宋体"/>
          <w:spacing w:val="-2"/>
          <w:sz w:val="24"/>
          <w:szCs w:val="24"/>
        </w:rPr>
        <w:t>通信地址：</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5F3E1D2B">
      <w:pPr>
        <w:spacing w:before="180" w:line="219" w:lineRule="auto"/>
        <w:ind w:left="492"/>
        <w:rPr>
          <w:rFonts w:ascii="宋体" w:hAnsi="宋体" w:eastAsia="宋体" w:cs="宋体"/>
          <w:sz w:val="24"/>
          <w:szCs w:val="24"/>
        </w:rPr>
      </w:pPr>
      <w:r>
        <w:rPr>
          <w:rFonts w:ascii="宋体" w:hAnsi="宋体" w:eastAsia="宋体" w:cs="宋体"/>
          <w:spacing w:val="-1"/>
          <w:sz w:val="24"/>
          <w:szCs w:val="24"/>
        </w:rPr>
        <w:t>发包人对发包人代表的授权范围如下：</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283D4E72">
      <w:pPr>
        <w:spacing w:before="182" w:line="219" w:lineRule="auto"/>
        <w:ind w:left="491"/>
        <w:rPr>
          <w:rFonts w:ascii="宋体" w:hAnsi="宋体" w:eastAsia="宋体" w:cs="宋体"/>
          <w:sz w:val="24"/>
          <w:szCs w:val="24"/>
        </w:rPr>
      </w:pPr>
      <w:r>
        <w:rPr>
          <w:rFonts w:ascii="宋体" w:hAnsi="宋体" w:eastAsia="宋体" w:cs="宋体"/>
          <w:b/>
          <w:bCs/>
          <w:spacing w:val="-3"/>
          <w:sz w:val="24"/>
          <w:szCs w:val="24"/>
        </w:rPr>
        <w:t>2.4</w:t>
      </w:r>
      <w:r>
        <w:rPr>
          <w:rFonts w:ascii="宋体" w:hAnsi="宋体" w:eastAsia="宋体" w:cs="宋体"/>
          <w:spacing w:val="-47"/>
          <w:sz w:val="24"/>
          <w:szCs w:val="24"/>
        </w:rPr>
        <w:t xml:space="preserve"> </w:t>
      </w:r>
      <w:r>
        <w:rPr>
          <w:rFonts w:ascii="宋体" w:hAnsi="宋体" w:eastAsia="宋体" w:cs="宋体"/>
          <w:b/>
          <w:bCs/>
          <w:spacing w:val="-3"/>
          <w:sz w:val="24"/>
          <w:szCs w:val="24"/>
        </w:rPr>
        <w:t>施工现场、施工条件和基础资料的提供</w:t>
      </w:r>
    </w:p>
    <w:p w14:paraId="4151928F">
      <w:pPr>
        <w:spacing w:before="181" w:line="219" w:lineRule="auto"/>
        <w:ind w:left="491"/>
        <w:rPr>
          <w:rFonts w:ascii="宋体" w:hAnsi="宋体" w:eastAsia="宋体" w:cs="宋体"/>
          <w:sz w:val="24"/>
          <w:szCs w:val="24"/>
        </w:rPr>
      </w:pPr>
      <w:r>
        <w:rPr>
          <w:rFonts w:ascii="宋体" w:hAnsi="宋体" w:eastAsia="宋体" w:cs="宋体"/>
          <w:spacing w:val="-3"/>
          <w:sz w:val="24"/>
          <w:szCs w:val="24"/>
        </w:rPr>
        <w:t>2.4.1</w:t>
      </w:r>
      <w:r>
        <w:rPr>
          <w:rFonts w:ascii="宋体" w:hAnsi="宋体" w:eastAsia="宋体" w:cs="宋体"/>
          <w:spacing w:val="-41"/>
          <w:sz w:val="24"/>
          <w:szCs w:val="24"/>
        </w:rPr>
        <w:t xml:space="preserve"> </w:t>
      </w:r>
      <w:r>
        <w:rPr>
          <w:rFonts w:ascii="宋体" w:hAnsi="宋体" w:eastAsia="宋体" w:cs="宋体"/>
          <w:spacing w:val="-3"/>
          <w:sz w:val="24"/>
          <w:szCs w:val="24"/>
        </w:rPr>
        <w:t>提供施工现场</w:t>
      </w:r>
    </w:p>
    <w:p w14:paraId="23462022">
      <w:pPr>
        <w:spacing w:before="183" w:line="220" w:lineRule="auto"/>
        <w:ind w:left="492"/>
        <w:rPr>
          <w:rFonts w:ascii="宋体" w:hAnsi="宋体" w:eastAsia="宋体" w:cs="宋体"/>
          <w:sz w:val="24"/>
          <w:szCs w:val="24"/>
        </w:rPr>
      </w:pPr>
      <w:r>
        <w:rPr>
          <w:rFonts w:ascii="宋体" w:hAnsi="宋体" w:eastAsia="宋体" w:cs="宋体"/>
          <w:spacing w:val="-1"/>
          <w:sz w:val="24"/>
          <w:szCs w:val="24"/>
        </w:rPr>
        <w:t>关于发包人移交施工现场的期限要求：</w:t>
      </w:r>
      <w:r>
        <w:rPr>
          <w:rFonts w:ascii="宋体" w:hAnsi="宋体" w:eastAsia="宋体" w:cs="宋体"/>
          <w:spacing w:val="-1"/>
          <w:sz w:val="24"/>
          <w:szCs w:val="24"/>
          <w:u w:val="single" w:color="auto"/>
        </w:rPr>
        <w:t>/</w:t>
      </w:r>
      <w:r>
        <w:rPr>
          <w:rFonts w:ascii="宋体" w:hAnsi="宋体" w:eastAsia="宋体" w:cs="宋体"/>
          <w:spacing w:val="124"/>
          <w:sz w:val="24"/>
          <w:szCs w:val="24"/>
          <w:u w:val="single" w:color="auto"/>
        </w:rPr>
        <w:t xml:space="preserve"> </w:t>
      </w:r>
      <w:r>
        <w:rPr>
          <w:rFonts w:ascii="宋体" w:hAnsi="宋体" w:eastAsia="宋体" w:cs="宋体"/>
          <w:spacing w:val="-1"/>
          <w:sz w:val="24"/>
          <w:szCs w:val="24"/>
        </w:rPr>
        <w:t>。</w:t>
      </w:r>
    </w:p>
    <w:p w14:paraId="38A731A9">
      <w:pPr>
        <w:spacing w:before="179" w:line="219" w:lineRule="auto"/>
        <w:ind w:left="491"/>
        <w:rPr>
          <w:rFonts w:ascii="宋体" w:hAnsi="宋体" w:eastAsia="宋体" w:cs="宋体"/>
          <w:sz w:val="24"/>
          <w:szCs w:val="24"/>
        </w:rPr>
      </w:pPr>
      <w:r>
        <w:rPr>
          <w:rFonts w:ascii="宋体" w:hAnsi="宋体" w:eastAsia="宋体" w:cs="宋体"/>
          <w:spacing w:val="-3"/>
          <w:sz w:val="24"/>
          <w:szCs w:val="24"/>
        </w:rPr>
        <w:t>2.4.2</w:t>
      </w:r>
      <w:r>
        <w:rPr>
          <w:rFonts w:ascii="宋体" w:hAnsi="宋体" w:eastAsia="宋体" w:cs="宋体"/>
          <w:spacing w:val="-41"/>
          <w:sz w:val="24"/>
          <w:szCs w:val="24"/>
        </w:rPr>
        <w:t xml:space="preserve"> </w:t>
      </w:r>
      <w:r>
        <w:rPr>
          <w:rFonts w:ascii="宋体" w:hAnsi="宋体" w:eastAsia="宋体" w:cs="宋体"/>
          <w:spacing w:val="-3"/>
          <w:sz w:val="24"/>
          <w:szCs w:val="24"/>
        </w:rPr>
        <w:t>提供施工条件</w:t>
      </w:r>
    </w:p>
    <w:p w14:paraId="166227FA">
      <w:pPr>
        <w:spacing w:before="184" w:line="219" w:lineRule="auto"/>
        <w:ind w:left="492"/>
        <w:rPr>
          <w:rFonts w:ascii="宋体" w:hAnsi="宋体" w:eastAsia="宋体" w:cs="宋体"/>
          <w:sz w:val="24"/>
          <w:szCs w:val="24"/>
        </w:rPr>
      </w:pPr>
      <w:r>
        <w:rPr>
          <w:rFonts w:ascii="宋体" w:hAnsi="宋体" w:eastAsia="宋体" w:cs="宋体"/>
          <w:spacing w:val="-1"/>
          <w:sz w:val="24"/>
          <w:szCs w:val="24"/>
        </w:rPr>
        <w:t>关于发包人应负责提供施工所需要的条件，包括：/。</w:t>
      </w:r>
    </w:p>
    <w:p w14:paraId="5F6E5BE8">
      <w:pPr>
        <w:spacing w:before="184" w:line="219" w:lineRule="auto"/>
        <w:ind w:left="491"/>
        <w:rPr>
          <w:rFonts w:ascii="宋体" w:hAnsi="宋体" w:eastAsia="宋体" w:cs="宋体"/>
          <w:sz w:val="24"/>
          <w:szCs w:val="24"/>
        </w:rPr>
      </w:pPr>
      <w:r>
        <w:rPr>
          <w:rFonts w:ascii="宋体" w:hAnsi="宋体" w:eastAsia="宋体" w:cs="宋体"/>
          <w:b/>
          <w:bCs/>
          <w:spacing w:val="-4"/>
          <w:sz w:val="24"/>
          <w:szCs w:val="24"/>
        </w:rPr>
        <w:t>2.5</w:t>
      </w:r>
      <w:r>
        <w:rPr>
          <w:rFonts w:ascii="宋体" w:hAnsi="宋体" w:eastAsia="宋体" w:cs="宋体"/>
          <w:spacing w:val="-41"/>
          <w:sz w:val="24"/>
          <w:szCs w:val="24"/>
        </w:rPr>
        <w:t xml:space="preserve"> </w:t>
      </w:r>
      <w:r>
        <w:rPr>
          <w:rFonts w:ascii="宋体" w:hAnsi="宋体" w:eastAsia="宋体" w:cs="宋体"/>
          <w:b/>
          <w:bCs/>
          <w:spacing w:val="-4"/>
          <w:sz w:val="24"/>
          <w:szCs w:val="24"/>
        </w:rPr>
        <w:t>资金来源证明及支付担保</w:t>
      </w:r>
    </w:p>
    <w:p w14:paraId="79A66AD3">
      <w:pPr>
        <w:spacing w:before="180" w:line="219" w:lineRule="auto"/>
        <w:ind w:left="492"/>
        <w:rPr>
          <w:rFonts w:ascii="宋体" w:hAnsi="宋体" w:eastAsia="宋体" w:cs="宋体"/>
          <w:sz w:val="24"/>
          <w:szCs w:val="24"/>
        </w:rPr>
      </w:pPr>
      <w:r>
        <w:rPr>
          <w:rFonts w:ascii="宋体" w:hAnsi="宋体" w:eastAsia="宋体" w:cs="宋体"/>
          <w:spacing w:val="-1"/>
          <w:sz w:val="24"/>
          <w:szCs w:val="24"/>
        </w:rPr>
        <w:t>发包人提供资金来源证明的期限要求：</w:t>
      </w:r>
      <w:r>
        <w:rPr>
          <w:rFonts w:ascii="宋体" w:hAnsi="宋体" w:eastAsia="宋体" w:cs="宋体"/>
          <w:spacing w:val="-1"/>
          <w:sz w:val="24"/>
          <w:szCs w:val="24"/>
          <w:u w:val="single" w:color="auto"/>
        </w:rPr>
        <w:t>无</w:t>
      </w:r>
      <w:r>
        <w:rPr>
          <w:rFonts w:ascii="宋体" w:hAnsi="宋体" w:eastAsia="宋体" w:cs="宋体"/>
          <w:spacing w:val="-1"/>
          <w:sz w:val="24"/>
          <w:szCs w:val="24"/>
        </w:rPr>
        <w:t>。</w:t>
      </w:r>
    </w:p>
    <w:p w14:paraId="79A3FC51">
      <w:pPr>
        <w:spacing w:before="181" w:line="219" w:lineRule="auto"/>
        <w:ind w:left="492"/>
        <w:rPr>
          <w:rFonts w:ascii="宋体" w:hAnsi="宋体" w:eastAsia="宋体" w:cs="宋体"/>
          <w:sz w:val="24"/>
          <w:szCs w:val="24"/>
        </w:rPr>
      </w:pPr>
      <w:r>
        <w:rPr>
          <w:rFonts w:ascii="宋体" w:hAnsi="宋体" w:eastAsia="宋体" w:cs="宋体"/>
          <w:spacing w:val="-1"/>
          <w:sz w:val="24"/>
          <w:szCs w:val="24"/>
        </w:rPr>
        <w:t>发包人是否提供支付担保：</w:t>
      </w:r>
      <w:r>
        <w:rPr>
          <w:rFonts w:ascii="宋体" w:hAnsi="宋体" w:eastAsia="宋体" w:cs="宋体"/>
          <w:spacing w:val="-1"/>
          <w:sz w:val="24"/>
          <w:szCs w:val="24"/>
          <w:u w:val="single" w:color="auto"/>
        </w:rPr>
        <w:t>无</w:t>
      </w:r>
      <w:r>
        <w:rPr>
          <w:rFonts w:ascii="宋体" w:hAnsi="宋体" w:eastAsia="宋体" w:cs="宋体"/>
          <w:spacing w:val="-1"/>
          <w:sz w:val="24"/>
          <w:szCs w:val="24"/>
        </w:rPr>
        <w:t>。</w:t>
      </w:r>
    </w:p>
    <w:p w14:paraId="600A9F52">
      <w:pPr>
        <w:spacing w:before="183" w:line="219" w:lineRule="auto"/>
        <w:ind w:left="492"/>
        <w:rPr>
          <w:rFonts w:ascii="宋体" w:hAnsi="宋体" w:eastAsia="宋体" w:cs="宋体"/>
          <w:sz w:val="24"/>
          <w:szCs w:val="24"/>
        </w:rPr>
      </w:pPr>
      <w:r>
        <w:rPr>
          <w:rFonts w:ascii="宋体" w:hAnsi="宋体" w:eastAsia="宋体" w:cs="宋体"/>
          <w:spacing w:val="-1"/>
          <w:sz w:val="24"/>
          <w:szCs w:val="24"/>
        </w:rPr>
        <w:t>发包人提供支付担保的形式：</w:t>
      </w:r>
      <w:r>
        <w:rPr>
          <w:rFonts w:ascii="宋体" w:hAnsi="宋体" w:eastAsia="宋体" w:cs="宋体"/>
          <w:spacing w:val="-1"/>
          <w:sz w:val="24"/>
          <w:szCs w:val="24"/>
          <w:u w:val="single" w:color="auto"/>
        </w:rPr>
        <w:t>无</w:t>
      </w:r>
      <w:r>
        <w:rPr>
          <w:rFonts w:ascii="宋体" w:hAnsi="宋体" w:eastAsia="宋体" w:cs="宋体"/>
          <w:spacing w:val="-1"/>
          <w:sz w:val="24"/>
          <w:szCs w:val="24"/>
        </w:rPr>
        <w:t>。</w:t>
      </w:r>
    </w:p>
    <w:p w14:paraId="5A49F880">
      <w:pPr>
        <w:spacing w:before="182" w:line="219" w:lineRule="auto"/>
        <w:ind w:left="492"/>
        <w:rPr>
          <w:rFonts w:ascii="宋体" w:hAnsi="宋体" w:eastAsia="宋体" w:cs="宋体"/>
          <w:sz w:val="24"/>
          <w:szCs w:val="24"/>
        </w:rPr>
      </w:pPr>
      <w:r>
        <w:rPr>
          <w:rFonts w:ascii="宋体" w:hAnsi="宋体" w:eastAsia="宋体" w:cs="宋体"/>
          <w:b/>
          <w:bCs/>
          <w:spacing w:val="-5"/>
          <w:sz w:val="24"/>
          <w:szCs w:val="24"/>
        </w:rPr>
        <w:t>3.承包人</w:t>
      </w:r>
    </w:p>
    <w:p w14:paraId="34AA53A8">
      <w:pPr>
        <w:spacing w:before="183" w:line="219" w:lineRule="auto"/>
        <w:ind w:left="492"/>
        <w:rPr>
          <w:rFonts w:ascii="宋体" w:hAnsi="宋体" w:eastAsia="宋体" w:cs="宋体"/>
          <w:sz w:val="24"/>
          <w:szCs w:val="24"/>
        </w:rPr>
      </w:pPr>
      <w:r>
        <w:rPr>
          <w:rFonts w:ascii="宋体" w:hAnsi="宋体" w:eastAsia="宋体" w:cs="宋体"/>
          <w:spacing w:val="-3"/>
          <w:sz w:val="24"/>
          <w:szCs w:val="24"/>
        </w:rPr>
        <w:t>3.1</w:t>
      </w:r>
      <w:r>
        <w:rPr>
          <w:rFonts w:ascii="宋体" w:hAnsi="宋体" w:eastAsia="宋体" w:cs="宋体"/>
          <w:spacing w:val="-43"/>
          <w:sz w:val="24"/>
          <w:szCs w:val="24"/>
        </w:rPr>
        <w:t xml:space="preserve"> </w:t>
      </w:r>
      <w:r>
        <w:rPr>
          <w:rFonts w:ascii="宋体" w:hAnsi="宋体" w:eastAsia="宋体" w:cs="宋体"/>
          <w:spacing w:val="-3"/>
          <w:sz w:val="24"/>
          <w:szCs w:val="24"/>
        </w:rPr>
        <w:t>承包人的一般义务</w:t>
      </w:r>
    </w:p>
    <w:p w14:paraId="41A8CC77">
      <w:pPr>
        <w:spacing w:before="182" w:line="289" w:lineRule="auto"/>
        <w:ind w:left="488" w:right="4900" w:firstLine="11"/>
        <w:rPr>
          <w:rFonts w:ascii="宋体" w:hAnsi="宋体" w:eastAsia="宋体" w:cs="宋体"/>
          <w:sz w:val="24"/>
          <w:szCs w:val="24"/>
        </w:rPr>
      </w:pPr>
      <w:r>
        <w:rPr>
          <w:rFonts w:ascii="宋体" w:hAnsi="宋体" w:eastAsia="宋体" w:cs="宋体"/>
          <w:spacing w:val="-5"/>
          <w:sz w:val="24"/>
          <w:szCs w:val="24"/>
        </w:rPr>
        <w:t>（5）承包人提交的竣工资料的内容：</w:t>
      </w:r>
      <w:r>
        <w:rPr>
          <w:rFonts w:ascii="宋体" w:hAnsi="宋体" w:eastAsia="宋体" w:cs="宋体"/>
          <w:spacing w:val="-5"/>
          <w:sz w:val="24"/>
          <w:szCs w:val="24"/>
          <w:u w:val="single" w:color="auto"/>
        </w:rPr>
        <w:t>/</w:t>
      </w:r>
      <w:r>
        <w:rPr>
          <w:rFonts w:ascii="宋体" w:hAnsi="宋体" w:eastAsia="宋体" w:cs="宋体"/>
          <w:spacing w:val="-5"/>
          <w:sz w:val="24"/>
          <w:szCs w:val="24"/>
        </w:rPr>
        <w:t>；</w:t>
      </w:r>
      <w:r>
        <w:rPr>
          <w:rFonts w:ascii="宋体" w:hAnsi="宋体" w:eastAsia="宋体" w:cs="宋体"/>
          <w:spacing w:val="12"/>
          <w:sz w:val="24"/>
          <w:szCs w:val="24"/>
        </w:rPr>
        <w:t xml:space="preserve"> </w:t>
      </w:r>
      <w:r>
        <w:rPr>
          <w:rFonts w:ascii="宋体" w:hAnsi="宋体" w:eastAsia="宋体" w:cs="宋体"/>
          <w:spacing w:val="-1"/>
          <w:sz w:val="24"/>
          <w:szCs w:val="24"/>
        </w:rPr>
        <w:t>承包人提交的竣工资料的套数：</w:t>
      </w:r>
      <w:r>
        <w:rPr>
          <w:rFonts w:ascii="宋体" w:hAnsi="宋体" w:eastAsia="宋体" w:cs="宋体"/>
          <w:spacing w:val="-1"/>
          <w:sz w:val="24"/>
          <w:szCs w:val="24"/>
          <w:u w:val="single" w:color="auto"/>
        </w:rPr>
        <w:t>/；</w:t>
      </w:r>
    </w:p>
    <w:p w14:paraId="64B6E767">
      <w:pPr>
        <w:spacing w:before="184" w:line="219" w:lineRule="auto"/>
        <w:ind w:left="488"/>
        <w:rPr>
          <w:rFonts w:ascii="宋体" w:hAnsi="宋体" w:eastAsia="宋体" w:cs="宋体"/>
          <w:sz w:val="24"/>
          <w:szCs w:val="24"/>
        </w:rPr>
      </w:pPr>
      <w:r>
        <w:rPr>
          <w:rFonts w:ascii="宋体" w:hAnsi="宋体" w:eastAsia="宋体" w:cs="宋体"/>
          <w:spacing w:val="-1"/>
          <w:sz w:val="24"/>
          <w:szCs w:val="24"/>
        </w:rPr>
        <w:t>承包人提交的竣工资料的费用承担：</w:t>
      </w:r>
      <w:r>
        <w:rPr>
          <w:rFonts w:ascii="宋体" w:hAnsi="宋体" w:eastAsia="宋体" w:cs="宋体"/>
          <w:spacing w:val="-1"/>
          <w:sz w:val="24"/>
          <w:szCs w:val="24"/>
          <w:u w:val="single" w:color="auto"/>
        </w:rPr>
        <w:t>承包人自行承担；</w:t>
      </w:r>
    </w:p>
    <w:p w14:paraId="225F44B5">
      <w:pPr>
        <w:spacing w:before="181" w:line="219" w:lineRule="auto"/>
        <w:ind w:left="488"/>
        <w:rPr>
          <w:rFonts w:ascii="宋体" w:hAnsi="宋体" w:eastAsia="宋体" w:cs="宋体"/>
          <w:sz w:val="24"/>
          <w:szCs w:val="24"/>
        </w:rPr>
      </w:pPr>
      <w:r>
        <w:rPr>
          <w:rFonts w:ascii="宋体" w:hAnsi="宋体" w:eastAsia="宋体" w:cs="宋体"/>
          <w:spacing w:val="-1"/>
          <w:sz w:val="24"/>
          <w:szCs w:val="24"/>
        </w:rPr>
        <w:t>承包人提交的竣工资料移交时间：</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346D53B5">
      <w:pPr>
        <w:spacing w:before="183" w:line="219" w:lineRule="auto"/>
        <w:ind w:left="488"/>
        <w:rPr>
          <w:rFonts w:ascii="宋体" w:hAnsi="宋体" w:eastAsia="宋体" w:cs="宋体"/>
          <w:sz w:val="24"/>
          <w:szCs w:val="24"/>
        </w:rPr>
      </w:pPr>
      <w:r>
        <w:rPr>
          <w:rFonts w:ascii="宋体" w:hAnsi="宋体" w:eastAsia="宋体" w:cs="宋体"/>
          <w:spacing w:val="1"/>
          <w:sz w:val="24"/>
          <w:szCs w:val="24"/>
        </w:rPr>
        <w:t>承包人提交的竣工资料形式：</w:t>
      </w:r>
      <w:r>
        <w:rPr>
          <w:rFonts w:ascii="宋体" w:hAnsi="宋体" w:eastAsia="宋体" w:cs="宋体"/>
          <w:spacing w:val="1"/>
          <w:sz w:val="24"/>
          <w:szCs w:val="24"/>
          <w:u w:val="single" w:color="auto"/>
        </w:rPr>
        <w:t>/。</w:t>
      </w:r>
    </w:p>
    <w:p w14:paraId="68476544">
      <w:pPr>
        <w:spacing w:before="181" w:line="219" w:lineRule="auto"/>
        <w:ind w:left="499"/>
        <w:rPr>
          <w:rFonts w:ascii="宋体" w:hAnsi="宋体" w:eastAsia="宋体" w:cs="宋体"/>
          <w:sz w:val="24"/>
          <w:szCs w:val="24"/>
        </w:rPr>
      </w:pPr>
      <w:r>
        <w:rPr>
          <w:rFonts w:ascii="宋体" w:hAnsi="宋体" w:eastAsia="宋体" w:cs="宋体"/>
          <w:sz w:val="24"/>
          <w:szCs w:val="24"/>
        </w:rPr>
        <w:t>（6）承包人应履行的其他义务：</w:t>
      </w:r>
      <w:r>
        <w:rPr>
          <w:rFonts w:ascii="宋体" w:hAnsi="宋体" w:eastAsia="宋体" w:cs="宋体"/>
          <w:sz w:val="24"/>
          <w:szCs w:val="24"/>
          <w:u w:val="single" w:color="auto"/>
        </w:rPr>
        <w:t>/。</w:t>
      </w:r>
    </w:p>
    <w:p w14:paraId="10907B75">
      <w:pPr>
        <w:spacing w:before="183" w:line="220" w:lineRule="auto"/>
        <w:ind w:left="492"/>
        <w:rPr>
          <w:rFonts w:ascii="宋体" w:hAnsi="宋体" w:eastAsia="宋体" w:cs="宋体"/>
          <w:sz w:val="24"/>
          <w:szCs w:val="24"/>
        </w:rPr>
      </w:pPr>
      <w:r>
        <w:rPr>
          <w:rFonts w:ascii="宋体" w:hAnsi="宋体" w:eastAsia="宋体" w:cs="宋体"/>
          <w:b/>
          <w:bCs/>
          <w:spacing w:val="-6"/>
          <w:sz w:val="24"/>
          <w:szCs w:val="24"/>
        </w:rPr>
        <w:t>3.2</w:t>
      </w:r>
      <w:r>
        <w:rPr>
          <w:rFonts w:ascii="宋体" w:hAnsi="宋体" w:eastAsia="宋体" w:cs="宋体"/>
          <w:spacing w:val="-47"/>
          <w:sz w:val="24"/>
          <w:szCs w:val="24"/>
        </w:rPr>
        <w:t xml:space="preserve"> </w:t>
      </w:r>
      <w:r>
        <w:rPr>
          <w:rFonts w:ascii="宋体" w:hAnsi="宋体" w:eastAsia="宋体" w:cs="宋体"/>
          <w:b/>
          <w:bCs/>
          <w:spacing w:val="-6"/>
          <w:sz w:val="24"/>
          <w:szCs w:val="24"/>
        </w:rPr>
        <w:t>项目经理</w:t>
      </w:r>
    </w:p>
    <w:p w14:paraId="1CC36AB1">
      <w:pPr>
        <w:spacing w:before="178" w:line="290" w:lineRule="auto"/>
        <w:ind w:left="488" w:right="7179" w:firstLine="4"/>
        <w:rPr>
          <w:rFonts w:ascii="宋体" w:hAnsi="宋体" w:eastAsia="宋体" w:cs="宋体"/>
          <w:sz w:val="24"/>
          <w:szCs w:val="24"/>
        </w:rPr>
      </w:pPr>
      <w:r>
        <w:rPr>
          <w:rFonts w:ascii="宋体" w:hAnsi="宋体" w:eastAsia="宋体" w:cs="宋体"/>
          <w:spacing w:val="-9"/>
          <w:sz w:val="24"/>
          <w:szCs w:val="24"/>
        </w:rPr>
        <w:t>3.2.1</w:t>
      </w:r>
      <w:r>
        <w:rPr>
          <w:rFonts w:ascii="宋体" w:hAnsi="宋体" w:eastAsia="宋体" w:cs="宋体"/>
          <w:spacing w:val="7"/>
          <w:sz w:val="24"/>
          <w:szCs w:val="24"/>
        </w:rPr>
        <w:t xml:space="preserve">  </w:t>
      </w:r>
      <w:r>
        <w:rPr>
          <w:rFonts w:ascii="宋体" w:hAnsi="宋体" w:eastAsia="宋体" w:cs="宋体"/>
          <w:spacing w:val="-9"/>
          <w:sz w:val="24"/>
          <w:szCs w:val="24"/>
        </w:rPr>
        <w:t>项目经理：</w:t>
      </w:r>
      <w:r>
        <w:rPr>
          <w:rFonts w:ascii="宋体" w:hAnsi="宋体" w:eastAsia="宋体" w:cs="宋体"/>
          <w:sz w:val="24"/>
          <w:szCs w:val="24"/>
        </w:rPr>
        <w:t xml:space="preserve"> </w:t>
      </w:r>
      <w:r>
        <w:rPr>
          <w:rFonts w:ascii="宋体" w:hAnsi="宋体" w:eastAsia="宋体" w:cs="宋体"/>
          <w:spacing w:val="-5"/>
          <w:sz w:val="24"/>
          <w:szCs w:val="24"/>
        </w:rPr>
        <w:t>姓</w:t>
      </w:r>
      <w:r>
        <w:rPr>
          <w:rFonts w:ascii="宋体" w:hAnsi="宋体" w:eastAsia="宋体" w:cs="宋体"/>
          <w:spacing w:val="3"/>
          <w:sz w:val="24"/>
          <w:szCs w:val="24"/>
        </w:rPr>
        <w:t xml:space="preserve">    </w:t>
      </w:r>
      <w:r>
        <w:rPr>
          <w:rFonts w:ascii="宋体" w:hAnsi="宋体" w:eastAsia="宋体" w:cs="宋体"/>
          <w:spacing w:val="-5"/>
          <w:sz w:val="24"/>
          <w:szCs w:val="24"/>
        </w:rPr>
        <w:t>名：</w:t>
      </w:r>
      <w:r>
        <w:rPr>
          <w:rFonts w:ascii="宋体" w:hAnsi="宋体" w:eastAsia="宋体" w:cs="宋体"/>
          <w:spacing w:val="-5"/>
          <w:sz w:val="24"/>
          <w:szCs w:val="24"/>
          <w:u w:val="single" w:color="auto"/>
        </w:rPr>
        <w:t>/</w:t>
      </w:r>
      <w:r>
        <w:rPr>
          <w:rFonts w:ascii="宋体" w:hAnsi="宋体" w:eastAsia="宋体" w:cs="宋体"/>
          <w:spacing w:val="-5"/>
          <w:sz w:val="24"/>
          <w:szCs w:val="24"/>
        </w:rPr>
        <w:t>；</w:t>
      </w:r>
    </w:p>
    <w:p w14:paraId="0F17CACF">
      <w:pPr>
        <w:spacing w:before="181" w:line="219" w:lineRule="auto"/>
        <w:ind w:left="494"/>
        <w:rPr>
          <w:rFonts w:ascii="宋体" w:hAnsi="宋体" w:eastAsia="宋体" w:cs="宋体"/>
          <w:sz w:val="24"/>
          <w:szCs w:val="24"/>
        </w:rPr>
      </w:pPr>
      <w:r>
        <w:rPr>
          <w:rFonts w:ascii="宋体" w:hAnsi="宋体" w:eastAsia="宋体" w:cs="宋体"/>
          <w:spacing w:val="-3"/>
          <w:sz w:val="24"/>
          <w:szCs w:val="24"/>
        </w:rPr>
        <w:t>身份证号：</w:t>
      </w:r>
      <w:r>
        <w:rPr>
          <w:rFonts w:ascii="宋体" w:hAnsi="宋体" w:eastAsia="宋体" w:cs="宋体"/>
          <w:spacing w:val="-3"/>
          <w:sz w:val="24"/>
          <w:szCs w:val="24"/>
          <w:u w:val="single" w:color="auto"/>
        </w:rPr>
        <w:t>/</w:t>
      </w:r>
      <w:r>
        <w:rPr>
          <w:rFonts w:ascii="宋体" w:hAnsi="宋体" w:eastAsia="宋体" w:cs="宋体"/>
          <w:spacing w:val="-3"/>
          <w:sz w:val="24"/>
          <w:szCs w:val="24"/>
        </w:rPr>
        <w:t>；</w:t>
      </w:r>
    </w:p>
    <w:p w14:paraId="1224F42A">
      <w:pPr>
        <w:spacing w:before="184" w:line="219" w:lineRule="auto"/>
        <w:ind w:left="491"/>
        <w:rPr>
          <w:rFonts w:ascii="宋体" w:hAnsi="宋体" w:eastAsia="宋体" w:cs="宋体"/>
          <w:sz w:val="24"/>
          <w:szCs w:val="24"/>
        </w:rPr>
      </w:pPr>
      <w:r>
        <w:rPr>
          <w:rFonts w:ascii="宋体" w:hAnsi="宋体" w:eastAsia="宋体" w:cs="宋体"/>
          <w:spacing w:val="-2"/>
          <w:sz w:val="24"/>
          <w:szCs w:val="24"/>
        </w:rPr>
        <w:t>建造师执业资格等级：</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36E914EE">
      <w:pPr>
        <w:spacing w:before="182" w:line="219" w:lineRule="auto"/>
        <w:ind w:left="491"/>
        <w:rPr>
          <w:rFonts w:ascii="宋体" w:hAnsi="宋体" w:eastAsia="宋体" w:cs="宋体"/>
          <w:sz w:val="24"/>
          <w:szCs w:val="24"/>
        </w:rPr>
      </w:pPr>
      <w:r>
        <w:rPr>
          <w:rFonts w:ascii="宋体" w:hAnsi="宋体" w:eastAsia="宋体" w:cs="宋体"/>
          <w:spacing w:val="-2"/>
          <w:sz w:val="24"/>
          <w:szCs w:val="24"/>
        </w:rPr>
        <w:t>建造师注册证书号：</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w:t>
      </w:r>
    </w:p>
    <w:p w14:paraId="7B9F6A0D">
      <w:pPr>
        <w:spacing w:before="181" w:line="219" w:lineRule="auto"/>
        <w:ind w:left="491"/>
        <w:rPr>
          <w:rFonts w:ascii="宋体" w:hAnsi="宋体" w:eastAsia="宋体" w:cs="宋体"/>
          <w:sz w:val="24"/>
          <w:szCs w:val="24"/>
        </w:rPr>
      </w:pPr>
      <w:r>
        <w:rPr>
          <w:rFonts w:ascii="宋体" w:hAnsi="宋体" w:eastAsia="宋体" w:cs="宋体"/>
          <w:spacing w:val="-1"/>
          <w:sz w:val="24"/>
          <w:szCs w:val="24"/>
        </w:rPr>
        <w:t>建造师执业印章号：</w:t>
      </w:r>
      <w:r>
        <w:rPr>
          <w:rFonts w:ascii="宋体" w:hAnsi="宋体" w:eastAsia="宋体" w:cs="宋体"/>
          <w:spacing w:val="-1"/>
          <w:sz w:val="24"/>
          <w:szCs w:val="24"/>
          <w:u w:val="single" w:color="auto"/>
        </w:rPr>
        <w:t xml:space="preserve">              /        </w:t>
      </w:r>
      <w:r>
        <w:rPr>
          <w:rFonts w:ascii="宋体" w:hAnsi="宋体" w:eastAsia="宋体" w:cs="宋体"/>
          <w:spacing w:val="-1"/>
          <w:sz w:val="24"/>
          <w:szCs w:val="24"/>
        </w:rPr>
        <w:t>；</w:t>
      </w:r>
    </w:p>
    <w:p w14:paraId="500636C9">
      <w:pPr>
        <w:spacing w:before="181" w:line="219" w:lineRule="auto"/>
        <w:ind w:left="492"/>
        <w:rPr>
          <w:rFonts w:ascii="宋体" w:hAnsi="宋体" w:eastAsia="宋体" w:cs="宋体"/>
          <w:sz w:val="24"/>
          <w:szCs w:val="24"/>
        </w:rPr>
      </w:pPr>
      <w:r>
        <w:rPr>
          <w:rFonts w:ascii="宋体" w:hAnsi="宋体" w:eastAsia="宋体" w:cs="宋体"/>
          <w:spacing w:val="-2"/>
          <w:sz w:val="24"/>
          <w:szCs w:val="24"/>
        </w:rPr>
        <w:t>安全生产考核合格证书号：</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51D9AF9B">
      <w:pPr>
        <w:spacing w:before="184" w:line="221" w:lineRule="auto"/>
        <w:ind w:left="489"/>
        <w:rPr>
          <w:rFonts w:ascii="宋体" w:hAnsi="宋体" w:eastAsia="宋体" w:cs="宋体"/>
          <w:sz w:val="24"/>
          <w:szCs w:val="24"/>
        </w:rPr>
      </w:pPr>
      <w:r>
        <w:rPr>
          <w:rFonts w:ascii="宋体" w:hAnsi="宋体" w:eastAsia="宋体" w:cs="宋体"/>
          <w:spacing w:val="-2"/>
          <w:sz w:val="24"/>
          <w:szCs w:val="24"/>
        </w:rPr>
        <w:t>联系电话：</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7E28A11D">
      <w:pPr>
        <w:spacing w:before="181" w:line="219" w:lineRule="auto"/>
        <w:ind w:left="516"/>
        <w:rPr>
          <w:rFonts w:ascii="宋体" w:hAnsi="宋体" w:eastAsia="宋体" w:cs="宋体"/>
          <w:sz w:val="24"/>
          <w:szCs w:val="24"/>
        </w:rPr>
      </w:pPr>
      <w:r>
        <w:rPr>
          <w:rFonts w:ascii="宋体" w:hAnsi="宋体" w:eastAsia="宋体" w:cs="宋体"/>
          <w:spacing w:val="-6"/>
          <w:sz w:val="24"/>
          <w:szCs w:val="24"/>
        </w:rPr>
        <w:t>电子信箱：</w:t>
      </w:r>
      <w:r>
        <w:rPr>
          <w:rFonts w:ascii="宋体" w:hAnsi="宋体" w:eastAsia="宋体" w:cs="宋体"/>
          <w:spacing w:val="-6"/>
          <w:sz w:val="24"/>
          <w:szCs w:val="24"/>
          <w:u w:val="single" w:color="auto"/>
        </w:rPr>
        <w:t>/</w:t>
      </w:r>
      <w:r>
        <w:rPr>
          <w:rFonts w:ascii="宋体" w:hAnsi="宋体" w:eastAsia="宋体" w:cs="宋体"/>
          <w:spacing w:val="-6"/>
          <w:sz w:val="24"/>
          <w:szCs w:val="24"/>
        </w:rPr>
        <w:t>；</w:t>
      </w:r>
    </w:p>
    <w:p w14:paraId="47BC67E4">
      <w:pPr>
        <w:spacing w:before="181" w:line="219" w:lineRule="auto"/>
        <w:ind w:left="488"/>
        <w:rPr>
          <w:rFonts w:ascii="宋体" w:hAnsi="宋体" w:eastAsia="宋体" w:cs="宋体"/>
          <w:sz w:val="24"/>
          <w:szCs w:val="24"/>
        </w:rPr>
      </w:pPr>
      <w:r>
        <w:rPr>
          <w:rFonts w:ascii="宋体" w:hAnsi="宋体" w:eastAsia="宋体" w:cs="宋体"/>
          <w:spacing w:val="-2"/>
          <w:sz w:val="24"/>
          <w:szCs w:val="24"/>
        </w:rPr>
        <w:t>通信地址：</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6A9E161B">
      <w:pPr>
        <w:spacing w:before="183" w:line="219" w:lineRule="auto"/>
        <w:ind w:left="488"/>
        <w:rPr>
          <w:rFonts w:ascii="宋体" w:hAnsi="宋体" w:eastAsia="宋体" w:cs="宋体"/>
          <w:sz w:val="24"/>
          <w:szCs w:val="24"/>
        </w:rPr>
      </w:pPr>
      <w:r>
        <w:rPr>
          <w:rFonts w:ascii="宋体" w:hAnsi="宋体" w:eastAsia="宋体" w:cs="宋体"/>
          <w:spacing w:val="-1"/>
          <w:sz w:val="24"/>
          <w:szCs w:val="24"/>
        </w:rPr>
        <w:t>承包人对项目经理的授权范围如下：</w:t>
      </w:r>
      <w:r>
        <w:rPr>
          <w:rFonts w:ascii="宋体" w:hAnsi="宋体" w:eastAsia="宋体" w:cs="宋体"/>
          <w:spacing w:val="-1"/>
          <w:sz w:val="24"/>
          <w:szCs w:val="24"/>
          <w:u w:val="single" w:color="auto"/>
        </w:rPr>
        <w:t>按合同的约定组织工程施工</w:t>
      </w:r>
      <w:r>
        <w:rPr>
          <w:rFonts w:ascii="宋体" w:hAnsi="宋体" w:eastAsia="宋体" w:cs="宋体"/>
          <w:spacing w:val="-1"/>
          <w:sz w:val="24"/>
          <w:szCs w:val="24"/>
        </w:rPr>
        <w:t>。</w:t>
      </w:r>
    </w:p>
    <w:p w14:paraId="5CF57A65">
      <w:pPr>
        <w:spacing w:line="219" w:lineRule="auto"/>
        <w:rPr>
          <w:rFonts w:ascii="宋体" w:hAnsi="宋体" w:eastAsia="宋体" w:cs="宋体"/>
          <w:sz w:val="24"/>
          <w:szCs w:val="24"/>
        </w:rPr>
        <w:sectPr>
          <w:headerReference r:id="rId44" w:type="default"/>
          <w:footerReference r:id="rId45" w:type="default"/>
          <w:pgSz w:w="11906" w:h="16839"/>
          <w:pgMar w:top="726" w:right="1134" w:bottom="642" w:left="1134" w:header="711" w:footer="480" w:gutter="0"/>
          <w:cols w:space="720" w:num="1"/>
        </w:sectPr>
      </w:pPr>
    </w:p>
    <w:p w14:paraId="1E5F19A6">
      <w:pPr>
        <w:pStyle w:val="2"/>
        <w:spacing w:line="363" w:lineRule="auto"/>
      </w:pPr>
    </w:p>
    <w:p w14:paraId="0C238315">
      <w:pPr>
        <w:spacing w:before="78" w:line="219" w:lineRule="auto"/>
        <w:ind w:left="492"/>
        <w:rPr>
          <w:rFonts w:ascii="宋体" w:hAnsi="宋体" w:eastAsia="宋体" w:cs="宋体"/>
          <w:sz w:val="24"/>
          <w:szCs w:val="24"/>
        </w:rPr>
      </w:pPr>
      <w:r>
        <w:rPr>
          <w:rFonts w:ascii="宋体" w:hAnsi="宋体" w:eastAsia="宋体" w:cs="宋体"/>
          <w:sz w:val="24"/>
          <w:szCs w:val="24"/>
        </w:rPr>
        <w:t>关于项目经理每月在施工现场的时间要求：</w:t>
      </w:r>
      <w:r>
        <w:rPr>
          <w:rFonts w:ascii="宋体" w:hAnsi="宋体" w:eastAsia="宋体" w:cs="宋体"/>
          <w:sz w:val="24"/>
          <w:szCs w:val="24"/>
          <w:u w:val="single" w:color="auto"/>
        </w:rPr>
        <w:t>/。</w:t>
      </w:r>
    </w:p>
    <w:p w14:paraId="127232BD">
      <w:pPr>
        <w:spacing w:before="180" w:line="359" w:lineRule="auto"/>
        <w:ind w:left="491" w:right="639" w:hanging="3"/>
        <w:rPr>
          <w:rFonts w:ascii="宋体" w:hAnsi="宋体" w:eastAsia="宋体" w:cs="宋体"/>
          <w:sz w:val="24"/>
          <w:szCs w:val="24"/>
        </w:rPr>
      </w:pPr>
      <w:r>
        <w:rPr>
          <w:rFonts w:ascii="宋体" w:hAnsi="宋体" w:eastAsia="宋体" w:cs="宋体"/>
          <w:sz w:val="24"/>
          <w:szCs w:val="24"/>
        </w:rPr>
        <w:t>承包人未提交劳动合同，以及没有为项目经理缴纳社会</w:t>
      </w:r>
      <w:r>
        <w:rPr>
          <w:rFonts w:ascii="宋体" w:hAnsi="宋体" w:eastAsia="宋体" w:cs="宋体"/>
          <w:spacing w:val="-1"/>
          <w:sz w:val="24"/>
          <w:szCs w:val="24"/>
        </w:rPr>
        <w:t>保险证明的违约责任：</w:t>
      </w:r>
      <w:r>
        <w:rPr>
          <w:rFonts w:ascii="宋体" w:hAnsi="宋体" w:eastAsia="宋体" w:cs="宋体"/>
          <w:spacing w:val="-1"/>
          <w:sz w:val="24"/>
          <w:szCs w:val="24"/>
          <w:u w:val="single" w:color="auto"/>
        </w:rPr>
        <w:t>/。</w:t>
      </w:r>
      <w:r>
        <w:rPr>
          <w:rFonts w:ascii="宋体" w:hAnsi="宋体" w:eastAsia="宋体" w:cs="宋体"/>
          <w:sz w:val="24"/>
          <w:szCs w:val="24"/>
        </w:rPr>
        <w:t xml:space="preserve"> 项目经理未经批准，擅自离开施工现场的违约责任：</w:t>
      </w:r>
      <w:r>
        <w:rPr>
          <w:rFonts w:ascii="宋体" w:hAnsi="宋体" w:eastAsia="宋体" w:cs="宋体"/>
          <w:sz w:val="24"/>
          <w:szCs w:val="24"/>
          <w:u w:val="single" w:color="auto"/>
        </w:rPr>
        <w:t>/。</w:t>
      </w:r>
    </w:p>
    <w:p w14:paraId="71B883EE">
      <w:pPr>
        <w:spacing w:line="219" w:lineRule="auto"/>
        <w:ind w:left="492"/>
        <w:rPr>
          <w:rFonts w:ascii="宋体" w:hAnsi="宋体" w:eastAsia="宋体" w:cs="宋体"/>
          <w:sz w:val="24"/>
          <w:szCs w:val="24"/>
        </w:rPr>
      </w:pPr>
      <w:r>
        <w:rPr>
          <w:rFonts w:ascii="宋体" w:hAnsi="宋体" w:eastAsia="宋体" w:cs="宋体"/>
          <w:sz w:val="24"/>
          <w:szCs w:val="24"/>
        </w:rPr>
        <w:t>3.2.3</w:t>
      </w:r>
      <w:r>
        <w:rPr>
          <w:rFonts w:ascii="宋体" w:hAnsi="宋体" w:eastAsia="宋体" w:cs="宋体"/>
          <w:spacing w:val="-43"/>
          <w:sz w:val="24"/>
          <w:szCs w:val="24"/>
        </w:rPr>
        <w:t xml:space="preserve"> </w:t>
      </w:r>
      <w:r>
        <w:rPr>
          <w:rFonts w:ascii="宋体" w:hAnsi="宋体" w:eastAsia="宋体" w:cs="宋体"/>
          <w:sz w:val="24"/>
          <w:szCs w:val="24"/>
        </w:rPr>
        <w:t>承包人擅自更换项目经理的违约责任：</w:t>
      </w:r>
      <w:r>
        <w:rPr>
          <w:rFonts w:ascii="宋体" w:hAnsi="宋体" w:eastAsia="宋体" w:cs="宋体"/>
          <w:sz w:val="24"/>
          <w:szCs w:val="24"/>
          <w:u w:val="single" w:color="auto"/>
        </w:rPr>
        <w:t>/。</w:t>
      </w:r>
    </w:p>
    <w:p w14:paraId="6878D0AC">
      <w:pPr>
        <w:spacing w:before="183" w:line="219" w:lineRule="auto"/>
        <w:ind w:left="492"/>
        <w:rPr>
          <w:rFonts w:ascii="宋体" w:hAnsi="宋体" w:eastAsia="宋体" w:cs="宋体"/>
          <w:sz w:val="24"/>
          <w:szCs w:val="24"/>
        </w:rPr>
      </w:pPr>
      <w:r>
        <w:rPr>
          <w:rFonts w:ascii="宋体" w:hAnsi="宋体" w:eastAsia="宋体" w:cs="宋体"/>
          <w:sz w:val="24"/>
          <w:szCs w:val="24"/>
        </w:rPr>
        <w:t>3.2.4</w:t>
      </w:r>
      <w:r>
        <w:rPr>
          <w:rFonts w:ascii="宋体" w:hAnsi="宋体" w:eastAsia="宋体" w:cs="宋体"/>
          <w:spacing w:val="-43"/>
          <w:sz w:val="24"/>
          <w:szCs w:val="24"/>
        </w:rPr>
        <w:t xml:space="preserve"> </w:t>
      </w:r>
      <w:r>
        <w:rPr>
          <w:rFonts w:ascii="宋体" w:hAnsi="宋体" w:eastAsia="宋体" w:cs="宋体"/>
          <w:sz w:val="24"/>
          <w:szCs w:val="24"/>
        </w:rPr>
        <w:t>承包人无正当理由拒绝更换项目经理的违约责任：</w:t>
      </w:r>
      <w:r>
        <w:rPr>
          <w:rFonts w:ascii="宋体" w:hAnsi="宋体" w:eastAsia="宋体" w:cs="宋体"/>
          <w:sz w:val="24"/>
          <w:szCs w:val="24"/>
          <w:u w:val="single" w:color="auto"/>
        </w:rPr>
        <w:t>/。</w:t>
      </w:r>
    </w:p>
    <w:p w14:paraId="13E6902A">
      <w:pPr>
        <w:spacing w:before="181" w:line="219" w:lineRule="auto"/>
        <w:ind w:left="492"/>
        <w:rPr>
          <w:rFonts w:ascii="宋体" w:hAnsi="宋体" w:eastAsia="宋体" w:cs="宋体"/>
          <w:sz w:val="24"/>
          <w:szCs w:val="24"/>
        </w:rPr>
      </w:pPr>
      <w:r>
        <w:rPr>
          <w:rFonts w:ascii="宋体" w:hAnsi="宋体" w:eastAsia="宋体" w:cs="宋体"/>
          <w:b/>
          <w:bCs/>
          <w:spacing w:val="-5"/>
          <w:sz w:val="24"/>
          <w:szCs w:val="24"/>
        </w:rPr>
        <w:t>3.3</w:t>
      </w:r>
      <w:r>
        <w:rPr>
          <w:rFonts w:ascii="宋体" w:hAnsi="宋体" w:eastAsia="宋体" w:cs="宋体"/>
          <w:spacing w:val="-49"/>
          <w:sz w:val="24"/>
          <w:szCs w:val="24"/>
        </w:rPr>
        <w:t xml:space="preserve"> </w:t>
      </w:r>
      <w:r>
        <w:rPr>
          <w:rFonts w:ascii="宋体" w:hAnsi="宋体" w:eastAsia="宋体" w:cs="宋体"/>
          <w:b/>
          <w:bCs/>
          <w:spacing w:val="-5"/>
          <w:sz w:val="24"/>
          <w:szCs w:val="24"/>
        </w:rPr>
        <w:t>承包人人员</w:t>
      </w:r>
    </w:p>
    <w:p w14:paraId="72ECC7D9">
      <w:pPr>
        <w:spacing w:before="182" w:line="218" w:lineRule="auto"/>
        <w:ind w:left="492"/>
        <w:rPr>
          <w:rFonts w:ascii="宋体" w:hAnsi="宋体" w:eastAsia="宋体" w:cs="宋体"/>
          <w:sz w:val="24"/>
          <w:szCs w:val="24"/>
        </w:rPr>
      </w:pPr>
      <w:r>
        <w:rPr>
          <w:rFonts w:ascii="宋体" w:hAnsi="宋体" w:eastAsia="宋体" w:cs="宋体"/>
          <w:spacing w:val="-1"/>
          <w:sz w:val="24"/>
          <w:szCs w:val="24"/>
        </w:rPr>
        <w:t>3.3.1</w:t>
      </w:r>
      <w:r>
        <w:rPr>
          <w:rFonts w:ascii="宋体" w:hAnsi="宋体" w:eastAsia="宋体" w:cs="宋体"/>
          <w:spacing w:val="-41"/>
          <w:sz w:val="24"/>
          <w:szCs w:val="24"/>
        </w:rPr>
        <w:t xml:space="preserve"> </w:t>
      </w:r>
      <w:r>
        <w:rPr>
          <w:rFonts w:ascii="宋体" w:hAnsi="宋体" w:eastAsia="宋体" w:cs="宋体"/>
          <w:spacing w:val="-1"/>
          <w:sz w:val="24"/>
          <w:szCs w:val="24"/>
        </w:rPr>
        <w:t>承包人提交项目管理机构及施工现场管理人员安排报告的期限：</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6F9A1C2E">
      <w:pPr>
        <w:spacing w:before="186" w:line="219" w:lineRule="auto"/>
        <w:ind w:left="492"/>
        <w:rPr>
          <w:rFonts w:ascii="宋体" w:hAnsi="宋体" w:eastAsia="宋体" w:cs="宋体"/>
          <w:sz w:val="24"/>
          <w:szCs w:val="24"/>
        </w:rPr>
      </w:pPr>
      <w:r>
        <w:rPr>
          <w:rFonts w:ascii="宋体" w:hAnsi="宋体" w:eastAsia="宋体" w:cs="宋体"/>
          <w:sz w:val="24"/>
          <w:szCs w:val="24"/>
        </w:rPr>
        <w:t>3.3.3</w:t>
      </w:r>
      <w:r>
        <w:rPr>
          <w:rFonts w:ascii="宋体" w:hAnsi="宋体" w:eastAsia="宋体" w:cs="宋体"/>
          <w:spacing w:val="-43"/>
          <w:sz w:val="24"/>
          <w:szCs w:val="24"/>
        </w:rPr>
        <w:t xml:space="preserve"> </w:t>
      </w:r>
      <w:r>
        <w:rPr>
          <w:rFonts w:ascii="宋体" w:hAnsi="宋体" w:eastAsia="宋体" w:cs="宋体"/>
          <w:sz w:val="24"/>
          <w:szCs w:val="24"/>
        </w:rPr>
        <w:t>承包人无正当理由拒绝撤换主要施工管理人员的违约责任：</w:t>
      </w:r>
      <w:r>
        <w:rPr>
          <w:rFonts w:ascii="宋体" w:hAnsi="宋体" w:eastAsia="宋体" w:cs="宋体"/>
          <w:sz w:val="24"/>
          <w:szCs w:val="24"/>
          <w:u w:val="single" w:color="auto"/>
        </w:rPr>
        <w:t>/。</w:t>
      </w:r>
    </w:p>
    <w:p w14:paraId="10CBE3E3">
      <w:pPr>
        <w:spacing w:before="180" w:line="219" w:lineRule="auto"/>
        <w:ind w:left="492"/>
        <w:rPr>
          <w:rFonts w:ascii="宋体" w:hAnsi="宋体" w:eastAsia="宋体" w:cs="宋体"/>
          <w:sz w:val="24"/>
          <w:szCs w:val="24"/>
        </w:rPr>
      </w:pPr>
      <w:r>
        <w:rPr>
          <w:rFonts w:ascii="宋体" w:hAnsi="宋体" w:eastAsia="宋体" w:cs="宋体"/>
          <w:sz w:val="24"/>
          <w:szCs w:val="24"/>
        </w:rPr>
        <w:t>3.3.4</w:t>
      </w:r>
      <w:r>
        <w:rPr>
          <w:rFonts w:ascii="宋体" w:hAnsi="宋体" w:eastAsia="宋体" w:cs="宋体"/>
          <w:spacing w:val="-43"/>
          <w:sz w:val="24"/>
          <w:szCs w:val="24"/>
        </w:rPr>
        <w:t xml:space="preserve"> </w:t>
      </w:r>
      <w:r>
        <w:rPr>
          <w:rFonts w:ascii="宋体" w:hAnsi="宋体" w:eastAsia="宋体" w:cs="宋体"/>
          <w:sz w:val="24"/>
          <w:szCs w:val="24"/>
        </w:rPr>
        <w:t>承包人主要施工管理人员离开施工现场的批准要求：</w:t>
      </w:r>
      <w:r>
        <w:rPr>
          <w:rFonts w:ascii="宋体" w:hAnsi="宋体" w:eastAsia="宋体" w:cs="宋体"/>
          <w:sz w:val="24"/>
          <w:szCs w:val="24"/>
          <w:u w:val="single" w:color="auto"/>
        </w:rPr>
        <w:t>执行通用条款。</w:t>
      </w:r>
    </w:p>
    <w:p w14:paraId="5E70C5A1">
      <w:pPr>
        <w:spacing w:before="181" w:line="219" w:lineRule="auto"/>
        <w:ind w:left="492"/>
        <w:rPr>
          <w:rFonts w:ascii="宋体" w:hAnsi="宋体" w:eastAsia="宋体" w:cs="宋体"/>
          <w:sz w:val="24"/>
          <w:szCs w:val="24"/>
        </w:rPr>
      </w:pPr>
      <w:r>
        <w:rPr>
          <w:rFonts w:ascii="宋体" w:hAnsi="宋体" w:eastAsia="宋体" w:cs="宋体"/>
          <w:sz w:val="24"/>
          <w:szCs w:val="24"/>
        </w:rPr>
        <w:t>3.3.5</w:t>
      </w:r>
      <w:r>
        <w:rPr>
          <w:rFonts w:ascii="宋体" w:hAnsi="宋体" w:eastAsia="宋体" w:cs="宋体"/>
          <w:spacing w:val="-43"/>
          <w:sz w:val="24"/>
          <w:szCs w:val="24"/>
        </w:rPr>
        <w:t xml:space="preserve"> </w:t>
      </w:r>
      <w:r>
        <w:rPr>
          <w:rFonts w:ascii="宋体" w:hAnsi="宋体" w:eastAsia="宋体" w:cs="宋体"/>
          <w:sz w:val="24"/>
          <w:szCs w:val="24"/>
        </w:rPr>
        <w:t>承包人擅自更换主要施工管理人员的违约责任：</w:t>
      </w:r>
      <w:r>
        <w:rPr>
          <w:rFonts w:ascii="宋体" w:hAnsi="宋体" w:eastAsia="宋体" w:cs="宋体"/>
          <w:sz w:val="24"/>
          <w:szCs w:val="24"/>
          <w:u w:val="single" w:color="auto"/>
        </w:rPr>
        <w:t>/。</w:t>
      </w:r>
    </w:p>
    <w:p w14:paraId="66384B4F">
      <w:pPr>
        <w:spacing w:before="183" w:line="220" w:lineRule="auto"/>
        <w:ind w:left="492"/>
        <w:rPr>
          <w:rFonts w:ascii="宋体" w:hAnsi="宋体" w:eastAsia="宋体" w:cs="宋体"/>
          <w:sz w:val="24"/>
          <w:szCs w:val="24"/>
        </w:rPr>
      </w:pPr>
      <w:r>
        <w:rPr>
          <w:rFonts w:ascii="宋体" w:hAnsi="宋体" w:eastAsia="宋体" w:cs="宋体"/>
          <w:b/>
          <w:bCs/>
          <w:spacing w:val="-8"/>
          <w:sz w:val="24"/>
          <w:szCs w:val="24"/>
        </w:rPr>
        <w:t>3.5</w:t>
      </w:r>
      <w:r>
        <w:rPr>
          <w:rFonts w:ascii="宋体" w:hAnsi="宋体" w:eastAsia="宋体" w:cs="宋体"/>
          <w:spacing w:val="-46"/>
          <w:sz w:val="24"/>
          <w:szCs w:val="24"/>
        </w:rPr>
        <w:t xml:space="preserve"> </w:t>
      </w:r>
      <w:r>
        <w:rPr>
          <w:rFonts w:ascii="宋体" w:hAnsi="宋体" w:eastAsia="宋体" w:cs="宋体"/>
          <w:b/>
          <w:bCs/>
          <w:spacing w:val="-8"/>
          <w:sz w:val="24"/>
          <w:szCs w:val="24"/>
        </w:rPr>
        <w:t>分包</w:t>
      </w:r>
    </w:p>
    <w:p w14:paraId="2F674F19">
      <w:pPr>
        <w:spacing w:before="180" w:line="220" w:lineRule="auto"/>
        <w:ind w:left="492"/>
        <w:rPr>
          <w:rFonts w:ascii="宋体" w:hAnsi="宋体" w:eastAsia="宋体" w:cs="宋体"/>
          <w:sz w:val="24"/>
          <w:szCs w:val="24"/>
        </w:rPr>
      </w:pPr>
      <w:r>
        <w:rPr>
          <w:rFonts w:ascii="宋体" w:hAnsi="宋体" w:eastAsia="宋体" w:cs="宋体"/>
          <w:spacing w:val="-3"/>
          <w:sz w:val="24"/>
          <w:szCs w:val="24"/>
        </w:rPr>
        <w:t>3.5.1</w:t>
      </w:r>
      <w:r>
        <w:rPr>
          <w:rFonts w:ascii="宋体" w:hAnsi="宋体" w:eastAsia="宋体" w:cs="宋体"/>
          <w:spacing w:val="-40"/>
          <w:sz w:val="24"/>
          <w:szCs w:val="24"/>
        </w:rPr>
        <w:t xml:space="preserve"> </w:t>
      </w:r>
      <w:r>
        <w:rPr>
          <w:rFonts w:ascii="宋体" w:hAnsi="宋体" w:eastAsia="宋体" w:cs="宋体"/>
          <w:spacing w:val="-3"/>
          <w:sz w:val="24"/>
          <w:szCs w:val="24"/>
        </w:rPr>
        <w:t>分包的一般约定</w:t>
      </w:r>
    </w:p>
    <w:p w14:paraId="5AAF0606">
      <w:pPr>
        <w:spacing w:before="181" w:line="219" w:lineRule="auto"/>
        <w:ind w:left="488"/>
        <w:rPr>
          <w:rFonts w:ascii="宋体" w:hAnsi="宋体" w:eastAsia="宋体" w:cs="宋体"/>
          <w:sz w:val="24"/>
          <w:szCs w:val="24"/>
        </w:rPr>
      </w:pPr>
      <w:r>
        <w:rPr>
          <w:rFonts w:ascii="宋体" w:hAnsi="宋体" w:eastAsia="宋体" w:cs="宋体"/>
          <w:spacing w:val="-1"/>
          <w:sz w:val="24"/>
          <w:szCs w:val="24"/>
        </w:rPr>
        <w:t>禁止分包的工程包括：</w:t>
      </w:r>
      <w:r>
        <w:rPr>
          <w:rFonts w:ascii="宋体" w:hAnsi="宋体" w:eastAsia="宋体" w:cs="宋体"/>
          <w:spacing w:val="-1"/>
          <w:sz w:val="24"/>
          <w:szCs w:val="24"/>
          <w:u w:val="single" w:color="auto"/>
        </w:rPr>
        <w:t>本工程禁止分包</w:t>
      </w:r>
      <w:r>
        <w:rPr>
          <w:rFonts w:ascii="宋体" w:hAnsi="宋体" w:eastAsia="宋体" w:cs="宋体"/>
          <w:spacing w:val="-1"/>
          <w:sz w:val="24"/>
          <w:szCs w:val="24"/>
        </w:rPr>
        <w:t>。</w:t>
      </w:r>
    </w:p>
    <w:p w14:paraId="040808DF">
      <w:pPr>
        <w:spacing w:before="184" w:line="359" w:lineRule="auto"/>
        <w:ind w:left="492" w:right="5679" w:hanging="2"/>
        <w:rPr>
          <w:rFonts w:ascii="宋体" w:hAnsi="宋体" w:eastAsia="宋体" w:cs="宋体"/>
          <w:sz w:val="24"/>
          <w:szCs w:val="24"/>
        </w:rPr>
      </w:pPr>
      <w:r>
        <w:rPr>
          <w:rFonts w:ascii="宋体" w:hAnsi="宋体" w:eastAsia="宋体" w:cs="宋体"/>
          <w:spacing w:val="-1"/>
          <w:sz w:val="24"/>
          <w:szCs w:val="24"/>
        </w:rPr>
        <w:t>主体结构、关键性工作的范围：</w:t>
      </w:r>
      <w:r>
        <w:rPr>
          <w:rFonts w:ascii="宋体" w:hAnsi="宋体" w:eastAsia="宋体" w:cs="宋体"/>
          <w:spacing w:val="-1"/>
          <w:sz w:val="24"/>
          <w:szCs w:val="24"/>
          <w:u w:val="single" w:color="auto"/>
        </w:rPr>
        <w:t>/</w:t>
      </w:r>
      <w:r>
        <w:rPr>
          <w:rFonts w:ascii="宋体" w:hAnsi="宋体" w:eastAsia="宋体" w:cs="宋体"/>
          <w:spacing w:val="2"/>
          <w:sz w:val="24"/>
          <w:szCs w:val="24"/>
        </w:rPr>
        <w:t xml:space="preserve"> </w:t>
      </w:r>
      <w:r>
        <w:rPr>
          <w:rFonts w:ascii="宋体" w:hAnsi="宋体" w:eastAsia="宋体" w:cs="宋体"/>
          <w:spacing w:val="-3"/>
          <w:sz w:val="24"/>
          <w:szCs w:val="24"/>
        </w:rPr>
        <w:t>3.5.2</w:t>
      </w:r>
      <w:r>
        <w:rPr>
          <w:rFonts w:ascii="宋体" w:hAnsi="宋体" w:eastAsia="宋体" w:cs="宋体"/>
          <w:spacing w:val="-46"/>
          <w:sz w:val="24"/>
          <w:szCs w:val="24"/>
        </w:rPr>
        <w:t xml:space="preserve"> </w:t>
      </w:r>
      <w:r>
        <w:rPr>
          <w:rFonts w:ascii="宋体" w:hAnsi="宋体" w:eastAsia="宋体" w:cs="宋体"/>
          <w:spacing w:val="-3"/>
          <w:sz w:val="24"/>
          <w:szCs w:val="24"/>
        </w:rPr>
        <w:t>分包的确定</w:t>
      </w:r>
    </w:p>
    <w:p w14:paraId="57FB934D">
      <w:pPr>
        <w:spacing w:before="1" w:line="219" w:lineRule="auto"/>
        <w:ind w:left="496"/>
        <w:rPr>
          <w:rFonts w:ascii="宋体" w:hAnsi="宋体" w:eastAsia="宋体" w:cs="宋体"/>
          <w:sz w:val="24"/>
          <w:szCs w:val="24"/>
        </w:rPr>
      </w:pPr>
      <w:r>
        <w:rPr>
          <w:rFonts w:ascii="宋体" w:hAnsi="宋体" w:eastAsia="宋体" w:cs="宋体"/>
          <w:spacing w:val="-2"/>
          <w:sz w:val="24"/>
          <w:szCs w:val="24"/>
        </w:rPr>
        <w:t>允许分包的专业工程包括：</w:t>
      </w:r>
      <w:r>
        <w:rPr>
          <w:rFonts w:ascii="宋体" w:hAnsi="宋体" w:eastAsia="宋体" w:cs="宋体"/>
          <w:spacing w:val="-2"/>
          <w:sz w:val="24"/>
          <w:szCs w:val="24"/>
          <w:u w:val="single" w:color="auto"/>
        </w:rPr>
        <w:t>禁止分包</w:t>
      </w:r>
      <w:r>
        <w:rPr>
          <w:rFonts w:ascii="宋体" w:hAnsi="宋体" w:eastAsia="宋体" w:cs="宋体"/>
          <w:spacing w:val="-2"/>
          <w:sz w:val="24"/>
          <w:szCs w:val="24"/>
        </w:rPr>
        <w:t>。</w:t>
      </w:r>
    </w:p>
    <w:p w14:paraId="587466F4">
      <w:pPr>
        <w:spacing w:before="180" w:line="220" w:lineRule="auto"/>
        <w:ind w:left="489"/>
        <w:rPr>
          <w:rFonts w:ascii="宋体" w:hAnsi="宋体" w:eastAsia="宋体" w:cs="宋体"/>
          <w:sz w:val="24"/>
          <w:szCs w:val="24"/>
        </w:rPr>
      </w:pPr>
      <w:r>
        <w:rPr>
          <w:rFonts w:ascii="宋体" w:hAnsi="宋体" w:eastAsia="宋体" w:cs="宋体"/>
          <w:spacing w:val="-1"/>
          <w:sz w:val="24"/>
          <w:szCs w:val="24"/>
        </w:rPr>
        <w:t>其他关于分包的约定：</w:t>
      </w:r>
      <w:r>
        <w:rPr>
          <w:rFonts w:ascii="宋体" w:hAnsi="宋体" w:eastAsia="宋体" w:cs="宋体"/>
          <w:spacing w:val="-1"/>
          <w:sz w:val="24"/>
          <w:szCs w:val="24"/>
          <w:u w:val="single" w:color="auto"/>
        </w:rPr>
        <w:t>无</w:t>
      </w:r>
      <w:r>
        <w:rPr>
          <w:rFonts w:ascii="宋体" w:hAnsi="宋体" w:eastAsia="宋体" w:cs="宋体"/>
          <w:spacing w:val="-1"/>
          <w:sz w:val="24"/>
          <w:szCs w:val="24"/>
        </w:rPr>
        <w:t>。</w:t>
      </w:r>
    </w:p>
    <w:p w14:paraId="795B1D81">
      <w:pPr>
        <w:spacing w:before="182" w:line="218" w:lineRule="auto"/>
        <w:ind w:left="492"/>
        <w:rPr>
          <w:rFonts w:ascii="宋体" w:hAnsi="宋体" w:eastAsia="宋体" w:cs="宋体"/>
          <w:sz w:val="24"/>
          <w:szCs w:val="24"/>
        </w:rPr>
      </w:pPr>
      <w:r>
        <w:rPr>
          <w:rFonts w:ascii="宋体" w:hAnsi="宋体" w:eastAsia="宋体" w:cs="宋体"/>
          <w:spacing w:val="-3"/>
          <w:sz w:val="24"/>
          <w:szCs w:val="24"/>
        </w:rPr>
        <w:t>3.5.4</w:t>
      </w:r>
      <w:r>
        <w:rPr>
          <w:rFonts w:ascii="宋体" w:hAnsi="宋体" w:eastAsia="宋体" w:cs="宋体"/>
          <w:spacing w:val="-43"/>
          <w:sz w:val="24"/>
          <w:szCs w:val="24"/>
        </w:rPr>
        <w:t xml:space="preserve"> </w:t>
      </w:r>
      <w:r>
        <w:rPr>
          <w:rFonts w:ascii="宋体" w:hAnsi="宋体" w:eastAsia="宋体" w:cs="宋体"/>
          <w:spacing w:val="-3"/>
          <w:sz w:val="24"/>
          <w:szCs w:val="24"/>
        </w:rPr>
        <w:t>分包合同价款</w:t>
      </w:r>
    </w:p>
    <w:p w14:paraId="38A94246">
      <w:pPr>
        <w:spacing w:before="182" w:line="218" w:lineRule="auto"/>
        <w:ind w:left="492"/>
        <w:rPr>
          <w:rFonts w:ascii="宋体" w:hAnsi="宋体" w:eastAsia="宋体" w:cs="宋体"/>
          <w:sz w:val="24"/>
          <w:szCs w:val="24"/>
        </w:rPr>
      </w:pPr>
      <w:r>
        <w:rPr>
          <w:rFonts w:ascii="宋体" w:hAnsi="宋体" w:eastAsia="宋体" w:cs="宋体"/>
          <w:spacing w:val="-1"/>
          <w:sz w:val="24"/>
          <w:szCs w:val="24"/>
        </w:rPr>
        <w:t>关于分包合同价款支付的约定：</w:t>
      </w:r>
      <w:r>
        <w:rPr>
          <w:rFonts w:ascii="宋体" w:hAnsi="宋体" w:eastAsia="宋体" w:cs="宋体"/>
          <w:spacing w:val="-1"/>
          <w:sz w:val="24"/>
          <w:szCs w:val="24"/>
          <w:u w:val="single" w:color="auto"/>
        </w:rPr>
        <w:t>无</w:t>
      </w:r>
      <w:r>
        <w:rPr>
          <w:rFonts w:ascii="宋体" w:hAnsi="宋体" w:eastAsia="宋体" w:cs="宋体"/>
          <w:spacing w:val="-1"/>
          <w:sz w:val="24"/>
          <w:szCs w:val="24"/>
        </w:rPr>
        <w:t>。</w:t>
      </w:r>
    </w:p>
    <w:p w14:paraId="4DB23834">
      <w:pPr>
        <w:spacing w:before="185" w:line="219" w:lineRule="auto"/>
        <w:ind w:left="492"/>
        <w:rPr>
          <w:rFonts w:ascii="宋体" w:hAnsi="宋体" w:eastAsia="宋体" w:cs="宋体"/>
          <w:sz w:val="24"/>
          <w:szCs w:val="24"/>
        </w:rPr>
      </w:pPr>
      <w:r>
        <w:rPr>
          <w:rFonts w:ascii="宋体" w:hAnsi="宋体" w:eastAsia="宋体" w:cs="宋体"/>
          <w:b/>
          <w:bCs/>
          <w:spacing w:val="-4"/>
          <w:sz w:val="24"/>
          <w:szCs w:val="24"/>
        </w:rPr>
        <w:t>3.6</w:t>
      </w:r>
      <w:r>
        <w:rPr>
          <w:rFonts w:ascii="宋体" w:hAnsi="宋体" w:eastAsia="宋体" w:cs="宋体"/>
          <w:spacing w:val="-38"/>
          <w:sz w:val="24"/>
          <w:szCs w:val="24"/>
        </w:rPr>
        <w:t xml:space="preserve"> </w:t>
      </w:r>
      <w:r>
        <w:rPr>
          <w:rFonts w:ascii="宋体" w:hAnsi="宋体" w:eastAsia="宋体" w:cs="宋体"/>
          <w:b/>
          <w:bCs/>
          <w:spacing w:val="-4"/>
          <w:sz w:val="24"/>
          <w:szCs w:val="24"/>
        </w:rPr>
        <w:t>工程照管与成品、半成品保护</w:t>
      </w:r>
    </w:p>
    <w:p w14:paraId="5F774C7D">
      <w:pPr>
        <w:spacing w:before="180" w:line="219" w:lineRule="auto"/>
        <w:ind w:left="488"/>
        <w:rPr>
          <w:rFonts w:ascii="宋体" w:hAnsi="宋体" w:eastAsia="宋体" w:cs="宋体"/>
          <w:sz w:val="24"/>
          <w:szCs w:val="24"/>
        </w:rPr>
      </w:pPr>
      <w:r>
        <w:rPr>
          <w:rFonts w:ascii="宋体" w:hAnsi="宋体" w:eastAsia="宋体" w:cs="宋体"/>
          <w:spacing w:val="1"/>
          <w:sz w:val="24"/>
          <w:szCs w:val="24"/>
        </w:rPr>
        <w:t>承包人负责照管工程及工程相关的材料、工程设备</w:t>
      </w:r>
      <w:r>
        <w:rPr>
          <w:rFonts w:ascii="宋体" w:hAnsi="宋体" w:eastAsia="宋体" w:cs="宋体"/>
          <w:sz w:val="24"/>
          <w:szCs w:val="24"/>
        </w:rPr>
        <w:t>的起始时间：</w:t>
      </w:r>
      <w:r>
        <w:rPr>
          <w:rFonts w:ascii="宋体" w:hAnsi="宋体" w:eastAsia="宋体" w:cs="宋体"/>
          <w:sz w:val="24"/>
          <w:szCs w:val="24"/>
          <w:u w:val="single" w:color="auto"/>
        </w:rPr>
        <w:t>执行通用条款。</w:t>
      </w:r>
    </w:p>
    <w:p w14:paraId="329CB416">
      <w:pPr>
        <w:spacing w:before="184" w:line="220" w:lineRule="auto"/>
        <w:ind w:left="492"/>
        <w:rPr>
          <w:rFonts w:ascii="宋体" w:hAnsi="宋体" w:eastAsia="宋体" w:cs="宋体"/>
          <w:sz w:val="24"/>
          <w:szCs w:val="24"/>
        </w:rPr>
      </w:pPr>
      <w:r>
        <w:rPr>
          <w:rFonts w:ascii="宋体" w:hAnsi="宋体" w:eastAsia="宋体" w:cs="宋体"/>
          <w:b/>
          <w:bCs/>
          <w:spacing w:val="-6"/>
          <w:sz w:val="24"/>
          <w:szCs w:val="24"/>
        </w:rPr>
        <w:t>3.7</w:t>
      </w:r>
      <w:r>
        <w:rPr>
          <w:rFonts w:ascii="宋体" w:hAnsi="宋体" w:eastAsia="宋体" w:cs="宋体"/>
          <w:spacing w:val="-47"/>
          <w:sz w:val="24"/>
          <w:szCs w:val="24"/>
        </w:rPr>
        <w:t xml:space="preserve"> </w:t>
      </w:r>
      <w:r>
        <w:rPr>
          <w:rFonts w:ascii="宋体" w:hAnsi="宋体" w:eastAsia="宋体" w:cs="宋体"/>
          <w:b/>
          <w:bCs/>
          <w:spacing w:val="-6"/>
          <w:sz w:val="24"/>
          <w:szCs w:val="24"/>
        </w:rPr>
        <w:t>履约担保</w:t>
      </w:r>
    </w:p>
    <w:p w14:paraId="2E7680D4">
      <w:pPr>
        <w:spacing w:before="179" w:line="219" w:lineRule="auto"/>
        <w:ind w:left="488"/>
        <w:rPr>
          <w:rFonts w:ascii="宋体" w:hAnsi="宋体" w:eastAsia="宋体" w:cs="宋体"/>
          <w:sz w:val="24"/>
          <w:szCs w:val="24"/>
        </w:rPr>
      </w:pPr>
      <w:r>
        <w:rPr>
          <w:rFonts w:ascii="宋体" w:hAnsi="宋体" w:eastAsia="宋体" w:cs="宋体"/>
          <w:spacing w:val="-1"/>
          <w:sz w:val="24"/>
          <w:szCs w:val="24"/>
        </w:rPr>
        <w:t>承包人是否提供履约担保：</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110C7C1D">
      <w:pPr>
        <w:spacing w:before="184" w:line="219" w:lineRule="auto"/>
        <w:ind w:left="488"/>
        <w:rPr>
          <w:rFonts w:ascii="宋体" w:hAnsi="宋体" w:eastAsia="宋体" w:cs="宋体"/>
          <w:sz w:val="24"/>
          <w:szCs w:val="24"/>
        </w:rPr>
      </w:pPr>
      <w:r>
        <w:rPr>
          <w:rFonts w:ascii="宋体" w:hAnsi="宋体" w:eastAsia="宋体" w:cs="宋体"/>
          <w:spacing w:val="1"/>
          <w:sz w:val="24"/>
          <w:szCs w:val="24"/>
        </w:rPr>
        <w:t>承包人提供履约担保的形式、金额及期限的：</w:t>
      </w:r>
      <w:r>
        <w:rPr>
          <w:rFonts w:ascii="宋体" w:hAnsi="宋体" w:eastAsia="宋体" w:cs="宋体"/>
          <w:spacing w:val="1"/>
          <w:sz w:val="24"/>
          <w:szCs w:val="24"/>
          <w:u w:val="single" w:color="auto"/>
        </w:rPr>
        <w:t>/。</w:t>
      </w:r>
    </w:p>
    <w:p w14:paraId="0D7F3786">
      <w:pPr>
        <w:spacing w:before="184" w:line="222" w:lineRule="auto"/>
        <w:ind w:left="487"/>
        <w:rPr>
          <w:rFonts w:ascii="宋体" w:hAnsi="宋体" w:eastAsia="宋体" w:cs="宋体"/>
          <w:sz w:val="24"/>
          <w:szCs w:val="24"/>
        </w:rPr>
      </w:pPr>
      <w:r>
        <w:rPr>
          <w:rFonts w:ascii="宋体" w:hAnsi="宋体" w:eastAsia="宋体" w:cs="宋体"/>
          <w:b/>
          <w:bCs/>
          <w:spacing w:val="-4"/>
          <w:sz w:val="24"/>
          <w:szCs w:val="24"/>
        </w:rPr>
        <w:t>4.监理人</w:t>
      </w:r>
    </w:p>
    <w:p w14:paraId="010747CF">
      <w:pPr>
        <w:spacing w:before="176" w:line="220" w:lineRule="auto"/>
        <w:ind w:left="487"/>
        <w:rPr>
          <w:rFonts w:ascii="宋体" w:hAnsi="宋体" w:eastAsia="宋体" w:cs="宋体"/>
          <w:sz w:val="24"/>
          <w:szCs w:val="24"/>
        </w:rPr>
      </w:pPr>
      <w:r>
        <w:rPr>
          <w:rFonts w:ascii="宋体" w:hAnsi="宋体" w:eastAsia="宋体" w:cs="宋体"/>
          <w:b/>
          <w:bCs/>
          <w:spacing w:val="-4"/>
          <w:sz w:val="24"/>
          <w:szCs w:val="24"/>
        </w:rPr>
        <w:t>4.1</w:t>
      </w:r>
      <w:r>
        <w:rPr>
          <w:rFonts w:ascii="宋体" w:hAnsi="宋体" w:eastAsia="宋体" w:cs="宋体"/>
          <w:spacing w:val="-44"/>
          <w:sz w:val="24"/>
          <w:szCs w:val="24"/>
        </w:rPr>
        <w:t xml:space="preserve"> </w:t>
      </w:r>
      <w:r>
        <w:rPr>
          <w:rFonts w:ascii="宋体" w:hAnsi="宋体" w:eastAsia="宋体" w:cs="宋体"/>
          <w:b/>
          <w:bCs/>
          <w:spacing w:val="-4"/>
          <w:sz w:val="24"/>
          <w:szCs w:val="24"/>
        </w:rPr>
        <w:t>监理人的一般规定</w:t>
      </w:r>
    </w:p>
    <w:p w14:paraId="58B3ACE7">
      <w:pPr>
        <w:spacing w:before="180" w:line="219" w:lineRule="auto"/>
        <w:ind w:left="492"/>
        <w:rPr>
          <w:rFonts w:ascii="宋体" w:hAnsi="宋体" w:eastAsia="宋体" w:cs="宋体"/>
          <w:sz w:val="24"/>
          <w:szCs w:val="24"/>
        </w:rPr>
      </w:pPr>
      <w:r>
        <w:rPr>
          <w:rFonts w:ascii="宋体" w:hAnsi="宋体" w:eastAsia="宋体" w:cs="宋体"/>
          <w:spacing w:val="-1"/>
          <w:sz w:val="24"/>
          <w:szCs w:val="24"/>
        </w:rPr>
        <w:t>关于监理人的监理内容：</w:t>
      </w:r>
      <w:r>
        <w:rPr>
          <w:rFonts w:ascii="宋体" w:hAnsi="宋体" w:eastAsia="宋体" w:cs="宋体"/>
          <w:spacing w:val="-1"/>
          <w:sz w:val="24"/>
          <w:szCs w:val="24"/>
          <w:u w:val="single" w:color="auto"/>
        </w:rPr>
        <w:t>执行通用条款及监理合同</w:t>
      </w:r>
      <w:r>
        <w:rPr>
          <w:rFonts w:ascii="宋体" w:hAnsi="宋体" w:eastAsia="宋体" w:cs="宋体"/>
          <w:spacing w:val="-1"/>
          <w:sz w:val="24"/>
          <w:szCs w:val="24"/>
        </w:rPr>
        <w:t>。</w:t>
      </w:r>
    </w:p>
    <w:p w14:paraId="544B9E2A">
      <w:pPr>
        <w:spacing w:before="184" w:line="219" w:lineRule="auto"/>
        <w:ind w:left="492"/>
        <w:rPr>
          <w:rFonts w:ascii="宋体" w:hAnsi="宋体" w:eastAsia="宋体" w:cs="宋体"/>
          <w:sz w:val="24"/>
          <w:szCs w:val="24"/>
        </w:rPr>
      </w:pPr>
      <w:r>
        <w:rPr>
          <w:rFonts w:ascii="宋体" w:hAnsi="宋体" w:eastAsia="宋体" w:cs="宋体"/>
          <w:spacing w:val="-1"/>
          <w:sz w:val="24"/>
          <w:szCs w:val="24"/>
        </w:rPr>
        <w:t>关于监理人的监理权限：</w:t>
      </w:r>
      <w:r>
        <w:rPr>
          <w:rFonts w:ascii="宋体" w:hAnsi="宋体" w:eastAsia="宋体" w:cs="宋体"/>
          <w:spacing w:val="-1"/>
          <w:sz w:val="24"/>
          <w:szCs w:val="24"/>
          <w:u w:val="single" w:color="auto"/>
        </w:rPr>
        <w:t>执行通用条款及监理合同</w:t>
      </w:r>
      <w:r>
        <w:rPr>
          <w:rFonts w:ascii="宋体" w:hAnsi="宋体" w:eastAsia="宋体" w:cs="宋体"/>
          <w:spacing w:val="-1"/>
          <w:sz w:val="24"/>
          <w:szCs w:val="24"/>
        </w:rPr>
        <w:t>。</w:t>
      </w:r>
    </w:p>
    <w:p w14:paraId="30A03624">
      <w:pPr>
        <w:spacing w:before="182" w:line="219" w:lineRule="auto"/>
        <w:ind w:left="492"/>
        <w:rPr>
          <w:rFonts w:ascii="宋体" w:hAnsi="宋体" w:eastAsia="宋体" w:cs="宋体"/>
          <w:sz w:val="24"/>
          <w:szCs w:val="24"/>
        </w:rPr>
      </w:pPr>
      <w:r>
        <w:rPr>
          <w:rFonts w:ascii="宋体" w:hAnsi="宋体" w:eastAsia="宋体" w:cs="宋体"/>
          <w:sz w:val="24"/>
          <w:szCs w:val="24"/>
        </w:rPr>
        <w:t>关于监理人在施工现场的办公场所、生活场所的提供和费用承担的约定：</w:t>
      </w:r>
      <w:r>
        <w:rPr>
          <w:rFonts w:ascii="宋体" w:hAnsi="宋体" w:eastAsia="宋体" w:cs="宋体"/>
          <w:sz w:val="24"/>
          <w:szCs w:val="24"/>
          <w:u w:val="single" w:color="auto"/>
        </w:rPr>
        <w:t>/。</w:t>
      </w:r>
    </w:p>
    <w:p w14:paraId="29EBCBA5">
      <w:pPr>
        <w:spacing w:before="181" w:line="221" w:lineRule="auto"/>
        <w:ind w:left="487"/>
        <w:rPr>
          <w:rFonts w:ascii="宋体" w:hAnsi="宋体" w:eastAsia="宋体" w:cs="宋体"/>
          <w:sz w:val="24"/>
          <w:szCs w:val="24"/>
        </w:rPr>
      </w:pPr>
      <w:r>
        <w:rPr>
          <w:rFonts w:ascii="宋体" w:hAnsi="宋体" w:eastAsia="宋体" w:cs="宋体"/>
          <w:b/>
          <w:bCs/>
          <w:spacing w:val="-5"/>
          <w:sz w:val="24"/>
          <w:szCs w:val="24"/>
        </w:rPr>
        <w:t>4.2</w:t>
      </w:r>
      <w:r>
        <w:rPr>
          <w:rFonts w:ascii="宋体" w:hAnsi="宋体" w:eastAsia="宋体" w:cs="宋体"/>
          <w:spacing w:val="-48"/>
          <w:sz w:val="24"/>
          <w:szCs w:val="24"/>
        </w:rPr>
        <w:t xml:space="preserve"> </w:t>
      </w:r>
      <w:r>
        <w:rPr>
          <w:rFonts w:ascii="宋体" w:hAnsi="宋体" w:eastAsia="宋体" w:cs="宋体"/>
          <w:b/>
          <w:bCs/>
          <w:spacing w:val="-5"/>
          <w:sz w:val="24"/>
          <w:szCs w:val="24"/>
        </w:rPr>
        <w:t>监理人员</w:t>
      </w:r>
    </w:p>
    <w:p w14:paraId="5E032797">
      <w:pPr>
        <w:spacing w:before="182" w:line="219" w:lineRule="auto"/>
        <w:ind w:left="494"/>
        <w:rPr>
          <w:rFonts w:ascii="宋体" w:hAnsi="宋体" w:eastAsia="宋体" w:cs="宋体"/>
          <w:sz w:val="24"/>
          <w:szCs w:val="24"/>
        </w:rPr>
      </w:pPr>
      <w:r>
        <w:rPr>
          <w:rFonts w:ascii="宋体" w:hAnsi="宋体" w:eastAsia="宋体" w:cs="宋体"/>
          <w:spacing w:val="-3"/>
          <w:sz w:val="24"/>
          <w:szCs w:val="24"/>
        </w:rPr>
        <w:t>总监理工程师：</w:t>
      </w:r>
    </w:p>
    <w:p w14:paraId="7C9F9BB9">
      <w:pPr>
        <w:spacing w:line="219" w:lineRule="auto"/>
        <w:rPr>
          <w:rFonts w:ascii="宋体" w:hAnsi="宋体" w:eastAsia="宋体" w:cs="宋体"/>
          <w:sz w:val="24"/>
          <w:szCs w:val="24"/>
        </w:rPr>
        <w:sectPr>
          <w:footerReference r:id="rId46" w:type="default"/>
          <w:pgSz w:w="11906" w:h="16839"/>
          <w:pgMar w:top="726" w:right="1134" w:bottom="642" w:left="1134" w:header="711" w:footer="480" w:gutter="0"/>
          <w:cols w:space="720" w:num="1"/>
        </w:sectPr>
      </w:pPr>
    </w:p>
    <w:p w14:paraId="1F622350">
      <w:pPr>
        <w:pStyle w:val="2"/>
        <w:spacing w:line="363" w:lineRule="auto"/>
      </w:pPr>
    </w:p>
    <w:p w14:paraId="6214FDF7">
      <w:pPr>
        <w:spacing w:before="78" w:line="219" w:lineRule="auto"/>
        <w:ind w:left="488"/>
        <w:rPr>
          <w:rFonts w:ascii="宋体" w:hAnsi="宋体" w:eastAsia="宋体" w:cs="宋体"/>
          <w:sz w:val="24"/>
          <w:szCs w:val="24"/>
        </w:rPr>
      </w:pPr>
      <w:r>
        <w:rPr>
          <w:rFonts w:ascii="宋体" w:hAnsi="宋体" w:eastAsia="宋体" w:cs="宋体"/>
          <w:spacing w:val="-5"/>
          <w:sz w:val="24"/>
          <w:szCs w:val="24"/>
        </w:rPr>
        <w:t>姓</w:t>
      </w:r>
      <w:r>
        <w:rPr>
          <w:rFonts w:ascii="宋体" w:hAnsi="宋体" w:eastAsia="宋体" w:cs="宋体"/>
          <w:spacing w:val="3"/>
          <w:sz w:val="24"/>
          <w:szCs w:val="24"/>
        </w:rPr>
        <w:t xml:space="preserve">    </w:t>
      </w:r>
      <w:r>
        <w:rPr>
          <w:rFonts w:ascii="宋体" w:hAnsi="宋体" w:eastAsia="宋体" w:cs="宋体"/>
          <w:spacing w:val="-5"/>
          <w:sz w:val="24"/>
          <w:szCs w:val="24"/>
        </w:rPr>
        <w:t>名：</w:t>
      </w:r>
      <w:r>
        <w:rPr>
          <w:rFonts w:ascii="宋体" w:hAnsi="宋体" w:eastAsia="宋体" w:cs="宋体"/>
          <w:spacing w:val="-5"/>
          <w:sz w:val="24"/>
          <w:szCs w:val="24"/>
          <w:u w:val="single" w:color="auto"/>
        </w:rPr>
        <w:t>/</w:t>
      </w:r>
      <w:r>
        <w:rPr>
          <w:rFonts w:ascii="宋体" w:hAnsi="宋体" w:eastAsia="宋体" w:cs="宋体"/>
          <w:spacing w:val="-5"/>
          <w:sz w:val="24"/>
          <w:szCs w:val="24"/>
        </w:rPr>
        <w:t>；</w:t>
      </w:r>
    </w:p>
    <w:p w14:paraId="73923FC9">
      <w:pPr>
        <w:spacing w:before="180" w:line="219" w:lineRule="auto"/>
        <w:ind w:left="489"/>
        <w:rPr>
          <w:rFonts w:ascii="宋体" w:hAnsi="宋体" w:eastAsia="宋体" w:cs="宋体"/>
          <w:sz w:val="24"/>
          <w:szCs w:val="24"/>
        </w:rPr>
      </w:pPr>
      <w:r>
        <w:rPr>
          <w:rFonts w:ascii="宋体" w:hAnsi="宋体" w:eastAsia="宋体" w:cs="宋体"/>
          <w:spacing w:val="-5"/>
          <w:sz w:val="24"/>
          <w:szCs w:val="24"/>
        </w:rPr>
        <w:t>职</w:t>
      </w:r>
      <w:r>
        <w:rPr>
          <w:rFonts w:ascii="宋体" w:hAnsi="宋体" w:eastAsia="宋体" w:cs="宋体"/>
          <w:spacing w:val="3"/>
          <w:sz w:val="24"/>
          <w:szCs w:val="24"/>
        </w:rPr>
        <w:t xml:space="preserve">    </w:t>
      </w:r>
      <w:r>
        <w:rPr>
          <w:rFonts w:ascii="宋体" w:hAnsi="宋体" w:eastAsia="宋体" w:cs="宋体"/>
          <w:spacing w:val="-5"/>
          <w:sz w:val="24"/>
          <w:szCs w:val="24"/>
        </w:rPr>
        <w:t>务：</w:t>
      </w:r>
      <w:r>
        <w:rPr>
          <w:rFonts w:ascii="宋体" w:hAnsi="宋体" w:eastAsia="宋体" w:cs="宋体"/>
          <w:spacing w:val="-5"/>
          <w:sz w:val="24"/>
          <w:szCs w:val="24"/>
          <w:u w:val="single" w:color="auto"/>
        </w:rPr>
        <w:t>/</w:t>
      </w:r>
      <w:r>
        <w:rPr>
          <w:rFonts w:ascii="宋体" w:hAnsi="宋体" w:eastAsia="宋体" w:cs="宋体"/>
          <w:spacing w:val="-5"/>
          <w:sz w:val="24"/>
          <w:szCs w:val="24"/>
        </w:rPr>
        <w:t>；</w:t>
      </w:r>
    </w:p>
    <w:p w14:paraId="0E30F577">
      <w:pPr>
        <w:spacing w:before="182" w:line="219" w:lineRule="auto"/>
        <w:ind w:left="489"/>
        <w:rPr>
          <w:rFonts w:ascii="宋体" w:hAnsi="宋体" w:eastAsia="宋体" w:cs="宋体"/>
          <w:sz w:val="24"/>
          <w:szCs w:val="24"/>
        </w:rPr>
      </w:pPr>
      <w:r>
        <w:rPr>
          <w:rFonts w:ascii="宋体" w:hAnsi="宋体" w:eastAsia="宋体" w:cs="宋体"/>
          <w:spacing w:val="-1"/>
          <w:sz w:val="24"/>
          <w:szCs w:val="24"/>
        </w:rPr>
        <w:t>监理工程师执业资格证书号：</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587268DE">
      <w:pPr>
        <w:spacing w:before="182" w:line="221" w:lineRule="auto"/>
        <w:ind w:left="489"/>
        <w:rPr>
          <w:rFonts w:ascii="宋体" w:hAnsi="宋体" w:eastAsia="宋体" w:cs="宋体"/>
          <w:sz w:val="24"/>
          <w:szCs w:val="24"/>
        </w:rPr>
      </w:pPr>
      <w:r>
        <w:rPr>
          <w:rFonts w:ascii="宋体" w:hAnsi="宋体" w:eastAsia="宋体" w:cs="宋体"/>
          <w:spacing w:val="-2"/>
          <w:sz w:val="24"/>
          <w:szCs w:val="24"/>
        </w:rPr>
        <w:t>联系电话：</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7E773278">
      <w:pPr>
        <w:spacing w:before="180" w:line="219" w:lineRule="auto"/>
        <w:ind w:left="516"/>
        <w:rPr>
          <w:rFonts w:ascii="宋体" w:hAnsi="宋体" w:eastAsia="宋体" w:cs="宋体"/>
          <w:sz w:val="24"/>
          <w:szCs w:val="24"/>
        </w:rPr>
      </w:pPr>
      <w:r>
        <w:rPr>
          <w:rFonts w:ascii="宋体" w:hAnsi="宋体" w:eastAsia="宋体" w:cs="宋体"/>
          <w:spacing w:val="-6"/>
          <w:sz w:val="24"/>
          <w:szCs w:val="24"/>
        </w:rPr>
        <w:t>电子信箱：</w:t>
      </w:r>
      <w:r>
        <w:rPr>
          <w:rFonts w:ascii="宋体" w:hAnsi="宋体" w:eastAsia="宋体" w:cs="宋体"/>
          <w:spacing w:val="-6"/>
          <w:sz w:val="24"/>
          <w:szCs w:val="24"/>
          <w:u w:val="single" w:color="auto"/>
        </w:rPr>
        <w:t>/</w:t>
      </w:r>
      <w:r>
        <w:rPr>
          <w:rFonts w:ascii="宋体" w:hAnsi="宋体" w:eastAsia="宋体" w:cs="宋体"/>
          <w:spacing w:val="-6"/>
          <w:sz w:val="24"/>
          <w:szCs w:val="24"/>
        </w:rPr>
        <w:t>；</w:t>
      </w:r>
    </w:p>
    <w:p w14:paraId="4295AD27">
      <w:pPr>
        <w:spacing w:before="181" w:line="219" w:lineRule="auto"/>
        <w:ind w:left="488"/>
        <w:rPr>
          <w:rFonts w:ascii="宋体" w:hAnsi="宋体" w:eastAsia="宋体" w:cs="宋体"/>
          <w:sz w:val="24"/>
          <w:szCs w:val="24"/>
        </w:rPr>
      </w:pPr>
      <w:r>
        <w:rPr>
          <w:rFonts w:ascii="宋体" w:hAnsi="宋体" w:eastAsia="宋体" w:cs="宋体"/>
          <w:spacing w:val="-2"/>
          <w:sz w:val="24"/>
          <w:szCs w:val="24"/>
        </w:rPr>
        <w:t>通信地址：</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3F24DEA8">
      <w:pPr>
        <w:spacing w:before="183" w:line="220" w:lineRule="auto"/>
        <w:ind w:left="492"/>
        <w:rPr>
          <w:rFonts w:ascii="宋体" w:hAnsi="宋体" w:eastAsia="宋体" w:cs="宋体"/>
          <w:sz w:val="24"/>
          <w:szCs w:val="24"/>
        </w:rPr>
      </w:pPr>
      <w:r>
        <w:rPr>
          <w:rFonts w:ascii="宋体" w:hAnsi="宋体" w:eastAsia="宋体" w:cs="宋体"/>
          <w:spacing w:val="-2"/>
          <w:sz w:val="24"/>
          <w:szCs w:val="24"/>
        </w:rPr>
        <w:t>关于监理人的其他约定：</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04A6CD86">
      <w:pPr>
        <w:spacing w:before="182" w:line="220" w:lineRule="auto"/>
        <w:ind w:left="487"/>
        <w:rPr>
          <w:rFonts w:ascii="宋体" w:hAnsi="宋体" w:eastAsia="宋体" w:cs="宋体"/>
          <w:sz w:val="24"/>
          <w:szCs w:val="24"/>
        </w:rPr>
      </w:pPr>
      <w:r>
        <w:rPr>
          <w:rFonts w:ascii="宋体" w:hAnsi="宋体" w:eastAsia="宋体" w:cs="宋体"/>
          <w:b/>
          <w:bCs/>
          <w:spacing w:val="-5"/>
          <w:sz w:val="24"/>
          <w:szCs w:val="24"/>
        </w:rPr>
        <w:t>4.4</w:t>
      </w:r>
      <w:r>
        <w:rPr>
          <w:rFonts w:ascii="宋体" w:hAnsi="宋体" w:eastAsia="宋体" w:cs="宋体"/>
          <w:spacing w:val="-43"/>
          <w:sz w:val="24"/>
          <w:szCs w:val="24"/>
        </w:rPr>
        <w:t xml:space="preserve"> </w:t>
      </w:r>
      <w:r>
        <w:rPr>
          <w:rFonts w:ascii="宋体" w:hAnsi="宋体" w:eastAsia="宋体" w:cs="宋体"/>
          <w:b/>
          <w:bCs/>
          <w:spacing w:val="-5"/>
          <w:sz w:val="24"/>
          <w:szCs w:val="24"/>
        </w:rPr>
        <w:t>商定或确定</w:t>
      </w:r>
    </w:p>
    <w:p w14:paraId="0A8119F5">
      <w:pPr>
        <w:spacing w:before="180" w:line="359" w:lineRule="auto"/>
        <w:ind w:left="13" w:right="39" w:firstLine="473"/>
        <w:rPr>
          <w:rFonts w:ascii="宋体" w:hAnsi="宋体" w:eastAsia="宋体" w:cs="宋体"/>
          <w:sz w:val="24"/>
          <w:szCs w:val="24"/>
        </w:rPr>
      </w:pPr>
      <w:r>
        <w:rPr>
          <w:rFonts w:ascii="宋体" w:hAnsi="宋体" w:eastAsia="宋体" w:cs="宋体"/>
          <w:sz w:val="24"/>
          <w:szCs w:val="24"/>
        </w:rPr>
        <w:t>在发包人和承包人不能通过协商达成一致意见时，发包人授权监</w:t>
      </w:r>
      <w:r>
        <w:rPr>
          <w:rFonts w:ascii="宋体" w:hAnsi="宋体" w:eastAsia="宋体" w:cs="宋体"/>
          <w:spacing w:val="-1"/>
          <w:sz w:val="24"/>
          <w:szCs w:val="24"/>
        </w:rPr>
        <w:t>理人对以下事项进行确</w:t>
      </w:r>
      <w:r>
        <w:rPr>
          <w:rFonts w:ascii="宋体" w:hAnsi="宋体" w:eastAsia="宋体" w:cs="宋体"/>
          <w:sz w:val="24"/>
          <w:szCs w:val="24"/>
        </w:rPr>
        <w:t xml:space="preserve"> </w:t>
      </w:r>
      <w:r>
        <w:rPr>
          <w:rFonts w:ascii="宋体" w:hAnsi="宋体" w:eastAsia="宋体" w:cs="宋体"/>
          <w:spacing w:val="-8"/>
          <w:sz w:val="24"/>
          <w:szCs w:val="24"/>
        </w:rPr>
        <w:t>定：</w:t>
      </w:r>
    </w:p>
    <w:p w14:paraId="5A96496B">
      <w:pPr>
        <w:spacing w:line="224" w:lineRule="auto"/>
        <w:ind w:left="499"/>
        <w:rPr>
          <w:rFonts w:ascii="宋体" w:hAnsi="宋体" w:eastAsia="宋体" w:cs="宋体"/>
          <w:sz w:val="24"/>
          <w:szCs w:val="24"/>
        </w:rPr>
      </w:pPr>
      <w:r>
        <w:rPr>
          <w:rFonts w:ascii="宋体" w:hAnsi="宋体" w:eastAsia="宋体" w:cs="宋体"/>
          <w:spacing w:val="2"/>
          <w:sz w:val="24"/>
          <w:szCs w:val="24"/>
        </w:rPr>
        <w:t>（1）</w:t>
      </w:r>
      <w:r>
        <w:rPr>
          <w:rFonts w:ascii="宋体" w:hAnsi="宋体" w:eastAsia="宋体" w:cs="宋体"/>
          <w:spacing w:val="2"/>
          <w:sz w:val="24"/>
          <w:szCs w:val="24"/>
          <w:u w:val="single" w:color="auto"/>
        </w:rPr>
        <w:t>/。</w:t>
      </w:r>
    </w:p>
    <w:p w14:paraId="3163CBC4">
      <w:pPr>
        <w:spacing w:before="175" w:line="224" w:lineRule="auto"/>
        <w:ind w:left="491"/>
        <w:rPr>
          <w:rFonts w:ascii="宋体" w:hAnsi="宋体" w:eastAsia="宋体" w:cs="宋体"/>
          <w:sz w:val="24"/>
          <w:szCs w:val="24"/>
        </w:rPr>
      </w:pPr>
      <w:r>
        <w:rPr>
          <w:rFonts w:ascii="宋体" w:hAnsi="宋体" w:eastAsia="宋体" w:cs="宋体"/>
          <w:spacing w:val="-2"/>
          <w:sz w:val="24"/>
          <w:szCs w:val="24"/>
        </w:rPr>
        <w:t>2、</w:t>
      </w:r>
      <w:r>
        <w:rPr>
          <w:rFonts w:ascii="宋体" w:hAnsi="宋体" w:eastAsia="宋体" w:cs="宋体"/>
          <w:spacing w:val="-2"/>
          <w:sz w:val="24"/>
          <w:szCs w:val="24"/>
          <w:u w:val="single" w:color="auto"/>
        </w:rPr>
        <w:t>/</w:t>
      </w:r>
    </w:p>
    <w:p w14:paraId="4E5AA596">
      <w:pPr>
        <w:spacing w:before="176" w:line="224" w:lineRule="auto"/>
        <w:ind w:left="492"/>
        <w:rPr>
          <w:rFonts w:ascii="宋体" w:hAnsi="宋体" w:eastAsia="宋体" w:cs="宋体"/>
          <w:sz w:val="24"/>
          <w:szCs w:val="24"/>
        </w:rPr>
      </w:pPr>
      <w:r>
        <w:rPr>
          <w:rFonts w:ascii="宋体" w:hAnsi="宋体" w:eastAsia="宋体" w:cs="宋体"/>
          <w:spacing w:val="-2"/>
          <w:sz w:val="24"/>
          <w:szCs w:val="24"/>
        </w:rPr>
        <w:t>3、</w:t>
      </w:r>
      <w:r>
        <w:rPr>
          <w:rFonts w:ascii="宋体" w:hAnsi="宋体" w:eastAsia="宋体" w:cs="宋体"/>
          <w:spacing w:val="-2"/>
          <w:sz w:val="24"/>
          <w:szCs w:val="24"/>
          <w:u w:val="single" w:color="auto"/>
        </w:rPr>
        <w:t>/</w:t>
      </w:r>
    </w:p>
    <w:p w14:paraId="3C33AB84">
      <w:pPr>
        <w:spacing w:before="177" w:line="220" w:lineRule="auto"/>
        <w:ind w:left="492"/>
        <w:rPr>
          <w:rFonts w:ascii="宋体" w:hAnsi="宋体" w:eastAsia="宋体" w:cs="宋体"/>
          <w:sz w:val="24"/>
          <w:szCs w:val="24"/>
        </w:rPr>
      </w:pPr>
      <w:r>
        <w:rPr>
          <w:rFonts w:ascii="宋体" w:hAnsi="宋体" w:eastAsia="宋体" w:cs="宋体"/>
          <w:b/>
          <w:bCs/>
          <w:spacing w:val="-5"/>
          <w:sz w:val="24"/>
          <w:szCs w:val="24"/>
        </w:rPr>
        <w:t>5.工程质量</w:t>
      </w:r>
    </w:p>
    <w:p w14:paraId="409FCFF5">
      <w:pPr>
        <w:spacing w:before="179" w:line="220" w:lineRule="auto"/>
        <w:ind w:left="492"/>
        <w:rPr>
          <w:rFonts w:ascii="宋体" w:hAnsi="宋体" w:eastAsia="宋体" w:cs="宋体"/>
          <w:sz w:val="24"/>
          <w:szCs w:val="24"/>
        </w:rPr>
      </w:pPr>
      <w:r>
        <w:rPr>
          <w:rFonts w:ascii="宋体" w:hAnsi="宋体" w:eastAsia="宋体" w:cs="宋体"/>
          <w:b/>
          <w:bCs/>
          <w:spacing w:val="-6"/>
          <w:sz w:val="24"/>
          <w:szCs w:val="24"/>
        </w:rPr>
        <w:t>5.1</w:t>
      </w:r>
      <w:r>
        <w:rPr>
          <w:rFonts w:ascii="宋体" w:hAnsi="宋体" w:eastAsia="宋体" w:cs="宋体"/>
          <w:spacing w:val="-47"/>
          <w:sz w:val="24"/>
          <w:szCs w:val="24"/>
        </w:rPr>
        <w:t xml:space="preserve"> </w:t>
      </w:r>
      <w:r>
        <w:rPr>
          <w:rFonts w:ascii="宋体" w:hAnsi="宋体" w:eastAsia="宋体" w:cs="宋体"/>
          <w:b/>
          <w:bCs/>
          <w:spacing w:val="-6"/>
          <w:sz w:val="24"/>
          <w:szCs w:val="24"/>
        </w:rPr>
        <w:t>质量要求</w:t>
      </w:r>
    </w:p>
    <w:p w14:paraId="29C5D5AA">
      <w:pPr>
        <w:spacing w:before="183" w:line="219" w:lineRule="auto"/>
        <w:ind w:left="492"/>
        <w:rPr>
          <w:rFonts w:ascii="宋体" w:hAnsi="宋体" w:eastAsia="宋体" w:cs="宋体"/>
          <w:sz w:val="24"/>
          <w:szCs w:val="24"/>
        </w:rPr>
      </w:pPr>
      <w:r>
        <w:rPr>
          <w:rFonts w:ascii="宋体" w:hAnsi="宋体" w:eastAsia="宋体" w:cs="宋体"/>
          <w:sz w:val="24"/>
          <w:szCs w:val="24"/>
        </w:rPr>
        <w:t>5.1.1</w:t>
      </w:r>
      <w:r>
        <w:rPr>
          <w:rFonts w:ascii="宋体" w:hAnsi="宋体" w:eastAsia="宋体" w:cs="宋体"/>
          <w:spacing w:val="-43"/>
          <w:sz w:val="24"/>
          <w:szCs w:val="24"/>
        </w:rPr>
        <w:t xml:space="preserve"> </w:t>
      </w:r>
      <w:r>
        <w:rPr>
          <w:rFonts w:ascii="宋体" w:hAnsi="宋体" w:eastAsia="宋体" w:cs="宋体"/>
          <w:sz w:val="24"/>
          <w:szCs w:val="24"/>
        </w:rPr>
        <w:t>特殊质量标准和要求：</w:t>
      </w:r>
      <w:r>
        <w:rPr>
          <w:rFonts w:ascii="宋体" w:hAnsi="宋体" w:eastAsia="宋体" w:cs="宋体"/>
          <w:sz w:val="24"/>
          <w:szCs w:val="24"/>
          <w:u w:val="single" w:color="auto"/>
        </w:rPr>
        <w:t>/。</w:t>
      </w:r>
    </w:p>
    <w:p w14:paraId="34CEF423">
      <w:pPr>
        <w:spacing w:before="180" w:line="220" w:lineRule="auto"/>
        <w:ind w:left="492"/>
        <w:rPr>
          <w:rFonts w:ascii="宋体" w:hAnsi="宋体" w:eastAsia="宋体" w:cs="宋体"/>
          <w:sz w:val="24"/>
          <w:szCs w:val="24"/>
        </w:rPr>
      </w:pPr>
      <w:r>
        <w:rPr>
          <w:rFonts w:ascii="宋体" w:hAnsi="宋体" w:eastAsia="宋体" w:cs="宋体"/>
          <w:spacing w:val="-2"/>
          <w:sz w:val="24"/>
          <w:szCs w:val="24"/>
        </w:rPr>
        <w:t>关于工程奖项的约定：</w:t>
      </w:r>
      <w:r>
        <w:rPr>
          <w:rFonts w:ascii="宋体" w:hAnsi="宋体" w:eastAsia="宋体" w:cs="宋体"/>
          <w:spacing w:val="-2"/>
          <w:sz w:val="24"/>
          <w:szCs w:val="24"/>
          <w:u w:val="single" w:color="auto"/>
        </w:rPr>
        <w:t>无</w:t>
      </w:r>
      <w:r>
        <w:rPr>
          <w:rFonts w:ascii="宋体" w:hAnsi="宋体" w:eastAsia="宋体" w:cs="宋体"/>
          <w:spacing w:val="-2"/>
          <w:sz w:val="24"/>
          <w:szCs w:val="24"/>
        </w:rPr>
        <w:t>。</w:t>
      </w:r>
    </w:p>
    <w:p w14:paraId="20CB5859">
      <w:pPr>
        <w:spacing w:before="183" w:line="219" w:lineRule="auto"/>
        <w:ind w:left="492"/>
        <w:rPr>
          <w:rFonts w:ascii="宋体" w:hAnsi="宋体" w:eastAsia="宋体" w:cs="宋体"/>
          <w:sz w:val="24"/>
          <w:szCs w:val="24"/>
        </w:rPr>
      </w:pPr>
      <w:r>
        <w:rPr>
          <w:rFonts w:ascii="宋体" w:hAnsi="宋体" w:eastAsia="宋体" w:cs="宋体"/>
          <w:b/>
          <w:bCs/>
          <w:spacing w:val="-7"/>
          <w:sz w:val="24"/>
          <w:szCs w:val="24"/>
        </w:rPr>
        <w:t>5.3</w:t>
      </w:r>
      <w:r>
        <w:rPr>
          <w:rFonts w:ascii="宋体" w:hAnsi="宋体" w:eastAsia="宋体" w:cs="宋体"/>
          <w:spacing w:val="-28"/>
          <w:sz w:val="24"/>
          <w:szCs w:val="24"/>
        </w:rPr>
        <w:t xml:space="preserve"> </w:t>
      </w:r>
      <w:r>
        <w:rPr>
          <w:rFonts w:ascii="宋体" w:hAnsi="宋体" w:eastAsia="宋体" w:cs="宋体"/>
          <w:b/>
          <w:bCs/>
          <w:spacing w:val="-7"/>
          <w:sz w:val="24"/>
          <w:szCs w:val="24"/>
        </w:rPr>
        <w:t>隐蔽工程检查</w:t>
      </w:r>
    </w:p>
    <w:p w14:paraId="649BAEDC">
      <w:pPr>
        <w:spacing w:before="181" w:line="219" w:lineRule="auto"/>
        <w:ind w:left="492"/>
        <w:rPr>
          <w:rFonts w:ascii="宋体" w:hAnsi="宋体" w:eastAsia="宋体" w:cs="宋体"/>
          <w:sz w:val="24"/>
          <w:szCs w:val="24"/>
        </w:rPr>
      </w:pPr>
      <w:r>
        <w:rPr>
          <w:rFonts w:ascii="宋体" w:hAnsi="宋体" w:eastAsia="宋体" w:cs="宋体"/>
          <w:spacing w:val="-1"/>
          <w:sz w:val="24"/>
          <w:szCs w:val="24"/>
        </w:rPr>
        <w:t>5.3.2</w:t>
      </w:r>
      <w:r>
        <w:rPr>
          <w:rFonts w:ascii="宋体" w:hAnsi="宋体" w:eastAsia="宋体" w:cs="宋体"/>
          <w:spacing w:val="-41"/>
          <w:sz w:val="24"/>
          <w:szCs w:val="24"/>
        </w:rPr>
        <w:t xml:space="preserve"> </w:t>
      </w:r>
      <w:r>
        <w:rPr>
          <w:rFonts w:ascii="宋体" w:hAnsi="宋体" w:eastAsia="宋体" w:cs="宋体"/>
          <w:spacing w:val="-1"/>
          <w:sz w:val="24"/>
          <w:szCs w:val="24"/>
        </w:rPr>
        <w:t>承包人提前通知监理人隐蔽工程检查的期限的约定：</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4E4A23EC">
      <w:pPr>
        <w:spacing w:before="182" w:line="219" w:lineRule="auto"/>
        <w:ind w:left="489"/>
        <w:rPr>
          <w:rFonts w:ascii="宋体" w:hAnsi="宋体" w:eastAsia="宋体" w:cs="宋体"/>
          <w:sz w:val="24"/>
          <w:szCs w:val="24"/>
        </w:rPr>
      </w:pPr>
      <w:r>
        <w:rPr>
          <w:rFonts w:ascii="宋体" w:hAnsi="宋体" w:eastAsia="宋体" w:cs="宋体"/>
          <w:spacing w:val="-2"/>
          <w:sz w:val="24"/>
          <w:szCs w:val="24"/>
        </w:rPr>
        <w:t>监理人不能按时进行检查时，应提前</w:t>
      </w:r>
      <w:r>
        <w:rPr>
          <w:rFonts w:ascii="宋体" w:hAnsi="宋体" w:eastAsia="宋体" w:cs="宋体"/>
          <w:spacing w:val="-30"/>
          <w:sz w:val="24"/>
          <w:szCs w:val="24"/>
        </w:rPr>
        <w:t xml:space="preserve"> </w:t>
      </w:r>
      <w:r>
        <w:rPr>
          <w:rFonts w:ascii="宋体" w:hAnsi="宋体" w:eastAsia="宋体" w:cs="宋体"/>
          <w:spacing w:val="-2"/>
          <w:sz w:val="24"/>
          <w:szCs w:val="24"/>
          <w:u w:val="single" w:color="auto"/>
        </w:rPr>
        <w:t>24</w:t>
      </w:r>
      <w:r>
        <w:rPr>
          <w:rFonts w:ascii="宋体" w:hAnsi="宋体" w:eastAsia="宋体" w:cs="宋体"/>
          <w:spacing w:val="-44"/>
          <w:sz w:val="24"/>
          <w:szCs w:val="24"/>
          <w:u w:val="single" w:color="auto"/>
        </w:rPr>
        <w:t xml:space="preserve"> </w:t>
      </w:r>
      <w:r>
        <w:rPr>
          <w:rFonts w:ascii="宋体" w:hAnsi="宋体" w:eastAsia="宋体" w:cs="宋体"/>
          <w:spacing w:val="-2"/>
          <w:sz w:val="24"/>
          <w:szCs w:val="24"/>
        </w:rPr>
        <w:t>小时提交书面延期要求。</w:t>
      </w:r>
    </w:p>
    <w:p w14:paraId="755DC527">
      <w:pPr>
        <w:spacing w:before="182" w:line="219" w:lineRule="auto"/>
        <w:ind w:left="492"/>
        <w:rPr>
          <w:rFonts w:ascii="宋体" w:hAnsi="宋体" w:eastAsia="宋体" w:cs="宋体"/>
          <w:sz w:val="24"/>
          <w:szCs w:val="24"/>
        </w:rPr>
      </w:pPr>
      <w:r>
        <w:rPr>
          <w:rFonts w:ascii="宋体" w:hAnsi="宋体" w:eastAsia="宋体" w:cs="宋体"/>
          <w:spacing w:val="-2"/>
          <w:sz w:val="24"/>
          <w:szCs w:val="24"/>
        </w:rPr>
        <w:t>关于延期最长不得超过：</w:t>
      </w:r>
      <w:r>
        <w:rPr>
          <w:rFonts w:ascii="宋体" w:hAnsi="宋体" w:eastAsia="宋体" w:cs="宋体"/>
          <w:spacing w:val="-2"/>
          <w:sz w:val="24"/>
          <w:szCs w:val="24"/>
          <w:u w:val="single" w:color="auto"/>
        </w:rPr>
        <w:t>48</w:t>
      </w:r>
      <w:r>
        <w:rPr>
          <w:rFonts w:ascii="宋体" w:hAnsi="宋体" w:eastAsia="宋体" w:cs="宋体"/>
          <w:spacing w:val="-43"/>
          <w:sz w:val="24"/>
          <w:szCs w:val="24"/>
          <w:u w:val="single" w:color="auto"/>
        </w:rPr>
        <w:t xml:space="preserve"> </w:t>
      </w:r>
      <w:r>
        <w:rPr>
          <w:rFonts w:ascii="宋体" w:hAnsi="宋体" w:eastAsia="宋体" w:cs="宋体"/>
          <w:spacing w:val="-2"/>
          <w:sz w:val="24"/>
          <w:szCs w:val="24"/>
        </w:rPr>
        <w:t>小时。</w:t>
      </w:r>
    </w:p>
    <w:p w14:paraId="0D6A4831">
      <w:pPr>
        <w:spacing w:before="183" w:line="219" w:lineRule="auto"/>
        <w:ind w:left="490"/>
        <w:rPr>
          <w:rFonts w:ascii="宋体" w:hAnsi="宋体" w:eastAsia="宋体" w:cs="宋体"/>
          <w:sz w:val="24"/>
          <w:szCs w:val="24"/>
        </w:rPr>
      </w:pPr>
      <w:r>
        <w:rPr>
          <w:rFonts w:ascii="宋体" w:hAnsi="宋体" w:eastAsia="宋体" w:cs="宋体"/>
          <w:b/>
          <w:bCs/>
          <w:spacing w:val="-3"/>
          <w:sz w:val="24"/>
          <w:szCs w:val="24"/>
        </w:rPr>
        <w:t>6.安全文明施工与环境保护</w:t>
      </w:r>
    </w:p>
    <w:p w14:paraId="5FB27AD8">
      <w:pPr>
        <w:spacing w:before="181" w:line="219" w:lineRule="auto"/>
        <w:ind w:left="490"/>
        <w:rPr>
          <w:rFonts w:ascii="宋体" w:hAnsi="宋体" w:eastAsia="宋体" w:cs="宋体"/>
          <w:sz w:val="24"/>
          <w:szCs w:val="24"/>
        </w:rPr>
      </w:pPr>
      <w:r>
        <w:rPr>
          <w:rFonts w:ascii="宋体" w:hAnsi="宋体" w:eastAsia="宋体" w:cs="宋体"/>
          <w:b/>
          <w:bCs/>
          <w:spacing w:val="-5"/>
          <w:sz w:val="24"/>
          <w:szCs w:val="24"/>
        </w:rPr>
        <w:t>6.1</w:t>
      </w:r>
      <w:r>
        <w:rPr>
          <w:rFonts w:ascii="宋体" w:hAnsi="宋体" w:eastAsia="宋体" w:cs="宋体"/>
          <w:spacing w:val="-43"/>
          <w:sz w:val="24"/>
          <w:szCs w:val="24"/>
        </w:rPr>
        <w:t xml:space="preserve"> </w:t>
      </w:r>
      <w:r>
        <w:rPr>
          <w:rFonts w:ascii="宋体" w:hAnsi="宋体" w:eastAsia="宋体" w:cs="宋体"/>
          <w:b/>
          <w:bCs/>
          <w:spacing w:val="-5"/>
          <w:sz w:val="24"/>
          <w:szCs w:val="24"/>
        </w:rPr>
        <w:t>安全文明施工</w:t>
      </w:r>
    </w:p>
    <w:p w14:paraId="23A71E42">
      <w:pPr>
        <w:spacing w:before="183" w:line="219" w:lineRule="auto"/>
        <w:ind w:left="490"/>
        <w:rPr>
          <w:rFonts w:ascii="宋体" w:hAnsi="宋体" w:eastAsia="宋体" w:cs="宋体"/>
          <w:sz w:val="24"/>
          <w:szCs w:val="24"/>
        </w:rPr>
      </w:pPr>
      <w:r>
        <w:rPr>
          <w:rFonts w:ascii="宋体" w:hAnsi="宋体" w:eastAsia="宋体" w:cs="宋体"/>
          <w:sz w:val="24"/>
          <w:szCs w:val="24"/>
        </w:rPr>
        <w:t>6.1.1  项目安全生产的达标目标及相应事项的约定：</w:t>
      </w:r>
      <w:r>
        <w:rPr>
          <w:rFonts w:ascii="宋体" w:hAnsi="宋体" w:eastAsia="宋体" w:cs="宋体"/>
          <w:sz w:val="24"/>
          <w:szCs w:val="24"/>
          <w:u w:val="single" w:color="auto"/>
        </w:rPr>
        <w:t>无</w:t>
      </w:r>
    </w:p>
    <w:p w14:paraId="243C86E0">
      <w:pPr>
        <w:spacing w:before="184" w:line="219" w:lineRule="auto"/>
        <w:ind w:left="490"/>
        <w:rPr>
          <w:rFonts w:ascii="宋体" w:hAnsi="宋体" w:eastAsia="宋体" w:cs="宋体"/>
          <w:sz w:val="24"/>
          <w:szCs w:val="24"/>
        </w:rPr>
      </w:pPr>
      <w:r>
        <w:rPr>
          <w:rFonts w:ascii="宋体" w:hAnsi="宋体" w:eastAsia="宋体" w:cs="宋体"/>
          <w:spacing w:val="-1"/>
          <w:sz w:val="24"/>
          <w:szCs w:val="24"/>
        </w:rPr>
        <w:t>6.1.4</w:t>
      </w:r>
      <w:r>
        <w:rPr>
          <w:rFonts w:ascii="宋体" w:hAnsi="宋体" w:eastAsia="宋体" w:cs="宋体"/>
          <w:spacing w:val="-47"/>
          <w:sz w:val="24"/>
          <w:szCs w:val="24"/>
        </w:rPr>
        <w:t xml:space="preserve"> </w:t>
      </w:r>
      <w:r>
        <w:rPr>
          <w:rFonts w:ascii="宋体" w:hAnsi="宋体" w:eastAsia="宋体" w:cs="宋体"/>
          <w:spacing w:val="-1"/>
          <w:sz w:val="24"/>
          <w:szCs w:val="24"/>
        </w:rPr>
        <w:t>关于治安保卫的特别约定：</w:t>
      </w:r>
      <w:r>
        <w:rPr>
          <w:rFonts w:ascii="宋体" w:hAnsi="宋体" w:eastAsia="宋体" w:cs="宋体"/>
          <w:spacing w:val="-1"/>
          <w:sz w:val="24"/>
          <w:szCs w:val="24"/>
          <w:u w:val="single" w:color="auto"/>
        </w:rPr>
        <w:t>按通用条款执行</w:t>
      </w:r>
      <w:r>
        <w:rPr>
          <w:rFonts w:ascii="宋体" w:hAnsi="宋体" w:eastAsia="宋体" w:cs="宋体"/>
          <w:spacing w:val="-1"/>
          <w:sz w:val="24"/>
          <w:szCs w:val="24"/>
        </w:rPr>
        <w:t>。</w:t>
      </w:r>
    </w:p>
    <w:p w14:paraId="29173D3F">
      <w:pPr>
        <w:spacing w:before="180" w:line="219" w:lineRule="auto"/>
        <w:ind w:left="492"/>
        <w:rPr>
          <w:rFonts w:ascii="宋体" w:hAnsi="宋体" w:eastAsia="宋体" w:cs="宋体"/>
          <w:sz w:val="24"/>
          <w:szCs w:val="24"/>
        </w:rPr>
      </w:pPr>
      <w:r>
        <w:rPr>
          <w:rFonts w:ascii="宋体" w:hAnsi="宋体" w:eastAsia="宋体" w:cs="宋体"/>
          <w:sz w:val="24"/>
          <w:szCs w:val="24"/>
        </w:rPr>
        <w:t>关于编制施工场地治安管理计划的约定：</w:t>
      </w:r>
      <w:r>
        <w:rPr>
          <w:rFonts w:ascii="宋体" w:hAnsi="宋体" w:eastAsia="宋体" w:cs="宋体"/>
          <w:sz w:val="24"/>
          <w:szCs w:val="24"/>
          <w:u w:val="single" w:color="auto"/>
        </w:rPr>
        <w:t>/。</w:t>
      </w:r>
    </w:p>
    <w:p w14:paraId="70AE9404">
      <w:pPr>
        <w:spacing w:before="181" w:line="219" w:lineRule="auto"/>
        <w:ind w:left="490"/>
        <w:rPr>
          <w:rFonts w:ascii="宋体" w:hAnsi="宋体" w:eastAsia="宋体" w:cs="宋体"/>
          <w:sz w:val="24"/>
          <w:szCs w:val="24"/>
        </w:rPr>
      </w:pPr>
      <w:r>
        <w:rPr>
          <w:rFonts w:ascii="宋体" w:hAnsi="宋体" w:eastAsia="宋体" w:cs="宋体"/>
          <w:spacing w:val="-3"/>
          <w:sz w:val="24"/>
          <w:szCs w:val="24"/>
        </w:rPr>
        <w:t>6.1.5</w:t>
      </w:r>
      <w:r>
        <w:rPr>
          <w:rFonts w:ascii="宋体" w:hAnsi="宋体" w:eastAsia="宋体" w:cs="宋体"/>
          <w:spacing w:val="-46"/>
          <w:sz w:val="24"/>
          <w:szCs w:val="24"/>
        </w:rPr>
        <w:t xml:space="preserve"> </w:t>
      </w:r>
      <w:r>
        <w:rPr>
          <w:rFonts w:ascii="宋体" w:hAnsi="宋体" w:eastAsia="宋体" w:cs="宋体"/>
          <w:spacing w:val="-3"/>
          <w:sz w:val="24"/>
          <w:szCs w:val="24"/>
        </w:rPr>
        <w:t>文明施工</w:t>
      </w:r>
    </w:p>
    <w:p w14:paraId="57A77AF9">
      <w:pPr>
        <w:spacing w:before="184" w:line="219" w:lineRule="auto"/>
        <w:ind w:left="489"/>
        <w:rPr>
          <w:rFonts w:ascii="宋体" w:hAnsi="宋体" w:eastAsia="宋体" w:cs="宋体"/>
          <w:sz w:val="24"/>
          <w:szCs w:val="24"/>
        </w:rPr>
      </w:pPr>
      <w:r>
        <w:rPr>
          <w:rFonts w:ascii="宋体" w:hAnsi="宋体" w:eastAsia="宋体" w:cs="宋体"/>
          <w:spacing w:val="1"/>
          <w:sz w:val="24"/>
          <w:szCs w:val="24"/>
        </w:rPr>
        <w:t>合同当事人对文明施工的要求：</w:t>
      </w:r>
      <w:r>
        <w:rPr>
          <w:rFonts w:ascii="宋体" w:hAnsi="宋体" w:eastAsia="宋体" w:cs="宋体"/>
          <w:spacing w:val="1"/>
          <w:sz w:val="24"/>
          <w:szCs w:val="24"/>
          <w:u w:val="single" w:color="auto"/>
        </w:rPr>
        <w:t>执行通用条款。</w:t>
      </w:r>
    </w:p>
    <w:p w14:paraId="56348586">
      <w:pPr>
        <w:spacing w:before="183" w:line="219" w:lineRule="auto"/>
        <w:ind w:left="490"/>
        <w:rPr>
          <w:rFonts w:ascii="宋体" w:hAnsi="宋体" w:eastAsia="宋体" w:cs="宋体"/>
          <w:sz w:val="24"/>
          <w:szCs w:val="24"/>
        </w:rPr>
      </w:pPr>
      <w:r>
        <w:rPr>
          <w:rFonts w:ascii="宋体" w:hAnsi="宋体" w:eastAsia="宋体" w:cs="宋体"/>
          <w:sz w:val="24"/>
          <w:szCs w:val="24"/>
        </w:rPr>
        <w:t>6.1.6  关于安全文明施工费支付比例和支付</w:t>
      </w:r>
      <w:r>
        <w:rPr>
          <w:rFonts w:ascii="宋体" w:hAnsi="宋体" w:eastAsia="宋体" w:cs="宋体"/>
          <w:spacing w:val="-1"/>
          <w:sz w:val="24"/>
          <w:szCs w:val="24"/>
        </w:rPr>
        <w:t>期限的约定：</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0BA2453A">
      <w:pPr>
        <w:spacing w:before="180" w:line="220" w:lineRule="auto"/>
        <w:ind w:left="493"/>
        <w:rPr>
          <w:rFonts w:ascii="宋体" w:hAnsi="宋体" w:eastAsia="宋体" w:cs="宋体"/>
          <w:sz w:val="24"/>
          <w:szCs w:val="24"/>
        </w:rPr>
      </w:pPr>
      <w:r>
        <w:rPr>
          <w:rFonts w:ascii="宋体" w:hAnsi="宋体" w:eastAsia="宋体" w:cs="宋体"/>
          <w:b/>
          <w:bCs/>
          <w:spacing w:val="-4"/>
          <w:sz w:val="24"/>
          <w:szCs w:val="24"/>
        </w:rPr>
        <w:t>7.工期和进度</w:t>
      </w:r>
    </w:p>
    <w:p w14:paraId="0112381E">
      <w:pPr>
        <w:spacing w:before="182" w:line="221" w:lineRule="auto"/>
        <w:ind w:left="493"/>
        <w:rPr>
          <w:rFonts w:ascii="宋体" w:hAnsi="宋体" w:eastAsia="宋体" w:cs="宋体"/>
          <w:sz w:val="24"/>
          <w:szCs w:val="24"/>
        </w:rPr>
      </w:pPr>
      <w:r>
        <w:rPr>
          <w:rFonts w:ascii="宋体" w:hAnsi="宋体" w:eastAsia="宋体" w:cs="宋体"/>
          <w:b/>
          <w:bCs/>
          <w:spacing w:val="-5"/>
          <w:sz w:val="24"/>
          <w:szCs w:val="24"/>
        </w:rPr>
        <w:t>7.1</w:t>
      </w:r>
      <w:r>
        <w:rPr>
          <w:rFonts w:ascii="宋体" w:hAnsi="宋体" w:eastAsia="宋体" w:cs="宋体"/>
          <w:spacing w:val="-47"/>
          <w:sz w:val="24"/>
          <w:szCs w:val="24"/>
        </w:rPr>
        <w:t xml:space="preserve"> </w:t>
      </w:r>
      <w:r>
        <w:rPr>
          <w:rFonts w:ascii="宋体" w:hAnsi="宋体" w:eastAsia="宋体" w:cs="宋体"/>
          <w:b/>
          <w:bCs/>
          <w:spacing w:val="-5"/>
          <w:sz w:val="24"/>
          <w:szCs w:val="24"/>
        </w:rPr>
        <w:t>施工组织设计</w:t>
      </w:r>
    </w:p>
    <w:p w14:paraId="0CD39AE8">
      <w:pPr>
        <w:spacing w:line="221" w:lineRule="auto"/>
        <w:rPr>
          <w:rFonts w:ascii="宋体" w:hAnsi="宋体" w:eastAsia="宋体" w:cs="宋体"/>
          <w:sz w:val="24"/>
          <w:szCs w:val="24"/>
        </w:rPr>
        <w:sectPr>
          <w:footerReference r:id="rId47" w:type="default"/>
          <w:pgSz w:w="11906" w:h="16839"/>
          <w:pgMar w:top="726" w:right="1134" w:bottom="642" w:left="1134" w:header="711" w:footer="480" w:gutter="0"/>
          <w:cols w:space="720" w:num="1"/>
        </w:sectPr>
      </w:pPr>
    </w:p>
    <w:p w14:paraId="2737F6C9">
      <w:pPr>
        <w:pStyle w:val="2"/>
        <w:spacing w:line="363" w:lineRule="auto"/>
      </w:pPr>
    </w:p>
    <w:p w14:paraId="4104BBFF">
      <w:pPr>
        <w:spacing w:before="78" w:line="219" w:lineRule="auto"/>
        <w:ind w:left="493"/>
        <w:rPr>
          <w:rFonts w:ascii="宋体" w:hAnsi="宋体" w:eastAsia="宋体" w:cs="宋体"/>
          <w:sz w:val="24"/>
          <w:szCs w:val="24"/>
        </w:rPr>
      </w:pPr>
      <w:r>
        <w:rPr>
          <w:rFonts w:ascii="宋体" w:hAnsi="宋体" w:eastAsia="宋体" w:cs="宋体"/>
          <w:sz w:val="24"/>
          <w:szCs w:val="24"/>
        </w:rPr>
        <w:t>7.1.1  合同当事人约定的施工组织设计应包括的其</w:t>
      </w:r>
      <w:r>
        <w:rPr>
          <w:rFonts w:ascii="宋体" w:hAnsi="宋体" w:eastAsia="宋体" w:cs="宋体"/>
          <w:spacing w:val="-1"/>
          <w:sz w:val="24"/>
          <w:szCs w:val="24"/>
        </w:rPr>
        <w:t>他内容：</w:t>
      </w:r>
      <w:r>
        <w:rPr>
          <w:rFonts w:ascii="宋体" w:hAnsi="宋体" w:eastAsia="宋体" w:cs="宋体"/>
          <w:spacing w:val="-1"/>
          <w:sz w:val="24"/>
          <w:szCs w:val="24"/>
          <w:u w:val="single" w:color="auto"/>
        </w:rPr>
        <w:t xml:space="preserve">  执行通用条款    </w:t>
      </w:r>
      <w:r>
        <w:rPr>
          <w:rFonts w:ascii="宋体" w:hAnsi="宋体" w:eastAsia="宋体" w:cs="宋体"/>
          <w:spacing w:val="-1"/>
          <w:sz w:val="24"/>
          <w:szCs w:val="24"/>
        </w:rPr>
        <w:t>。</w:t>
      </w:r>
    </w:p>
    <w:p w14:paraId="145B31EA">
      <w:pPr>
        <w:spacing w:before="180" w:line="219" w:lineRule="auto"/>
        <w:ind w:left="493"/>
        <w:rPr>
          <w:rFonts w:ascii="宋体" w:hAnsi="宋体" w:eastAsia="宋体" w:cs="宋体"/>
          <w:sz w:val="24"/>
          <w:szCs w:val="24"/>
        </w:rPr>
      </w:pPr>
      <w:r>
        <w:rPr>
          <w:rFonts w:ascii="宋体" w:hAnsi="宋体" w:eastAsia="宋体" w:cs="宋体"/>
          <w:spacing w:val="-1"/>
          <w:sz w:val="24"/>
          <w:szCs w:val="24"/>
        </w:rPr>
        <w:t>7.1.2  施工组织设计的提交和修改</w:t>
      </w:r>
    </w:p>
    <w:p w14:paraId="33C92366">
      <w:pPr>
        <w:spacing w:before="183" w:line="219" w:lineRule="auto"/>
        <w:ind w:left="488"/>
        <w:rPr>
          <w:rFonts w:ascii="宋体" w:hAnsi="宋体" w:eastAsia="宋体" w:cs="宋体"/>
          <w:sz w:val="24"/>
          <w:szCs w:val="24"/>
        </w:rPr>
      </w:pPr>
      <w:r>
        <w:rPr>
          <w:rFonts w:ascii="宋体" w:hAnsi="宋体" w:eastAsia="宋体" w:cs="宋体"/>
          <w:spacing w:val="-1"/>
          <w:sz w:val="24"/>
          <w:szCs w:val="24"/>
        </w:rPr>
        <w:t xml:space="preserve">承包人提交详细施工组织设计的期限的约定：  </w:t>
      </w:r>
      <w:r>
        <w:rPr>
          <w:rFonts w:ascii="宋体" w:hAnsi="宋体" w:eastAsia="宋体" w:cs="宋体"/>
          <w:spacing w:val="-107"/>
          <w:sz w:val="24"/>
          <w:szCs w:val="24"/>
          <w:u w:val="single" w:color="auto"/>
        </w:rPr>
        <w:t xml:space="preserve"> </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4B04BA28">
      <w:pPr>
        <w:spacing w:before="179" w:line="363" w:lineRule="auto"/>
        <w:ind w:left="9" w:right="39" w:firstLine="482"/>
        <w:rPr>
          <w:rFonts w:ascii="宋体" w:hAnsi="宋体" w:eastAsia="宋体" w:cs="宋体"/>
          <w:sz w:val="24"/>
          <w:szCs w:val="24"/>
        </w:rPr>
      </w:pPr>
      <w:r>
        <w:rPr>
          <w:rFonts w:ascii="宋体" w:hAnsi="宋体" w:eastAsia="宋体" w:cs="宋体"/>
          <w:sz w:val="24"/>
          <w:szCs w:val="24"/>
        </w:rPr>
        <w:t>发包人和监理人在收到详细的施工组织设计后确认或</w:t>
      </w:r>
      <w:r>
        <w:rPr>
          <w:rFonts w:ascii="宋体" w:hAnsi="宋体" w:eastAsia="宋体" w:cs="宋体"/>
          <w:spacing w:val="-1"/>
          <w:sz w:val="24"/>
          <w:szCs w:val="24"/>
        </w:rPr>
        <w:t>提出修改意见的期限：</w:t>
      </w:r>
      <w:r>
        <w:rPr>
          <w:rFonts w:ascii="宋体" w:hAnsi="宋体" w:eastAsia="宋体" w:cs="宋体"/>
          <w:spacing w:val="-1"/>
          <w:sz w:val="24"/>
          <w:szCs w:val="24"/>
          <w:u w:val="single" w:color="auto"/>
        </w:rPr>
        <w:t>执行通用条</w:t>
      </w:r>
      <w:r>
        <w:rPr>
          <w:rFonts w:ascii="宋体" w:hAnsi="宋体" w:eastAsia="宋体" w:cs="宋体"/>
          <w:sz w:val="24"/>
          <w:szCs w:val="24"/>
        </w:rPr>
        <w:t xml:space="preserve"> </w:t>
      </w:r>
      <w:r>
        <w:rPr>
          <w:rFonts w:ascii="宋体" w:hAnsi="宋体" w:eastAsia="宋体" w:cs="宋体"/>
          <w:spacing w:val="-6"/>
          <w:sz w:val="24"/>
          <w:szCs w:val="24"/>
          <w:u w:val="single" w:color="auto"/>
        </w:rPr>
        <w:t>款</w:t>
      </w:r>
      <w:r>
        <w:rPr>
          <w:rFonts w:ascii="宋体" w:hAnsi="宋体" w:eastAsia="宋体" w:cs="宋体"/>
          <w:spacing w:val="39"/>
          <w:sz w:val="24"/>
          <w:szCs w:val="24"/>
          <w:u w:val="single" w:color="auto"/>
        </w:rPr>
        <w:t xml:space="preserve">   </w:t>
      </w:r>
      <w:r>
        <w:rPr>
          <w:rFonts w:ascii="宋体" w:hAnsi="宋体" w:eastAsia="宋体" w:cs="宋体"/>
          <w:spacing w:val="-6"/>
          <w:sz w:val="24"/>
          <w:szCs w:val="24"/>
        </w:rPr>
        <w:t>。</w:t>
      </w:r>
    </w:p>
    <w:p w14:paraId="4011D78E">
      <w:pPr>
        <w:pStyle w:val="2"/>
        <w:spacing w:line="378" w:lineRule="auto"/>
      </w:pPr>
    </w:p>
    <w:p w14:paraId="2B61A93D">
      <w:pPr>
        <w:spacing w:before="79" w:line="220" w:lineRule="auto"/>
        <w:ind w:left="493"/>
        <w:rPr>
          <w:rFonts w:ascii="宋体" w:hAnsi="宋体" w:eastAsia="宋体" w:cs="宋体"/>
          <w:sz w:val="24"/>
          <w:szCs w:val="24"/>
        </w:rPr>
      </w:pPr>
      <w:r>
        <w:rPr>
          <w:rFonts w:ascii="宋体" w:hAnsi="宋体" w:eastAsia="宋体" w:cs="宋体"/>
          <w:b/>
          <w:bCs/>
          <w:spacing w:val="-5"/>
          <w:sz w:val="24"/>
          <w:szCs w:val="24"/>
        </w:rPr>
        <w:t>7.2</w:t>
      </w:r>
      <w:r>
        <w:rPr>
          <w:rFonts w:ascii="宋体" w:hAnsi="宋体" w:eastAsia="宋体" w:cs="宋体"/>
          <w:spacing w:val="-47"/>
          <w:sz w:val="24"/>
          <w:szCs w:val="24"/>
        </w:rPr>
        <w:t xml:space="preserve"> </w:t>
      </w:r>
      <w:r>
        <w:rPr>
          <w:rFonts w:ascii="宋体" w:hAnsi="宋体" w:eastAsia="宋体" w:cs="宋体"/>
          <w:b/>
          <w:bCs/>
          <w:spacing w:val="-5"/>
          <w:sz w:val="24"/>
          <w:szCs w:val="24"/>
        </w:rPr>
        <w:t>施工进度计划</w:t>
      </w:r>
    </w:p>
    <w:p w14:paraId="32B8F0A4">
      <w:pPr>
        <w:spacing w:before="182" w:line="219" w:lineRule="auto"/>
        <w:ind w:left="493"/>
        <w:rPr>
          <w:rFonts w:ascii="宋体" w:hAnsi="宋体" w:eastAsia="宋体" w:cs="宋体"/>
          <w:sz w:val="24"/>
          <w:szCs w:val="24"/>
        </w:rPr>
      </w:pPr>
      <w:r>
        <w:rPr>
          <w:rFonts w:ascii="宋体" w:hAnsi="宋体" w:eastAsia="宋体" w:cs="宋体"/>
          <w:spacing w:val="-2"/>
          <w:sz w:val="24"/>
          <w:szCs w:val="24"/>
        </w:rPr>
        <w:t>7.2.2</w:t>
      </w:r>
      <w:r>
        <w:rPr>
          <w:rFonts w:ascii="宋体" w:hAnsi="宋体" w:eastAsia="宋体" w:cs="宋体"/>
          <w:spacing w:val="-49"/>
          <w:sz w:val="24"/>
          <w:szCs w:val="24"/>
        </w:rPr>
        <w:t xml:space="preserve"> </w:t>
      </w:r>
      <w:r>
        <w:rPr>
          <w:rFonts w:ascii="宋体" w:hAnsi="宋体" w:eastAsia="宋体" w:cs="宋体"/>
          <w:spacing w:val="-2"/>
          <w:sz w:val="24"/>
          <w:szCs w:val="24"/>
        </w:rPr>
        <w:t>施工进度计划的修订</w:t>
      </w:r>
    </w:p>
    <w:p w14:paraId="4056B307">
      <w:pPr>
        <w:spacing w:before="181" w:line="359" w:lineRule="auto"/>
        <w:ind w:left="9" w:right="39" w:firstLine="482"/>
        <w:rPr>
          <w:rFonts w:ascii="宋体" w:hAnsi="宋体" w:eastAsia="宋体" w:cs="宋体"/>
          <w:sz w:val="24"/>
          <w:szCs w:val="24"/>
        </w:rPr>
      </w:pPr>
      <w:r>
        <w:rPr>
          <w:rFonts w:ascii="宋体" w:hAnsi="宋体" w:eastAsia="宋体" w:cs="宋体"/>
          <w:sz w:val="24"/>
          <w:szCs w:val="24"/>
        </w:rPr>
        <w:t>发包人和监理人在收到修订的施工进度计划后确认或</w:t>
      </w:r>
      <w:r>
        <w:rPr>
          <w:rFonts w:ascii="宋体" w:hAnsi="宋体" w:eastAsia="宋体" w:cs="宋体"/>
          <w:spacing w:val="-1"/>
          <w:sz w:val="24"/>
          <w:szCs w:val="24"/>
        </w:rPr>
        <w:t>提出修改意见的期限：</w:t>
      </w:r>
      <w:r>
        <w:rPr>
          <w:rFonts w:ascii="宋体" w:hAnsi="宋体" w:eastAsia="宋体" w:cs="宋体"/>
          <w:spacing w:val="-1"/>
          <w:sz w:val="24"/>
          <w:szCs w:val="24"/>
          <w:u w:val="single" w:color="auto"/>
        </w:rPr>
        <w:t>执行通用条</w:t>
      </w:r>
      <w:r>
        <w:rPr>
          <w:rFonts w:ascii="宋体" w:hAnsi="宋体" w:eastAsia="宋体" w:cs="宋体"/>
          <w:sz w:val="24"/>
          <w:szCs w:val="24"/>
        </w:rPr>
        <w:t xml:space="preserve"> </w:t>
      </w:r>
      <w:r>
        <w:rPr>
          <w:rFonts w:ascii="宋体" w:hAnsi="宋体" w:eastAsia="宋体" w:cs="宋体"/>
          <w:spacing w:val="-6"/>
          <w:sz w:val="24"/>
          <w:szCs w:val="24"/>
          <w:u w:val="single" w:color="auto"/>
        </w:rPr>
        <w:t>款</w:t>
      </w:r>
      <w:r>
        <w:rPr>
          <w:rFonts w:ascii="宋体" w:hAnsi="宋体" w:eastAsia="宋体" w:cs="宋体"/>
          <w:spacing w:val="-6"/>
          <w:sz w:val="24"/>
          <w:szCs w:val="24"/>
        </w:rPr>
        <w:t>。</w:t>
      </w:r>
    </w:p>
    <w:p w14:paraId="1F8C71FE">
      <w:pPr>
        <w:spacing w:before="1" w:line="220" w:lineRule="auto"/>
        <w:ind w:left="493"/>
        <w:rPr>
          <w:rFonts w:ascii="宋体" w:hAnsi="宋体" w:eastAsia="宋体" w:cs="宋体"/>
          <w:sz w:val="24"/>
          <w:szCs w:val="24"/>
        </w:rPr>
      </w:pPr>
      <w:r>
        <w:rPr>
          <w:rFonts w:ascii="宋体" w:hAnsi="宋体" w:eastAsia="宋体" w:cs="宋体"/>
          <w:b/>
          <w:bCs/>
          <w:spacing w:val="-8"/>
          <w:sz w:val="24"/>
          <w:szCs w:val="24"/>
        </w:rPr>
        <w:t>7.3</w:t>
      </w:r>
      <w:r>
        <w:rPr>
          <w:rFonts w:ascii="宋体" w:hAnsi="宋体" w:eastAsia="宋体" w:cs="宋体"/>
          <w:spacing w:val="-47"/>
          <w:sz w:val="24"/>
          <w:szCs w:val="24"/>
        </w:rPr>
        <w:t xml:space="preserve"> </w:t>
      </w:r>
      <w:r>
        <w:rPr>
          <w:rFonts w:ascii="宋体" w:hAnsi="宋体" w:eastAsia="宋体" w:cs="宋体"/>
          <w:b/>
          <w:bCs/>
          <w:spacing w:val="-8"/>
          <w:sz w:val="24"/>
          <w:szCs w:val="24"/>
        </w:rPr>
        <w:t>开工</w:t>
      </w:r>
    </w:p>
    <w:p w14:paraId="44C30F9D">
      <w:pPr>
        <w:spacing w:before="178" w:line="221" w:lineRule="auto"/>
        <w:ind w:left="493"/>
        <w:rPr>
          <w:rFonts w:ascii="宋体" w:hAnsi="宋体" w:eastAsia="宋体" w:cs="宋体"/>
          <w:sz w:val="24"/>
          <w:szCs w:val="24"/>
        </w:rPr>
      </w:pPr>
      <w:r>
        <w:rPr>
          <w:rFonts w:ascii="宋体" w:hAnsi="宋体" w:eastAsia="宋体" w:cs="宋体"/>
          <w:spacing w:val="-3"/>
          <w:sz w:val="24"/>
          <w:szCs w:val="24"/>
        </w:rPr>
        <w:t>7.3.1</w:t>
      </w:r>
      <w:r>
        <w:rPr>
          <w:rFonts w:ascii="宋体" w:hAnsi="宋体" w:eastAsia="宋体" w:cs="宋体"/>
          <w:spacing w:val="-50"/>
          <w:sz w:val="24"/>
          <w:szCs w:val="24"/>
        </w:rPr>
        <w:t xml:space="preserve"> </w:t>
      </w:r>
      <w:r>
        <w:rPr>
          <w:rFonts w:ascii="宋体" w:hAnsi="宋体" w:eastAsia="宋体" w:cs="宋体"/>
          <w:spacing w:val="-3"/>
          <w:sz w:val="24"/>
          <w:szCs w:val="24"/>
        </w:rPr>
        <w:t>开工准备</w:t>
      </w:r>
    </w:p>
    <w:p w14:paraId="2322C37B">
      <w:pPr>
        <w:spacing w:before="181" w:line="219" w:lineRule="auto"/>
        <w:ind w:left="492"/>
        <w:rPr>
          <w:rFonts w:ascii="宋体" w:hAnsi="宋体" w:eastAsia="宋体" w:cs="宋体"/>
          <w:sz w:val="24"/>
          <w:szCs w:val="24"/>
        </w:rPr>
      </w:pPr>
      <w:r>
        <w:rPr>
          <w:rFonts w:ascii="宋体" w:hAnsi="宋体" w:eastAsia="宋体" w:cs="宋体"/>
          <w:spacing w:val="-1"/>
          <w:sz w:val="24"/>
          <w:szCs w:val="24"/>
        </w:rPr>
        <w:t>关于承包人提交工程开工报审表的期限：</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29642ED6">
      <w:pPr>
        <w:spacing w:before="184" w:line="219" w:lineRule="auto"/>
        <w:ind w:left="492"/>
        <w:rPr>
          <w:rFonts w:ascii="宋体" w:hAnsi="宋体" w:eastAsia="宋体" w:cs="宋体"/>
          <w:sz w:val="24"/>
          <w:szCs w:val="24"/>
        </w:rPr>
      </w:pPr>
      <w:r>
        <w:rPr>
          <w:rFonts w:ascii="宋体" w:hAnsi="宋体" w:eastAsia="宋体" w:cs="宋体"/>
          <w:spacing w:val="-1"/>
          <w:sz w:val="24"/>
          <w:szCs w:val="24"/>
        </w:rPr>
        <w:t>关于发包人应完成的其他开工准备工作及期限：</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5DA714E4">
      <w:pPr>
        <w:spacing w:before="180" w:line="219" w:lineRule="auto"/>
        <w:ind w:left="492"/>
        <w:rPr>
          <w:rFonts w:ascii="宋体" w:hAnsi="宋体" w:eastAsia="宋体" w:cs="宋体"/>
          <w:sz w:val="24"/>
          <w:szCs w:val="24"/>
        </w:rPr>
      </w:pPr>
      <w:r>
        <w:rPr>
          <w:rFonts w:ascii="宋体" w:hAnsi="宋体" w:eastAsia="宋体" w:cs="宋体"/>
          <w:spacing w:val="-1"/>
          <w:sz w:val="24"/>
          <w:szCs w:val="24"/>
        </w:rPr>
        <w:t>关于承包人应完成的其他开工准备工作及期限：</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711D53B0">
      <w:pPr>
        <w:spacing w:before="183" w:line="221" w:lineRule="auto"/>
        <w:ind w:left="493"/>
        <w:rPr>
          <w:rFonts w:ascii="宋体" w:hAnsi="宋体" w:eastAsia="宋体" w:cs="宋体"/>
          <w:sz w:val="24"/>
          <w:szCs w:val="24"/>
        </w:rPr>
      </w:pPr>
      <w:r>
        <w:rPr>
          <w:rFonts w:ascii="宋体" w:hAnsi="宋体" w:eastAsia="宋体" w:cs="宋体"/>
          <w:spacing w:val="-3"/>
          <w:sz w:val="24"/>
          <w:szCs w:val="24"/>
        </w:rPr>
        <w:t>7.3.2</w:t>
      </w:r>
      <w:r>
        <w:rPr>
          <w:rFonts w:ascii="宋体" w:hAnsi="宋体" w:eastAsia="宋体" w:cs="宋体"/>
          <w:spacing w:val="-50"/>
          <w:sz w:val="24"/>
          <w:szCs w:val="24"/>
        </w:rPr>
        <w:t xml:space="preserve"> </w:t>
      </w:r>
      <w:r>
        <w:rPr>
          <w:rFonts w:ascii="宋体" w:hAnsi="宋体" w:eastAsia="宋体" w:cs="宋体"/>
          <w:spacing w:val="-3"/>
          <w:sz w:val="24"/>
          <w:szCs w:val="24"/>
        </w:rPr>
        <w:t>开工通知</w:t>
      </w:r>
    </w:p>
    <w:p w14:paraId="2140504A">
      <w:pPr>
        <w:spacing w:before="179" w:line="359" w:lineRule="auto"/>
        <w:ind w:left="9" w:right="159" w:firstLine="497"/>
        <w:rPr>
          <w:rFonts w:ascii="宋体" w:hAnsi="宋体" w:eastAsia="宋体" w:cs="宋体"/>
          <w:sz w:val="24"/>
          <w:szCs w:val="24"/>
        </w:rPr>
      </w:pPr>
      <w:r>
        <w:rPr>
          <w:rFonts w:ascii="宋体" w:hAnsi="宋体" w:eastAsia="宋体" w:cs="宋体"/>
          <w:sz w:val="24"/>
          <w:szCs w:val="24"/>
        </w:rPr>
        <w:t>因发包人原因造成监理人未能在计划开工日期之日起</w:t>
      </w:r>
      <w:r>
        <w:rPr>
          <w:rFonts w:ascii="宋体" w:hAnsi="宋体" w:eastAsia="宋体" w:cs="宋体"/>
          <w:sz w:val="24"/>
          <w:szCs w:val="24"/>
          <w:u w:val="single" w:color="auto"/>
        </w:rPr>
        <w:t>90</w:t>
      </w:r>
      <w:r>
        <w:rPr>
          <w:rFonts w:ascii="宋体" w:hAnsi="宋体" w:eastAsia="宋体" w:cs="宋体"/>
          <w:spacing w:val="-30"/>
          <w:sz w:val="24"/>
          <w:szCs w:val="24"/>
          <w:u w:val="single" w:color="auto"/>
        </w:rPr>
        <w:t xml:space="preserve"> </w:t>
      </w:r>
      <w:r>
        <w:rPr>
          <w:rFonts w:ascii="宋体" w:hAnsi="宋体" w:eastAsia="宋体" w:cs="宋体"/>
          <w:sz w:val="24"/>
          <w:szCs w:val="24"/>
        </w:rPr>
        <w:t xml:space="preserve">天内发出开工通知的，承包人 </w:t>
      </w:r>
      <w:r>
        <w:rPr>
          <w:rFonts w:ascii="宋体" w:hAnsi="宋体" w:eastAsia="宋体" w:cs="宋体"/>
          <w:spacing w:val="-1"/>
          <w:sz w:val="24"/>
          <w:szCs w:val="24"/>
        </w:rPr>
        <w:t>有权提出价格调整要求，或者解除合同。</w:t>
      </w:r>
    </w:p>
    <w:p w14:paraId="7F7A28F1">
      <w:pPr>
        <w:spacing w:line="220" w:lineRule="auto"/>
        <w:ind w:left="493"/>
        <w:rPr>
          <w:rFonts w:ascii="宋体" w:hAnsi="宋体" w:eastAsia="宋体" w:cs="宋体"/>
          <w:sz w:val="24"/>
          <w:szCs w:val="24"/>
        </w:rPr>
      </w:pPr>
      <w:r>
        <w:rPr>
          <w:rFonts w:ascii="宋体" w:hAnsi="宋体" w:eastAsia="宋体" w:cs="宋体"/>
          <w:b/>
          <w:bCs/>
          <w:spacing w:val="-6"/>
          <w:sz w:val="24"/>
          <w:szCs w:val="24"/>
        </w:rPr>
        <w:t>7.4</w:t>
      </w:r>
      <w:r>
        <w:rPr>
          <w:rFonts w:ascii="宋体" w:hAnsi="宋体" w:eastAsia="宋体" w:cs="宋体"/>
          <w:spacing w:val="-47"/>
          <w:sz w:val="24"/>
          <w:szCs w:val="24"/>
        </w:rPr>
        <w:t xml:space="preserve"> </w:t>
      </w:r>
      <w:r>
        <w:rPr>
          <w:rFonts w:ascii="宋体" w:hAnsi="宋体" w:eastAsia="宋体" w:cs="宋体"/>
          <w:b/>
          <w:bCs/>
          <w:spacing w:val="-6"/>
          <w:sz w:val="24"/>
          <w:szCs w:val="24"/>
        </w:rPr>
        <w:t>测量放线</w:t>
      </w:r>
    </w:p>
    <w:p w14:paraId="1B0CEEA1">
      <w:pPr>
        <w:spacing w:before="181" w:line="219" w:lineRule="auto"/>
        <w:ind w:left="493"/>
        <w:rPr>
          <w:rFonts w:ascii="宋体" w:hAnsi="宋体" w:eastAsia="宋体" w:cs="宋体"/>
          <w:sz w:val="24"/>
          <w:szCs w:val="24"/>
        </w:rPr>
      </w:pPr>
      <w:r>
        <w:rPr>
          <w:rFonts w:ascii="宋体" w:hAnsi="宋体" w:eastAsia="宋体" w:cs="宋体"/>
          <w:spacing w:val="-1"/>
          <w:sz w:val="24"/>
          <w:szCs w:val="24"/>
        </w:rPr>
        <w:t>7.4.1</w:t>
      </w:r>
      <w:r>
        <w:rPr>
          <w:rFonts w:ascii="宋体" w:hAnsi="宋体" w:eastAsia="宋体" w:cs="宋体"/>
          <w:spacing w:val="-47"/>
          <w:sz w:val="24"/>
          <w:szCs w:val="24"/>
        </w:rPr>
        <w:t xml:space="preserve"> </w:t>
      </w:r>
      <w:r>
        <w:rPr>
          <w:rFonts w:ascii="宋体" w:hAnsi="宋体" w:eastAsia="宋体" w:cs="宋体"/>
          <w:spacing w:val="-1"/>
          <w:sz w:val="24"/>
          <w:szCs w:val="24"/>
        </w:rPr>
        <w:t>发包人通过监理人向承包人提供测量基准点、基准线和水</w:t>
      </w:r>
    </w:p>
    <w:p w14:paraId="262CD69C">
      <w:pPr>
        <w:spacing w:before="181" w:line="219" w:lineRule="auto"/>
        <w:ind w:left="490"/>
        <w:rPr>
          <w:rFonts w:ascii="宋体" w:hAnsi="宋体" w:eastAsia="宋体" w:cs="宋体"/>
          <w:sz w:val="24"/>
          <w:szCs w:val="24"/>
        </w:rPr>
      </w:pPr>
      <w:r>
        <w:rPr>
          <w:rFonts w:ascii="宋体" w:hAnsi="宋体" w:eastAsia="宋体" w:cs="宋体"/>
          <w:spacing w:val="-1"/>
          <w:sz w:val="24"/>
          <w:szCs w:val="24"/>
        </w:rPr>
        <w:t>准点及其书面资料的期限：</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6E85DEFF">
      <w:pPr>
        <w:spacing w:before="184" w:line="220" w:lineRule="auto"/>
        <w:ind w:left="493"/>
        <w:rPr>
          <w:rFonts w:ascii="宋体" w:hAnsi="宋体" w:eastAsia="宋体" w:cs="宋体"/>
          <w:sz w:val="24"/>
          <w:szCs w:val="24"/>
        </w:rPr>
      </w:pPr>
      <w:r>
        <w:rPr>
          <w:rFonts w:ascii="宋体" w:hAnsi="宋体" w:eastAsia="宋体" w:cs="宋体"/>
          <w:b/>
          <w:bCs/>
          <w:spacing w:val="-6"/>
          <w:sz w:val="24"/>
          <w:szCs w:val="24"/>
        </w:rPr>
        <w:t>7.5</w:t>
      </w:r>
      <w:r>
        <w:rPr>
          <w:rFonts w:ascii="宋体" w:hAnsi="宋体" w:eastAsia="宋体" w:cs="宋体"/>
          <w:spacing w:val="-47"/>
          <w:sz w:val="24"/>
          <w:szCs w:val="24"/>
        </w:rPr>
        <w:t xml:space="preserve"> </w:t>
      </w:r>
      <w:r>
        <w:rPr>
          <w:rFonts w:ascii="宋体" w:hAnsi="宋体" w:eastAsia="宋体" w:cs="宋体"/>
          <w:b/>
          <w:bCs/>
          <w:spacing w:val="-6"/>
          <w:sz w:val="24"/>
          <w:szCs w:val="24"/>
        </w:rPr>
        <w:t>工期延误</w:t>
      </w:r>
    </w:p>
    <w:p w14:paraId="52F7EA22">
      <w:pPr>
        <w:spacing w:before="180" w:line="220" w:lineRule="auto"/>
        <w:ind w:left="493"/>
        <w:rPr>
          <w:rFonts w:ascii="宋体" w:hAnsi="宋体" w:eastAsia="宋体" w:cs="宋体"/>
          <w:sz w:val="24"/>
          <w:szCs w:val="24"/>
        </w:rPr>
      </w:pPr>
      <w:r>
        <w:rPr>
          <w:rFonts w:ascii="宋体" w:hAnsi="宋体" w:eastAsia="宋体" w:cs="宋体"/>
          <w:spacing w:val="-3"/>
          <w:sz w:val="24"/>
          <w:szCs w:val="24"/>
        </w:rPr>
        <w:t>7.5.1</w:t>
      </w:r>
      <w:r>
        <w:rPr>
          <w:rFonts w:ascii="宋体" w:hAnsi="宋体" w:eastAsia="宋体" w:cs="宋体"/>
          <w:spacing w:val="-26"/>
          <w:sz w:val="24"/>
          <w:szCs w:val="24"/>
        </w:rPr>
        <w:t xml:space="preserve"> </w:t>
      </w:r>
      <w:r>
        <w:rPr>
          <w:rFonts w:ascii="宋体" w:hAnsi="宋体" w:eastAsia="宋体" w:cs="宋体"/>
          <w:spacing w:val="-3"/>
          <w:sz w:val="24"/>
          <w:szCs w:val="24"/>
        </w:rPr>
        <w:t>因发包人原因导致工期延误</w:t>
      </w:r>
    </w:p>
    <w:p w14:paraId="4D7BBC2B">
      <w:pPr>
        <w:spacing w:before="182" w:line="220" w:lineRule="auto"/>
        <w:ind w:left="499"/>
        <w:rPr>
          <w:rFonts w:ascii="宋体" w:hAnsi="宋体" w:eastAsia="宋体" w:cs="宋体"/>
          <w:sz w:val="24"/>
          <w:szCs w:val="24"/>
        </w:rPr>
      </w:pPr>
      <w:r>
        <w:rPr>
          <w:rFonts w:ascii="宋体" w:hAnsi="宋体" w:eastAsia="宋体" w:cs="宋体"/>
          <w:sz w:val="24"/>
          <w:szCs w:val="24"/>
        </w:rPr>
        <w:t>（7）因发包人原因导致工期延误的其他情形：</w:t>
      </w:r>
      <w:r>
        <w:rPr>
          <w:rFonts w:ascii="宋体" w:hAnsi="宋体" w:eastAsia="宋体" w:cs="宋体"/>
          <w:sz w:val="24"/>
          <w:szCs w:val="24"/>
          <w:u w:val="single" w:color="auto"/>
        </w:rPr>
        <w:t>/。</w:t>
      </w:r>
    </w:p>
    <w:p w14:paraId="5C63F3F3">
      <w:pPr>
        <w:spacing w:before="182" w:line="219" w:lineRule="auto"/>
        <w:ind w:left="493"/>
        <w:rPr>
          <w:rFonts w:ascii="宋体" w:hAnsi="宋体" w:eastAsia="宋体" w:cs="宋体"/>
          <w:sz w:val="24"/>
          <w:szCs w:val="24"/>
        </w:rPr>
      </w:pPr>
      <w:r>
        <w:rPr>
          <w:rFonts w:ascii="宋体" w:hAnsi="宋体" w:eastAsia="宋体" w:cs="宋体"/>
          <w:spacing w:val="-3"/>
          <w:sz w:val="24"/>
          <w:szCs w:val="24"/>
        </w:rPr>
        <w:t>7.5.2</w:t>
      </w:r>
      <w:r>
        <w:rPr>
          <w:rFonts w:ascii="宋体" w:hAnsi="宋体" w:eastAsia="宋体" w:cs="宋体"/>
          <w:spacing w:val="-26"/>
          <w:sz w:val="24"/>
          <w:szCs w:val="24"/>
        </w:rPr>
        <w:t xml:space="preserve"> </w:t>
      </w:r>
      <w:r>
        <w:rPr>
          <w:rFonts w:ascii="宋体" w:hAnsi="宋体" w:eastAsia="宋体" w:cs="宋体"/>
          <w:spacing w:val="-3"/>
          <w:sz w:val="24"/>
          <w:szCs w:val="24"/>
        </w:rPr>
        <w:t>因承包人原因导致工期延误</w:t>
      </w:r>
    </w:p>
    <w:p w14:paraId="16B0D581">
      <w:pPr>
        <w:spacing w:before="181" w:line="219" w:lineRule="auto"/>
        <w:ind w:left="506"/>
        <w:rPr>
          <w:rFonts w:ascii="宋体" w:hAnsi="宋体" w:eastAsia="宋体" w:cs="宋体"/>
          <w:sz w:val="24"/>
          <w:szCs w:val="24"/>
        </w:rPr>
      </w:pPr>
      <w:r>
        <w:rPr>
          <w:rFonts w:ascii="宋体" w:hAnsi="宋体" w:eastAsia="宋体" w:cs="宋体"/>
          <w:spacing w:val="-1"/>
          <w:sz w:val="24"/>
          <w:szCs w:val="24"/>
        </w:rPr>
        <w:t>因承包人原因造成工期延误，逾期竣工违约金的逾期竣工违约金的计算方法为：</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65F090DC">
      <w:pPr>
        <w:spacing w:before="181" w:line="219" w:lineRule="auto"/>
        <w:ind w:left="506"/>
        <w:rPr>
          <w:rFonts w:ascii="宋体" w:hAnsi="宋体" w:eastAsia="宋体" w:cs="宋体"/>
          <w:sz w:val="24"/>
          <w:szCs w:val="24"/>
        </w:rPr>
      </w:pPr>
      <w:r>
        <w:rPr>
          <w:rFonts w:ascii="宋体" w:hAnsi="宋体" w:eastAsia="宋体" w:cs="宋体"/>
          <w:spacing w:val="-1"/>
          <w:sz w:val="24"/>
          <w:szCs w:val="24"/>
        </w:rPr>
        <w:t>因承包人原因造成工期延误，逾期竣工违约金</w:t>
      </w:r>
      <w:r>
        <w:rPr>
          <w:rFonts w:ascii="宋体" w:hAnsi="宋体" w:eastAsia="宋体" w:cs="宋体"/>
          <w:spacing w:val="-2"/>
          <w:sz w:val="24"/>
          <w:szCs w:val="24"/>
        </w:rPr>
        <w:t>的上限/。</w:t>
      </w:r>
    </w:p>
    <w:p w14:paraId="5C804D23">
      <w:pPr>
        <w:spacing w:before="183" w:line="219" w:lineRule="auto"/>
        <w:ind w:left="493"/>
        <w:rPr>
          <w:rFonts w:ascii="宋体" w:hAnsi="宋体" w:eastAsia="宋体" w:cs="宋体"/>
          <w:sz w:val="24"/>
          <w:szCs w:val="24"/>
        </w:rPr>
      </w:pPr>
      <w:r>
        <w:rPr>
          <w:rFonts w:ascii="宋体" w:hAnsi="宋体" w:eastAsia="宋体" w:cs="宋体"/>
          <w:b/>
          <w:bCs/>
          <w:spacing w:val="-5"/>
          <w:sz w:val="24"/>
          <w:szCs w:val="24"/>
        </w:rPr>
        <w:t>7.6</w:t>
      </w:r>
      <w:r>
        <w:rPr>
          <w:rFonts w:ascii="宋体" w:hAnsi="宋体" w:eastAsia="宋体" w:cs="宋体"/>
          <w:spacing w:val="-47"/>
          <w:sz w:val="24"/>
          <w:szCs w:val="24"/>
        </w:rPr>
        <w:t xml:space="preserve"> </w:t>
      </w:r>
      <w:r>
        <w:rPr>
          <w:rFonts w:ascii="宋体" w:hAnsi="宋体" w:eastAsia="宋体" w:cs="宋体"/>
          <w:b/>
          <w:bCs/>
          <w:spacing w:val="-5"/>
          <w:sz w:val="24"/>
          <w:szCs w:val="24"/>
        </w:rPr>
        <w:t>不利物质条件</w:t>
      </w:r>
    </w:p>
    <w:p w14:paraId="304F4149">
      <w:pPr>
        <w:spacing w:before="184" w:line="219" w:lineRule="auto"/>
        <w:ind w:left="492"/>
        <w:rPr>
          <w:rFonts w:ascii="宋体" w:hAnsi="宋体" w:eastAsia="宋体" w:cs="宋体"/>
          <w:sz w:val="24"/>
          <w:szCs w:val="24"/>
        </w:rPr>
      </w:pPr>
      <w:r>
        <w:rPr>
          <w:rFonts w:ascii="宋体" w:hAnsi="宋体" w:eastAsia="宋体" w:cs="宋体"/>
          <w:spacing w:val="-1"/>
          <w:sz w:val="24"/>
          <w:szCs w:val="24"/>
        </w:rPr>
        <w:t>不利物质条件的其他情形和有关约定：</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7F2F25F0">
      <w:pPr>
        <w:spacing w:before="180" w:line="219" w:lineRule="auto"/>
        <w:ind w:left="493"/>
        <w:rPr>
          <w:rFonts w:ascii="宋体" w:hAnsi="宋体" w:eastAsia="宋体" w:cs="宋体"/>
          <w:sz w:val="24"/>
          <w:szCs w:val="24"/>
        </w:rPr>
      </w:pPr>
      <w:r>
        <w:rPr>
          <w:rFonts w:ascii="宋体" w:hAnsi="宋体" w:eastAsia="宋体" w:cs="宋体"/>
          <w:b/>
          <w:bCs/>
          <w:spacing w:val="-5"/>
          <w:sz w:val="24"/>
          <w:szCs w:val="24"/>
        </w:rPr>
        <w:t>7.7</w:t>
      </w:r>
      <w:r>
        <w:rPr>
          <w:rFonts w:ascii="宋体" w:hAnsi="宋体" w:eastAsia="宋体" w:cs="宋体"/>
          <w:spacing w:val="-37"/>
          <w:sz w:val="24"/>
          <w:szCs w:val="24"/>
        </w:rPr>
        <w:t xml:space="preserve"> </w:t>
      </w:r>
      <w:r>
        <w:rPr>
          <w:rFonts w:ascii="宋体" w:hAnsi="宋体" w:eastAsia="宋体" w:cs="宋体"/>
          <w:b/>
          <w:bCs/>
          <w:spacing w:val="-5"/>
          <w:sz w:val="24"/>
          <w:szCs w:val="24"/>
        </w:rPr>
        <w:t>异常恶劣的气候条件</w:t>
      </w:r>
    </w:p>
    <w:p w14:paraId="2423D29D">
      <w:pPr>
        <w:spacing w:before="184" w:line="219" w:lineRule="auto"/>
        <w:ind w:left="492"/>
        <w:rPr>
          <w:rFonts w:ascii="宋体" w:hAnsi="宋体" w:eastAsia="宋体" w:cs="宋体"/>
          <w:sz w:val="24"/>
          <w:szCs w:val="24"/>
        </w:rPr>
      </w:pPr>
      <w:r>
        <w:rPr>
          <w:rFonts w:ascii="宋体" w:hAnsi="宋体" w:eastAsia="宋体" w:cs="宋体"/>
          <w:spacing w:val="-1"/>
          <w:sz w:val="24"/>
          <w:szCs w:val="24"/>
        </w:rPr>
        <w:t>发包人和承包人同意以下情形视为异常恶劣的气候条件：</w:t>
      </w:r>
    </w:p>
    <w:p w14:paraId="79697131">
      <w:pPr>
        <w:spacing w:line="219" w:lineRule="auto"/>
        <w:rPr>
          <w:rFonts w:ascii="宋体" w:hAnsi="宋体" w:eastAsia="宋体" w:cs="宋体"/>
          <w:sz w:val="24"/>
          <w:szCs w:val="24"/>
        </w:rPr>
        <w:sectPr>
          <w:footerReference r:id="rId48" w:type="default"/>
          <w:pgSz w:w="11906" w:h="16839"/>
          <w:pgMar w:top="726" w:right="1134" w:bottom="642" w:left="1134" w:header="711" w:footer="480" w:gutter="0"/>
          <w:cols w:space="720" w:num="1"/>
        </w:sectPr>
      </w:pPr>
    </w:p>
    <w:p w14:paraId="75528033">
      <w:pPr>
        <w:pStyle w:val="2"/>
        <w:spacing w:line="362" w:lineRule="auto"/>
      </w:pPr>
    </w:p>
    <w:p w14:paraId="4D534BAD">
      <w:pPr>
        <w:spacing w:before="78" w:line="219" w:lineRule="auto"/>
        <w:ind w:left="515"/>
        <w:rPr>
          <w:rFonts w:ascii="宋体" w:hAnsi="宋体" w:eastAsia="宋体" w:cs="宋体"/>
          <w:sz w:val="24"/>
          <w:szCs w:val="24"/>
        </w:rPr>
      </w:pPr>
      <w:r>
        <w:rPr>
          <w:rFonts w:ascii="宋体" w:hAnsi="宋体" w:eastAsia="宋体" w:cs="宋体"/>
          <w:spacing w:val="-2"/>
          <w:sz w:val="24"/>
          <w:szCs w:val="24"/>
          <w:u w:val="single" w:color="auto"/>
        </w:rPr>
        <w:t>以当地政府或建设管理部门发布的要求停工通知为准</w:t>
      </w:r>
      <w:r>
        <w:rPr>
          <w:rFonts w:ascii="宋体" w:hAnsi="宋体" w:eastAsia="宋体" w:cs="宋体"/>
          <w:spacing w:val="-2"/>
          <w:sz w:val="24"/>
          <w:szCs w:val="24"/>
        </w:rPr>
        <w:t>。</w:t>
      </w:r>
    </w:p>
    <w:p w14:paraId="1A60D186">
      <w:pPr>
        <w:spacing w:before="181" w:line="219" w:lineRule="auto"/>
        <w:ind w:left="493"/>
        <w:rPr>
          <w:rFonts w:ascii="宋体" w:hAnsi="宋体" w:eastAsia="宋体" w:cs="宋体"/>
          <w:sz w:val="24"/>
          <w:szCs w:val="24"/>
        </w:rPr>
      </w:pPr>
      <w:r>
        <w:rPr>
          <w:rFonts w:ascii="宋体" w:hAnsi="宋体" w:eastAsia="宋体" w:cs="宋体"/>
          <w:b/>
          <w:bCs/>
          <w:spacing w:val="-5"/>
          <w:sz w:val="24"/>
          <w:szCs w:val="24"/>
        </w:rPr>
        <w:t>7.9</w:t>
      </w:r>
      <w:r>
        <w:rPr>
          <w:rFonts w:ascii="宋体" w:hAnsi="宋体" w:eastAsia="宋体" w:cs="宋体"/>
          <w:spacing w:val="-45"/>
          <w:sz w:val="24"/>
          <w:szCs w:val="24"/>
        </w:rPr>
        <w:t xml:space="preserve"> </w:t>
      </w:r>
      <w:r>
        <w:rPr>
          <w:rFonts w:ascii="宋体" w:hAnsi="宋体" w:eastAsia="宋体" w:cs="宋体"/>
          <w:b/>
          <w:bCs/>
          <w:spacing w:val="-5"/>
          <w:sz w:val="24"/>
          <w:szCs w:val="24"/>
        </w:rPr>
        <w:t>提前竣工的奖励</w:t>
      </w:r>
    </w:p>
    <w:p w14:paraId="070476DF">
      <w:pPr>
        <w:spacing w:before="183" w:line="219" w:lineRule="auto"/>
        <w:ind w:left="493"/>
        <w:rPr>
          <w:rFonts w:ascii="宋体" w:hAnsi="宋体" w:eastAsia="宋体" w:cs="宋体"/>
          <w:sz w:val="24"/>
          <w:szCs w:val="24"/>
        </w:rPr>
      </w:pPr>
      <w:r>
        <w:rPr>
          <w:rFonts w:ascii="宋体" w:hAnsi="宋体" w:eastAsia="宋体" w:cs="宋体"/>
          <w:spacing w:val="-2"/>
          <w:sz w:val="24"/>
          <w:szCs w:val="24"/>
        </w:rPr>
        <w:t>7.9.2</w:t>
      </w:r>
      <w:r>
        <w:rPr>
          <w:rFonts w:ascii="宋体" w:hAnsi="宋体" w:eastAsia="宋体" w:cs="宋体"/>
          <w:spacing w:val="-40"/>
          <w:sz w:val="24"/>
          <w:szCs w:val="24"/>
        </w:rPr>
        <w:t xml:space="preserve"> </w:t>
      </w:r>
      <w:r>
        <w:rPr>
          <w:rFonts w:ascii="宋体" w:hAnsi="宋体" w:eastAsia="宋体" w:cs="宋体"/>
          <w:spacing w:val="-2"/>
          <w:sz w:val="24"/>
          <w:szCs w:val="24"/>
        </w:rPr>
        <w:t>提前竣工的奖励：</w:t>
      </w:r>
      <w:r>
        <w:rPr>
          <w:rFonts w:ascii="宋体" w:hAnsi="宋体" w:eastAsia="宋体" w:cs="宋体"/>
          <w:spacing w:val="-2"/>
          <w:sz w:val="24"/>
          <w:szCs w:val="24"/>
          <w:u w:val="single" w:color="auto"/>
        </w:rPr>
        <w:t>/</w:t>
      </w:r>
    </w:p>
    <w:p w14:paraId="18B8658C">
      <w:pPr>
        <w:spacing w:before="180" w:line="219" w:lineRule="auto"/>
        <w:ind w:left="489"/>
        <w:rPr>
          <w:rFonts w:ascii="宋体" w:hAnsi="宋体" w:eastAsia="宋体" w:cs="宋体"/>
          <w:sz w:val="24"/>
          <w:szCs w:val="24"/>
        </w:rPr>
      </w:pPr>
      <w:r>
        <w:rPr>
          <w:rFonts w:ascii="宋体" w:hAnsi="宋体" w:eastAsia="宋体" w:cs="宋体"/>
          <w:b/>
          <w:bCs/>
          <w:spacing w:val="-3"/>
          <w:sz w:val="24"/>
          <w:szCs w:val="24"/>
        </w:rPr>
        <w:t>8.材料与设备</w:t>
      </w:r>
    </w:p>
    <w:p w14:paraId="57950826">
      <w:pPr>
        <w:spacing w:before="183" w:line="219" w:lineRule="auto"/>
        <w:ind w:left="489"/>
        <w:rPr>
          <w:rFonts w:ascii="宋体" w:hAnsi="宋体" w:eastAsia="宋体" w:cs="宋体"/>
          <w:sz w:val="24"/>
          <w:szCs w:val="24"/>
        </w:rPr>
      </w:pPr>
      <w:r>
        <w:rPr>
          <w:rFonts w:ascii="宋体" w:hAnsi="宋体" w:eastAsia="宋体" w:cs="宋体"/>
          <w:b/>
          <w:bCs/>
          <w:spacing w:val="-3"/>
          <w:sz w:val="24"/>
          <w:szCs w:val="24"/>
        </w:rPr>
        <w:t>8.4</w:t>
      </w:r>
      <w:r>
        <w:rPr>
          <w:rFonts w:ascii="宋体" w:hAnsi="宋体" w:eastAsia="宋体" w:cs="宋体"/>
          <w:spacing w:val="-50"/>
          <w:sz w:val="24"/>
          <w:szCs w:val="24"/>
        </w:rPr>
        <w:t xml:space="preserve"> </w:t>
      </w:r>
      <w:r>
        <w:rPr>
          <w:rFonts w:ascii="宋体" w:hAnsi="宋体" w:eastAsia="宋体" w:cs="宋体"/>
          <w:b/>
          <w:bCs/>
          <w:spacing w:val="-3"/>
          <w:sz w:val="24"/>
          <w:szCs w:val="24"/>
        </w:rPr>
        <w:t>材料与工程设备的保管与使用</w:t>
      </w:r>
    </w:p>
    <w:p w14:paraId="3A1D1727">
      <w:pPr>
        <w:spacing w:before="181" w:line="219" w:lineRule="auto"/>
        <w:ind w:left="489"/>
        <w:rPr>
          <w:rFonts w:ascii="宋体" w:hAnsi="宋体" w:eastAsia="宋体" w:cs="宋体"/>
          <w:sz w:val="24"/>
          <w:szCs w:val="24"/>
        </w:rPr>
      </w:pPr>
      <w:r>
        <w:rPr>
          <w:rFonts w:ascii="宋体" w:hAnsi="宋体" w:eastAsia="宋体" w:cs="宋体"/>
          <w:sz w:val="24"/>
          <w:szCs w:val="24"/>
        </w:rPr>
        <w:t>8.4.1</w:t>
      </w:r>
      <w:r>
        <w:rPr>
          <w:rFonts w:ascii="宋体" w:hAnsi="宋体" w:eastAsia="宋体" w:cs="宋体"/>
          <w:spacing w:val="-39"/>
          <w:sz w:val="24"/>
          <w:szCs w:val="24"/>
        </w:rPr>
        <w:t xml:space="preserve"> </w:t>
      </w:r>
      <w:r>
        <w:rPr>
          <w:rFonts w:ascii="宋体" w:hAnsi="宋体" w:eastAsia="宋体" w:cs="宋体"/>
          <w:sz w:val="24"/>
          <w:szCs w:val="24"/>
        </w:rPr>
        <w:t>发包人供应的材料设备的保管费用的承担：</w:t>
      </w:r>
      <w:r>
        <w:rPr>
          <w:rFonts w:ascii="宋体" w:hAnsi="宋体" w:eastAsia="宋体" w:cs="宋体"/>
          <w:sz w:val="24"/>
          <w:szCs w:val="24"/>
          <w:u w:val="single" w:color="auto"/>
        </w:rPr>
        <w:t>/。</w:t>
      </w:r>
    </w:p>
    <w:p w14:paraId="590E5951">
      <w:pPr>
        <w:spacing w:before="184" w:line="219" w:lineRule="auto"/>
        <w:ind w:left="489"/>
        <w:rPr>
          <w:rFonts w:ascii="宋体" w:hAnsi="宋体" w:eastAsia="宋体" w:cs="宋体"/>
          <w:sz w:val="24"/>
          <w:szCs w:val="24"/>
        </w:rPr>
      </w:pPr>
      <w:r>
        <w:rPr>
          <w:rFonts w:ascii="宋体" w:hAnsi="宋体" w:eastAsia="宋体" w:cs="宋体"/>
          <w:b/>
          <w:bCs/>
          <w:spacing w:val="-6"/>
          <w:sz w:val="24"/>
          <w:szCs w:val="24"/>
        </w:rPr>
        <w:t>8.6</w:t>
      </w:r>
      <w:r>
        <w:rPr>
          <w:rFonts w:ascii="宋体" w:hAnsi="宋体" w:eastAsia="宋体" w:cs="宋体"/>
          <w:spacing w:val="-52"/>
          <w:sz w:val="24"/>
          <w:szCs w:val="24"/>
        </w:rPr>
        <w:t xml:space="preserve"> </w:t>
      </w:r>
      <w:r>
        <w:rPr>
          <w:rFonts w:ascii="宋体" w:hAnsi="宋体" w:eastAsia="宋体" w:cs="宋体"/>
          <w:b/>
          <w:bCs/>
          <w:spacing w:val="-6"/>
          <w:sz w:val="24"/>
          <w:szCs w:val="24"/>
        </w:rPr>
        <w:t>样品</w:t>
      </w:r>
    </w:p>
    <w:p w14:paraId="18BB58A4">
      <w:pPr>
        <w:spacing w:before="183" w:line="219" w:lineRule="auto"/>
        <w:ind w:left="489"/>
        <w:rPr>
          <w:rFonts w:ascii="宋体" w:hAnsi="宋体" w:eastAsia="宋体" w:cs="宋体"/>
          <w:sz w:val="24"/>
          <w:szCs w:val="24"/>
        </w:rPr>
      </w:pPr>
      <w:r>
        <w:rPr>
          <w:rFonts w:ascii="宋体" w:hAnsi="宋体" w:eastAsia="宋体" w:cs="宋体"/>
          <w:spacing w:val="-2"/>
          <w:sz w:val="24"/>
          <w:szCs w:val="24"/>
        </w:rPr>
        <w:t>8.6.1</w:t>
      </w:r>
      <w:r>
        <w:rPr>
          <w:rFonts w:ascii="宋体" w:hAnsi="宋体" w:eastAsia="宋体" w:cs="宋体"/>
          <w:spacing w:val="-46"/>
          <w:sz w:val="24"/>
          <w:szCs w:val="24"/>
        </w:rPr>
        <w:t xml:space="preserve"> </w:t>
      </w:r>
      <w:r>
        <w:rPr>
          <w:rFonts w:ascii="宋体" w:hAnsi="宋体" w:eastAsia="宋体" w:cs="宋体"/>
          <w:spacing w:val="-2"/>
          <w:sz w:val="24"/>
          <w:szCs w:val="24"/>
        </w:rPr>
        <w:t>样品的报送与封存</w:t>
      </w:r>
    </w:p>
    <w:p w14:paraId="0155FF24">
      <w:pPr>
        <w:spacing w:before="180" w:line="219" w:lineRule="auto"/>
        <w:ind w:left="501"/>
        <w:rPr>
          <w:rFonts w:ascii="宋体" w:hAnsi="宋体" w:eastAsia="宋体" w:cs="宋体"/>
          <w:sz w:val="24"/>
          <w:szCs w:val="24"/>
        </w:rPr>
      </w:pPr>
      <w:r>
        <w:rPr>
          <w:rFonts w:ascii="宋体" w:hAnsi="宋体" w:eastAsia="宋体" w:cs="宋体"/>
          <w:sz w:val="24"/>
          <w:szCs w:val="24"/>
        </w:rPr>
        <w:t>需要承包人报送样品的材料或工程设备，样品的种类、名称、规格、数量要求：</w:t>
      </w:r>
      <w:r>
        <w:rPr>
          <w:rFonts w:ascii="宋体" w:hAnsi="宋体" w:eastAsia="宋体" w:cs="宋体"/>
          <w:sz w:val="24"/>
          <w:szCs w:val="24"/>
          <w:u w:val="single" w:color="auto"/>
        </w:rPr>
        <w:t>/。</w:t>
      </w:r>
    </w:p>
    <w:p w14:paraId="6758E57B">
      <w:pPr>
        <w:spacing w:before="182" w:line="219" w:lineRule="auto"/>
        <w:ind w:left="489"/>
        <w:rPr>
          <w:rFonts w:ascii="宋体" w:hAnsi="宋体" w:eastAsia="宋体" w:cs="宋体"/>
          <w:sz w:val="24"/>
          <w:szCs w:val="24"/>
        </w:rPr>
      </w:pPr>
      <w:r>
        <w:rPr>
          <w:rFonts w:ascii="宋体" w:hAnsi="宋体" w:eastAsia="宋体" w:cs="宋体"/>
          <w:b/>
          <w:bCs/>
          <w:spacing w:val="-4"/>
          <w:sz w:val="24"/>
          <w:szCs w:val="24"/>
        </w:rPr>
        <w:t>8.8</w:t>
      </w:r>
      <w:r>
        <w:rPr>
          <w:rFonts w:ascii="宋体" w:hAnsi="宋体" w:eastAsia="宋体" w:cs="宋体"/>
          <w:spacing w:val="-45"/>
          <w:sz w:val="24"/>
          <w:szCs w:val="24"/>
        </w:rPr>
        <w:t xml:space="preserve"> </w:t>
      </w:r>
      <w:r>
        <w:rPr>
          <w:rFonts w:ascii="宋体" w:hAnsi="宋体" w:eastAsia="宋体" w:cs="宋体"/>
          <w:b/>
          <w:bCs/>
          <w:spacing w:val="-4"/>
          <w:sz w:val="24"/>
          <w:szCs w:val="24"/>
        </w:rPr>
        <w:t>施工设备和临时设施</w:t>
      </w:r>
    </w:p>
    <w:p w14:paraId="1A2195EF">
      <w:pPr>
        <w:spacing w:before="182" w:line="219" w:lineRule="auto"/>
        <w:ind w:left="489"/>
        <w:rPr>
          <w:rFonts w:ascii="宋体" w:hAnsi="宋体" w:eastAsia="宋体" w:cs="宋体"/>
          <w:sz w:val="24"/>
          <w:szCs w:val="24"/>
        </w:rPr>
      </w:pPr>
      <w:r>
        <w:rPr>
          <w:rFonts w:ascii="宋体" w:hAnsi="宋体" w:eastAsia="宋体" w:cs="宋体"/>
          <w:spacing w:val="-1"/>
          <w:sz w:val="24"/>
          <w:szCs w:val="24"/>
        </w:rPr>
        <w:t>8.8.1</w:t>
      </w:r>
      <w:r>
        <w:rPr>
          <w:rFonts w:ascii="宋体" w:hAnsi="宋体" w:eastAsia="宋体" w:cs="宋体"/>
          <w:spacing w:val="-51"/>
          <w:sz w:val="24"/>
          <w:szCs w:val="24"/>
        </w:rPr>
        <w:t xml:space="preserve"> </w:t>
      </w:r>
      <w:r>
        <w:rPr>
          <w:rFonts w:ascii="宋体" w:hAnsi="宋体" w:eastAsia="宋体" w:cs="宋体"/>
          <w:spacing w:val="-1"/>
          <w:sz w:val="24"/>
          <w:szCs w:val="24"/>
        </w:rPr>
        <w:t>承包人提供的施工设备和临时设施</w:t>
      </w:r>
    </w:p>
    <w:p w14:paraId="329055E0">
      <w:pPr>
        <w:spacing w:before="182" w:line="219" w:lineRule="auto"/>
        <w:ind w:left="492"/>
        <w:rPr>
          <w:rFonts w:ascii="宋体" w:hAnsi="宋体" w:eastAsia="宋体" w:cs="宋体"/>
          <w:sz w:val="24"/>
          <w:szCs w:val="24"/>
        </w:rPr>
      </w:pPr>
      <w:r>
        <w:rPr>
          <w:rFonts w:ascii="宋体" w:hAnsi="宋体" w:eastAsia="宋体" w:cs="宋体"/>
          <w:spacing w:val="-1"/>
          <w:sz w:val="24"/>
          <w:szCs w:val="24"/>
        </w:rPr>
        <w:t>关于修建临时设施费用承担的约定：</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55310615">
      <w:pPr>
        <w:spacing w:before="184" w:line="219" w:lineRule="auto"/>
        <w:ind w:left="489"/>
        <w:rPr>
          <w:rFonts w:ascii="宋体" w:hAnsi="宋体" w:eastAsia="宋体" w:cs="宋体"/>
          <w:sz w:val="24"/>
          <w:szCs w:val="24"/>
        </w:rPr>
      </w:pPr>
      <w:r>
        <w:rPr>
          <w:rFonts w:ascii="宋体" w:hAnsi="宋体" w:eastAsia="宋体" w:cs="宋体"/>
          <w:b/>
          <w:bCs/>
          <w:spacing w:val="-3"/>
          <w:sz w:val="24"/>
          <w:szCs w:val="24"/>
        </w:rPr>
        <w:t>9.试验与检验</w:t>
      </w:r>
    </w:p>
    <w:p w14:paraId="0721BC2E">
      <w:pPr>
        <w:spacing w:before="182" w:line="221" w:lineRule="auto"/>
        <w:ind w:left="489"/>
        <w:rPr>
          <w:rFonts w:ascii="宋体" w:hAnsi="宋体" w:eastAsia="宋体" w:cs="宋体"/>
          <w:sz w:val="24"/>
          <w:szCs w:val="24"/>
        </w:rPr>
      </w:pPr>
      <w:r>
        <w:rPr>
          <w:rFonts w:ascii="宋体" w:hAnsi="宋体" w:eastAsia="宋体" w:cs="宋体"/>
          <w:b/>
          <w:bCs/>
          <w:spacing w:val="-4"/>
          <w:sz w:val="24"/>
          <w:szCs w:val="24"/>
        </w:rPr>
        <w:t>9.1</w:t>
      </w:r>
      <w:r>
        <w:rPr>
          <w:rFonts w:ascii="宋体" w:hAnsi="宋体" w:eastAsia="宋体" w:cs="宋体"/>
          <w:spacing w:val="-45"/>
          <w:sz w:val="24"/>
          <w:szCs w:val="24"/>
        </w:rPr>
        <w:t xml:space="preserve"> </w:t>
      </w:r>
      <w:r>
        <w:rPr>
          <w:rFonts w:ascii="宋体" w:hAnsi="宋体" w:eastAsia="宋体" w:cs="宋体"/>
          <w:b/>
          <w:bCs/>
          <w:spacing w:val="-4"/>
          <w:sz w:val="24"/>
          <w:szCs w:val="24"/>
        </w:rPr>
        <w:t>试验设备与试验人员</w:t>
      </w:r>
    </w:p>
    <w:p w14:paraId="74AEDBC1">
      <w:pPr>
        <w:spacing w:before="178" w:line="221" w:lineRule="auto"/>
        <w:ind w:left="489"/>
        <w:rPr>
          <w:rFonts w:ascii="宋体" w:hAnsi="宋体" w:eastAsia="宋体" w:cs="宋体"/>
          <w:sz w:val="24"/>
          <w:szCs w:val="24"/>
        </w:rPr>
      </w:pPr>
      <w:r>
        <w:rPr>
          <w:rFonts w:ascii="宋体" w:hAnsi="宋体" w:eastAsia="宋体" w:cs="宋体"/>
          <w:spacing w:val="-3"/>
          <w:sz w:val="24"/>
          <w:szCs w:val="24"/>
        </w:rPr>
        <w:t>9.1.2</w:t>
      </w:r>
      <w:r>
        <w:rPr>
          <w:rFonts w:ascii="宋体" w:hAnsi="宋体" w:eastAsia="宋体" w:cs="宋体"/>
          <w:spacing w:val="-45"/>
          <w:sz w:val="24"/>
          <w:szCs w:val="24"/>
        </w:rPr>
        <w:t xml:space="preserve"> </w:t>
      </w:r>
      <w:r>
        <w:rPr>
          <w:rFonts w:ascii="宋体" w:hAnsi="宋体" w:eastAsia="宋体" w:cs="宋体"/>
          <w:spacing w:val="-3"/>
          <w:sz w:val="24"/>
          <w:szCs w:val="24"/>
        </w:rPr>
        <w:t>试验设备</w:t>
      </w:r>
    </w:p>
    <w:p w14:paraId="738647BE">
      <w:pPr>
        <w:spacing w:before="181" w:line="220" w:lineRule="auto"/>
        <w:ind w:left="487"/>
        <w:rPr>
          <w:rFonts w:ascii="宋体" w:hAnsi="宋体" w:eastAsia="宋体" w:cs="宋体"/>
          <w:sz w:val="24"/>
          <w:szCs w:val="24"/>
        </w:rPr>
      </w:pPr>
      <w:r>
        <w:rPr>
          <w:rFonts w:ascii="宋体" w:hAnsi="宋体" w:eastAsia="宋体" w:cs="宋体"/>
          <w:spacing w:val="-1"/>
          <w:sz w:val="24"/>
          <w:szCs w:val="24"/>
        </w:rPr>
        <w:t>施工现场需要配置的试验场所：</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5159BBB2">
      <w:pPr>
        <w:spacing w:before="180" w:line="220" w:lineRule="auto"/>
        <w:ind w:left="487"/>
        <w:rPr>
          <w:rFonts w:ascii="宋体" w:hAnsi="宋体" w:eastAsia="宋体" w:cs="宋体"/>
          <w:sz w:val="24"/>
          <w:szCs w:val="24"/>
        </w:rPr>
      </w:pPr>
      <w:r>
        <w:rPr>
          <w:rFonts w:ascii="宋体" w:hAnsi="宋体" w:eastAsia="宋体" w:cs="宋体"/>
          <w:spacing w:val="1"/>
          <w:sz w:val="24"/>
          <w:szCs w:val="24"/>
        </w:rPr>
        <w:t>施工现场需要配备的试验设备：</w:t>
      </w:r>
      <w:r>
        <w:rPr>
          <w:rFonts w:ascii="宋体" w:hAnsi="宋体" w:eastAsia="宋体" w:cs="宋体"/>
          <w:spacing w:val="1"/>
          <w:sz w:val="24"/>
          <w:szCs w:val="24"/>
          <w:u w:val="single" w:color="auto"/>
        </w:rPr>
        <w:t>/。</w:t>
      </w:r>
    </w:p>
    <w:p w14:paraId="25A2F9BC">
      <w:pPr>
        <w:spacing w:before="182" w:line="219" w:lineRule="auto"/>
        <w:ind w:left="487"/>
        <w:rPr>
          <w:rFonts w:ascii="宋体" w:hAnsi="宋体" w:eastAsia="宋体" w:cs="宋体"/>
          <w:sz w:val="24"/>
          <w:szCs w:val="24"/>
        </w:rPr>
      </w:pPr>
      <w:r>
        <w:rPr>
          <w:rFonts w:ascii="宋体" w:hAnsi="宋体" w:eastAsia="宋体" w:cs="宋体"/>
          <w:spacing w:val="1"/>
          <w:sz w:val="24"/>
          <w:szCs w:val="24"/>
        </w:rPr>
        <w:t>施工现场需要具备的其他试验条件：</w:t>
      </w:r>
      <w:r>
        <w:rPr>
          <w:rFonts w:ascii="宋体" w:hAnsi="宋体" w:eastAsia="宋体" w:cs="宋体"/>
          <w:spacing w:val="1"/>
          <w:sz w:val="24"/>
          <w:szCs w:val="24"/>
          <w:u w:val="single" w:color="auto"/>
        </w:rPr>
        <w:t>/。</w:t>
      </w:r>
    </w:p>
    <w:p w14:paraId="720F7BCA">
      <w:pPr>
        <w:spacing w:before="181" w:line="220" w:lineRule="auto"/>
        <w:ind w:left="489"/>
        <w:rPr>
          <w:rFonts w:ascii="宋体" w:hAnsi="宋体" w:eastAsia="宋体" w:cs="宋体"/>
          <w:sz w:val="24"/>
          <w:szCs w:val="24"/>
        </w:rPr>
      </w:pPr>
      <w:r>
        <w:rPr>
          <w:rFonts w:ascii="宋体" w:hAnsi="宋体" w:eastAsia="宋体" w:cs="宋体"/>
          <w:spacing w:val="-3"/>
          <w:sz w:val="24"/>
          <w:szCs w:val="24"/>
        </w:rPr>
        <w:t>9.4</w:t>
      </w:r>
      <w:r>
        <w:rPr>
          <w:rFonts w:ascii="宋体" w:hAnsi="宋体" w:eastAsia="宋体" w:cs="宋体"/>
          <w:spacing w:val="-45"/>
          <w:sz w:val="24"/>
          <w:szCs w:val="24"/>
        </w:rPr>
        <w:t xml:space="preserve"> </w:t>
      </w:r>
      <w:r>
        <w:rPr>
          <w:rFonts w:ascii="宋体" w:hAnsi="宋体" w:eastAsia="宋体" w:cs="宋体"/>
          <w:spacing w:val="-3"/>
          <w:sz w:val="24"/>
          <w:szCs w:val="24"/>
        </w:rPr>
        <w:t>现场工艺试验</w:t>
      </w:r>
    </w:p>
    <w:p w14:paraId="614298F3">
      <w:pPr>
        <w:spacing w:before="182" w:line="219" w:lineRule="auto"/>
        <w:ind w:left="490"/>
        <w:rPr>
          <w:rFonts w:ascii="宋体" w:hAnsi="宋体" w:eastAsia="宋体" w:cs="宋体"/>
          <w:sz w:val="24"/>
          <w:szCs w:val="24"/>
        </w:rPr>
      </w:pPr>
      <w:r>
        <w:rPr>
          <w:rFonts w:ascii="宋体" w:hAnsi="宋体" w:eastAsia="宋体" w:cs="宋体"/>
          <w:spacing w:val="1"/>
          <w:sz w:val="24"/>
          <w:szCs w:val="24"/>
        </w:rPr>
        <w:t>现场工艺试验的有关约定：</w:t>
      </w:r>
      <w:r>
        <w:rPr>
          <w:rFonts w:ascii="宋体" w:hAnsi="宋体" w:eastAsia="宋体" w:cs="宋体"/>
          <w:spacing w:val="1"/>
          <w:sz w:val="24"/>
          <w:szCs w:val="24"/>
          <w:u w:val="single" w:color="auto"/>
        </w:rPr>
        <w:t>执行通用条款。</w:t>
      </w:r>
    </w:p>
    <w:p w14:paraId="79A74361">
      <w:pPr>
        <w:spacing w:before="181" w:line="221" w:lineRule="auto"/>
        <w:ind w:left="505"/>
        <w:rPr>
          <w:rFonts w:ascii="宋体" w:hAnsi="宋体" w:eastAsia="宋体" w:cs="宋体"/>
          <w:sz w:val="24"/>
          <w:szCs w:val="24"/>
        </w:rPr>
      </w:pPr>
      <w:r>
        <w:rPr>
          <w:rFonts w:ascii="宋体" w:hAnsi="宋体" w:eastAsia="宋体" w:cs="宋体"/>
          <w:b/>
          <w:bCs/>
          <w:spacing w:val="-8"/>
          <w:sz w:val="24"/>
          <w:szCs w:val="24"/>
        </w:rPr>
        <w:t>10.变更</w:t>
      </w:r>
    </w:p>
    <w:p w14:paraId="11F32354">
      <w:pPr>
        <w:spacing w:before="181" w:line="220" w:lineRule="auto"/>
        <w:ind w:left="505"/>
        <w:rPr>
          <w:rFonts w:ascii="宋体" w:hAnsi="宋体" w:eastAsia="宋体" w:cs="宋体"/>
          <w:sz w:val="24"/>
          <w:szCs w:val="24"/>
        </w:rPr>
      </w:pPr>
      <w:r>
        <w:rPr>
          <w:rFonts w:ascii="宋体" w:hAnsi="宋体" w:eastAsia="宋体" w:cs="宋体"/>
          <w:b/>
          <w:bCs/>
          <w:spacing w:val="-6"/>
          <w:sz w:val="24"/>
          <w:szCs w:val="24"/>
        </w:rPr>
        <w:t>10.1</w:t>
      </w:r>
      <w:r>
        <w:rPr>
          <w:rFonts w:ascii="宋体" w:hAnsi="宋体" w:eastAsia="宋体" w:cs="宋体"/>
          <w:spacing w:val="-48"/>
          <w:sz w:val="24"/>
          <w:szCs w:val="24"/>
        </w:rPr>
        <w:t xml:space="preserve"> </w:t>
      </w:r>
      <w:r>
        <w:rPr>
          <w:rFonts w:ascii="宋体" w:hAnsi="宋体" w:eastAsia="宋体" w:cs="宋体"/>
          <w:b/>
          <w:bCs/>
          <w:spacing w:val="-6"/>
          <w:sz w:val="24"/>
          <w:szCs w:val="24"/>
        </w:rPr>
        <w:t>变更的范围</w:t>
      </w:r>
    </w:p>
    <w:p w14:paraId="6CECFF25">
      <w:pPr>
        <w:spacing w:before="179" w:line="220" w:lineRule="auto"/>
        <w:ind w:left="492"/>
        <w:rPr>
          <w:rFonts w:ascii="宋体" w:hAnsi="宋体" w:eastAsia="宋体" w:cs="宋体"/>
          <w:sz w:val="24"/>
          <w:szCs w:val="24"/>
        </w:rPr>
      </w:pPr>
      <w:r>
        <w:rPr>
          <w:rFonts w:ascii="宋体" w:hAnsi="宋体" w:eastAsia="宋体" w:cs="宋体"/>
          <w:spacing w:val="1"/>
          <w:sz w:val="24"/>
          <w:szCs w:val="24"/>
        </w:rPr>
        <w:t>关于变更的范围的约定：</w:t>
      </w:r>
      <w:r>
        <w:rPr>
          <w:rFonts w:ascii="宋体" w:hAnsi="宋体" w:eastAsia="宋体" w:cs="宋体"/>
          <w:spacing w:val="1"/>
          <w:sz w:val="24"/>
          <w:szCs w:val="24"/>
          <w:u w:val="single" w:color="auto"/>
        </w:rPr>
        <w:t>/。</w:t>
      </w:r>
    </w:p>
    <w:p w14:paraId="185BF1C2">
      <w:pPr>
        <w:spacing w:before="182" w:line="218" w:lineRule="auto"/>
        <w:ind w:left="505"/>
        <w:rPr>
          <w:rFonts w:ascii="宋体" w:hAnsi="宋体" w:eastAsia="宋体" w:cs="宋体"/>
          <w:sz w:val="24"/>
          <w:szCs w:val="24"/>
        </w:rPr>
      </w:pPr>
      <w:r>
        <w:rPr>
          <w:rFonts w:ascii="宋体" w:hAnsi="宋体" w:eastAsia="宋体" w:cs="宋体"/>
          <w:b/>
          <w:bCs/>
          <w:spacing w:val="-7"/>
          <w:sz w:val="24"/>
          <w:szCs w:val="24"/>
        </w:rPr>
        <w:t>10.4</w:t>
      </w:r>
      <w:r>
        <w:rPr>
          <w:rFonts w:ascii="宋体" w:hAnsi="宋体" w:eastAsia="宋体" w:cs="宋体"/>
          <w:spacing w:val="-46"/>
          <w:sz w:val="24"/>
          <w:szCs w:val="24"/>
        </w:rPr>
        <w:t xml:space="preserve"> </w:t>
      </w:r>
      <w:r>
        <w:rPr>
          <w:rFonts w:ascii="宋体" w:hAnsi="宋体" w:eastAsia="宋体" w:cs="宋体"/>
          <w:b/>
          <w:bCs/>
          <w:spacing w:val="-7"/>
          <w:sz w:val="24"/>
          <w:szCs w:val="24"/>
        </w:rPr>
        <w:t>变更估价</w:t>
      </w:r>
    </w:p>
    <w:p w14:paraId="10E0A5D1">
      <w:pPr>
        <w:spacing w:before="185" w:line="218" w:lineRule="auto"/>
        <w:ind w:left="505"/>
        <w:rPr>
          <w:rFonts w:ascii="宋体" w:hAnsi="宋体" w:eastAsia="宋体" w:cs="宋体"/>
          <w:sz w:val="24"/>
          <w:szCs w:val="24"/>
        </w:rPr>
      </w:pPr>
      <w:r>
        <w:rPr>
          <w:rFonts w:ascii="宋体" w:hAnsi="宋体" w:eastAsia="宋体" w:cs="宋体"/>
          <w:spacing w:val="-4"/>
          <w:sz w:val="24"/>
          <w:szCs w:val="24"/>
        </w:rPr>
        <w:t>10.4.1</w:t>
      </w:r>
      <w:r>
        <w:rPr>
          <w:rFonts w:ascii="宋体" w:hAnsi="宋体" w:eastAsia="宋体" w:cs="宋体"/>
          <w:spacing w:val="-41"/>
          <w:sz w:val="24"/>
          <w:szCs w:val="24"/>
        </w:rPr>
        <w:t xml:space="preserve"> </w:t>
      </w:r>
      <w:r>
        <w:rPr>
          <w:rFonts w:ascii="宋体" w:hAnsi="宋体" w:eastAsia="宋体" w:cs="宋体"/>
          <w:spacing w:val="-4"/>
          <w:sz w:val="24"/>
          <w:szCs w:val="24"/>
        </w:rPr>
        <w:t>变更估价原则</w:t>
      </w:r>
    </w:p>
    <w:p w14:paraId="26C76B0E">
      <w:pPr>
        <w:spacing w:before="182" w:line="218" w:lineRule="auto"/>
        <w:ind w:left="492"/>
        <w:rPr>
          <w:rFonts w:ascii="宋体" w:hAnsi="宋体" w:eastAsia="宋体" w:cs="宋体"/>
          <w:sz w:val="24"/>
          <w:szCs w:val="24"/>
        </w:rPr>
      </w:pPr>
      <w:r>
        <w:rPr>
          <w:rFonts w:ascii="宋体" w:hAnsi="宋体" w:eastAsia="宋体" w:cs="宋体"/>
          <w:spacing w:val="1"/>
          <w:sz w:val="24"/>
          <w:szCs w:val="24"/>
        </w:rPr>
        <w:t>关于变更估价的约定:</w:t>
      </w:r>
      <w:r>
        <w:rPr>
          <w:rFonts w:ascii="宋体" w:hAnsi="宋体" w:eastAsia="宋体" w:cs="宋体"/>
          <w:spacing w:val="1"/>
          <w:sz w:val="24"/>
          <w:szCs w:val="24"/>
          <w:u w:val="single" w:color="auto"/>
        </w:rPr>
        <w:t>/。</w:t>
      </w:r>
    </w:p>
    <w:p w14:paraId="6D36521E">
      <w:pPr>
        <w:spacing w:before="183" w:line="219" w:lineRule="auto"/>
        <w:ind w:left="505"/>
        <w:rPr>
          <w:rFonts w:ascii="宋体" w:hAnsi="宋体" w:eastAsia="宋体" w:cs="宋体"/>
          <w:sz w:val="24"/>
          <w:szCs w:val="24"/>
        </w:rPr>
      </w:pPr>
      <w:r>
        <w:rPr>
          <w:rFonts w:ascii="宋体" w:hAnsi="宋体" w:eastAsia="宋体" w:cs="宋体"/>
          <w:b/>
          <w:bCs/>
          <w:spacing w:val="-5"/>
          <w:sz w:val="24"/>
          <w:szCs w:val="24"/>
        </w:rPr>
        <w:t>10.5</w:t>
      </w:r>
      <w:r>
        <w:rPr>
          <w:rFonts w:ascii="宋体" w:hAnsi="宋体" w:eastAsia="宋体" w:cs="宋体"/>
          <w:spacing w:val="-44"/>
          <w:sz w:val="24"/>
          <w:szCs w:val="24"/>
        </w:rPr>
        <w:t xml:space="preserve"> </w:t>
      </w:r>
      <w:r>
        <w:rPr>
          <w:rFonts w:ascii="宋体" w:hAnsi="宋体" w:eastAsia="宋体" w:cs="宋体"/>
          <w:b/>
          <w:bCs/>
          <w:spacing w:val="-5"/>
          <w:sz w:val="24"/>
          <w:szCs w:val="24"/>
        </w:rPr>
        <w:t>承包人的合理化建议</w:t>
      </w:r>
    </w:p>
    <w:p w14:paraId="197110A9">
      <w:pPr>
        <w:spacing w:before="183" w:line="219" w:lineRule="auto"/>
        <w:ind w:left="489"/>
        <w:rPr>
          <w:rFonts w:ascii="宋体" w:hAnsi="宋体" w:eastAsia="宋体" w:cs="宋体"/>
          <w:sz w:val="24"/>
          <w:szCs w:val="24"/>
        </w:rPr>
      </w:pPr>
      <w:r>
        <w:rPr>
          <w:rFonts w:ascii="宋体" w:hAnsi="宋体" w:eastAsia="宋体" w:cs="宋体"/>
          <w:spacing w:val="-1"/>
          <w:sz w:val="24"/>
          <w:szCs w:val="24"/>
        </w:rPr>
        <w:t>监理人审查承包人合理化建议的期限：</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727BC9ED">
      <w:pPr>
        <w:spacing w:before="183" w:line="219" w:lineRule="auto"/>
        <w:ind w:left="492"/>
        <w:rPr>
          <w:rFonts w:ascii="宋体" w:hAnsi="宋体" w:eastAsia="宋体" w:cs="宋体"/>
          <w:sz w:val="24"/>
          <w:szCs w:val="24"/>
        </w:rPr>
      </w:pPr>
      <w:r>
        <w:rPr>
          <w:rFonts w:ascii="宋体" w:hAnsi="宋体" w:eastAsia="宋体" w:cs="宋体"/>
          <w:spacing w:val="-1"/>
          <w:sz w:val="24"/>
          <w:szCs w:val="24"/>
        </w:rPr>
        <w:t>发包人审批承包人合理化建议的期限：</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0197CC00">
      <w:pPr>
        <w:spacing w:before="182" w:line="362" w:lineRule="auto"/>
        <w:ind w:left="11" w:right="39" w:firstLine="477"/>
        <w:rPr>
          <w:rFonts w:ascii="宋体" w:hAnsi="宋体" w:eastAsia="宋体" w:cs="宋体"/>
          <w:sz w:val="24"/>
          <w:szCs w:val="24"/>
        </w:rPr>
      </w:pPr>
      <w:r>
        <w:rPr>
          <w:rFonts w:ascii="宋体" w:hAnsi="宋体" w:eastAsia="宋体" w:cs="宋体"/>
          <w:sz w:val="24"/>
          <w:szCs w:val="24"/>
        </w:rPr>
        <w:t>承包人提出的合理化建议降低了合同价格或者提高了工程经济</w:t>
      </w:r>
      <w:r>
        <w:rPr>
          <w:rFonts w:ascii="宋体" w:hAnsi="宋体" w:eastAsia="宋体" w:cs="宋体"/>
          <w:spacing w:val="-1"/>
          <w:sz w:val="24"/>
          <w:szCs w:val="24"/>
        </w:rPr>
        <w:t>效益的奖励的方法和金额</w:t>
      </w:r>
      <w:r>
        <w:rPr>
          <w:rFonts w:ascii="宋体" w:hAnsi="宋体" w:eastAsia="宋体" w:cs="宋体"/>
          <w:sz w:val="24"/>
          <w:szCs w:val="24"/>
        </w:rPr>
        <w:t xml:space="preserve"> </w:t>
      </w:r>
      <w:r>
        <w:rPr>
          <w:rFonts w:ascii="宋体" w:hAnsi="宋体" w:eastAsia="宋体" w:cs="宋体"/>
          <w:spacing w:val="-3"/>
          <w:sz w:val="24"/>
          <w:szCs w:val="24"/>
        </w:rPr>
        <w:t>为：</w:t>
      </w:r>
      <w:r>
        <w:rPr>
          <w:rFonts w:ascii="宋体" w:hAnsi="宋体" w:eastAsia="宋体" w:cs="宋体"/>
          <w:spacing w:val="-3"/>
          <w:sz w:val="24"/>
          <w:szCs w:val="24"/>
          <w:u w:val="single" w:color="auto"/>
        </w:rPr>
        <w:t xml:space="preserve">无  </w:t>
      </w:r>
      <w:r>
        <w:rPr>
          <w:rFonts w:ascii="宋体" w:hAnsi="宋体" w:eastAsia="宋体" w:cs="宋体"/>
          <w:spacing w:val="-3"/>
          <w:sz w:val="24"/>
          <w:szCs w:val="24"/>
        </w:rPr>
        <w:t>。</w:t>
      </w:r>
    </w:p>
    <w:p w14:paraId="13D2368D">
      <w:pPr>
        <w:spacing w:line="362" w:lineRule="auto"/>
        <w:rPr>
          <w:rFonts w:ascii="宋体" w:hAnsi="宋体" w:eastAsia="宋体" w:cs="宋体"/>
          <w:sz w:val="24"/>
          <w:szCs w:val="24"/>
        </w:rPr>
        <w:sectPr>
          <w:footerReference r:id="rId49" w:type="default"/>
          <w:pgSz w:w="11906" w:h="16839"/>
          <w:pgMar w:top="726" w:right="1134" w:bottom="642" w:left="1134" w:header="711" w:footer="480" w:gutter="0"/>
          <w:cols w:space="720" w:num="1"/>
        </w:sectPr>
      </w:pPr>
    </w:p>
    <w:p w14:paraId="0A8C775E">
      <w:pPr>
        <w:pStyle w:val="2"/>
        <w:spacing w:line="363" w:lineRule="auto"/>
      </w:pPr>
    </w:p>
    <w:p w14:paraId="4F3A7C2B">
      <w:pPr>
        <w:spacing w:before="78" w:line="218" w:lineRule="auto"/>
        <w:ind w:left="505"/>
        <w:rPr>
          <w:rFonts w:ascii="宋体" w:hAnsi="宋体" w:eastAsia="宋体" w:cs="宋体"/>
          <w:sz w:val="24"/>
          <w:szCs w:val="24"/>
        </w:rPr>
      </w:pPr>
      <w:r>
        <w:rPr>
          <w:rFonts w:ascii="宋体" w:hAnsi="宋体" w:eastAsia="宋体" w:cs="宋体"/>
          <w:b/>
          <w:bCs/>
          <w:spacing w:val="-8"/>
          <w:sz w:val="24"/>
          <w:szCs w:val="24"/>
        </w:rPr>
        <w:t>10.7</w:t>
      </w:r>
      <w:r>
        <w:rPr>
          <w:rFonts w:ascii="宋体" w:hAnsi="宋体" w:eastAsia="宋体" w:cs="宋体"/>
          <w:spacing w:val="-43"/>
          <w:sz w:val="24"/>
          <w:szCs w:val="24"/>
        </w:rPr>
        <w:t xml:space="preserve"> </w:t>
      </w:r>
      <w:r>
        <w:rPr>
          <w:rFonts w:ascii="宋体" w:hAnsi="宋体" w:eastAsia="宋体" w:cs="宋体"/>
          <w:b/>
          <w:bCs/>
          <w:spacing w:val="-8"/>
          <w:sz w:val="24"/>
          <w:szCs w:val="24"/>
        </w:rPr>
        <w:t>暂估价</w:t>
      </w:r>
    </w:p>
    <w:p w14:paraId="6CF67C4F">
      <w:pPr>
        <w:spacing w:before="182" w:line="218" w:lineRule="auto"/>
        <w:ind w:left="495"/>
        <w:rPr>
          <w:rFonts w:ascii="宋体" w:hAnsi="宋体" w:eastAsia="宋体" w:cs="宋体"/>
          <w:sz w:val="24"/>
          <w:szCs w:val="24"/>
        </w:rPr>
      </w:pPr>
      <w:r>
        <w:rPr>
          <w:rFonts w:ascii="宋体" w:hAnsi="宋体" w:eastAsia="宋体" w:cs="宋体"/>
          <w:spacing w:val="-2"/>
          <w:sz w:val="24"/>
          <w:szCs w:val="24"/>
        </w:rPr>
        <w:t>暂估价材料和工程设备的明细详见附件</w:t>
      </w:r>
      <w:r>
        <w:rPr>
          <w:rFonts w:ascii="宋体" w:hAnsi="宋体" w:eastAsia="宋体" w:cs="宋体"/>
          <w:spacing w:val="-20"/>
          <w:sz w:val="24"/>
          <w:szCs w:val="24"/>
        </w:rPr>
        <w:t xml:space="preserve"> </w:t>
      </w:r>
      <w:r>
        <w:rPr>
          <w:rFonts w:ascii="宋体" w:hAnsi="宋体" w:eastAsia="宋体" w:cs="宋体"/>
          <w:spacing w:val="-2"/>
          <w:sz w:val="24"/>
          <w:szCs w:val="24"/>
        </w:rPr>
        <w:t>11：《暂估价一览表》。</w:t>
      </w:r>
    </w:p>
    <w:p w14:paraId="160C6FDB">
      <w:pPr>
        <w:spacing w:before="185" w:line="289" w:lineRule="auto"/>
        <w:ind w:left="8" w:right="200" w:firstLine="497"/>
        <w:rPr>
          <w:rFonts w:ascii="宋体" w:hAnsi="宋体" w:eastAsia="宋体" w:cs="宋体"/>
          <w:sz w:val="24"/>
          <w:szCs w:val="24"/>
        </w:rPr>
      </w:pPr>
      <w:r>
        <w:rPr>
          <w:rFonts w:ascii="宋体" w:hAnsi="宋体" w:eastAsia="宋体" w:cs="宋体"/>
          <w:spacing w:val="-2"/>
          <w:sz w:val="24"/>
          <w:szCs w:val="24"/>
        </w:rPr>
        <w:t>10.7.1</w:t>
      </w:r>
      <w:r>
        <w:rPr>
          <w:rFonts w:ascii="宋体" w:hAnsi="宋体" w:eastAsia="宋体" w:cs="宋体"/>
          <w:spacing w:val="-52"/>
          <w:sz w:val="24"/>
          <w:szCs w:val="24"/>
        </w:rPr>
        <w:t xml:space="preserve"> </w:t>
      </w:r>
      <w:r>
        <w:rPr>
          <w:rFonts w:ascii="宋体" w:hAnsi="宋体" w:eastAsia="宋体" w:cs="宋体"/>
          <w:spacing w:val="-2"/>
          <w:sz w:val="24"/>
          <w:szCs w:val="24"/>
        </w:rPr>
        <w:t>对于依法必须招标的暂估价项目的</w:t>
      </w:r>
      <w:r>
        <w:rPr>
          <w:rFonts w:ascii="宋体" w:hAnsi="宋体" w:eastAsia="宋体" w:cs="宋体"/>
          <w:spacing w:val="-3"/>
          <w:sz w:val="24"/>
          <w:szCs w:val="24"/>
        </w:rPr>
        <w:t>确认和批准采取</w:t>
      </w:r>
      <w:r>
        <w:rPr>
          <w:rFonts w:ascii="宋体" w:hAnsi="宋体" w:eastAsia="宋体" w:cs="宋体"/>
          <w:spacing w:val="-3"/>
          <w:sz w:val="24"/>
          <w:szCs w:val="24"/>
          <w:u w:val="single" w:color="auto"/>
        </w:rPr>
        <w:t>第通用条款</w:t>
      </w:r>
      <w:r>
        <w:rPr>
          <w:rFonts w:ascii="宋体" w:hAnsi="宋体" w:eastAsia="宋体" w:cs="宋体"/>
          <w:spacing w:val="-33"/>
          <w:sz w:val="24"/>
          <w:szCs w:val="24"/>
          <w:u w:val="single" w:color="auto"/>
        </w:rPr>
        <w:t xml:space="preserve"> </w:t>
      </w:r>
      <w:r>
        <w:rPr>
          <w:rFonts w:ascii="宋体" w:hAnsi="宋体" w:eastAsia="宋体" w:cs="宋体"/>
          <w:spacing w:val="-3"/>
          <w:sz w:val="24"/>
          <w:szCs w:val="24"/>
          <w:u w:val="single" w:color="auto"/>
        </w:rPr>
        <w:t>10.7.1</w:t>
      </w:r>
      <w:r>
        <w:rPr>
          <w:rFonts w:ascii="宋体" w:hAnsi="宋体" w:eastAsia="宋体" w:cs="宋体"/>
          <w:spacing w:val="-28"/>
          <w:sz w:val="24"/>
          <w:szCs w:val="24"/>
          <w:u w:val="single" w:color="auto"/>
        </w:rPr>
        <w:t xml:space="preserve"> </w:t>
      </w:r>
      <w:r>
        <w:rPr>
          <w:rFonts w:ascii="宋体" w:hAnsi="宋体" w:eastAsia="宋体" w:cs="宋体"/>
          <w:spacing w:val="-3"/>
          <w:sz w:val="24"/>
          <w:szCs w:val="24"/>
          <w:u w:val="single" w:color="auto"/>
        </w:rPr>
        <w:t>中的第</w:t>
      </w:r>
      <w:r>
        <w:rPr>
          <w:rFonts w:ascii="宋体" w:hAnsi="宋体" w:eastAsia="宋体" w:cs="宋体"/>
          <w:spacing w:val="-48"/>
          <w:sz w:val="24"/>
          <w:szCs w:val="24"/>
          <w:u w:val="single" w:color="auto"/>
        </w:rPr>
        <w:t xml:space="preserve"> </w:t>
      </w:r>
      <w:r>
        <w:rPr>
          <w:rFonts w:ascii="宋体" w:hAnsi="宋体" w:eastAsia="宋体" w:cs="宋体"/>
          <w:spacing w:val="-3"/>
          <w:sz w:val="24"/>
          <w:szCs w:val="24"/>
          <w:u w:val="single" w:color="auto"/>
        </w:rPr>
        <w:t>2</w:t>
      </w:r>
      <w:r>
        <w:rPr>
          <w:rFonts w:ascii="宋体" w:hAnsi="宋体" w:eastAsia="宋体" w:cs="宋体"/>
          <w:sz w:val="24"/>
          <w:szCs w:val="24"/>
        </w:rPr>
        <w:t xml:space="preserve"> </w:t>
      </w:r>
      <w:r>
        <w:rPr>
          <w:rFonts w:ascii="宋体" w:hAnsi="宋体" w:eastAsia="宋体" w:cs="宋体"/>
          <w:spacing w:val="5"/>
          <w:sz w:val="24"/>
          <w:szCs w:val="24"/>
          <w:u w:val="single" w:color="auto"/>
        </w:rPr>
        <w:t>种方式。</w:t>
      </w:r>
    </w:p>
    <w:p w14:paraId="3C2FCB4D">
      <w:pPr>
        <w:spacing w:before="181" w:line="218" w:lineRule="auto"/>
        <w:ind w:left="505"/>
        <w:rPr>
          <w:rFonts w:ascii="宋体" w:hAnsi="宋体" w:eastAsia="宋体" w:cs="宋体"/>
          <w:sz w:val="24"/>
          <w:szCs w:val="24"/>
        </w:rPr>
      </w:pPr>
      <w:r>
        <w:rPr>
          <w:rFonts w:ascii="宋体" w:hAnsi="宋体" w:eastAsia="宋体" w:cs="宋体"/>
          <w:spacing w:val="-2"/>
          <w:sz w:val="24"/>
          <w:szCs w:val="24"/>
        </w:rPr>
        <w:t>10.7.2</w:t>
      </w:r>
      <w:r>
        <w:rPr>
          <w:rFonts w:ascii="宋体" w:hAnsi="宋体" w:eastAsia="宋体" w:cs="宋体"/>
          <w:spacing w:val="-47"/>
          <w:sz w:val="24"/>
          <w:szCs w:val="24"/>
        </w:rPr>
        <w:t xml:space="preserve"> </w:t>
      </w:r>
      <w:r>
        <w:rPr>
          <w:rFonts w:ascii="宋体" w:hAnsi="宋体" w:eastAsia="宋体" w:cs="宋体"/>
          <w:spacing w:val="-2"/>
          <w:sz w:val="24"/>
          <w:szCs w:val="24"/>
        </w:rPr>
        <w:t>不属于依法必须招标的暂估价项目</w:t>
      </w:r>
    </w:p>
    <w:p w14:paraId="034B2F45">
      <w:pPr>
        <w:spacing w:before="182" w:line="360" w:lineRule="auto"/>
        <w:ind w:left="8" w:right="260" w:firstLine="479"/>
        <w:rPr>
          <w:rFonts w:ascii="宋体" w:hAnsi="宋体" w:eastAsia="宋体" w:cs="宋体"/>
          <w:sz w:val="24"/>
          <w:szCs w:val="24"/>
        </w:rPr>
      </w:pPr>
      <w:r>
        <w:rPr>
          <w:rFonts w:ascii="宋体" w:hAnsi="宋体" w:eastAsia="宋体" w:cs="宋体"/>
          <w:spacing w:val="-2"/>
          <w:sz w:val="24"/>
          <w:szCs w:val="24"/>
        </w:rPr>
        <w:t>对于不属于依法必须招标的暂估价项目的确认和批准：</w:t>
      </w:r>
      <w:r>
        <w:rPr>
          <w:rFonts w:ascii="宋体" w:hAnsi="宋体" w:eastAsia="宋体" w:cs="宋体"/>
          <w:spacing w:val="-3"/>
          <w:sz w:val="24"/>
          <w:szCs w:val="24"/>
          <w:u w:val="single" w:color="auto"/>
        </w:rPr>
        <w:t>执行通用条款</w:t>
      </w:r>
      <w:r>
        <w:rPr>
          <w:rFonts w:ascii="宋体" w:hAnsi="宋体" w:eastAsia="宋体" w:cs="宋体"/>
          <w:spacing w:val="-33"/>
          <w:sz w:val="24"/>
          <w:szCs w:val="24"/>
          <w:u w:val="single" w:color="auto"/>
        </w:rPr>
        <w:t xml:space="preserve"> </w:t>
      </w:r>
      <w:r>
        <w:rPr>
          <w:rFonts w:ascii="宋体" w:hAnsi="宋体" w:eastAsia="宋体" w:cs="宋体"/>
          <w:spacing w:val="-3"/>
          <w:sz w:val="24"/>
          <w:szCs w:val="24"/>
          <w:u w:val="single" w:color="auto"/>
        </w:rPr>
        <w:t>10.7.2</w:t>
      </w:r>
      <w:r>
        <w:rPr>
          <w:rFonts w:ascii="宋体" w:hAnsi="宋体" w:eastAsia="宋体" w:cs="宋体"/>
          <w:spacing w:val="-28"/>
          <w:sz w:val="24"/>
          <w:szCs w:val="24"/>
          <w:u w:val="single" w:color="auto"/>
        </w:rPr>
        <w:t xml:space="preserve"> </w:t>
      </w:r>
      <w:r>
        <w:rPr>
          <w:rFonts w:ascii="宋体" w:hAnsi="宋体" w:eastAsia="宋体" w:cs="宋体"/>
          <w:spacing w:val="-3"/>
          <w:sz w:val="24"/>
          <w:szCs w:val="24"/>
          <w:u w:val="single" w:color="auto"/>
        </w:rPr>
        <w:t>中的第</w:t>
      </w:r>
      <w:r>
        <w:rPr>
          <w:rFonts w:ascii="宋体" w:hAnsi="宋体" w:eastAsia="宋体" w:cs="宋体"/>
          <w:spacing w:val="-33"/>
          <w:sz w:val="24"/>
          <w:szCs w:val="24"/>
          <w:u w:val="single" w:color="auto"/>
        </w:rPr>
        <w:t xml:space="preserve"> </w:t>
      </w:r>
      <w:r>
        <w:rPr>
          <w:rFonts w:ascii="宋体" w:hAnsi="宋体" w:eastAsia="宋体" w:cs="宋体"/>
          <w:spacing w:val="-3"/>
          <w:sz w:val="24"/>
          <w:szCs w:val="24"/>
          <w:u w:val="single" w:color="auto"/>
        </w:rPr>
        <w:t>1</w:t>
      </w:r>
      <w:r>
        <w:rPr>
          <w:rFonts w:ascii="宋体" w:hAnsi="宋体" w:eastAsia="宋体" w:cs="宋体"/>
          <w:sz w:val="24"/>
          <w:szCs w:val="24"/>
        </w:rPr>
        <w:t xml:space="preserve"> </w:t>
      </w:r>
      <w:r>
        <w:rPr>
          <w:rFonts w:ascii="宋体" w:hAnsi="宋体" w:eastAsia="宋体" w:cs="宋体"/>
          <w:spacing w:val="5"/>
          <w:sz w:val="24"/>
          <w:szCs w:val="24"/>
          <w:u w:val="single" w:color="auto"/>
        </w:rPr>
        <w:t>种方式。</w:t>
      </w:r>
    </w:p>
    <w:p w14:paraId="1E65ABD5">
      <w:pPr>
        <w:spacing w:before="1" w:line="217" w:lineRule="auto"/>
        <w:ind w:left="488"/>
        <w:rPr>
          <w:rFonts w:ascii="宋体" w:hAnsi="宋体" w:eastAsia="宋体" w:cs="宋体"/>
          <w:sz w:val="24"/>
          <w:szCs w:val="24"/>
        </w:rPr>
      </w:pPr>
      <w:r>
        <w:rPr>
          <w:rFonts w:ascii="宋体" w:hAnsi="宋体" w:eastAsia="宋体" w:cs="宋体"/>
          <w:spacing w:val="-2"/>
          <w:sz w:val="24"/>
          <w:szCs w:val="24"/>
        </w:rPr>
        <w:t>第</w:t>
      </w:r>
      <w:r>
        <w:rPr>
          <w:rFonts w:ascii="宋体" w:hAnsi="宋体" w:eastAsia="宋体" w:cs="宋体"/>
          <w:spacing w:val="-42"/>
          <w:sz w:val="24"/>
          <w:szCs w:val="24"/>
        </w:rPr>
        <w:t xml:space="preserve"> </w:t>
      </w:r>
      <w:r>
        <w:rPr>
          <w:rFonts w:ascii="宋体" w:hAnsi="宋体" w:eastAsia="宋体" w:cs="宋体"/>
          <w:spacing w:val="-2"/>
          <w:sz w:val="24"/>
          <w:szCs w:val="24"/>
        </w:rPr>
        <w:t>3</w:t>
      </w:r>
      <w:r>
        <w:rPr>
          <w:rFonts w:ascii="宋体" w:hAnsi="宋体" w:eastAsia="宋体" w:cs="宋体"/>
          <w:spacing w:val="-51"/>
          <w:sz w:val="24"/>
          <w:szCs w:val="24"/>
        </w:rPr>
        <w:t xml:space="preserve"> </w:t>
      </w:r>
      <w:r>
        <w:rPr>
          <w:rFonts w:ascii="宋体" w:hAnsi="宋体" w:eastAsia="宋体" w:cs="宋体"/>
          <w:spacing w:val="-2"/>
          <w:sz w:val="24"/>
          <w:szCs w:val="24"/>
        </w:rPr>
        <w:t>种方式：承包人直接实施的暂估价项目</w:t>
      </w:r>
    </w:p>
    <w:p w14:paraId="7446C4AE">
      <w:pPr>
        <w:spacing w:before="182" w:line="218" w:lineRule="auto"/>
        <w:ind w:left="488"/>
        <w:rPr>
          <w:rFonts w:ascii="宋体" w:hAnsi="宋体" w:eastAsia="宋体" w:cs="宋体"/>
          <w:sz w:val="24"/>
          <w:szCs w:val="24"/>
        </w:rPr>
      </w:pPr>
      <w:r>
        <w:rPr>
          <w:rFonts w:ascii="宋体" w:hAnsi="宋体" w:eastAsia="宋体" w:cs="宋体"/>
          <w:spacing w:val="-1"/>
          <w:sz w:val="24"/>
          <w:szCs w:val="24"/>
        </w:rPr>
        <w:t>承包人直接实施的暂估价项目的约定：</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3904FF9C">
      <w:pPr>
        <w:spacing w:before="182" w:line="219" w:lineRule="auto"/>
        <w:ind w:left="505"/>
        <w:rPr>
          <w:rFonts w:ascii="宋体" w:hAnsi="宋体" w:eastAsia="宋体" w:cs="宋体"/>
          <w:sz w:val="24"/>
          <w:szCs w:val="24"/>
        </w:rPr>
      </w:pPr>
      <w:r>
        <w:rPr>
          <w:rFonts w:ascii="宋体" w:hAnsi="宋体" w:eastAsia="宋体" w:cs="宋体"/>
          <w:b/>
          <w:bCs/>
          <w:spacing w:val="-8"/>
          <w:sz w:val="24"/>
          <w:szCs w:val="24"/>
        </w:rPr>
        <w:t>10.8</w:t>
      </w:r>
      <w:r>
        <w:rPr>
          <w:rFonts w:ascii="宋体" w:hAnsi="宋体" w:eastAsia="宋体" w:cs="宋体"/>
          <w:spacing w:val="-38"/>
          <w:sz w:val="24"/>
          <w:szCs w:val="24"/>
        </w:rPr>
        <w:t xml:space="preserve"> </w:t>
      </w:r>
      <w:r>
        <w:rPr>
          <w:rFonts w:ascii="宋体" w:hAnsi="宋体" w:eastAsia="宋体" w:cs="宋体"/>
          <w:b/>
          <w:bCs/>
          <w:spacing w:val="-8"/>
          <w:sz w:val="24"/>
          <w:szCs w:val="24"/>
        </w:rPr>
        <w:t>暂列金额</w:t>
      </w:r>
    </w:p>
    <w:p w14:paraId="4A41524D">
      <w:pPr>
        <w:spacing w:before="184" w:line="219" w:lineRule="auto"/>
        <w:ind w:left="489"/>
        <w:rPr>
          <w:rFonts w:ascii="宋体" w:hAnsi="宋体" w:eastAsia="宋体" w:cs="宋体"/>
          <w:sz w:val="24"/>
          <w:szCs w:val="24"/>
        </w:rPr>
      </w:pPr>
      <w:r>
        <w:rPr>
          <w:rFonts w:ascii="宋体" w:hAnsi="宋体" w:eastAsia="宋体" w:cs="宋体"/>
          <w:sz w:val="24"/>
          <w:szCs w:val="24"/>
        </w:rPr>
        <w:t>合同当事人关于暂列金额使用的约定：暂列金结算根</w:t>
      </w:r>
      <w:r>
        <w:rPr>
          <w:rFonts w:ascii="宋体" w:hAnsi="宋体" w:eastAsia="宋体" w:cs="宋体"/>
          <w:spacing w:val="-1"/>
          <w:sz w:val="24"/>
          <w:szCs w:val="24"/>
        </w:rPr>
        <w:t>据实际发生签证据实调整。</w:t>
      </w:r>
    </w:p>
    <w:p w14:paraId="3F363C2F">
      <w:pPr>
        <w:spacing w:before="180" w:line="218" w:lineRule="auto"/>
        <w:ind w:left="505"/>
        <w:rPr>
          <w:rFonts w:ascii="宋体" w:hAnsi="宋体" w:eastAsia="宋体" w:cs="宋体"/>
          <w:sz w:val="24"/>
          <w:szCs w:val="24"/>
        </w:rPr>
      </w:pPr>
      <w:r>
        <w:rPr>
          <w:rFonts w:ascii="宋体" w:hAnsi="宋体" w:eastAsia="宋体" w:cs="宋体"/>
          <w:b/>
          <w:bCs/>
          <w:spacing w:val="-6"/>
          <w:sz w:val="24"/>
          <w:szCs w:val="24"/>
        </w:rPr>
        <w:t>11.价格调整</w:t>
      </w:r>
    </w:p>
    <w:p w14:paraId="78B0E71A">
      <w:pPr>
        <w:spacing w:before="184" w:line="218" w:lineRule="auto"/>
        <w:ind w:left="505"/>
        <w:rPr>
          <w:rFonts w:ascii="宋体" w:hAnsi="宋体" w:eastAsia="宋体" w:cs="宋体"/>
          <w:sz w:val="24"/>
          <w:szCs w:val="24"/>
        </w:rPr>
      </w:pPr>
      <w:r>
        <w:rPr>
          <w:rFonts w:ascii="宋体" w:hAnsi="宋体" w:eastAsia="宋体" w:cs="宋体"/>
          <w:spacing w:val="-2"/>
          <w:sz w:val="24"/>
          <w:szCs w:val="24"/>
        </w:rPr>
        <w:t>11.1  市场价格波动引起的调整</w:t>
      </w:r>
    </w:p>
    <w:p w14:paraId="2D8C984D">
      <w:pPr>
        <w:spacing w:before="185" w:line="218" w:lineRule="auto"/>
        <w:ind w:left="494"/>
        <w:rPr>
          <w:rFonts w:ascii="宋体" w:hAnsi="宋体" w:eastAsia="宋体" w:cs="宋体"/>
          <w:sz w:val="24"/>
          <w:szCs w:val="24"/>
        </w:rPr>
      </w:pPr>
      <w:r>
        <w:rPr>
          <w:rFonts w:ascii="宋体" w:hAnsi="宋体" w:eastAsia="宋体" w:cs="宋体"/>
          <w:spacing w:val="-1"/>
          <w:sz w:val="24"/>
          <w:szCs w:val="24"/>
        </w:rPr>
        <w:t>市场价格波动是否调整合同价格的约定：</w:t>
      </w:r>
      <w:r>
        <w:rPr>
          <w:rFonts w:ascii="宋体" w:hAnsi="宋体" w:eastAsia="宋体" w:cs="宋体"/>
          <w:spacing w:val="-1"/>
          <w:sz w:val="24"/>
          <w:szCs w:val="24"/>
          <w:u w:val="single" w:color="auto"/>
        </w:rPr>
        <w:t>是</w:t>
      </w:r>
      <w:r>
        <w:rPr>
          <w:rFonts w:ascii="宋体" w:hAnsi="宋体" w:eastAsia="宋体" w:cs="宋体"/>
          <w:spacing w:val="-1"/>
          <w:sz w:val="24"/>
          <w:szCs w:val="24"/>
        </w:rPr>
        <w:t>。</w:t>
      </w:r>
    </w:p>
    <w:p w14:paraId="291054B6">
      <w:pPr>
        <w:spacing w:before="182" w:line="218" w:lineRule="auto"/>
        <w:ind w:left="506"/>
        <w:rPr>
          <w:rFonts w:ascii="宋体" w:hAnsi="宋体" w:eastAsia="宋体" w:cs="宋体"/>
          <w:sz w:val="24"/>
          <w:szCs w:val="24"/>
        </w:rPr>
      </w:pPr>
      <w:r>
        <w:rPr>
          <w:rFonts w:ascii="宋体" w:hAnsi="宋体" w:eastAsia="宋体" w:cs="宋体"/>
          <w:spacing w:val="-2"/>
          <w:sz w:val="24"/>
          <w:szCs w:val="24"/>
        </w:rPr>
        <w:t>因市场价格波动调整合同价格，采用以下第</w:t>
      </w:r>
      <w:r>
        <w:rPr>
          <w:rFonts w:ascii="宋体" w:hAnsi="宋体" w:eastAsia="宋体" w:cs="宋体"/>
          <w:spacing w:val="-33"/>
          <w:sz w:val="24"/>
          <w:szCs w:val="24"/>
        </w:rPr>
        <w:t xml:space="preserve"> </w:t>
      </w:r>
      <w:r>
        <w:rPr>
          <w:rFonts w:ascii="宋体" w:hAnsi="宋体" w:eastAsia="宋体" w:cs="宋体"/>
          <w:spacing w:val="-2"/>
          <w:sz w:val="24"/>
          <w:szCs w:val="24"/>
          <w:u w:val="single" w:color="auto"/>
        </w:rPr>
        <w:t>2</w:t>
      </w:r>
      <w:r>
        <w:rPr>
          <w:rFonts w:ascii="宋体" w:hAnsi="宋体" w:eastAsia="宋体" w:cs="宋体"/>
          <w:spacing w:val="-51"/>
          <w:sz w:val="24"/>
          <w:szCs w:val="24"/>
          <w:u w:val="single" w:color="auto"/>
        </w:rPr>
        <w:t xml:space="preserve"> </w:t>
      </w:r>
      <w:r>
        <w:rPr>
          <w:rFonts w:ascii="宋体" w:hAnsi="宋体" w:eastAsia="宋体" w:cs="宋体"/>
          <w:spacing w:val="-2"/>
          <w:sz w:val="24"/>
          <w:szCs w:val="24"/>
        </w:rPr>
        <w:t>种方式对合同价格进行调整：</w:t>
      </w:r>
    </w:p>
    <w:p w14:paraId="1538A23B">
      <w:pPr>
        <w:spacing w:before="185" w:line="218" w:lineRule="auto"/>
        <w:ind w:left="488"/>
        <w:rPr>
          <w:rFonts w:ascii="宋体" w:hAnsi="宋体" w:eastAsia="宋体" w:cs="宋体"/>
          <w:sz w:val="24"/>
          <w:szCs w:val="24"/>
        </w:rPr>
      </w:pPr>
      <w:r>
        <w:rPr>
          <w:rFonts w:ascii="宋体" w:hAnsi="宋体" w:eastAsia="宋体" w:cs="宋体"/>
          <w:spacing w:val="-3"/>
          <w:sz w:val="24"/>
          <w:szCs w:val="24"/>
        </w:rPr>
        <w:t>第</w:t>
      </w:r>
      <w:r>
        <w:rPr>
          <w:rFonts w:ascii="宋体" w:hAnsi="宋体" w:eastAsia="宋体" w:cs="宋体"/>
          <w:spacing w:val="-23"/>
          <w:sz w:val="24"/>
          <w:szCs w:val="24"/>
        </w:rPr>
        <w:t xml:space="preserve"> </w:t>
      </w:r>
      <w:r>
        <w:rPr>
          <w:rFonts w:ascii="宋体" w:hAnsi="宋体" w:eastAsia="宋体" w:cs="宋体"/>
          <w:spacing w:val="-3"/>
          <w:sz w:val="24"/>
          <w:szCs w:val="24"/>
        </w:rPr>
        <w:t>1</w:t>
      </w:r>
      <w:r>
        <w:rPr>
          <w:rFonts w:ascii="宋体" w:hAnsi="宋体" w:eastAsia="宋体" w:cs="宋体"/>
          <w:spacing w:val="-51"/>
          <w:sz w:val="24"/>
          <w:szCs w:val="24"/>
        </w:rPr>
        <w:t xml:space="preserve"> </w:t>
      </w:r>
      <w:r>
        <w:rPr>
          <w:rFonts w:ascii="宋体" w:hAnsi="宋体" w:eastAsia="宋体" w:cs="宋体"/>
          <w:spacing w:val="-3"/>
          <w:sz w:val="24"/>
          <w:szCs w:val="24"/>
        </w:rPr>
        <w:t>种方式：采用价格指数进行价格调整。</w:t>
      </w:r>
    </w:p>
    <w:p w14:paraId="2CA5DF7A">
      <w:pPr>
        <w:spacing w:before="182" w:line="218" w:lineRule="auto"/>
        <w:ind w:left="492"/>
        <w:rPr>
          <w:rFonts w:ascii="宋体" w:hAnsi="宋体" w:eastAsia="宋体" w:cs="宋体"/>
          <w:sz w:val="24"/>
          <w:szCs w:val="24"/>
        </w:rPr>
      </w:pPr>
      <w:r>
        <w:rPr>
          <w:rFonts w:ascii="宋体" w:hAnsi="宋体" w:eastAsia="宋体" w:cs="宋体"/>
          <w:sz w:val="24"/>
          <w:szCs w:val="24"/>
        </w:rPr>
        <w:t>关于各可调因子、定值和变值权重，以及基</w:t>
      </w:r>
      <w:r>
        <w:rPr>
          <w:rFonts w:ascii="宋体" w:hAnsi="宋体" w:eastAsia="宋体" w:cs="宋体"/>
          <w:spacing w:val="-1"/>
          <w:sz w:val="24"/>
          <w:szCs w:val="24"/>
        </w:rPr>
        <w:t>本价格指数及其来源的约定：</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5BDA5081">
      <w:pPr>
        <w:spacing w:before="185" w:line="218" w:lineRule="auto"/>
        <w:ind w:left="488"/>
        <w:rPr>
          <w:rFonts w:ascii="宋体" w:hAnsi="宋体" w:eastAsia="宋体" w:cs="宋体"/>
          <w:sz w:val="24"/>
          <w:szCs w:val="24"/>
        </w:rPr>
      </w:pPr>
      <w:r>
        <w:rPr>
          <w:rFonts w:ascii="宋体" w:hAnsi="宋体" w:eastAsia="宋体" w:cs="宋体"/>
          <w:spacing w:val="-2"/>
          <w:sz w:val="24"/>
          <w:szCs w:val="24"/>
        </w:rPr>
        <w:t>第</w:t>
      </w:r>
      <w:r>
        <w:rPr>
          <w:rFonts w:ascii="宋体" w:hAnsi="宋体" w:eastAsia="宋体" w:cs="宋体"/>
          <w:spacing w:val="-40"/>
          <w:sz w:val="24"/>
          <w:szCs w:val="24"/>
        </w:rPr>
        <w:t xml:space="preserve"> </w:t>
      </w:r>
      <w:r>
        <w:rPr>
          <w:rFonts w:ascii="宋体" w:hAnsi="宋体" w:eastAsia="宋体" w:cs="宋体"/>
          <w:spacing w:val="-2"/>
          <w:sz w:val="24"/>
          <w:szCs w:val="24"/>
        </w:rPr>
        <w:t>2</w:t>
      </w:r>
      <w:r>
        <w:rPr>
          <w:rFonts w:ascii="宋体" w:hAnsi="宋体" w:eastAsia="宋体" w:cs="宋体"/>
          <w:spacing w:val="-51"/>
          <w:sz w:val="24"/>
          <w:szCs w:val="24"/>
        </w:rPr>
        <w:t xml:space="preserve"> </w:t>
      </w:r>
      <w:r>
        <w:rPr>
          <w:rFonts w:ascii="宋体" w:hAnsi="宋体" w:eastAsia="宋体" w:cs="宋体"/>
          <w:spacing w:val="-2"/>
          <w:sz w:val="24"/>
          <w:szCs w:val="24"/>
        </w:rPr>
        <w:t>种方式：</w:t>
      </w:r>
      <w:r>
        <w:rPr>
          <w:rFonts w:ascii="宋体" w:hAnsi="宋体" w:eastAsia="宋体" w:cs="宋体"/>
          <w:spacing w:val="-2"/>
          <w:sz w:val="24"/>
          <w:szCs w:val="24"/>
          <w:u w:val="single" w:color="auto"/>
        </w:rPr>
        <w:t>签约合同价编制时的价格信息</w:t>
      </w:r>
      <w:r>
        <w:rPr>
          <w:rFonts w:ascii="宋体" w:hAnsi="宋体" w:eastAsia="宋体" w:cs="宋体"/>
          <w:spacing w:val="-2"/>
          <w:sz w:val="24"/>
          <w:szCs w:val="24"/>
        </w:rPr>
        <w:t>。</w:t>
      </w:r>
    </w:p>
    <w:p w14:paraId="2ADD0493">
      <w:pPr>
        <w:spacing w:before="182" w:line="359" w:lineRule="auto"/>
        <w:ind w:left="17" w:firstLine="471"/>
        <w:rPr>
          <w:rFonts w:ascii="宋体" w:hAnsi="宋体" w:eastAsia="宋体" w:cs="宋体"/>
          <w:sz w:val="24"/>
          <w:szCs w:val="24"/>
        </w:rPr>
      </w:pPr>
      <w:r>
        <w:rPr>
          <w:rFonts w:ascii="宋体" w:hAnsi="宋体" w:eastAsia="宋体" w:cs="宋体"/>
          <w:sz w:val="24"/>
          <w:szCs w:val="24"/>
        </w:rPr>
        <w:t>专用合同条款①以编制招标控制价所采用的基期价为基准价</w:t>
      </w:r>
      <w:r>
        <w:rPr>
          <w:rFonts w:ascii="宋体" w:hAnsi="宋体" w:eastAsia="宋体" w:cs="宋体"/>
          <w:spacing w:val="-1"/>
          <w:sz w:val="24"/>
          <w:szCs w:val="24"/>
        </w:rPr>
        <w:t>，当实施期的材料单价的涨</w:t>
      </w:r>
      <w:r>
        <w:rPr>
          <w:rFonts w:ascii="宋体" w:hAnsi="宋体" w:eastAsia="宋体" w:cs="宋体"/>
          <w:sz w:val="24"/>
          <w:szCs w:val="24"/>
        </w:rPr>
        <w:t xml:space="preserve"> </w:t>
      </w:r>
      <w:r>
        <w:rPr>
          <w:rFonts w:ascii="宋体" w:hAnsi="宋体" w:eastAsia="宋体" w:cs="宋体"/>
          <w:spacing w:val="-2"/>
          <w:sz w:val="24"/>
          <w:szCs w:val="24"/>
        </w:rPr>
        <w:t>幅超过基准价</w:t>
      </w:r>
      <w:r>
        <w:rPr>
          <w:rFonts w:ascii="宋体" w:hAnsi="宋体" w:eastAsia="宋体" w:cs="宋体"/>
          <w:spacing w:val="-46"/>
          <w:sz w:val="24"/>
          <w:szCs w:val="24"/>
        </w:rPr>
        <w:t xml:space="preserve"> </w:t>
      </w:r>
      <w:r>
        <w:rPr>
          <w:rFonts w:ascii="宋体" w:hAnsi="宋体" w:eastAsia="宋体" w:cs="宋体"/>
          <w:spacing w:val="-2"/>
          <w:sz w:val="24"/>
          <w:szCs w:val="24"/>
        </w:rPr>
        <w:t>5%的部分予以调整；当实施期的材料单价跌幅低于基准价</w:t>
      </w:r>
      <w:r>
        <w:rPr>
          <w:rFonts w:ascii="宋体" w:hAnsi="宋体" w:eastAsia="宋体" w:cs="宋体"/>
          <w:spacing w:val="-46"/>
          <w:sz w:val="24"/>
          <w:szCs w:val="24"/>
        </w:rPr>
        <w:t xml:space="preserve"> </w:t>
      </w:r>
      <w:r>
        <w:rPr>
          <w:rFonts w:ascii="宋体" w:hAnsi="宋体" w:eastAsia="宋体" w:cs="宋体"/>
          <w:spacing w:val="-2"/>
          <w:sz w:val="24"/>
          <w:szCs w:val="24"/>
        </w:rPr>
        <w:t>5%的部分予</w:t>
      </w:r>
      <w:r>
        <w:rPr>
          <w:rFonts w:ascii="宋体" w:hAnsi="宋体" w:eastAsia="宋体" w:cs="宋体"/>
          <w:spacing w:val="-3"/>
          <w:sz w:val="24"/>
          <w:szCs w:val="24"/>
        </w:rPr>
        <w:t>以调整。</w:t>
      </w:r>
    </w:p>
    <w:p w14:paraId="1190EB3A">
      <w:pPr>
        <w:spacing w:line="359" w:lineRule="auto"/>
        <w:ind w:left="489" w:right="120"/>
        <w:rPr>
          <w:rFonts w:ascii="宋体" w:hAnsi="宋体" w:eastAsia="宋体" w:cs="宋体"/>
          <w:sz w:val="24"/>
          <w:szCs w:val="24"/>
        </w:rPr>
      </w:pPr>
      <w:r>
        <w:rPr>
          <w:rFonts w:ascii="宋体" w:hAnsi="宋体" w:eastAsia="宋体" w:cs="宋体"/>
          <w:spacing w:val="-1"/>
          <w:sz w:val="24"/>
          <w:szCs w:val="24"/>
        </w:rPr>
        <w:t>专用合同条款②实施期的材料用量按实际发生的清单工</w:t>
      </w:r>
      <w:r>
        <w:rPr>
          <w:rFonts w:ascii="宋体" w:hAnsi="宋体" w:eastAsia="宋体" w:cs="宋体"/>
          <w:spacing w:val="-2"/>
          <w:sz w:val="24"/>
          <w:szCs w:val="24"/>
        </w:rPr>
        <w:t>程量进行定额分析的消耗用量。</w:t>
      </w:r>
      <w:r>
        <w:rPr>
          <w:rFonts w:ascii="宋体" w:hAnsi="宋体" w:eastAsia="宋体" w:cs="宋体"/>
          <w:sz w:val="24"/>
          <w:szCs w:val="24"/>
        </w:rPr>
        <w:t xml:space="preserve"> </w:t>
      </w:r>
      <w:r>
        <w:rPr>
          <w:rFonts w:ascii="宋体" w:hAnsi="宋体" w:eastAsia="宋体" w:cs="宋体"/>
          <w:spacing w:val="-1"/>
          <w:sz w:val="24"/>
          <w:szCs w:val="24"/>
        </w:rPr>
        <w:t>合同价款调整的其他因素，详见清单规范</w:t>
      </w:r>
      <w:r>
        <w:rPr>
          <w:rFonts w:ascii="宋体" w:hAnsi="宋体" w:eastAsia="宋体" w:cs="宋体"/>
          <w:spacing w:val="-46"/>
          <w:sz w:val="24"/>
          <w:szCs w:val="24"/>
        </w:rPr>
        <w:t xml:space="preserve"> </w:t>
      </w:r>
      <w:r>
        <w:rPr>
          <w:rFonts w:ascii="宋体" w:hAnsi="宋体" w:eastAsia="宋体" w:cs="宋体"/>
          <w:spacing w:val="-1"/>
          <w:sz w:val="24"/>
          <w:szCs w:val="24"/>
        </w:rPr>
        <w:t>GB50500-2013</w:t>
      </w:r>
      <w:r>
        <w:rPr>
          <w:rFonts w:ascii="宋体" w:hAnsi="宋体" w:eastAsia="宋体" w:cs="宋体"/>
          <w:spacing w:val="-51"/>
          <w:sz w:val="24"/>
          <w:szCs w:val="24"/>
        </w:rPr>
        <w:t xml:space="preserve"> </w:t>
      </w:r>
      <w:r>
        <w:rPr>
          <w:rFonts w:ascii="宋体" w:hAnsi="宋体" w:eastAsia="宋体" w:cs="宋体"/>
          <w:spacing w:val="-1"/>
          <w:sz w:val="24"/>
          <w:szCs w:val="24"/>
        </w:rPr>
        <w:t>第九章节。</w:t>
      </w:r>
    </w:p>
    <w:p w14:paraId="1FD25F4E">
      <w:pPr>
        <w:spacing w:before="2" w:line="217" w:lineRule="auto"/>
        <w:ind w:left="488"/>
        <w:rPr>
          <w:rFonts w:ascii="宋体" w:hAnsi="宋体" w:eastAsia="宋体" w:cs="宋体"/>
          <w:sz w:val="24"/>
          <w:szCs w:val="24"/>
        </w:rPr>
      </w:pPr>
      <w:r>
        <w:rPr>
          <w:rFonts w:ascii="宋体" w:hAnsi="宋体" w:eastAsia="宋体" w:cs="宋体"/>
          <w:spacing w:val="-2"/>
          <w:sz w:val="24"/>
          <w:szCs w:val="24"/>
        </w:rPr>
        <w:t>第</w:t>
      </w:r>
      <w:r>
        <w:rPr>
          <w:rFonts w:ascii="宋体" w:hAnsi="宋体" w:eastAsia="宋体" w:cs="宋体"/>
          <w:spacing w:val="-40"/>
          <w:sz w:val="24"/>
          <w:szCs w:val="24"/>
        </w:rPr>
        <w:t xml:space="preserve"> </w:t>
      </w:r>
      <w:r>
        <w:rPr>
          <w:rFonts w:ascii="宋体" w:hAnsi="宋体" w:eastAsia="宋体" w:cs="宋体"/>
          <w:spacing w:val="-2"/>
          <w:sz w:val="24"/>
          <w:szCs w:val="24"/>
        </w:rPr>
        <w:t>3</w:t>
      </w:r>
      <w:r>
        <w:rPr>
          <w:rFonts w:ascii="宋体" w:hAnsi="宋体" w:eastAsia="宋体" w:cs="宋体"/>
          <w:spacing w:val="-50"/>
          <w:sz w:val="24"/>
          <w:szCs w:val="24"/>
        </w:rPr>
        <w:t xml:space="preserve"> </w:t>
      </w:r>
      <w:r>
        <w:rPr>
          <w:rFonts w:ascii="宋体" w:hAnsi="宋体" w:eastAsia="宋体" w:cs="宋体"/>
          <w:spacing w:val="-2"/>
          <w:sz w:val="24"/>
          <w:szCs w:val="24"/>
        </w:rPr>
        <w:t>种方式：其他价格调整方式：</w:t>
      </w:r>
      <w:r>
        <w:rPr>
          <w:rFonts w:ascii="宋体" w:hAnsi="宋体" w:eastAsia="宋体" w:cs="宋体"/>
          <w:spacing w:val="-2"/>
          <w:sz w:val="24"/>
          <w:szCs w:val="24"/>
          <w:u w:val="single" w:color="auto"/>
        </w:rPr>
        <w:t>/</w:t>
      </w:r>
    </w:p>
    <w:p w14:paraId="649348AA">
      <w:pPr>
        <w:spacing w:before="184" w:line="218" w:lineRule="auto"/>
        <w:ind w:left="505"/>
        <w:rPr>
          <w:rFonts w:ascii="宋体" w:hAnsi="宋体" w:eastAsia="宋体" w:cs="宋体"/>
          <w:sz w:val="24"/>
          <w:szCs w:val="24"/>
        </w:rPr>
      </w:pPr>
      <w:r>
        <w:rPr>
          <w:rFonts w:ascii="宋体" w:hAnsi="宋体" w:eastAsia="宋体" w:cs="宋体"/>
          <w:b/>
          <w:bCs/>
          <w:spacing w:val="-4"/>
          <w:sz w:val="24"/>
          <w:szCs w:val="24"/>
        </w:rPr>
        <w:t>12.合同价格、计量与支付</w:t>
      </w:r>
    </w:p>
    <w:p w14:paraId="680137C1">
      <w:pPr>
        <w:spacing w:before="185" w:line="218" w:lineRule="auto"/>
        <w:ind w:left="505"/>
        <w:rPr>
          <w:rFonts w:ascii="宋体" w:hAnsi="宋体" w:eastAsia="宋体" w:cs="宋体"/>
          <w:sz w:val="24"/>
          <w:szCs w:val="24"/>
        </w:rPr>
      </w:pPr>
      <w:r>
        <w:rPr>
          <w:rFonts w:ascii="宋体" w:hAnsi="宋体" w:eastAsia="宋体" w:cs="宋体"/>
          <w:b/>
          <w:bCs/>
          <w:spacing w:val="-6"/>
          <w:sz w:val="24"/>
          <w:szCs w:val="24"/>
        </w:rPr>
        <w:t>12.1</w:t>
      </w:r>
      <w:r>
        <w:rPr>
          <w:rFonts w:ascii="宋体" w:hAnsi="宋体" w:eastAsia="宋体" w:cs="宋体"/>
          <w:spacing w:val="-44"/>
          <w:sz w:val="24"/>
          <w:szCs w:val="24"/>
        </w:rPr>
        <w:t xml:space="preserve"> </w:t>
      </w:r>
      <w:r>
        <w:rPr>
          <w:rFonts w:ascii="宋体" w:hAnsi="宋体" w:eastAsia="宋体" w:cs="宋体"/>
          <w:b/>
          <w:bCs/>
          <w:spacing w:val="-6"/>
          <w:sz w:val="24"/>
          <w:szCs w:val="24"/>
        </w:rPr>
        <w:t>合同价格形式</w:t>
      </w:r>
    </w:p>
    <w:p w14:paraId="585C78F0">
      <w:pPr>
        <w:spacing w:before="183" w:line="219" w:lineRule="auto"/>
        <w:ind w:left="490"/>
        <w:rPr>
          <w:rFonts w:ascii="宋体" w:hAnsi="宋体" w:eastAsia="宋体" w:cs="宋体"/>
          <w:sz w:val="24"/>
          <w:szCs w:val="24"/>
        </w:rPr>
      </w:pPr>
      <w:r>
        <w:rPr>
          <w:rFonts w:ascii="宋体" w:hAnsi="宋体" w:eastAsia="宋体" w:cs="宋体"/>
          <w:b/>
          <w:bCs/>
          <w:spacing w:val="-7"/>
          <w:sz w:val="24"/>
          <w:szCs w:val="24"/>
        </w:rPr>
        <w:t>按第</w:t>
      </w:r>
      <w:r>
        <w:rPr>
          <w:rFonts w:ascii="宋体" w:hAnsi="宋体" w:eastAsia="宋体" w:cs="宋体"/>
          <w:spacing w:val="-57"/>
          <w:sz w:val="24"/>
          <w:szCs w:val="24"/>
        </w:rPr>
        <w:t xml:space="preserve"> </w:t>
      </w:r>
      <w:r>
        <w:rPr>
          <w:rFonts w:ascii="宋体" w:hAnsi="宋体" w:eastAsia="宋体" w:cs="宋体"/>
          <w:spacing w:val="-93"/>
          <w:sz w:val="24"/>
          <w:szCs w:val="24"/>
          <w:u w:val="single" w:color="auto"/>
        </w:rPr>
        <w:t xml:space="preserve"> </w:t>
      </w:r>
      <w:r>
        <w:rPr>
          <w:rFonts w:ascii="宋体" w:hAnsi="宋体" w:eastAsia="宋体" w:cs="宋体"/>
          <w:b/>
          <w:bCs/>
          <w:spacing w:val="-7"/>
          <w:sz w:val="24"/>
          <w:szCs w:val="24"/>
          <w:u w:val="single" w:color="auto"/>
        </w:rPr>
        <w:t>1</w:t>
      </w:r>
      <w:r>
        <w:rPr>
          <w:rFonts w:ascii="宋体" w:hAnsi="宋体" w:eastAsia="宋体" w:cs="宋体"/>
          <w:spacing w:val="-51"/>
          <w:sz w:val="24"/>
          <w:szCs w:val="24"/>
          <w:u w:val="single" w:color="auto"/>
        </w:rPr>
        <w:t xml:space="preserve"> </w:t>
      </w:r>
      <w:r>
        <w:rPr>
          <w:rFonts w:ascii="宋体" w:hAnsi="宋体" w:eastAsia="宋体" w:cs="宋体"/>
          <w:b/>
          <w:bCs/>
          <w:spacing w:val="-7"/>
          <w:sz w:val="24"/>
          <w:szCs w:val="24"/>
        </w:rPr>
        <w:t>种合同形式约定</w:t>
      </w:r>
    </w:p>
    <w:p w14:paraId="5A7AFAF8">
      <w:pPr>
        <w:spacing w:before="180" w:line="218" w:lineRule="auto"/>
        <w:ind w:left="505"/>
        <w:rPr>
          <w:rFonts w:ascii="宋体" w:hAnsi="宋体" w:eastAsia="宋体" w:cs="宋体"/>
          <w:sz w:val="24"/>
          <w:szCs w:val="24"/>
        </w:rPr>
      </w:pPr>
      <w:r>
        <w:rPr>
          <w:rFonts w:ascii="宋体" w:hAnsi="宋体" w:eastAsia="宋体" w:cs="宋体"/>
          <w:spacing w:val="-4"/>
          <w:sz w:val="24"/>
          <w:szCs w:val="24"/>
        </w:rPr>
        <w:t>1、单价合同。</w:t>
      </w:r>
    </w:p>
    <w:p w14:paraId="67949B48">
      <w:pPr>
        <w:spacing w:before="184" w:line="218" w:lineRule="auto"/>
        <w:ind w:left="491"/>
        <w:rPr>
          <w:rFonts w:ascii="宋体" w:hAnsi="宋体" w:eastAsia="宋体" w:cs="宋体"/>
          <w:sz w:val="24"/>
          <w:szCs w:val="24"/>
        </w:rPr>
      </w:pPr>
      <w:r>
        <w:rPr>
          <w:rFonts w:ascii="宋体" w:hAnsi="宋体" w:eastAsia="宋体" w:cs="宋体"/>
          <w:spacing w:val="1"/>
          <w:sz w:val="24"/>
          <w:szCs w:val="24"/>
        </w:rPr>
        <w:t>综合单价包含的风险范围：</w:t>
      </w:r>
      <w:r>
        <w:rPr>
          <w:rFonts w:ascii="宋体" w:hAnsi="宋体" w:eastAsia="宋体" w:cs="宋体"/>
          <w:spacing w:val="1"/>
          <w:sz w:val="24"/>
          <w:szCs w:val="24"/>
          <w:u w:val="single" w:color="auto"/>
        </w:rPr>
        <w:t>/。</w:t>
      </w:r>
    </w:p>
    <w:p w14:paraId="4DF001E0">
      <w:pPr>
        <w:spacing w:before="186" w:line="219" w:lineRule="auto"/>
        <w:ind w:left="489"/>
        <w:rPr>
          <w:rFonts w:ascii="宋体" w:hAnsi="宋体" w:eastAsia="宋体" w:cs="宋体"/>
          <w:sz w:val="24"/>
          <w:szCs w:val="24"/>
        </w:rPr>
      </w:pPr>
      <w:r>
        <w:rPr>
          <w:rFonts w:ascii="宋体" w:hAnsi="宋体" w:eastAsia="宋体" w:cs="宋体"/>
          <w:spacing w:val="1"/>
          <w:sz w:val="24"/>
          <w:szCs w:val="24"/>
        </w:rPr>
        <w:t>风险费用的计算方法：</w:t>
      </w:r>
      <w:r>
        <w:rPr>
          <w:rFonts w:ascii="宋体" w:hAnsi="宋体" w:eastAsia="宋体" w:cs="宋体"/>
          <w:spacing w:val="1"/>
          <w:sz w:val="24"/>
          <w:szCs w:val="24"/>
          <w:u w:val="single" w:color="auto"/>
        </w:rPr>
        <w:t>/。</w:t>
      </w:r>
    </w:p>
    <w:p w14:paraId="56E02371">
      <w:pPr>
        <w:spacing w:before="180" w:line="218" w:lineRule="auto"/>
        <w:ind w:left="489"/>
        <w:rPr>
          <w:rFonts w:ascii="宋体" w:hAnsi="宋体" w:eastAsia="宋体" w:cs="宋体"/>
          <w:sz w:val="24"/>
          <w:szCs w:val="24"/>
        </w:rPr>
      </w:pPr>
      <w:r>
        <w:rPr>
          <w:rFonts w:ascii="宋体" w:hAnsi="宋体" w:eastAsia="宋体" w:cs="宋体"/>
          <w:spacing w:val="1"/>
          <w:sz w:val="24"/>
          <w:szCs w:val="24"/>
        </w:rPr>
        <w:t>风险范围以外合同价格的调整方法：</w:t>
      </w:r>
      <w:r>
        <w:rPr>
          <w:rFonts w:ascii="宋体" w:hAnsi="宋体" w:eastAsia="宋体" w:cs="宋体"/>
          <w:spacing w:val="1"/>
          <w:sz w:val="24"/>
          <w:szCs w:val="24"/>
          <w:u w:val="single" w:color="auto"/>
        </w:rPr>
        <w:t>/。</w:t>
      </w:r>
    </w:p>
    <w:p w14:paraId="0DA20D18">
      <w:pPr>
        <w:spacing w:before="185" w:line="218" w:lineRule="auto"/>
        <w:ind w:left="491"/>
        <w:rPr>
          <w:rFonts w:ascii="宋体" w:hAnsi="宋体" w:eastAsia="宋体" w:cs="宋体"/>
          <w:sz w:val="24"/>
          <w:szCs w:val="24"/>
        </w:rPr>
      </w:pPr>
      <w:r>
        <w:rPr>
          <w:rFonts w:ascii="宋体" w:hAnsi="宋体" w:eastAsia="宋体" w:cs="宋体"/>
          <w:spacing w:val="-2"/>
          <w:sz w:val="24"/>
          <w:szCs w:val="24"/>
        </w:rPr>
        <w:t>2、总价合同。</w:t>
      </w:r>
    </w:p>
    <w:p w14:paraId="49DADE87">
      <w:pPr>
        <w:spacing w:line="218" w:lineRule="auto"/>
        <w:rPr>
          <w:rFonts w:ascii="宋体" w:hAnsi="宋体" w:eastAsia="宋体" w:cs="宋体"/>
          <w:sz w:val="24"/>
          <w:szCs w:val="24"/>
        </w:rPr>
        <w:sectPr>
          <w:headerReference r:id="rId50" w:type="default"/>
          <w:footerReference r:id="rId51" w:type="default"/>
          <w:pgSz w:w="11906" w:h="16839"/>
          <w:pgMar w:top="726" w:right="1092" w:bottom="642" w:left="1134" w:header="711" w:footer="480" w:gutter="0"/>
          <w:cols w:space="720" w:num="1"/>
        </w:sectPr>
      </w:pPr>
    </w:p>
    <w:p w14:paraId="157CFBDD">
      <w:pPr>
        <w:pStyle w:val="2"/>
        <w:spacing w:line="363" w:lineRule="auto"/>
      </w:pPr>
    </w:p>
    <w:p w14:paraId="1243F5FD">
      <w:pPr>
        <w:spacing w:before="78" w:line="218" w:lineRule="auto"/>
        <w:ind w:left="494"/>
        <w:rPr>
          <w:rFonts w:ascii="宋体" w:hAnsi="宋体" w:eastAsia="宋体" w:cs="宋体"/>
          <w:sz w:val="24"/>
          <w:szCs w:val="24"/>
        </w:rPr>
      </w:pPr>
      <w:r>
        <w:rPr>
          <w:rFonts w:ascii="宋体" w:hAnsi="宋体" w:eastAsia="宋体" w:cs="宋体"/>
          <w:spacing w:val="1"/>
          <w:sz w:val="24"/>
          <w:szCs w:val="24"/>
        </w:rPr>
        <w:t>总价包含的风险范围：</w:t>
      </w:r>
      <w:r>
        <w:rPr>
          <w:rFonts w:ascii="宋体" w:hAnsi="宋体" w:eastAsia="宋体" w:cs="宋体"/>
          <w:spacing w:val="1"/>
          <w:sz w:val="24"/>
          <w:szCs w:val="24"/>
          <w:u w:val="single" w:color="auto"/>
        </w:rPr>
        <w:t>/。</w:t>
      </w:r>
    </w:p>
    <w:p w14:paraId="581898D6">
      <w:pPr>
        <w:spacing w:before="182" w:line="219" w:lineRule="auto"/>
        <w:ind w:left="489"/>
        <w:rPr>
          <w:rFonts w:ascii="宋体" w:hAnsi="宋体" w:eastAsia="宋体" w:cs="宋体"/>
          <w:sz w:val="24"/>
          <w:szCs w:val="24"/>
        </w:rPr>
      </w:pPr>
      <w:r>
        <w:rPr>
          <w:rFonts w:ascii="宋体" w:hAnsi="宋体" w:eastAsia="宋体" w:cs="宋体"/>
          <w:spacing w:val="1"/>
          <w:sz w:val="24"/>
          <w:szCs w:val="24"/>
        </w:rPr>
        <w:t>风险费用的计算方法：</w:t>
      </w:r>
      <w:r>
        <w:rPr>
          <w:rFonts w:ascii="宋体" w:hAnsi="宋体" w:eastAsia="宋体" w:cs="宋体"/>
          <w:spacing w:val="1"/>
          <w:sz w:val="24"/>
          <w:szCs w:val="24"/>
          <w:u w:val="single" w:color="auto"/>
        </w:rPr>
        <w:t>/。</w:t>
      </w:r>
    </w:p>
    <w:p w14:paraId="68122641">
      <w:pPr>
        <w:spacing w:before="182" w:line="218" w:lineRule="auto"/>
        <w:ind w:left="489"/>
        <w:rPr>
          <w:rFonts w:ascii="宋体" w:hAnsi="宋体" w:eastAsia="宋体" w:cs="宋体"/>
          <w:sz w:val="24"/>
          <w:szCs w:val="24"/>
        </w:rPr>
      </w:pPr>
      <w:r>
        <w:rPr>
          <w:rFonts w:ascii="宋体" w:hAnsi="宋体" w:eastAsia="宋体" w:cs="宋体"/>
          <w:spacing w:val="1"/>
          <w:sz w:val="24"/>
          <w:szCs w:val="24"/>
        </w:rPr>
        <w:t>风险范围以外合同价格的调整方法：</w:t>
      </w:r>
      <w:r>
        <w:rPr>
          <w:rFonts w:ascii="宋体" w:hAnsi="宋体" w:eastAsia="宋体" w:cs="宋体"/>
          <w:spacing w:val="1"/>
          <w:sz w:val="24"/>
          <w:szCs w:val="24"/>
          <w:u w:val="single" w:color="auto"/>
        </w:rPr>
        <w:t>/。</w:t>
      </w:r>
    </w:p>
    <w:p w14:paraId="445E209B">
      <w:pPr>
        <w:spacing w:before="182" w:line="218" w:lineRule="auto"/>
        <w:ind w:left="492"/>
        <w:rPr>
          <w:rFonts w:ascii="宋体" w:hAnsi="宋体" w:eastAsia="宋体" w:cs="宋体"/>
          <w:sz w:val="24"/>
          <w:szCs w:val="24"/>
        </w:rPr>
      </w:pPr>
      <w:r>
        <w:rPr>
          <w:rFonts w:ascii="宋体" w:hAnsi="宋体" w:eastAsia="宋体" w:cs="宋体"/>
          <w:spacing w:val="-1"/>
          <w:sz w:val="24"/>
          <w:szCs w:val="24"/>
        </w:rPr>
        <w:t>3、其他价格方式：</w:t>
      </w:r>
      <w:r>
        <w:rPr>
          <w:rFonts w:ascii="宋体" w:hAnsi="宋体" w:eastAsia="宋体" w:cs="宋体"/>
          <w:spacing w:val="-1"/>
          <w:sz w:val="24"/>
          <w:szCs w:val="24"/>
          <w:u w:val="single" w:color="auto"/>
        </w:rPr>
        <w:t>/</w:t>
      </w:r>
    </w:p>
    <w:p w14:paraId="2344691B">
      <w:pPr>
        <w:spacing w:before="185" w:line="219" w:lineRule="auto"/>
        <w:ind w:left="505"/>
        <w:rPr>
          <w:rFonts w:ascii="宋体" w:hAnsi="宋体" w:eastAsia="宋体" w:cs="宋体"/>
          <w:sz w:val="24"/>
          <w:szCs w:val="24"/>
        </w:rPr>
      </w:pPr>
      <w:r>
        <w:rPr>
          <w:rFonts w:ascii="宋体" w:hAnsi="宋体" w:eastAsia="宋体" w:cs="宋体"/>
          <w:b/>
          <w:bCs/>
          <w:spacing w:val="-7"/>
          <w:sz w:val="24"/>
          <w:szCs w:val="24"/>
        </w:rPr>
        <w:t>12.2</w:t>
      </w:r>
      <w:r>
        <w:rPr>
          <w:rFonts w:ascii="宋体" w:hAnsi="宋体" w:eastAsia="宋体" w:cs="宋体"/>
          <w:spacing w:val="-49"/>
          <w:sz w:val="24"/>
          <w:szCs w:val="24"/>
        </w:rPr>
        <w:t xml:space="preserve"> </w:t>
      </w:r>
      <w:r>
        <w:rPr>
          <w:rFonts w:ascii="宋体" w:hAnsi="宋体" w:eastAsia="宋体" w:cs="宋体"/>
          <w:b/>
          <w:bCs/>
          <w:spacing w:val="-7"/>
          <w:sz w:val="24"/>
          <w:szCs w:val="24"/>
        </w:rPr>
        <w:t>预付款</w:t>
      </w:r>
    </w:p>
    <w:p w14:paraId="5AC5528F">
      <w:pPr>
        <w:spacing w:before="181" w:line="219" w:lineRule="auto"/>
        <w:ind w:left="505"/>
        <w:rPr>
          <w:rFonts w:ascii="宋体" w:hAnsi="宋体" w:eastAsia="宋体" w:cs="宋体"/>
          <w:sz w:val="24"/>
          <w:szCs w:val="24"/>
        </w:rPr>
      </w:pPr>
      <w:r>
        <w:rPr>
          <w:rFonts w:ascii="宋体" w:hAnsi="宋体" w:eastAsia="宋体" w:cs="宋体"/>
          <w:spacing w:val="-4"/>
          <w:sz w:val="24"/>
          <w:szCs w:val="24"/>
        </w:rPr>
        <w:t>12.2.1</w:t>
      </w:r>
      <w:r>
        <w:rPr>
          <w:rFonts w:ascii="宋体" w:hAnsi="宋体" w:eastAsia="宋体" w:cs="宋体"/>
          <w:spacing w:val="-41"/>
          <w:sz w:val="24"/>
          <w:szCs w:val="24"/>
        </w:rPr>
        <w:t xml:space="preserve"> </w:t>
      </w:r>
      <w:r>
        <w:rPr>
          <w:rFonts w:ascii="宋体" w:hAnsi="宋体" w:eastAsia="宋体" w:cs="宋体"/>
          <w:spacing w:val="-4"/>
          <w:sz w:val="24"/>
          <w:szCs w:val="24"/>
        </w:rPr>
        <w:t>预付款的支付</w:t>
      </w:r>
    </w:p>
    <w:p w14:paraId="4491F70B">
      <w:pPr>
        <w:spacing w:before="183" w:line="219" w:lineRule="auto"/>
        <w:ind w:left="490"/>
        <w:rPr>
          <w:rFonts w:ascii="宋体" w:hAnsi="宋体" w:eastAsia="宋体" w:cs="宋体"/>
          <w:sz w:val="24"/>
          <w:szCs w:val="24"/>
        </w:rPr>
      </w:pPr>
      <w:r>
        <w:rPr>
          <w:rFonts w:ascii="宋体" w:hAnsi="宋体" w:eastAsia="宋体" w:cs="宋体"/>
          <w:spacing w:val="1"/>
          <w:sz w:val="24"/>
          <w:szCs w:val="24"/>
        </w:rPr>
        <w:t>预付款支付比例或金额：</w:t>
      </w:r>
      <w:r>
        <w:rPr>
          <w:rFonts w:ascii="宋体" w:hAnsi="宋体" w:eastAsia="宋体" w:cs="宋体"/>
          <w:spacing w:val="1"/>
          <w:sz w:val="24"/>
          <w:szCs w:val="24"/>
          <w:u w:val="single" w:color="auto"/>
        </w:rPr>
        <w:t>/。</w:t>
      </w:r>
    </w:p>
    <w:p w14:paraId="381EFFB0">
      <w:pPr>
        <w:spacing w:before="183" w:line="219" w:lineRule="auto"/>
        <w:ind w:left="490"/>
        <w:rPr>
          <w:rFonts w:ascii="宋体" w:hAnsi="宋体" w:eastAsia="宋体" w:cs="宋体"/>
          <w:sz w:val="24"/>
          <w:szCs w:val="24"/>
        </w:rPr>
      </w:pPr>
      <w:r>
        <w:rPr>
          <w:rFonts w:ascii="宋体" w:hAnsi="宋体" w:eastAsia="宋体" w:cs="宋体"/>
          <w:spacing w:val="-2"/>
          <w:sz w:val="24"/>
          <w:szCs w:val="24"/>
        </w:rPr>
        <w:t>预付款支付期限：</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4A902376">
      <w:pPr>
        <w:spacing w:before="181" w:line="219" w:lineRule="auto"/>
        <w:ind w:left="490"/>
        <w:rPr>
          <w:rFonts w:ascii="宋体" w:hAnsi="宋体" w:eastAsia="宋体" w:cs="宋体"/>
          <w:sz w:val="24"/>
          <w:szCs w:val="24"/>
        </w:rPr>
      </w:pPr>
      <w:r>
        <w:rPr>
          <w:rFonts w:ascii="宋体" w:hAnsi="宋体" w:eastAsia="宋体" w:cs="宋体"/>
          <w:spacing w:val="-2"/>
          <w:sz w:val="24"/>
          <w:szCs w:val="24"/>
        </w:rPr>
        <w:t>预付款扣回的方式：</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7FA53919">
      <w:pPr>
        <w:spacing w:before="181" w:line="219" w:lineRule="auto"/>
        <w:ind w:left="505"/>
        <w:rPr>
          <w:rFonts w:ascii="宋体" w:hAnsi="宋体" w:eastAsia="宋体" w:cs="宋体"/>
          <w:sz w:val="24"/>
          <w:szCs w:val="24"/>
        </w:rPr>
      </w:pPr>
      <w:r>
        <w:rPr>
          <w:rFonts w:ascii="宋体" w:hAnsi="宋体" w:eastAsia="宋体" w:cs="宋体"/>
          <w:spacing w:val="-4"/>
          <w:sz w:val="24"/>
          <w:szCs w:val="24"/>
        </w:rPr>
        <w:t>12.2.2</w:t>
      </w:r>
      <w:r>
        <w:rPr>
          <w:rFonts w:ascii="宋体" w:hAnsi="宋体" w:eastAsia="宋体" w:cs="宋体"/>
          <w:spacing w:val="-45"/>
          <w:sz w:val="24"/>
          <w:szCs w:val="24"/>
        </w:rPr>
        <w:t xml:space="preserve"> </w:t>
      </w:r>
      <w:r>
        <w:rPr>
          <w:rFonts w:ascii="宋体" w:hAnsi="宋体" w:eastAsia="宋体" w:cs="宋体"/>
          <w:spacing w:val="-4"/>
          <w:sz w:val="24"/>
          <w:szCs w:val="24"/>
        </w:rPr>
        <w:t>预付款担保</w:t>
      </w:r>
    </w:p>
    <w:p w14:paraId="0EE4303E">
      <w:pPr>
        <w:spacing w:before="183" w:line="219" w:lineRule="auto"/>
        <w:ind w:left="488"/>
        <w:rPr>
          <w:rFonts w:ascii="宋体" w:hAnsi="宋体" w:eastAsia="宋体" w:cs="宋体"/>
          <w:sz w:val="24"/>
          <w:szCs w:val="24"/>
        </w:rPr>
      </w:pPr>
      <w:r>
        <w:rPr>
          <w:rFonts w:ascii="宋体" w:hAnsi="宋体" w:eastAsia="宋体" w:cs="宋体"/>
          <w:spacing w:val="1"/>
          <w:sz w:val="24"/>
          <w:szCs w:val="24"/>
        </w:rPr>
        <w:t>承包人提交预付款担保的期限：</w:t>
      </w:r>
      <w:r>
        <w:rPr>
          <w:rFonts w:ascii="宋体" w:hAnsi="宋体" w:eastAsia="宋体" w:cs="宋体"/>
          <w:spacing w:val="1"/>
          <w:sz w:val="24"/>
          <w:szCs w:val="24"/>
          <w:u w:val="single" w:color="auto"/>
        </w:rPr>
        <w:t>/。</w:t>
      </w:r>
    </w:p>
    <w:p w14:paraId="6D4EB76E">
      <w:pPr>
        <w:spacing w:before="181" w:line="219" w:lineRule="auto"/>
        <w:ind w:left="490"/>
        <w:rPr>
          <w:rFonts w:ascii="宋体" w:hAnsi="宋体" w:eastAsia="宋体" w:cs="宋体"/>
          <w:sz w:val="24"/>
          <w:szCs w:val="24"/>
        </w:rPr>
      </w:pPr>
      <w:r>
        <w:rPr>
          <w:rFonts w:ascii="宋体" w:hAnsi="宋体" w:eastAsia="宋体" w:cs="宋体"/>
          <w:spacing w:val="-1"/>
          <w:sz w:val="24"/>
          <w:szCs w:val="24"/>
        </w:rPr>
        <w:t>预付款担保的形式为：</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69DF6952">
      <w:pPr>
        <w:spacing w:before="183" w:line="221" w:lineRule="auto"/>
        <w:ind w:left="505"/>
        <w:rPr>
          <w:rFonts w:ascii="宋体" w:hAnsi="宋体" w:eastAsia="宋体" w:cs="宋体"/>
          <w:sz w:val="24"/>
          <w:szCs w:val="24"/>
        </w:rPr>
      </w:pPr>
      <w:r>
        <w:rPr>
          <w:rFonts w:ascii="宋体" w:hAnsi="宋体" w:eastAsia="宋体" w:cs="宋体"/>
          <w:b/>
          <w:bCs/>
          <w:spacing w:val="-8"/>
          <w:sz w:val="24"/>
          <w:szCs w:val="24"/>
        </w:rPr>
        <w:t>12.3</w:t>
      </w:r>
      <w:r>
        <w:rPr>
          <w:rFonts w:ascii="宋体" w:hAnsi="宋体" w:eastAsia="宋体" w:cs="宋体"/>
          <w:spacing w:val="-51"/>
          <w:sz w:val="24"/>
          <w:szCs w:val="24"/>
        </w:rPr>
        <w:t xml:space="preserve"> </w:t>
      </w:r>
      <w:r>
        <w:rPr>
          <w:rFonts w:ascii="宋体" w:hAnsi="宋体" w:eastAsia="宋体" w:cs="宋体"/>
          <w:b/>
          <w:bCs/>
          <w:spacing w:val="-8"/>
          <w:sz w:val="24"/>
          <w:szCs w:val="24"/>
        </w:rPr>
        <w:t>计量</w:t>
      </w:r>
    </w:p>
    <w:p w14:paraId="7EBA23CE">
      <w:pPr>
        <w:spacing w:before="181" w:line="220" w:lineRule="auto"/>
        <w:ind w:left="505"/>
        <w:rPr>
          <w:rFonts w:ascii="宋体" w:hAnsi="宋体" w:eastAsia="宋体" w:cs="宋体"/>
          <w:sz w:val="24"/>
          <w:szCs w:val="24"/>
        </w:rPr>
      </w:pPr>
      <w:r>
        <w:rPr>
          <w:rFonts w:ascii="宋体" w:hAnsi="宋体" w:eastAsia="宋体" w:cs="宋体"/>
          <w:spacing w:val="-4"/>
          <w:sz w:val="24"/>
          <w:szCs w:val="24"/>
        </w:rPr>
        <w:t>12.3.1</w:t>
      </w:r>
      <w:r>
        <w:rPr>
          <w:rFonts w:ascii="宋体" w:hAnsi="宋体" w:eastAsia="宋体" w:cs="宋体"/>
          <w:spacing w:val="-49"/>
          <w:sz w:val="24"/>
          <w:szCs w:val="24"/>
        </w:rPr>
        <w:t xml:space="preserve"> </w:t>
      </w:r>
      <w:r>
        <w:rPr>
          <w:rFonts w:ascii="宋体" w:hAnsi="宋体" w:eastAsia="宋体" w:cs="宋体"/>
          <w:spacing w:val="-4"/>
          <w:sz w:val="24"/>
          <w:szCs w:val="24"/>
        </w:rPr>
        <w:t>计量原则</w:t>
      </w:r>
    </w:p>
    <w:p w14:paraId="6202DD68">
      <w:pPr>
        <w:spacing w:before="180" w:line="219" w:lineRule="auto"/>
        <w:ind w:left="491"/>
        <w:rPr>
          <w:rFonts w:ascii="宋体" w:hAnsi="宋体" w:eastAsia="宋体" w:cs="宋体"/>
          <w:sz w:val="24"/>
          <w:szCs w:val="24"/>
        </w:rPr>
      </w:pPr>
      <w:r>
        <w:rPr>
          <w:rFonts w:ascii="宋体" w:hAnsi="宋体" w:eastAsia="宋体" w:cs="宋体"/>
          <w:spacing w:val="-2"/>
          <w:sz w:val="24"/>
          <w:szCs w:val="24"/>
        </w:rPr>
        <w:t>工程量计算规则：</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1C0FF08D">
      <w:pPr>
        <w:spacing w:before="183" w:line="220" w:lineRule="auto"/>
        <w:ind w:left="505"/>
        <w:rPr>
          <w:rFonts w:ascii="宋体" w:hAnsi="宋体" w:eastAsia="宋体" w:cs="宋体"/>
          <w:sz w:val="24"/>
          <w:szCs w:val="24"/>
        </w:rPr>
      </w:pPr>
      <w:r>
        <w:rPr>
          <w:rFonts w:ascii="宋体" w:hAnsi="宋体" w:eastAsia="宋体" w:cs="宋体"/>
          <w:spacing w:val="-4"/>
          <w:sz w:val="24"/>
          <w:szCs w:val="24"/>
        </w:rPr>
        <w:t>12.3.2</w:t>
      </w:r>
      <w:r>
        <w:rPr>
          <w:rFonts w:ascii="宋体" w:hAnsi="宋体" w:eastAsia="宋体" w:cs="宋体"/>
          <w:spacing w:val="-49"/>
          <w:sz w:val="24"/>
          <w:szCs w:val="24"/>
        </w:rPr>
        <w:t xml:space="preserve"> </w:t>
      </w:r>
      <w:r>
        <w:rPr>
          <w:rFonts w:ascii="宋体" w:hAnsi="宋体" w:eastAsia="宋体" w:cs="宋体"/>
          <w:spacing w:val="-4"/>
          <w:sz w:val="24"/>
          <w:szCs w:val="24"/>
        </w:rPr>
        <w:t>计量周期</w:t>
      </w:r>
    </w:p>
    <w:p w14:paraId="72271CC2">
      <w:pPr>
        <w:spacing w:before="179" w:line="220" w:lineRule="auto"/>
        <w:ind w:left="492"/>
        <w:rPr>
          <w:rFonts w:ascii="宋体" w:hAnsi="宋体" w:eastAsia="宋体" w:cs="宋体"/>
          <w:sz w:val="24"/>
          <w:szCs w:val="24"/>
        </w:rPr>
      </w:pPr>
      <w:r>
        <w:rPr>
          <w:rFonts w:ascii="宋体" w:hAnsi="宋体" w:eastAsia="宋体" w:cs="宋体"/>
          <w:spacing w:val="-2"/>
          <w:sz w:val="24"/>
          <w:szCs w:val="24"/>
        </w:rPr>
        <w:t>关于计量周期的约定：</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7EDDBAD6">
      <w:pPr>
        <w:spacing w:before="182" w:line="218" w:lineRule="auto"/>
        <w:ind w:left="505"/>
        <w:rPr>
          <w:rFonts w:ascii="宋体" w:hAnsi="宋体" w:eastAsia="宋体" w:cs="宋体"/>
          <w:sz w:val="24"/>
          <w:szCs w:val="24"/>
        </w:rPr>
      </w:pPr>
      <w:r>
        <w:rPr>
          <w:rFonts w:ascii="宋体" w:hAnsi="宋体" w:eastAsia="宋体" w:cs="宋体"/>
          <w:spacing w:val="-3"/>
          <w:sz w:val="24"/>
          <w:szCs w:val="24"/>
        </w:rPr>
        <w:t>12.3.3</w:t>
      </w:r>
      <w:r>
        <w:rPr>
          <w:rFonts w:ascii="宋体" w:hAnsi="宋体" w:eastAsia="宋体" w:cs="宋体"/>
          <w:spacing w:val="-49"/>
          <w:sz w:val="24"/>
          <w:szCs w:val="24"/>
        </w:rPr>
        <w:t xml:space="preserve"> </w:t>
      </w:r>
      <w:r>
        <w:rPr>
          <w:rFonts w:ascii="宋体" w:hAnsi="宋体" w:eastAsia="宋体" w:cs="宋体"/>
          <w:spacing w:val="-3"/>
          <w:sz w:val="24"/>
          <w:szCs w:val="24"/>
        </w:rPr>
        <w:t>单价合同的计量</w:t>
      </w:r>
    </w:p>
    <w:p w14:paraId="6F72B224">
      <w:pPr>
        <w:spacing w:before="182" w:line="218" w:lineRule="auto"/>
        <w:ind w:left="492"/>
        <w:rPr>
          <w:rFonts w:ascii="宋体" w:hAnsi="宋体" w:eastAsia="宋体" w:cs="宋体"/>
          <w:sz w:val="24"/>
          <w:szCs w:val="24"/>
        </w:rPr>
      </w:pPr>
      <w:r>
        <w:rPr>
          <w:rFonts w:ascii="宋体" w:hAnsi="宋体" w:eastAsia="宋体" w:cs="宋体"/>
          <w:spacing w:val="-1"/>
          <w:sz w:val="24"/>
          <w:szCs w:val="24"/>
        </w:rPr>
        <w:t>关于单价合同计量的约定：</w:t>
      </w:r>
      <w:r>
        <w:rPr>
          <w:rFonts w:ascii="宋体" w:hAnsi="宋体" w:eastAsia="宋体" w:cs="宋体"/>
          <w:spacing w:val="-1"/>
          <w:sz w:val="24"/>
          <w:szCs w:val="24"/>
          <w:u w:val="single" w:color="auto"/>
        </w:rPr>
        <w:t xml:space="preserve">执行通用条款    </w:t>
      </w:r>
      <w:r>
        <w:rPr>
          <w:rFonts w:ascii="宋体" w:hAnsi="宋体" w:eastAsia="宋体" w:cs="宋体"/>
          <w:spacing w:val="-1"/>
          <w:sz w:val="24"/>
          <w:szCs w:val="24"/>
        </w:rPr>
        <w:t>。</w:t>
      </w:r>
    </w:p>
    <w:p w14:paraId="1FC8119B">
      <w:pPr>
        <w:spacing w:before="185" w:line="218" w:lineRule="auto"/>
        <w:ind w:left="505"/>
        <w:rPr>
          <w:rFonts w:ascii="宋体" w:hAnsi="宋体" w:eastAsia="宋体" w:cs="宋体"/>
          <w:sz w:val="24"/>
          <w:szCs w:val="24"/>
        </w:rPr>
      </w:pPr>
      <w:r>
        <w:rPr>
          <w:rFonts w:ascii="宋体" w:hAnsi="宋体" w:eastAsia="宋体" w:cs="宋体"/>
          <w:spacing w:val="-4"/>
          <w:sz w:val="24"/>
          <w:szCs w:val="24"/>
        </w:rPr>
        <w:t>12.3.4</w:t>
      </w:r>
      <w:r>
        <w:rPr>
          <w:rFonts w:ascii="宋体" w:hAnsi="宋体" w:eastAsia="宋体" w:cs="宋体"/>
          <w:spacing w:val="-37"/>
          <w:sz w:val="24"/>
          <w:szCs w:val="24"/>
        </w:rPr>
        <w:t xml:space="preserve"> </w:t>
      </w:r>
      <w:r>
        <w:rPr>
          <w:rFonts w:ascii="宋体" w:hAnsi="宋体" w:eastAsia="宋体" w:cs="宋体"/>
          <w:spacing w:val="-4"/>
          <w:sz w:val="24"/>
          <w:szCs w:val="24"/>
        </w:rPr>
        <w:t>总价合同的计量</w:t>
      </w:r>
    </w:p>
    <w:p w14:paraId="67F8D99E">
      <w:pPr>
        <w:spacing w:before="182" w:line="218" w:lineRule="auto"/>
        <w:ind w:left="492"/>
        <w:rPr>
          <w:rFonts w:ascii="宋体" w:hAnsi="宋体" w:eastAsia="宋体" w:cs="宋体"/>
          <w:sz w:val="24"/>
          <w:szCs w:val="24"/>
        </w:rPr>
      </w:pPr>
      <w:r>
        <w:rPr>
          <w:rFonts w:ascii="宋体" w:hAnsi="宋体" w:eastAsia="宋体" w:cs="宋体"/>
          <w:spacing w:val="-1"/>
          <w:sz w:val="24"/>
          <w:szCs w:val="24"/>
        </w:rPr>
        <w:t>关于总价合同计量的约定：</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6D352E9D">
      <w:pPr>
        <w:spacing w:before="185" w:line="289" w:lineRule="auto"/>
        <w:ind w:left="13" w:firstLine="492"/>
        <w:rPr>
          <w:rFonts w:ascii="宋体" w:hAnsi="宋体" w:eastAsia="宋体" w:cs="宋体"/>
          <w:sz w:val="24"/>
          <w:szCs w:val="24"/>
        </w:rPr>
      </w:pPr>
      <w:r>
        <w:rPr>
          <w:rFonts w:ascii="宋体" w:hAnsi="宋体" w:eastAsia="宋体" w:cs="宋体"/>
          <w:spacing w:val="-2"/>
          <w:sz w:val="24"/>
          <w:szCs w:val="24"/>
        </w:rPr>
        <w:t>12.3.5</w:t>
      </w:r>
      <w:r>
        <w:rPr>
          <w:rFonts w:ascii="宋体" w:hAnsi="宋体" w:eastAsia="宋体" w:cs="宋体"/>
          <w:spacing w:val="-44"/>
          <w:sz w:val="24"/>
          <w:szCs w:val="24"/>
        </w:rPr>
        <w:t xml:space="preserve"> </w:t>
      </w:r>
      <w:r>
        <w:rPr>
          <w:rFonts w:ascii="宋体" w:hAnsi="宋体" w:eastAsia="宋体" w:cs="宋体"/>
          <w:spacing w:val="-2"/>
          <w:sz w:val="24"/>
          <w:szCs w:val="24"/>
        </w:rPr>
        <w:t>总价合同采用支付分解表计量</w:t>
      </w:r>
      <w:r>
        <w:rPr>
          <w:rFonts w:ascii="宋体" w:hAnsi="宋体" w:eastAsia="宋体" w:cs="宋体"/>
          <w:spacing w:val="-3"/>
          <w:sz w:val="24"/>
          <w:szCs w:val="24"/>
        </w:rPr>
        <w:t>支付的，是否适用</w:t>
      </w:r>
      <w:r>
        <w:rPr>
          <w:rFonts w:ascii="宋体" w:hAnsi="宋体" w:eastAsia="宋体" w:cs="宋体"/>
          <w:spacing w:val="-33"/>
          <w:sz w:val="24"/>
          <w:szCs w:val="24"/>
        </w:rPr>
        <w:t xml:space="preserve"> </w:t>
      </w:r>
      <w:r>
        <w:rPr>
          <w:rFonts w:ascii="宋体" w:hAnsi="宋体" w:eastAsia="宋体" w:cs="宋体"/>
          <w:spacing w:val="-3"/>
          <w:sz w:val="24"/>
          <w:szCs w:val="24"/>
        </w:rPr>
        <w:t>12.3.4  项〔总价合同的计量〕</w:t>
      </w:r>
      <w:r>
        <w:rPr>
          <w:rFonts w:ascii="宋体" w:hAnsi="宋体" w:eastAsia="宋体" w:cs="宋体"/>
          <w:sz w:val="24"/>
          <w:szCs w:val="24"/>
        </w:rPr>
        <w:t xml:space="preserve"> </w:t>
      </w:r>
      <w:r>
        <w:rPr>
          <w:rFonts w:ascii="宋体" w:hAnsi="宋体" w:eastAsia="宋体" w:cs="宋体"/>
          <w:spacing w:val="-2"/>
          <w:sz w:val="24"/>
          <w:szCs w:val="24"/>
        </w:rPr>
        <w:t>约定进行计量：</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2BAAEFF6">
      <w:pPr>
        <w:spacing w:before="182" w:line="218" w:lineRule="auto"/>
        <w:ind w:left="505"/>
        <w:rPr>
          <w:rFonts w:ascii="宋体" w:hAnsi="宋体" w:eastAsia="宋体" w:cs="宋体"/>
          <w:sz w:val="24"/>
          <w:szCs w:val="24"/>
        </w:rPr>
      </w:pPr>
      <w:r>
        <w:rPr>
          <w:rFonts w:ascii="宋体" w:hAnsi="宋体" w:eastAsia="宋体" w:cs="宋体"/>
          <w:spacing w:val="-3"/>
          <w:sz w:val="24"/>
          <w:szCs w:val="24"/>
        </w:rPr>
        <w:t>12.3.6</w:t>
      </w:r>
      <w:r>
        <w:rPr>
          <w:rFonts w:ascii="宋体" w:hAnsi="宋体" w:eastAsia="宋体" w:cs="宋体"/>
          <w:spacing w:val="-38"/>
          <w:sz w:val="24"/>
          <w:szCs w:val="24"/>
        </w:rPr>
        <w:t xml:space="preserve"> </w:t>
      </w:r>
      <w:r>
        <w:rPr>
          <w:rFonts w:ascii="宋体" w:hAnsi="宋体" w:eastAsia="宋体" w:cs="宋体"/>
          <w:spacing w:val="-3"/>
          <w:sz w:val="24"/>
          <w:szCs w:val="24"/>
        </w:rPr>
        <w:t>其他价格形式合同的计量</w:t>
      </w:r>
    </w:p>
    <w:p w14:paraId="77B4EDEB">
      <w:pPr>
        <w:spacing w:before="184" w:line="218" w:lineRule="auto"/>
        <w:ind w:left="489"/>
        <w:rPr>
          <w:rFonts w:ascii="宋体" w:hAnsi="宋体" w:eastAsia="宋体" w:cs="宋体"/>
          <w:sz w:val="24"/>
          <w:szCs w:val="24"/>
        </w:rPr>
      </w:pPr>
      <w:r>
        <w:rPr>
          <w:rFonts w:ascii="宋体" w:hAnsi="宋体" w:eastAsia="宋体" w:cs="宋体"/>
          <w:spacing w:val="-1"/>
          <w:sz w:val="24"/>
          <w:szCs w:val="24"/>
        </w:rPr>
        <w:t>其他价格形式的计量方式和程序：</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06757B4A">
      <w:pPr>
        <w:spacing w:before="183" w:line="219" w:lineRule="auto"/>
        <w:ind w:left="505"/>
        <w:rPr>
          <w:rFonts w:ascii="宋体" w:hAnsi="宋体" w:eastAsia="宋体" w:cs="宋体"/>
          <w:sz w:val="24"/>
          <w:szCs w:val="24"/>
        </w:rPr>
      </w:pPr>
      <w:r>
        <w:rPr>
          <w:rFonts w:ascii="宋体" w:hAnsi="宋体" w:eastAsia="宋体" w:cs="宋体"/>
          <w:b/>
          <w:bCs/>
          <w:spacing w:val="-6"/>
          <w:sz w:val="24"/>
          <w:szCs w:val="24"/>
        </w:rPr>
        <w:t>12.4</w:t>
      </w:r>
      <w:r>
        <w:rPr>
          <w:rFonts w:ascii="宋体" w:hAnsi="宋体" w:eastAsia="宋体" w:cs="宋体"/>
          <w:spacing w:val="-41"/>
          <w:sz w:val="24"/>
          <w:szCs w:val="24"/>
        </w:rPr>
        <w:t xml:space="preserve"> </w:t>
      </w:r>
      <w:r>
        <w:rPr>
          <w:rFonts w:ascii="宋体" w:hAnsi="宋体" w:eastAsia="宋体" w:cs="宋体"/>
          <w:b/>
          <w:bCs/>
          <w:spacing w:val="-6"/>
          <w:sz w:val="24"/>
          <w:szCs w:val="24"/>
        </w:rPr>
        <w:t>工程进度款支付</w:t>
      </w:r>
    </w:p>
    <w:p w14:paraId="7F3FC67F">
      <w:pPr>
        <w:spacing w:before="181" w:line="219" w:lineRule="auto"/>
        <w:ind w:left="505"/>
        <w:rPr>
          <w:rFonts w:ascii="宋体" w:hAnsi="宋体" w:eastAsia="宋体" w:cs="宋体"/>
          <w:sz w:val="24"/>
          <w:szCs w:val="24"/>
        </w:rPr>
      </w:pPr>
      <w:r>
        <w:rPr>
          <w:rFonts w:ascii="宋体" w:hAnsi="宋体" w:eastAsia="宋体" w:cs="宋体"/>
          <w:spacing w:val="-4"/>
          <w:sz w:val="24"/>
          <w:szCs w:val="24"/>
          <w:u w:val="single" w:color="auto"/>
        </w:rPr>
        <w:t>12.4.1</w:t>
      </w:r>
      <w:r>
        <w:rPr>
          <w:rFonts w:ascii="宋体" w:hAnsi="宋体" w:eastAsia="宋体" w:cs="宋体"/>
          <w:spacing w:val="-49"/>
          <w:sz w:val="24"/>
          <w:szCs w:val="24"/>
          <w:u w:val="single" w:color="auto"/>
        </w:rPr>
        <w:t xml:space="preserve"> </w:t>
      </w:r>
      <w:r>
        <w:rPr>
          <w:rFonts w:ascii="宋体" w:hAnsi="宋体" w:eastAsia="宋体" w:cs="宋体"/>
          <w:spacing w:val="-4"/>
          <w:sz w:val="24"/>
          <w:szCs w:val="24"/>
          <w:u w:val="single" w:color="auto"/>
        </w:rPr>
        <w:t>付款周期</w:t>
      </w:r>
    </w:p>
    <w:p w14:paraId="34168E85">
      <w:pPr>
        <w:spacing w:before="182" w:line="290" w:lineRule="auto"/>
        <w:ind w:left="10" w:right="195" w:firstLine="495"/>
        <w:rPr>
          <w:rFonts w:ascii="宋体" w:hAnsi="宋体" w:eastAsia="宋体" w:cs="宋体"/>
          <w:sz w:val="24"/>
          <w:szCs w:val="24"/>
        </w:rPr>
      </w:pPr>
      <w:r>
        <w:rPr>
          <w:rFonts w:ascii="宋体" w:hAnsi="宋体" w:eastAsia="宋体" w:cs="宋体"/>
          <w:spacing w:val="-1"/>
          <w:sz w:val="24"/>
          <w:szCs w:val="24"/>
        </w:rPr>
        <w:t>1）发承包双方应当根据国务院住房城乡建设主管部门和自治区、市政府住房城乡建设</w:t>
      </w:r>
      <w:r>
        <w:rPr>
          <w:rFonts w:ascii="宋体" w:hAnsi="宋体" w:eastAsia="宋体" w:cs="宋体"/>
          <w:spacing w:val="9"/>
          <w:sz w:val="24"/>
          <w:szCs w:val="24"/>
        </w:rPr>
        <w:t xml:space="preserve"> </w:t>
      </w:r>
      <w:r>
        <w:rPr>
          <w:rFonts w:ascii="宋体" w:hAnsi="宋体" w:eastAsia="宋体" w:cs="宋体"/>
          <w:spacing w:val="-1"/>
          <w:sz w:val="24"/>
          <w:szCs w:val="24"/>
        </w:rPr>
        <w:t>主管部门的相关规定，按双方实际签订合同执行。</w:t>
      </w:r>
    </w:p>
    <w:p w14:paraId="599FEB44">
      <w:pPr>
        <w:spacing w:before="181" w:line="220" w:lineRule="auto"/>
        <w:ind w:left="491"/>
        <w:rPr>
          <w:rFonts w:ascii="宋体" w:hAnsi="宋体" w:eastAsia="宋体" w:cs="宋体"/>
          <w:sz w:val="24"/>
          <w:szCs w:val="24"/>
        </w:rPr>
      </w:pPr>
      <w:r>
        <w:rPr>
          <w:rFonts w:ascii="宋体" w:hAnsi="宋体" w:eastAsia="宋体" w:cs="宋体"/>
          <w:spacing w:val="-1"/>
          <w:sz w:val="24"/>
          <w:szCs w:val="24"/>
        </w:rPr>
        <w:t>2）双方实际签订合同时约定。</w:t>
      </w:r>
    </w:p>
    <w:p w14:paraId="657106F0">
      <w:pPr>
        <w:spacing w:before="182" w:line="219" w:lineRule="auto"/>
        <w:ind w:left="505"/>
        <w:rPr>
          <w:rFonts w:ascii="宋体" w:hAnsi="宋体" w:eastAsia="宋体" w:cs="宋体"/>
          <w:sz w:val="24"/>
          <w:szCs w:val="24"/>
        </w:rPr>
      </w:pPr>
      <w:r>
        <w:rPr>
          <w:rFonts w:ascii="宋体" w:hAnsi="宋体" w:eastAsia="宋体" w:cs="宋体"/>
          <w:spacing w:val="-2"/>
          <w:sz w:val="24"/>
          <w:szCs w:val="24"/>
        </w:rPr>
        <w:t>12.4.2</w:t>
      </w:r>
      <w:r>
        <w:rPr>
          <w:rFonts w:ascii="宋体" w:hAnsi="宋体" w:eastAsia="宋体" w:cs="宋体"/>
          <w:spacing w:val="-53"/>
          <w:sz w:val="24"/>
          <w:szCs w:val="24"/>
        </w:rPr>
        <w:t xml:space="preserve"> </w:t>
      </w:r>
      <w:r>
        <w:rPr>
          <w:rFonts w:ascii="宋体" w:hAnsi="宋体" w:eastAsia="宋体" w:cs="宋体"/>
          <w:spacing w:val="-2"/>
          <w:sz w:val="24"/>
          <w:szCs w:val="24"/>
        </w:rPr>
        <w:t>进度付款申请单的编制</w:t>
      </w:r>
      <w:r>
        <w:rPr>
          <w:rFonts w:ascii="宋体" w:hAnsi="宋体" w:eastAsia="宋体" w:cs="宋体"/>
          <w:spacing w:val="-2"/>
          <w:sz w:val="24"/>
          <w:szCs w:val="24"/>
          <w:u w:val="single" w:color="auto"/>
        </w:rPr>
        <w:t>/</w:t>
      </w:r>
      <w:r>
        <w:rPr>
          <w:rFonts w:ascii="宋体" w:hAnsi="宋体" w:eastAsia="宋体" w:cs="宋体"/>
          <w:spacing w:val="16"/>
          <w:sz w:val="24"/>
          <w:szCs w:val="24"/>
          <w:u w:val="single" w:color="auto"/>
        </w:rPr>
        <w:t xml:space="preserve">  </w:t>
      </w:r>
      <w:r>
        <w:rPr>
          <w:rFonts w:ascii="宋体" w:hAnsi="宋体" w:eastAsia="宋体" w:cs="宋体"/>
          <w:spacing w:val="-2"/>
          <w:sz w:val="24"/>
          <w:szCs w:val="24"/>
          <w:u w:val="single" w:color="auto"/>
        </w:rPr>
        <w:t>。</w:t>
      </w:r>
    </w:p>
    <w:p w14:paraId="2966AE76">
      <w:pPr>
        <w:spacing w:line="219" w:lineRule="auto"/>
        <w:rPr>
          <w:rFonts w:ascii="宋体" w:hAnsi="宋体" w:eastAsia="宋体" w:cs="宋体"/>
          <w:sz w:val="24"/>
          <w:szCs w:val="24"/>
        </w:rPr>
        <w:sectPr>
          <w:headerReference r:id="rId52" w:type="default"/>
          <w:footerReference r:id="rId53" w:type="default"/>
          <w:pgSz w:w="11906" w:h="16839"/>
          <w:pgMar w:top="726" w:right="1097" w:bottom="642" w:left="1134" w:header="711" w:footer="480" w:gutter="0"/>
          <w:cols w:space="720" w:num="1"/>
        </w:sectPr>
      </w:pPr>
    </w:p>
    <w:p w14:paraId="34006D07">
      <w:pPr>
        <w:pStyle w:val="2"/>
        <w:spacing w:line="363" w:lineRule="auto"/>
      </w:pPr>
    </w:p>
    <w:p w14:paraId="4B9C6EBC">
      <w:pPr>
        <w:spacing w:before="78" w:line="219" w:lineRule="auto"/>
        <w:ind w:left="505"/>
        <w:rPr>
          <w:rFonts w:ascii="宋体" w:hAnsi="宋体" w:eastAsia="宋体" w:cs="宋体"/>
          <w:sz w:val="24"/>
          <w:szCs w:val="24"/>
        </w:rPr>
      </w:pPr>
      <w:r>
        <w:rPr>
          <w:rFonts w:ascii="宋体" w:hAnsi="宋体" w:eastAsia="宋体" w:cs="宋体"/>
          <w:spacing w:val="-3"/>
          <w:sz w:val="24"/>
          <w:szCs w:val="24"/>
        </w:rPr>
        <w:t>12.4.3</w:t>
      </w:r>
      <w:r>
        <w:rPr>
          <w:rFonts w:ascii="宋体" w:hAnsi="宋体" w:eastAsia="宋体" w:cs="宋体"/>
          <w:spacing w:val="-41"/>
          <w:sz w:val="24"/>
          <w:szCs w:val="24"/>
        </w:rPr>
        <w:t xml:space="preserve"> </w:t>
      </w:r>
      <w:r>
        <w:rPr>
          <w:rFonts w:ascii="宋体" w:hAnsi="宋体" w:eastAsia="宋体" w:cs="宋体"/>
          <w:spacing w:val="-3"/>
          <w:sz w:val="24"/>
          <w:szCs w:val="24"/>
        </w:rPr>
        <w:t>进度付款申请单的提交</w:t>
      </w:r>
    </w:p>
    <w:p w14:paraId="297831BE">
      <w:pPr>
        <w:spacing w:before="180" w:line="218" w:lineRule="auto"/>
        <w:ind w:left="499"/>
        <w:rPr>
          <w:rFonts w:ascii="宋体" w:hAnsi="宋体" w:eastAsia="宋体" w:cs="宋体"/>
          <w:sz w:val="24"/>
          <w:szCs w:val="24"/>
        </w:rPr>
      </w:pPr>
      <w:r>
        <w:rPr>
          <w:rFonts w:ascii="宋体" w:hAnsi="宋体" w:eastAsia="宋体" w:cs="宋体"/>
          <w:spacing w:val="-1"/>
          <w:sz w:val="24"/>
          <w:szCs w:val="24"/>
        </w:rPr>
        <w:t>（1）单价合同进度付款申请单提交的约定：</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0306A1D4">
      <w:pPr>
        <w:spacing w:before="184" w:line="218" w:lineRule="auto"/>
        <w:ind w:left="499"/>
        <w:rPr>
          <w:rFonts w:ascii="宋体" w:hAnsi="宋体" w:eastAsia="宋体" w:cs="宋体"/>
          <w:sz w:val="24"/>
          <w:szCs w:val="24"/>
        </w:rPr>
      </w:pPr>
      <w:r>
        <w:rPr>
          <w:rFonts w:ascii="宋体" w:hAnsi="宋体" w:eastAsia="宋体" w:cs="宋体"/>
          <w:spacing w:val="-1"/>
          <w:sz w:val="24"/>
          <w:szCs w:val="24"/>
        </w:rPr>
        <w:t>（2）总价合同进度付款申请单提交的约定：</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14002370">
      <w:pPr>
        <w:spacing w:before="182" w:line="218" w:lineRule="auto"/>
        <w:ind w:left="499"/>
        <w:rPr>
          <w:rFonts w:ascii="宋体" w:hAnsi="宋体" w:eastAsia="宋体" w:cs="宋体"/>
          <w:sz w:val="24"/>
          <w:szCs w:val="24"/>
        </w:rPr>
      </w:pPr>
      <w:r>
        <w:rPr>
          <w:rFonts w:ascii="宋体" w:hAnsi="宋体" w:eastAsia="宋体" w:cs="宋体"/>
          <w:spacing w:val="-1"/>
          <w:sz w:val="24"/>
          <w:szCs w:val="24"/>
        </w:rPr>
        <w:t>（3）其他价格形式合同进度付款申请单提交的约定：</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0A8C9B7C">
      <w:pPr>
        <w:spacing w:before="185" w:line="219" w:lineRule="auto"/>
        <w:ind w:left="505"/>
        <w:rPr>
          <w:rFonts w:ascii="宋体" w:hAnsi="宋体" w:eastAsia="宋体" w:cs="宋体"/>
          <w:sz w:val="24"/>
          <w:szCs w:val="24"/>
        </w:rPr>
      </w:pPr>
      <w:r>
        <w:rPr>
          <w:rFonts w:ascii="宋体" w:hAnsi="宋体" w:eastAsia="宋体" w:cs="宋体"/>
          <w:spacing w:val="-3"/>
          <w:sz w:val="24"/>
          <w:szCs w:val="24"/>
        </w:rPr>
        <w:t>12.4.4</w:t>
      </w:r>
      <w:r>
        <w:rPr>
          <w:rFonts w:ascii="宋体" w:hAnsi="宋体" w:eastAsia="宋体" w:cs="宋体"/>
          <w:spacing w:val="-47"/>
          <w:sz w:val="24"/>
          <w:szCs w:val="24"/>
        </w:rPr>
        <w:t xml:space="preserve"> </w:t>
      </w:r>
      <w:r>
        <w:rPr>
          <w:rFonts w:ascii="宋体" w:hAnsi="宋体" w:eastAsia="宋体" w:cs="宋体"/>
          <w:spacing w:val="-3"/>
          <w:sz w:val="24"/>
          <w:szCs w:val="24"/>
        </w:rPr>
        <w:t>进度款审核和支付</w:t>
      </w:r>
    </w:p>
    <w:p w14:paraId="1B8E43E1">
      <w:pPr>
        <w:spacing w:before="181" w:line="219" w:lineRule="auto"/>
        <w:ind w:left="499"/>
        <w:rPr>
          <w:rFonts w:ascii="宋体" w:hAnsi="宋体" w:eastAsia="宋体" w:cs="宋体"/>
          <w:sz w:val="24"/>
          <w:szCs w:val="24"/>
        </w:rPr>
      </w:pPr>
      <w:r>
        <w:rPr>
          <w:rFonts w:ascii="宋体" w:hAnsi="宋体" w:eastAsia="宋体" w:cs="宋体"/>
          <w:sz w:val="24"/>
          <w:szCs w:val="24"/>
        </w:rPr>
        <w:t>（1）监理人审查并报送发包人的期限：</w:t>
      </w:r>
      <w:r>
        <w:rPr>
          <w:rFonts w:ascii="宋体" w:hAnsi="宋体" w:eastAsia="宋体" w:cs="宋体"/>
          <w:sz w:val="24"/>
          <w:szCs w:val="24"/>
          <w:u w:val="single" w:color="auto"/>
        </w:rPr>
        <w:t>/。</w:t>
      </w:r>
    </w:p>
    <w:p w14:paraId="4DF6C5B9">
      <w:pPr>
        <w:spacing w:before="182" w:line="219" w:lineRule="auto"/>
        <w:ind w:left="492"/>
        <w:rPr>
          <w:rFonts w:ascii="宋体" w:hAnsi="宋体" w:eastAsia="宋体" w:cs="宋体"/>
          <w:sz w:val="24"/>
          <w:szCs w:val="24"/>
        </w:rPr>
      </w:pPr>
      <w:r>
        <w:rPr>
          <w:rFonts w:ascii="宋体" w:hAnsi="宋体" w:eastAsia="宋体" w:cs="宋体"/>
          <w:spacing w:val="-1"/>
          <w:sz w:val="24"/>
          <w:szCs w:val="24"/>
        </w:rPr>
        <w:t>发包人完成审批并签发进度款支付证书的期限：</w:t>
      </w:r>
      <w:r>
        <w:rPr>
          <w:rFonts w:ascii="宋体" w:hAnsi="宋体" w:eastAsia="宋体" w:cs="宋体"/>
          <w:spacing w:val="-1"/>
          <w:sz w:val="24"/>
          <w:szCs w:val="24"/>
          <w:u w:val="single" w:color="auto"/>
        </w:rPr>
        <w:t>/</w:t>
      </w:r>
      <w:r>
        <w:rPr>
          <w:rFonts w:ascii="宋体" w:hAnsi="宋体" w:eastAsia="宋体" w:cs="宋体"/>
          <w:spacing w:val="128"/>
          <w:sz w:val="24"/>
          <w:szCs w:val="24"/>
          <w:u w:val="single" w:color="auto"/>
        </w:rPr>
        <w:t xml:space="preserve"> </w:t>
      </w:r>
      <w:r>
        <w:rPr>
          <w:rFonts w:ascii="宋体" w:hAnsi="宋体" w:eastAsia="宋体" w:cs="宋体"/>
          <w:spacing w:val="-1"/>
          <w:sz w:val="24"/>
          <w:szCs w:val="24"/>
        </w:rPr>
        <w:t>。</w:t>
      </w:r>
    </w:p>
    <w:p w14:paraId="07F69ADD">
      <w:pPr>
        <w:spacing w:before="184" w:line="219" w:lineRule="auto"/>
        <w:ind w:left="499"/>
        <w:rPr>
          <w:rFonts w:ascii="宋体" w:hAnsi="宋体" w:eastAsia="宋体" w:cs="宋体"/>
          <w:sz w:val="24"/>
          <w:szCs w:val="24"/>
        </w:rPr>
      </w:pPr>
      <w:r>
        <w:rPr>
          <w:rFonts w:ascii="宋体" w:hAnsi="宋体" w:eastAsia="宋体" w:cs="宋体"/>
          <w:spacing w:val="-2"/>
          <w:sz w:val="24"/>
          <w:szCs w:val="24"/>
        </w:rPr>
        <w:t>（2）发包人支付进度款的期限：</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6394298B">
      <w:pPr>
        <w:spacing w:before="181" w:line="359" w:lineRule="auto"/>
        <w:ind w:left="505" w:right="4239" w:hanging="13"/>
        <w:rPr>
          <w:rFonts w:ascii="宋体" w:hAnsi="宋体" w:eastAsia="宋体" w:cs="宋体"/>
          <w:sz w:val="24"/>
          <w:szCs w:val="24"/>
        </w:rPr>
      </w:pPr>
      <w:r>
        <w:rPr>
          <w:rFonts w:ascii="宋体" w:hAnsi="宋体" w:eastAsia="宋体" w:cs="宋体"/>
          <w:spacing w:val="-1"/>
          <w:sz w:val="24"/>
          <w:szCs w:val="24"/>
        </w:rPr>
        <w:t>发包人逾期支付进度款的违约金的计算方式：</w:t>
      </w:r>
      <w:r>
        <w:rPr>
          <w:rFonts w:ascii="宋体" w:hAnsi="宋体" w:eastAsia="宋体" w:cs="宋体"/>
          <w:spacing w:val="-1"/>
          <w:sz w:val="24"/>
          <w:szCs w:val="24"/>
          <w:u w:val="single" w:color="auto"/>
        </w:rPr>
        <w:t>/</w:t>
      </w:r>
      <w:r>
        <w:rPr>
          <w:rFonts w:ascii="宋体" w:hAnsi="宋体" w:eastAsia="宋体" w:cs="宋体"/>
          <w:spacing w:val="6"/>
          <w:sz w:val="24"/>
          <w:szCs w:val="24"/>
        </w:rPr>
        <w:t xml:space="preserve"> </w:t>
      </w:r>
      <w:r>
        <w:rPr>
          <w:rFonts w:ascii="宋体" w:hAnsi="宋体" w:eastAsia="宋体" w:cs="宋体"/>
          <w:spacing w:val="-3"/>
          <w:sz w:val="24"/>
          <w:szCs w:val="24"/>
        </w:rPr>
        <w:t>12.4.6</w:t>
      </w:r>
      <w:r>
        <w:rPr>
          <w:rFonts w:ascii="宋体" w:hAnsi="宋体" w:eastAsia="宋体" w:cs="宋体"/>
          <w:spacing w:val="-47"/>
          <w:sz w:val="24"/>
          <w:szCs w:val="24"/>
        </w:rPr>
        <w:t xml:space="preserve"> </w:t>
      </w:r>
      <w:r>
        <w:rPr>
          <w:rFonts w:ascii="宋体" w:hAnsi="宋体" w:eastAsia="宋体" w:cs="宋体"/>
          <w:spacing w:val="-3"/>
          <w:sz w:val="24"/>
          <w:szCs w:val="24"/>
        </w:rPr>
        <w:t>支付分解表的编制</w:t>
      </w:r>
    </w:p>
    <w:p w14:paraId="3E709EB9">
      <w:pPr>
        <w:spacing w:before="1" w:line="217" w:lineRule="auto"/>
        <w:ind w:left="491"/>
        <w:rPr>
          <w:rFonts w:ascii="宋体" w:hAnsi="宋体" w:eastAsia="宋体" w:cs="宋体"/>
          <w:sz w:val="24"/>
          <w:szCs w:val="24"/>
        </w:rPr>
      </w:pPr>
      <w:r>
        <w:rPr>
          <w:rFonts w:ascii="宋体" w:hAnsi="宋体" w:eastAsia="宋体" w:cs="宋体"/>
          <w:spacing w:val="-1"/>
          <w:sz w:val="24"/>
          <w:szCs w:val="24"/>
        </w:rPr>
        <w:t>2、总价合同支付分解表的编制与审批：</w:t>
      </w:r>
      <w:r>
        <w:rPr>
          <w:rFonts w:ascii="宋体" w:hAnsi="宋体" w:eastAsia="宋体" w:cs="宋体"/>
          <w:spacing w:val="-1"/>
          <w:sz w:val="24"/>
          <w:szCs w:val="24"/>
          <w:u w:val="single" w:color="auto"/>
        </w:rPr>
        <w:t>/</w:t>
      </w:r>
    </w:p>
    <w:p w14:paraId="5A171B5D">
      <w:pPr>
        <w:spacing w:before="182" w:line="218" w:lineRule="auto"/>
        <w:ind w:left="492"/>
        <w:rPr>
          <w:rFonts w:ascii="宋体" w:hAnsi="宋体" w:eastAsia="宋体" w:cs="宋体"/>
          <w:sz w:val="24"/>
          <w:szCs w:val="24"/>
        </w:rPr>
      </w:pPr>
      <w:r>
        <w:rPr>
          <w:rFonts w:ascii="宋体" w:hAnsi="宋体" w:eastAsia="宋体" w:cs="宋体"/>
          <w:spacing w:val="-1"/>
          <w:sz w:val="24"/>
          <w:szCs w:val="24"/>
        </w:rPr>
        <w:t>3、单价合同的总价项目支付分解表的编制与审批：</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74B4EEEE">
      <w:pPr>
        <w:spacing w:before="185" w:line="219" w:lineRule="auto"/>
        <w:ind w:left="505"/>
        <w:rPr>
          <w:rFonts w:ascii="宋体" w:hAnsi="宋体" w:eastAsia="宋体" w:cs="宋体"/>
          <w:sz w:val="24"/>
          <w:szCs w:val="24"/>
        </w:rPr>
      </w:pPr>
      <w:r>
        <w:rPr>
          <w:rFonts w:ascii="宋体" w:hAnsi="宋体" w:eastAsia="宋体" w:cs="宋体"/>
          <w:b/>
          <w:bCs/>
          <w:spacing w:val="-4"/>
          <w:sz w:val="24"/>
          <w:szCs w:val="24"/>
        </w:rPr>
        <w:t>13.</w:t>
      </w:r>
      <w:r>
        <w:rPr>
          <w:rFonts w:ascii="宋体" w:hAnsi="宋体" w:eastAsia="宋体" w:cs="宋体"/>
          <w:spacing w:val="-4"/>
          <w:sz w:val="24"/>
          <w:szCs w:val="24"/>
        </w:rPr>
        <w:t xml:space="preserve">  </w:t>
      </w:r>
      <w:r>
        <w:rPr>
          <w:rFonts w:ascii="宋体" w:hAnsi="宋体" w:eastAsia="宋体" w:cs="宋体"/>
          <w:b/>
          <w:bCs/>
          <w:spacing w:val="-4"/>
          <w:sz w:val="24"/>
          <w:szCs w:val="24"/>
        </w:rPr>
        <w:t>验收和工程试车</w:t>
      </w:r>
    </w:p>
    <w:p w14:paraId="71D014EA">
      <w:pPr>
        <w:spacing w:before="184" w:line="219" w:lineRule="auto"/>
        <w:ind w:left="505"/>
        <w:rPr>
          <w:rFonts w:ascii="宋体" w:hAnsi="宋体" w:eastAsia="宋体" w:cs="宋体"/>
          <w:sz w:val="24"/>
          <w:szCs w:val="24"/>
        </w:rPr>
      </w:pPr>
      <w:r>
        <w:rPr>
          <w:rFonts w:ascii="宋体" w:hAnsi="宋体" w:eastAsia="宋体" w:cs="宋体"/>
          <w:b/>
          <w:bCs/>
          <w:spacing w:val="-5"/>
          <w:sz w:val="24"/>
          <w:szCs w:val="24"/>
        </w:rPr>
        <w:t>13.1</w:t>
      </w:r>
      <w:r>
        <w:rPr>
          <w:rFonts w:ascii="宋体" w:hAnsi="宋体" w:eastAsia="宋体" w:cs="宋体"/>
          <w:spacing w:val="-47"/>
          <w:sz w:val="24"/>
          <w:szCs w:val="24"/>
        </w:rPr>
        <w:t xml:space="preserve"> </w:t>
      </w:r>
      <w:r>
        <w:rPr>
          <w:rFonts w:ascii="宋体" w:hAnsi="宋体" w:eastAsia="宋体" w:cs="宋体"/>
          <w:b/>
          <w:bCs/>
          <w:spacing w:val="-5"/>
          <w:sz w:val="24"/>
          <w:szCs w:val="24"/>
        </w:rPr>
        <w:t>分部分项工程验收</w:t>
      </w:r>
    </w:p>
    <w:p w14:paraId="5393A591">
      <w:pPr>
        <w:spacing w:before="180" w:line="359" w:lineRule="auto"/>
        <w:ind w:left="492" w:right="1578" w:firstLine="13"/>
        <w:rPr>
          <w:rFonts w:ascii="宋体" w:hAnsi="宋体" w:eastAsia="宋体" w:cs="宋体"/>
          <w:sz w:val="24"/>
          <w:szCs w:val="24"/>
        </w:rPr>
      </w:pPr>
      <w:r>
        <w:rPr>
          <w:rFonts w:ascii="宋体" w:hAnsi="宋体" w:eastAsia="宋体" w:cs="宋体"/>
          <w:spacing w:val="-3"/>
          <w:sz w:val="24"/>
          <w:szCs w:val="24"/>
        </w:rPr>
        <w:t>13.1.2</w:t>
      </w:r>
      <w:r>
        <w:rPr>
          <w:rFonts w:ascii="宋体" w:hAnsi="宋体" w:eastAsia="宋体" w:cs="宋体"/>
          <w:spacing w:val="-49"/>
          <w:sz w:val="24"/>
          <w:szCs w:val="24"/>
        </w:rPr>
        <w:t xml:space="preserve"> </w:t>
      </w:r>
      <w:r>
        <w:rPr>
          <w:rFonts w:ascii="宋体" w:hAnsi="宋体" w:eastAsia="宋体" w:cs="宋体"/>
          <w:spacing w:val="-3"/>
          <w:sz w:val="24"/>
          <w:szCs w:val="24"/>
        </w:rPr>
        <w:t>监理人不能按时进行验收时，应提前</w:t>
      </w:r>
      <w:r>
        <w:rPr>
          <w:rFonts w:ascii="宋体" w:hAnsi="宋体" w:eastAsia="宋体" w:cs="宋体"/>
          <w:spacing w:val="-48"/>
          <w:sz w:val="24"/>
          <w:szCs w:val="24"/>
        </w:rPr>
        <w:t xml:space="preserve"> </w:t>
      </w:r>
      <w:r>
        <w:rPr>
          <w:rFonts w:ascii="宋体" w:hAnsi="宋体" w:eastAsia="宋体" w:cs="宋体"/>
          <w:spacing w:val="-3"/>
          <w:sz w:val="24"/>
          <w:szCs w:val="24"/>
          <w:u w:val="single" w:color="auto"/>
        </w:rPr>
        <w:t>24</w:t>
      </w:r>
      <w:r>
        <w:rPr>
          <w:rFonts w:ascii="宋体" w:hAnsi="宋体" w:eastAsia="宋体" w:cs="宋体"/>
          <w:spacing w:val="-44"/>
          <w:sz w:val="24"/>
          <w:szCs w:val="24"/>
          <w:u w:val="single" w:color="auto"/>
        </w:rPr>
        <w:t xml:space="preserve"> </w:t>
      </w:r>
      <w:r>
        <w:rPr>
          <w:rFonts w:ascii="宋体" w:hAnsi="宋体" w:eastAsia="宋体" w:cs="宋体"/>
          <w:spacing w:val="-3"/>
          <w:sz w:val="24"/>
          <w:szCs w:val="24"/>
        </w:rPr>
        <w:t>小时提交书面延期要</w:t>
      </w:r>
      <w:r>
        <w:rPr>
          <w:rFonts w:ascii="宋体" w:hAnsi="宋体" w:eastAsia="宋体" w:cs="宋体"/>
          <w:spacing w:val="-4"/>
          <w:sz w:val="24"/>
          <w:szCs w:val="24"/>
        </w:rPr>
        <w:t>求。</w:t>
      </w:r>
      <w:r>
        <w:rPr>
          <w:rFonts w:ascii="宋体" w:hAnsi="宋体" w:eastAsia="宋体" w:cs="宋体"/>
          <w:sz w:val="24"/>
          <w:szCs w:val="24"/>
        </w:rPr>
        <w:t xml:space="preserve"> </w:t>
      </w:r>
      <w:r>
        <w:rPr>
          <w:rFonts w:ascii="宋体" w:hAnsi="宋体" w:eastAsia="宋体" w:cs="宋体"/>
          <w:spacing w:val="-2"/>
          <w:sz w:val="24"/>
          <w:szCs w:val="24"/>
        </w:rPr>
        <w:t>关于延期最长不得超过：</w:t>
      </w:r>
      <w:r>
        <w:rPr>
          <w:rFonts w:ascii="宋体" w:hAnsi="宋体" w:eastAsia="宋体" w:cs="宋体"/>
          <w:spacing w:val="-2"/>
          <w:sz w:val="24"/>
          <w:szCs w:val="24"/>
          <w:u w:val="single" w:color="auto"/>
        </w:rPr>
        <w:t>48</w:t>
      </w:r>
      <w:r>
        <w:rPr>
          <w:rFonts w:ascii="宋体" w:hAnsi="宋体" w:eastAsia="宋体" w:cs="宋体"/>
          <w:spacing w:val="-43"/>
          <w:sz w:val="24"/>
          <w:szCs w:val="24"/>
          <w:u w:val="single" w:color="auto"/>
        </w:rPr>
        <w:t xml:space="preserve"> </w:t>
      </w:r>
      <w:r>
        <w:rPr>
          <w:rFonts w:ascii="宋体" w:hAnsi="宋体" w:eastAsia="宋体" w:cs="宋体"/>
          <w:spacing w:val="-2"/>
          <w:sz w:val="24"/>
          <w:szCs w:val="24"/>
        </w:rPr>
        <w:t>小时。</w:t>
      </w:r>
    </w:p>
    <w:p w14:paraId="45B665B4">
      <w:pPr>
        <w:spacing w:before="1" w:line="219" w:lineRule="auto"/>
        <w:ind w:left="505"/>
        <w:rPr>
          <w:rFonts w:ascii="宋体" w:hAnsi="宋体" w:eastAsia="宋体" w:cs="宋体"/>
          <w:sz w:val="24"/>
          <w:szCs w:val="24"/>
        </w:rPr>
      </w:pPr>
      <w:r>
        <w:rPr>
          <w:rFonts w:ascii="宋体" w:hAnsi="宋体" w:eastAsia="宋体" w:cs="宋体"/>
          <w:b/>
          <w:bCs/>
          <w:spacing w:val="-7"/>
          <w:sz w:val="24"/>
          <w:szCs w:val="24"/>
        </w:rPr>
        <w:t>13.2</w:t>
      </w:r>
      <w:r>
        <w:rPr>
          <w:rFonts w:ascii="宋体" w:hAnsi="宋体" w:eastAsia="宋体" w:cs="宋体"/>
          <w:spacing w:val="-46"/>
          <w:sz w:val="24"/>
          <w:szCs w:val="24"/>
        </w:rPr>
        <w:t xml:space="preserve"> </w:t>
      </w:r>
      <w:r>
        <w:rPr>
          <w:rFonts w:ascii="宋体" w:hAnsi="宋体" w:eastAsia="宋体" w:cs="宋体"/>
          <w:b/>
          <w:bCs/>
          <w:spacing w:val="-7"/>
          <w:sz w:val="24"/>
          <w:szCs w:val="24"/>
        </w:rPr>
        <w:t>竣工验收</w:t>
      </w:r>
    </w:p>
    <w:p w14:paraId="02140F5C">
      <w:pPr>
        <w:spacing w:before="183" w:line="219" w:lineRule="auto"/>
        <w:ind w:left="505"/>
        <w:rPr>
          <w:rFonts w:ascii="宋体" w:hAnsi="宋体" w:eastAsia="宋体" w:cs="宋体"/>
          <w:sz w:val="24"/>
          <w:szCs w:val="24"/>
        </w:rPr>
      </w:pPr>
      <w:r>
        <w:rPr>
          <w:rFonts w:ascii="宋体" w:hAnsi="宋体" w:eastAsia="宋体" w:cs="宋体"/>
          <w:spacing w:val="-4"/>
          <w:sz w:val="24"/>
          <w:szCs w:val="24"/>
        </w:rPr>
        <w:t>13.2.2</w:t>
      </w:r>
      <w:r>
        <w:rPr>
          <w:rFonts w:ascii="宋体" w:hAnsi="宋体" w:eastAsia="宋体" w:cs="宋体"/>
          <w:spacing w:val="-41"/>
          <w:sz w:val="24"/>
          <w:szCs w:val="24"/>
        </w:rPr>
        <w:t xml:space="preserve"> </w:t>
      </w:r>
      <w:r>
        <w:rPr>
          <w:rFonts w:ascii="宋体" w:hAnsi="宋体" w:eastAsia="宋体" w:cs="宋体"/>
          <w:spacing w:val="-4"/>
          <w:sz w:val="24"/>
          <w:szCs w:val="24"/>
        </w:rPr>
        <w:t>竣工验收程序</w:t>
      </w:r>
    </w:p>
    <w:p w14:paraId="7DD8861F">
      <w:pPr>
        <w:spacing w:before="181" w:line="219" w:lineRule="auto"/>
        <w:ind w:left="492"/>
        <w:rPr>
          <w:rFonts w:ascii="宋体" w:hAnsi="宋体" w:eastAsia="宋体" w:cs="宋体"/>
          <w:sz w:val="24"/>
          <w:szCs w:val="24"/>
        </w:rPr>
      </w:pPr>
      <w:r>
        <w:rPr>
          <w:rFonts w:ascii="宋体" w:hAnsi="宋体" w:eastAsia="宋体" w:cs="宋体"/>
          <w:spacing w:val="-1"/>
          <w:sz w:val="24"/>
          <w:szCs w:val="24"/>
        </w:rPr>
        <w:t>关于竣工验收程序的约定：</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79CD0F7F">
      <w:pPr>
        <w:spacing w:before="182" w:line="219" w:lineRule="auto"/>
        <w:ind w:left="492"/>
        <w:rPr>
          <w:rFonts w:ascii="宋体" w:hAnsi="宋体" w:eastAsia="宋体" w:cs="宋体"/>
          <w:sz w:val="24"/>
          <w:szCs w:val="24"/>
        </w:rPr>
      </w:pPr>
      <w:r>
        <w:rPr>
          <w:rFonts w:ascii="宋体" w:hAnsi="宋体" w:eastAsia="宋体" w:cs="宋体"/>
          <w:sz w:val="24"/>
          <w:szCs w:val="24"/>
        </w:rPr>
        <w:t>发包人不按照本项约定组织竣工验收、颁发工程接</w:t>
      </w:r>
      <w:r>
        <w:rPr>
          <w:rFonts w:ascii="宋体" w:hAnsi="宋体" w:eastAsia="宋体" w:cs="宋体"/>
          <w:spacing w:val="-1"/>
          <w:sz w:val="24"/>
          <w:szCs w:val="24"/>
        </w:rPr>
        <w:t>收证书的违约金的计算方法：</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73695C91">
      <w:pPr>
        <w:spacing w:before="182" w:line="219" w:lineRule="auto"/>
        <w:ind w:left="505"/>
        <w:rPr>
          <w:rFonts w:ascii="宋体" w:hAnsi="宋体" w:eastAsia="宋体" w:cs="宋体"/>
          <w:sz w:val="24"/>
          <w:szCs w:val="24"/>
        </w:rPr>
      </w:pPr>
      <w:r>
        <w:rPr>
          <w:rFonts w:ascii="宋体" w:hAnsi="宋体" w:eastAsia="宋体" w:cs="宋体"/>
          <w:spacing w:val="-3"/>
          <w:sz w:val="24"/>
          <w:szCs w:val="24"/>
        </w:rPr>
        <w:t>13.2.5</w:t>
      </w:r>
      <w:r>
        <w:rPr>
          <w:rFonts w:ascii="宋体" w:hAnsi="宋体" w:eastAsia="宋体" w:cs="宋体"/>
          <w:spacing w:val="-35"/>
          <w:sz w:val="24"/>
          <w:szCs w:val="24"/>
        </w:rPr>
        <w:t xml:space="preserve"> </w:t>
      </w:r>
      <w:r>
        <w:rPr>
          <w:rFonts w:ascii="宋体" w:hAnsi="宋体" w:eastAsia="宋体" w:cs="宋体"/>
          <w:spacing w:val="-3"/>
          <w:sz w:val="24"/>
          <w:szCs w:val="24"/>
        </w:rPr>
        <w:t>移交、接收全部与部分工程</w:t>
      </w:r>
    </w:p>
    <w:p w14:paraId="625539F1">
      <w:pPr>
        <w:spacing w:before="183" w:line="219" w:lineRule="auto"/>
        <w:ind w:left="488"/>
        <w:rPr>
          <w:rFonts w:ascii="宋体" w:hAnsi="宋体" w:eastAsia="宋体" w:cs="宋体"/>
          <w:sz w:val="24"/>
          <w:szCs w:val="24"/>
        </w:rPr>
      </w:pPr>
      <w:r>
        <w:rPr>
          <w:rFonts w:ascii="宋体" w:hAnsi="宋体" w:eastAsia="宋体" w:cs="宋体"/>
          <w:spacing w:val="-1"/>
          <w:sz w:val="24"/>
          <w:szCs w:val="24"/>
        </w:rPr>
        <w:t>承包人向发包人移交工程的期限：</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4208AC76">
      <w:pPr>
        <w:spacing w:before="180" w:line="219" w:lineRule="auto"/>
        <w:ind w:left="492"/>
        <w:rPr>
          <w:rFonts w:ascii="宋体" w:hAnsi="宋体" w:eastAsia="宋体" w:cs="宋体"/>
          <w:sz w:val="24"/>
          <w:szCs w:val="24"/>
        </w:rPr>
      </w:pPr>
      <w:r>
        <w:rPr>
          <w:rFonts w:ascii="宋体" w:hAnsi="宋体" w:eastAsia="宋体" w:cs="宋体"/>
          <w:spacing w:val="-1"/>
          <w:sz w:val="24"/>
          <w:szCs w:val="24"/>
        </w:rPr>
        <w:t>发包人未按本合同约定接收全部或部分工程的，违约金的计算方法为：</w:t>
      </w:r>
      <w:r>
        <w:rPr>
          <w:rFonts w:ascii="宋体" w:hAnsi="宋体" w:eastAsia="宋体" w:cs="宋体"/>
          <w:spacing w:val="-1"/>
          <w:sz w:val="24"/>
          <w:szCs w:val="24"/>
          <w:u w:val="single" w:color="auto"/>
        </w:rPr>
        <w:t>无</w:t>
      </w:r>
      <w:r>
        <w:rPr>
          <w:rFonts w:ascii="宋体" w:hAnsi="宋体" w:eastAsia="宋体" w:cs="宋体"/>
          <w:spacing w:val="-1"/>
          <w:sz w:val="24"/>
          <w:szCs w:val="24"/>
        </w:rPr>
        <w:t>。</w:t>
      </w:r>
    </w:p>
    <w:p w14:paraId="5E098D36">
      <w:pPr>
        <w:spacing w:before="185" w:line="219" w:lineRule="auto"/>
        <w:ind w:left="488"/>
        <w:rPr>
          <w:rFonts w:ascii="宋体" w:hAnsi="宋体" w:eastAsia="宋体" w:cs="宋体"/>
          <w:sz w:val="24"/>
          <w:szCs w:val="24"/>
        </w:rPr>
      </w:pPr>
      <w:r>
        <w:rPr>
          <w:rFonts w:ascii="宋体" w:hAnsi="宋体" w:eastAsia="宋体" w:cs="宋体"/>
          <w:spacing w:val="-1"/>
          <w:sz w:val="24"/>
          <w:szCs w:val="24"/>
        </w:rPr>
        <w:t>承包人未按时移交工程的，违约金的计算方法为：</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739CB0CC">
      <w:pPr>
        <w:spacing w:before="183" w:line="219" w:lineRule="auto"/>
        <w:ind w:left="505"/>
        <w:rPr>
          <w:rFonts w:ascii="宋体" w:hAnsi="宋体" w:eastAsia="宋体" w:cs="宋体"/>
          <w:sz w:val="24"/>
          <w:szCs w:val="24"/>
        </w:rPr>
      </w:pPr>
      <w:r>
        <w:rPr>
          <w:rFonts w:ascii="宋体" w:hAnsi="宋体" w:eastAsia="宋体" w:cs="宋体"/>
          <w:b/>
          <w:bCs/>
          <w:spacing w:val="-7"/>
          <w:sz w:val="24"/>
          <w:szCs w:val="24"/>
        </w:rPr>
        <w:t>13.3</w:t>
      </w:r>
      <w:r>
        <w:rPr>
          <w:rFonts w:ascii="宋体" w:hAnsi="宋体" w:eastAsia="宋体" w:cs="宋体"/>
          <w:spacing w:val="-46"/>
          <w:sz w:val="24"/>
          <w:szCs w:val="24"/>
        </w:rPr>
        <w:t xml:space="preserve"> </w:t>
      </w:r>
      <w:r>
        <w:rPr>
          <w:rFonts w:ascii="宋体" w:hAnsi="宋体" w:eastAsia="宋体" w:cs="宋体"/>
          <w:b/>
          <w:bCs/>
          <w:spacing w:val="-7"/>
          <w:sz w:val="24"/>
          <w:szCs w:val="24"/>
        </w:rPr>
        <w:t>工程试车</w:t>
      </w:r>
    </w:p>
    <w:p w14:paraId="685E69BA">
      <w:pPr>
        <w:spacing w:before="181" w:line="219" w:lineRule="auto"/>
        <w:ind w:left="505"/>
        <w:rPr>
          <w:rFonts w:ascii="宋体" w:hAnsi="宋体" w:eastAsia="宋体" w:cs="宋体"/>
          <w:sz w:val="24"/>
          <w:szCs w:val="24"/>
        </w:rPr>
      </w:pPr>
      <w:r>
        <w:rPr>
          <w:rFonts w:ascii="宋体" w:hAnsi="宋体" w:eastAsia="宋体" w:cs="宋体"/>
          <w:spacing w:val="-4"/>
          <w:sz w:val="24"/>
          <w:szCs w:val="24"/>
        </w:rPr>
        <w:t>13.3.1</w:t>
      </w:r>
      <w:r>
        <w:rPr>
          <w:rFonts w:ascii="宋体" w:hAnsi="宋体" w:eastAsia="宋体" w:cs="宋体"/>
          <w:spacing w:val="-49"/>
          <w:sz w:val="24"/>
          <w:szCs w:val="24"/>
        </w:rPr>
        <w:t xml:space="preserve"> </w:t>
      </w:r>
      <w:r>
        <w:rPr>
          <w:rFonts w:ascii="宋体" w:hAnsi="宋体" w:eastAsia="宋体" w:cs="宋体"/>
          <w:spacing w:val="-4"/>
          <w:sz w:val="24"/>
          <w:szCs w:val="24"/>
        </w:rPr>
        <w:t>试车程序</w:t>
      </w:r>
    </w:p>
    <w:p w14:paraId="5C9885BF">
      <w:pPr>
        <w:spacing w:before="181" w:line="219" w:lineRule="auto"/>
        <w:ind w:left="491"/>
        <w:rPr>
          <w:rFonts w:ascii="宋体" w:hAnsi="宋体" w:eastAsia="宋体" w:cs="宋体"/>
          <w:sz w:val="24"/>
          <w:szCs w:val="24"/>
        </w:rPr>
      </w:pPr>
      <w:r>
        <w:rPr>
          <w:rFonts w:ascii="宋体" w:hAnsi="宋体" w:eastAsia="宋体" w:cs="宋体"/>
          <w:spacing w:val="-2"/>
          <w:sz w:val="24"/>
          <w:szCs w:val="24"/>
        </w:rPr>
        <w:t>工程试车内容：</w:t>
      </w:r>
      <w:r>
        <w:rPr>
          <w:rFonts w:ascii="宋体" w:hAnsi="宋体" w:eastAsia="宋体" w:cs="宋体"/>
          <w:spacing w:val="-2"/>
          <w:sz w:val="24"/>
          <w:szCs w:val="24"/>
          <w:u w:val="single" w:color="auto"/>
        </w:rPr>
        <w:t>无</w:t>
      </w:r>
      <w:r>
        <w:rPr>
          <w:rFonts w:ascii="宋体" w:hAnsi="宋体" w:eastAsia="宋体" w:cs="宋体"/>
          <w:spacing w:val="-2"/>
          <w:sz w:val="24"/>
          <w:szCs w:val="24"/>
        </w:rPr>
        <w:t>。</w:t>
      </w:r>
    </w:p>
    <w:p w14:paraId="1B37F850">
      <w:pPr>
        <w:spacing w:before="182" w:line="219" w:lineRule="auto"/>
        <w:ind w:left="499"/>
        <w:rPr>
          <w:rFonts w:ascii="宋体" w:hAnsi="宋体" w:eastAsia="宋体" w:cs="宋体"/>
          <w:sz w:val="24"/>
          <w:szCs w:val="24"/>
        </w:rPr>
      </w:pPr>
      <w:r>
        <w:rPr>
          <w:rFonts w:ascii="宋体" w:hAnsi="宋体" w:eastAsia="宋体" w:cs="宋体"/>
          <w:spacing w:val="-2"/>
          <w:sz w:val="24"/>
          <w:szCs w:val="24"/>
        </w:rPr>
        <w:t>（1）单机无负荷试车费用由</w:t>
      </w:r>
      <w:r>
        <w:rPr>
          <w:rFonts w:ascii="宋体" w:hAnsi="宋体" w:eastAsia="宋体" w:cs="宋体"/>
          <w:spacing w:val="-2"/>
          <w:sz w:val="24"/>
          <w:szCs w:val="24"/>
          <w:u w:val="single" w:color="auto"/>
        </w:rPr>
        <w:t>无</w:t>
      </w:r>
      <w:r>
        <w:rPr>
          <w:rFonts w:ascii="宋体" w:hAnsi="宋体" w:eastAsia="宋体" w:cs="宋体"/>
          <w:spacing w:val="-2"/>
          <w:sz w:val="24"/>
          <w:szCs w:val="24"/>
        </w:rPr>
        <w:t>承担；</w:t>
      </w:r>
    </w:p>
    <w:p w14:paraId="2E0BA847">
      <w:pPr>
        <w:spacing w:before="184" w:line="219" w:lineRule="auto"/>
        <w:ind w:left="499"/>
        <w:rPr>
          <w:rFonts w:ascii="宋体" w:hAnsi="宋体" w:eastAsia="宋体" w:cs="宋体"/>
          <w:sz w:val="24"/>
          <w:szCs w:val="24"/>
        </w:rPr>
      </w:pPr>
      <w:r>
        <w:rPr>
          <w:rFonts w:ascii="宋体" w:hAnsi="宋体" w:eastAsia="宋体" w:cs="宋体"/>
          <w:spacing w:val="-2"/>
          <w:sz w:val="24"/>
          <w:szCs w:val="24"/>
        </w:rPr>
        <w:t>（2）无负荷联动试车费用由</w:t>
      </w:r>
      <w:r>
        <w:rPr>
          <w:rFonts w:ascii="宋体" w:hAnsi="宋体" w:eastAsia="宋体" w:cs="宋体"/>
          <w:spacing w:val="-2"/>
          <w:sz w:val="24"/>
          <w:szCs w:val="24"/>
          <w:u w:val="single" w:color="auto"/>
        </w:rPr>
        <w:t>无</w:t>
      </w:r>
      <w:r>
        <w:rPr>
          <w:rFonts w:ascii="宋体" w:hAnsi="宋体" w:eastAsia="宋体" w:cs="宋体"/>
          <w:spacing w:val="-2"/>
          <w:sz w:val="24"/>
          <w:szCs w:val="24"/>
        </w:rPr>
        <w:t>承担。</w:t>
      </w:r>
    </w:p>
    <w:p w14:paraId="1808B67B">
      <w:pPr>
        <w:spacing w:before="181" w:line="219" w:lineRule="auto"/>
        <w:ind w:left="505"/>
        <w:rPr>
          <w:rFonts w:ascii="宋体" w:hAnsi="宋体" w:eastAsia="宋体" w:cs="宋体"/>
          <w:sz w:val="24"/>
          <w:szCs w:val="24"/>
        </w:rPr>
      </w:pPr>
      <w:r>
        <w:rPr>
          <w:rFonts w:ascii="宋体" w:hAnsi="宋体" w:eastAsia="宋体" w:cs="宋体"/>
          <w:spacing w:val="-4"/>
          <w:sz w:val="24"/>
          <w:szCs w:val="24"/>
        </w:rPr>
        <w:t>13.3.3</w:t>
      </w:r>
      <w:r>
        <w:rPr>
          <w:rFonts w:ascii="宋体" w:hAnsi="宋体" w:eastAsia="宋体" w:cs="宋体"/>
          <w:spacing w:val="-48"/>
          <w:sz w:val="24"/>
          <w:szCs w:val="24"/>
        </w:rPr>
        <w:t xml:space="preserve"> </w:t>
      </w:r>
      <w:r>
        <w:rPr>
          <w:rFonts w:ascii="宋体" w:hAnsi="宋体" w:eastAsia="宋体" w:cs="宋体"/>
          <w:spacing w:val="-4"/>
          <w:sz w:val="24"/>
          <w:szCs w:val="24"/>
        </w:rPr>
        <w:t>投料试车</w:t>
      </w:r>
    </w:p>
    <w:p w14:paraId="6C84A53B">
      <w:pPr>
        <w:spacing w:before="184" w:line="219" w:lineRule="auto"/>
        <w:ind w:left="492"/>
        <w:rPr>
          <w:rFonts w:ascii="宋体" w:hAnsi="宋体" w:eastAsia="宋体" w:cs="宋体"/>
          <w:sz w:val="24"/>
          <w:szCs w:val="24"/>
        </w:rPr>
      </w:pPr>
      <w:r>
        <w:rPr>
          <w:rFonts w:ascii="宋体" w:hAnsi="宋体" w:eastAsia="宋体" w:cs="宋体"/>
          <w:spacing w:val="-1"/>
          <w:sz w:val="24"/>
          <w:szCs w:val="24"/>
        </w:rPr>
        <w:t>关于投料试车相关事项的约定：</w:t>
      </w:r>
      <w:r>
        <w:rPr>
          <w:rFonts w:ascii="宋体" w:hAnsi="宋体" w:eastAsia="宋体" w:cs="宋体"/>
          <w:spacing w:val="-1"/>
          <w:sz w:val="24"/>
          <w:szCs w:val="24"/>
          <w:u w:val="single" w:color="auto"/>
        </w:rPr>
        <w:t>无</w:t>
      </w:r>
      <w:r>
        <w:rPr>
          <w:rFonts w:ascii="宋体" w:hAnsi="宋体" w:eastAsia="宋体" w:cs="宋体"/>
          <w:spacing w:val="-1"/>
          <w:sz w:val="24"/>
          <w:szCs w:val="24"/>
        </w:rPr>
        <w:t>。</w:t>
      </w:r>
    </w:p>
    <w:p w14:paraId="28F6E612">
      <w:pPr>
        <w:spacing w:line="219" w:lineRule="auto"/>
        <w:rPr>
          <w:rFonts w:ascii="宋体" w:hAnsi="宋体" w:eastAsia="宋体" w:cs="宋体"/>
          <w:sz w:val="24"/>
          <w:szCs w:val="24"/>
        </w:rPr>
        <w:sectPr>
          <w:headerReference r:id="rId54" w:type="default"/>
          <w:footerReference r:id="rId55" w:type="default"/>
          <w:pgSz w:w="11906" w:h="16839"/>
          <w:pgMar w:top="726" w:right="1134" w:bottom="642" w:left="1134" w:header="711" w:footer="480" w:gutter="0"/>
          <w:cols w:space="720" w:num="1"/>
        </w:sectPr>
      </w:pPr>
    </w:p>
    <w:p w14:paraId="32EBF288">
      <w:pPr>
        <w:pStyle w:val="2"/>
        <w:spacing w:line="363" w:lineRule="auto"/>
      </w:pPr>
    </w:p>
    <w:p w14:paraId="21392253">
      <w:pPr>
        <w:spacing w:before="78" w:line="219" w:lineRule="auto"/>
        <w:ind w:left="505"/>
        <w:rPr>
          <w:rFonts w:ascii="宋体" w:hAnsi="宋体" w:eastAsia="宋体" w:cs="宋体"/>
          <w:sz w:val="24"/>
          <w:szCs w:val="24"/>
        </w:rPr>
      </w:pPr>
      <w:r>
        <w:rPr>
          <w:rFonts w:ascii="宋体" w:hAnsi="宋体" w:eastAsia="宋体" w:cs="宋体"/>
          <w:b/>
          <w:bCs/>
          <w:spacing w:val="-7"/>
          <w:sz w:val="24"/>
          <w:szCs w:val="24"/>
        </w:rPr>
        <w:t>13.6</w:t>
      </w:r>
      <w:r>
        <w:rPr>
          <w:rFonts w:ascii="宋体" w:hAnsi="宋体" w:eastAsia="宋体" w:cs="宋体"/>
          <w:spacing w:val="-46"/>
          <w:sz w:val="24"/>
          <w:szCs w:val="24"/>
        </w:rPr>
        <w:t xml:space="preserve"> </w:t>
      </w:r>
      <w:r>
        <w:rPr>
          <w:rFonts w:ascii="宋体" w:hAnsi="宋体" w:eastAsia="宋体" w:cs="宋体"/>
          <w:b/>
          <w:bCs/>
          <w:spacing w:val="-7"/>
          <w:sz w:val="24"/>
          <w:szCs w:val="24"/>
        </w:rPr>
        <w:t>竣工退场</w:t>
      </w:r>
    </w:p>
    <w:p w14:paraId="49FE1A81">
      <w:pPr>
        <w:spacing w:before="180" w:line="219" w:lineRule="auto"/>
        <w:ind w:left="505"/>
        <w:rPr>
          <w:rFonts w:ascii="宋体" w:hAnsi="宋体" w:eastAsia="宋体" w:cs="宋体"/>
          <w:sz w:val="24"/>
          <w:szCs w:val="24"/>
        </w:rPr>
      </w:pPr>
      <w:r>
        <w:rPr>
          <w:rFonts w:ascii="宋体" w:hAnsi="宋体" w:eastAsia="宋体" w:cs="宋体"/>
          <w:spacing w:val="-4"/>
          <w:sz w:val="24"/>
          <w:szCs w:val="24"/>
        </w:rPr>
        <w:t>13.6.1</w:t>
      </w:r>
      <w:r>
        <w:rPr>
          <w:rFonts w:ascii="宋体" w:hAnsi="宋体" w:eastAsia="宋体" w:cs="宋体"/>
          <w:spacing w:val="-49"/>
          <w:sz w:val="24"/>
          <w:szCs w:val="24"/>
        </w:rPr>
        <w:t xml:space="preserve"> </w:t>
      </w:r>
      <w:r>
        <w:rPr>
          <w:rFonts w:ascii="宋体" w:hAnsi="宋体" w:eastAsia="宋体" w:cs="宋体"/>
          <w:spacing w:val="-4"/>
          <w:sz w:val="24"/>
          <w:szCs w:val="24"/>
        </w:rPr>
        <w:t>竣工退场</w:t>
      </w:r>
    </w:p>
    <w:p w14:paraId="06CCBF09">
      <w:pPr>
        <w:spacing w:before="183" w:line="219" w:lineRule="auto"/>
        <w:ind w:left="488"/>
        <w:rPr>
          <w:rFonts w:ascii="宋体" w:hAnsi="宋体" w:eastAsia="宋体" w:cs="宋体"/>
          <w:sz w:val="24"/>
          <w:szCs w:val="24"/>
        </w:rPr>
      </w:pPr>
      <w:r>
        <w:rPr>
          <w:rFonts w:ascii="宋体" w:hAnsi="宋体" w:eastAsia="宋体" w:cs="宋体"/>
          <w:spacing w:val="-1"/>
          <w:sz w:val="24"/>
          <w:szCs w:val="24"/>
        </w:rPr>
        <w:t>承包人完成竣工退场的期限：</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439B320E">
      <w:pPr>
        <w:spacing w:before="180" w:line="219" w:lineRule="auto"/>
        <w:ind w:left="505"/>
        <w:rPr>
          <w:rFonts w:ascii="宋体" w:hAnsi="宋体" w:eastAsia="宋体" w:cs="宋体"/>
          <w:sz w:val="24"/>
          <w:szCs w:val="24"/>
        </w:rPr>
      </w:pPr>
      <w:r>
        <w:rPr>
          <w:rFonts w:ascii="宋体" w:hAnsi="宋体" w:eastAsia="宋体" w:cs="宋体"/>
          <w:b/>
          <w:bCs/>
          <w:spacing w:val="-6"/>
          <w:sz w:val="24"/>
          <w:szCs w:val="24"/>
        </w:rPr>
        <w:t>14.竣工结算</w:t>
      </w:r>
    </w:p>
    <w:p w14:paraId="5AEBF1BA">
      <w:pPr>
        <w:spacing w:before="184" w:line="219" w:lineRule="auto"/>
        <w:ind w:left="505"/>
        <w:rPr>
          <w:rFonts w:ascii="宋体" w:hAnsi="宋体" w:eastAsia="宋体" w:cs="宋体"/>
          <w:sz w:val="24"/>
          <w:szCs w:val="24"/>
        </w:rPr>
      </w:pPr>
      <w:r>
        <w:rPr>
          <w:rFonts w:ascii="宋体" w:hAnsi="宋体" w:eastAsia="宋体" w:cs="宋体"/>
          <w:b/>
          <w:bCs/>
          <w:spacing w:val="-6"/>
          <w:sz w:val="24"/>
          <w:szCs w:val="24"/>
        </w:rPr>
        <w:t>14.1</w:t>
      </w:r>
      <w:r>
        <w:rPr>
          <w:rFonts w:ascii="宋体" w:hAnsi="宋体" w:eastAsia="宋体" w:cs="宋体"/>
          <w:spacing w:val="-44"/>
          <w:sz w:val="24"/>
          <w:szCs w:val="24"/>
        </w:rPr>
        <w:t xml:space="preserve"> </w:t>
      </w:r>
      <w:r>
        <w:rPr>
          <w:rFonts w:ascii="宋体" w:hAnsi="宋体" w:eastAsia="宋体" w:cs="宋体"/>
          <w:b/>
          <w:bCs/>
          <w:spacing w:val="-6"/>
          <w:sz w:val="24"/>
          <w:szCs w:val="24"/>
        </w:rPr>
        <w:t>竣工结算申请</w:t>
      </w:r>
    </w:p>
    <w:p w14:paraId="6E29CF21">
      <w:pPr>
        <w:spacing w:before="181" w:line="219" w:lineRule="auto"/>
        <w:ind w:left="488"/>
        <w:rPr>
          <w:rFonts w:ascii="宋体" w:hAnsi="宋体" w:eastAsia="宋体" w:cs="宋体"/>
          <w:sz w:val="24"/>
          <w:szCs w:val="24"/>
        </w:rPr>
      </w:pPr>
      <w:r>
        <w:rPr>
          <w:rFonts w:ascii="宋体" w:hAnsi="宋体" w:eastAsia="宋体" w:cs="宋体"/>
          <w:spacing w:val="-1"/>
          <w:sz w:val="24"/>
          <w:szCs w:val="24"/>
        </w:rPr>
        <w:t>承包人提交竣工结算申请单的期限：</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0E369870">
      <w:pPr>
        <w:spacing w:before="183" w:line="219" w:lineRule="auto"/>
        <w:ind w:left="489"/>
        <w:rPr>
          <w:rFonts w:ascii="宋体" w:hAnsi="宋体" w:eastAsia="宋体" w:cs="宋体"/>
          <w:sz w:val="24"/>
          <w:szCs w:val="24"/>
        </w:rPr>
      </w:pPr>
      <w:r>
        <w:rPr>
          <w:rFonts w:ascii="宋体" w:hAnsi="宋体" w:eastAsia="宋体" w:cs="宋体"/>
          <w:spacing w:val="-1"/>
          <w:sz w:val="24"/>
          <w:szCs w:val="24"/>
        </w:rPr>
        <w:t>竣工结算申请单应包括的内容：</w:t>
      </w:r>
      <w:r>
        <w:rPr>
          <w:rFonts w:ascii="宋体" w:hAnsi="宋体" w:eastAsia="宋体" w:cs="宋体"/>
          <w:spacing w:val="-1"/>
          <w:sz w:val="24"/>
          <w:szCs w:val="24"/>
          <w:u w:val="single" w:color="auto"/>
        </w:rPr>
        <w:t>按通用合同条款执行</w:t>
      </w:r>
      <w:r>
        <w:rPr>
          <w:rFonts w:ascii="宋体" w:hAnsi="宋体" w:eastAsia="宋体" w:cs="宋体"/>
          <w:spacing w:val="-1"/>
          <w:sz w:val="24"/>
          <w:szCs w:val="24"/>
        </w:rPr>
        <w:t>。</w:t>
      </w:r>
    </w:p>
    <w:p w14:paraId="3F6FC3A8">
      <w:pPr>
        <w:spacing w:before="183" w:line="219" w:lineRule="auto"/>
        <w:ind w:left="488"/>
        <w:rPr>
          <w:rFonts w:ascii="宋体" w:hAnsi="宋体" w:eastAsia="宋体" w:cs="宋体"/>
          <w:sz w:val="24"/>
          <w:szCs w:val="24"/>
        </w:rPr>
      </w:pPr>
      <w:r>
        <w:rPr>
          <w:rFonts w:ascii="宋体" w:hAnsi="宋体" w:eastAsia="宋体" w:cs="宋体"/>
          <w:spacing w:val="1"/>
          <w:sz w:val="24"/>
          <w:szCs w:val="24"/>
        </w:rPr>
        <w:t>承包人向监理人提交竣工付款申请单的份数和期限</w:t>
      </w:r>
      <w:r>
        <w:rPr>
          <w:rFonts w:ascii="宋体" w:hAnsi="宋体" w:eastAsia="宋体" w:cs="宋体"/>
          <w:sz w:val="24"/>
          <w:szCs w:val="24"/>
        </w:rPr>
        <w:t>：</w:t>
      </w:r>
      <w:r>
        <w:rPr>
          <w:rFonts w:ascii="宋体" w:hAnsi="宋体" w:eastAsia="宋体" w:cs="宋体"/>
          <w:sz w:val="24"/>
          <w:szCs w:val="24"/>
          <w:u w:val="single" w:color="auto"/>
        </w:rPr>
        <w:t>/。</w:t>
      </w:r>
    </w:p>
    <w:p w14:paraId="63D817E2">
      <w:pPr>
        <w:spacing w:before="181" w:line="219" w:lineRule="auto"/>
        <w:ind w:left="489"/>
        <w:rPr>
          <w:rFonts w:ascii="宋体" w:hAnsi="宋体" w:eastAsia="宋体" w:cs="宋体"/>
          <w:sz w:val="24"/>
          <w:szCs w:val="24"/>
        </w:rPr>
      </w:pPr>
      <w:r>
        <w:rPr>
          <w:rFonts w:ascii="宋体" w:hAnsi="宋体" w:eastAsia="宋体" w:cs="宋体"/>
          <w:spacing w:val="1"/>
          <w:sz w:val="24"/>
          <w:szCs w:val="24"/>
        </w:rPr>
        <w:t>竣工付款申请单应包括的内容：</w:t>
      </w:r>
      <w:r>
        <w:rPr>
          <w:rFonts w:ascii="宋体" w:hAnsi="宋体" w:eastAsia="宋体" w:cs="宋体"/>
          <w:spacing w:val="1"/>
          <w:sz w:val="24"/>
          <w:szCs w:val="24"/>
          <w:u w:val="single" w:color="auto"/>
        </w:rPr>
        <w:t>/。</w:t>
      </w:r>
    </w:p>
    <w:p w14:paraId="2B6D7907">
      <w:pPr>
        <w:spacing w:before="181" w:line="219" w:lineRule="auto"/>
        <w:ind w:left="505"/>
        <w:rPr>
          <w:rFonts w:ascii="宋体" w:hAnsi="宋体" w:eastAsia="宋体" w:cs="宋体"/>
          <w:sz w:val="24"/>
          <w:szCs w:val="24"/>
        </w:rPr>
      </w:pPr>
      <w:r>
        <w:rPr>
          <w:rFonts w:ascii="宋体" w:hAnsi="宋体" w:eastAsia="宋体" w:cs="宋体"/>
          <w:b/>
          <w:bCs/>
          <w:spacing w:val="-6"/>
          <w:sz w:val="24"/>
          <w:szCs w:val="24"/>
        </w:rPr>
        <w:t>14.2</w:t>
      </w:r>
      <w:r>
        <w:rPr>
          <w:rFonts w:ascii="宋体" w:hAnsi="宋体" w:eastAsia="宋体" w:cs="宋体"/>
          <w:spacing w:val="-44"/>
          <w:sz w:val="24"/>
          <w:szCs w:val="24"/>
        </w:rPr>
        <w:t xml:space="preserve"> </w:t>
      </w:r>
      <w:r>
        <w:rPr>
          <w:rFonts w:ascii="宋体" w:hAnsi="宋体" w:eastAsia="宋体" w:cs="宋体"/>
          <w:b/>
          <w:bCs/>
          <w:spacing w:val="-6"/>
          <w:sz w:val="24"/>
          <w:szCs w:val="24"/>
        </w:rPr>
        <w:t>竣工结算审核</w:t>
      </w:r>
    </w:p>
    <w:p w14:paraId="3DB3F742">
      <w:pPr>
        <w:spacing w:before="183" w:line="219" w:lineRule="auto"/>
        <w:ind w:left="492"/>
        <w:rPr>
          <w:rFonts w:ascii="宋体" w:hAnsi="宋体" w:eastAsia="宋体" w:cs="宋体"/>
          <w:sz w:val="24"/>
          <w:szCs w:val="24"/>
        </w:rPr>
      </w:pPr>
      <w:r>
        <w:rPr>
          <w:rFonts w:ascii="宋体" w:hAnsi="宋体" w:eastAsia="宋体" w:cs="宋体"/>
          <w:spacing w:val="1"/>
          <w:sz w:val="24"/>
          <w:szCs w:val="24"/>
        </w:rPr>
        <w:t>发包人审批竣工付款申请单的期限：</w:t>
      </w:r>
      <w:r>
        <w:rPr>
          <w:rFonts w:ascii="宋体" w:hAnsi="宋体" w:eastAsia="宋体" w:cs="宋体"/>
          <w:spacing w:val="1"/>
          <w:sz w:val="24"/>
          <w:szCs w:val="24"/>
          <w:u w:val="single" w:color="auto"/>
        </w:rPr>
        <w:t>/。</w:t>
      </w:r>
    </w:p>
    <w:p w14:paraId="0DB780B6">
      <w:pPr>
        <w:spacing w:before="181" w:line="219" w:lineRule="auto"/>
        <w:ind w:left="492"/>
        <w:rPr>
          <w:rFonts w:ascii="宋体" w:hAnsi="宋体" w:eastAsia="宋体" w:cs="宋体"/>
          <w:sz w:val="24"/>
          <w:szCs w:val="24"/>
        </w:rPr>
      </w:pPr>
      <w:r>
        <w:rPr>
          <w:rFonts w:ascii="宋体" w:hAnsi="宋体" w:eastAsia="宋体" w:cs="宋体"/>
          <w:spacing w:val="1"/>
          <w:sz w:val="24"/>
          <w:szCs w:val="24"/>
        </w:rPr>
        <w:t>发包人完成竣工付款的期限：</w:t>
      </w:r>
      <w:r>
        <w:rPr>
          <w:rFonts w:ascii="宋体" w:hAnsi="宋体" w:eastAsia="宋体" w:cs="宋体"/>
          <w:spacing w:val="1"/>
          <w:sz w:val="24"/>
          <w:szCs w:val="24"/>
          <w:u w:val="single" w:color="auto"/>
        </w:rPr>
        <w:t>/。</w:t>
      </w:r>
    </w:p>
    <w:p w14:paraId="6D757C3E">
      <w:pPr>
        <w:spacing w:before="183" w:line="219" w:lineRule="auto"/>
        <w:ind w:left="492"/>
        <w:rPr>
          <w:rFonts w:ascii="宋体" w:hAnsi="宋体" w:eastAsia="宋体" w:cs="宋体"/>
          <w:sz w:val="24"/>
          <w:szCs w:val="24"/>
        </w:rPr>
      </w:pPr>
      <w:r>
        <w:rPr>
          <w:rFonts w:ascii="宋体" w:hAnsi="宋体" w:eastAsia="宋体" w:cs="宋体"/>
          <w:sz w:val="24"/>
          <w:szCs w:val="24"/>
        </w:rPr>
        <w:t>关于竣工付款证书异议部分复核的方式和程序：</w:t>
      </w:r>
      <w:r>
        <w:rPr>
          <w:rFonts w:ascii="宋体" w:hAnsi="宋体" w:eastAsia="宋体" w:cs="宋体"/>
          <w:sz w:val="24"/>
          <w:szCs w:val="24"/>
          <w:u w:val="single" w:color="auto"/>
        </w:rPr>
        <w:t>/。</w:t>
      </w:r>
    </w:p>
    <w:p w14:paraId="38D513BF">
      <w:pPr>
        <w:spacing w:before="184" w:line="219" w:lineRule="auto"/>
        <w:ind w:left="505"/>
        <w:rPr>
          <w:rFonts w:ascii="宋体" w:hAnsi="宋体" w:eastAsia="宋体" w:cs="宋体"/>
          <w:sz w:val="24"/>
          <w:szCs w:val="24"/>
        </w:rPr>
      </w:pPr>
      <w:r>
        <w:rPr>
          <w:rFonts w:ascii="宋体" w:hAnsi="宋体" w:eastAsia="宋体" w:cs="宋体"/>
          <w:b/>
          <w:bCs/>
          <w:spacing w:val="-7"/>
          <w:sz w:val="24"/>
          <w:szCs w:val="24"/>
        </w:rPr>
        <w:t>14.4</w:t>
      </w:r>
      <w:r>
        <w:rPr>
          <w:rFonts w:ascii="宋体" w:hAnsi="宋体" w:eastAsia="宋体" w:cs="宋体"/>
          <w:spacing w:val="-46"/>
          <w:sz w:val="24"/>
          <w:szCs w:val="24"/>
        </w:rPr>
        <w:t xml:space="preserve"> </w:t>
      </w:r>
      <w:r>
        <w:rPr>
          <w:rFonts w:ascii="宋体" w:hAnsi="宋体" w:eastAsia="宋体" w:cs="宋体"/>
          <w:b/>
          <w:bCs/>
          <w:spacing w:val="-7"/>
          <w:sz w:val="24"/>
          <w:szCs w:val="24"/>
        </w:rPr>
        <w:t>最终结清</w:t>
      </w:r>
    </w:p>
    <w:p w14:paraId="7032FC7E">
      <w:pPr>
        <w:spacing w:before="181" w:line="219" w:lineRule="auto"/>
        <w:ind w:left="505"/>
        <w:rPr>
          <w:rFonts w:ascii="宋体" w:hAnsi="宋体" w:eastAsia="宋体" w:cs="宋体"/>
          <w:sz w:val="24"/>
          <w:szCs w:val="24"/>
        </w:rPr>
      </w:pPr>
      <w:r>
        <w:rPr>
          <w:rFonts w:ascii="宋体" w:hAnsi="宋体" w:eastAsia="宋体" w:cs="宋体"/>
          <w:spacing w:val="-4"/>
          <w:sz w:val="24"/>
          <w:szCs w:val="24"/>
        </w:rPr>
        <w:t>14.4.1</w:t>
      </w:r>
      <w:r>
        <w:rPr>
          <w:rFonts w:ascii="宋体" w:hAnsi="宋体" w:eastAsia="宋体" w:cs="宋体"/>
          <w:spacing w:val="-37"/>
          <w:sz w:val="24"/>
          <w:szCs w:val="24"/>
        </w:rPr>
        <w:t xml:space="preserve"> </w:t>
      </w:r>
      <w:r>
        <w:rPr>
          <w:rFonts w:ascii="宋体" w:hAnsi="宋体" w:eastAsia="宋体" w:cs="宋体"/>
          <w:spacing w:val="-4"/>
          <w:sz w:val="24"/>
          <w:szCs w:val="24"/>
        </w:rPr>
        <w:t>最终结清申请单</w:t>
      </w:r>
    </w:p>
    <w:p w14:paraId="3D4AFC97">
      <w:pPr>
        <w:spacing w:before="183" w:line="219" w:lineRule="auto"/>
        <w:ind w:left="488"/>
        <w:rPr>
          <w:rFonts w:ascii="宋体" w:hAnsi="宋体" w:eastAsia="宋体" w:cs="宋体"/>
          <w:sz w:val="24"/>
          <w:szCs w:val="24"/>
        </w:rPr>
      </w:pPr>
      <w:r>
        <w:rPr>
          <w:rFonts w:ascii="宋体" w:hAnsi="宋体" w:eastAsia="宋体" w:cs="宋体"/>
          <w:spacing w:val="-1"/>
          <w:sz w:val="24"/>
          <w:szCs w:val="24"/>
        </w:rPr>
        <w:t>承包人提交最终结清申请单的份数：</w:t>
      </w:r>
      <w:r>
        <w:rPr>
          <w:rFonts w:ascii="宋体" w:hAnsi="宋体" w:eastAsia="宋体" w:cs="宋体"/>
          <w:spacing w:val="-1"/>
          <w:sz w:val="24"/>
          <w:szCs w:val="24"/>
          <w:u w:val="single" w:color="auto"/>
        </w:rPr>
        <w:t>/</w:t>
      </w:r>
      <w:r>
        <w:rPr>
          <w:rFonts w:ascii="宋体" w:hAnsi="宋体" w:eastAsia="宋体" w:cs="宋体"/>
          <w:spacing w:val="-1"/>
          <w:sz w:val="24"/>
          <w:szCs w:val="24"/>
        </w:rPr>
        <w:t>。</w:t>
      </w:r>
    </w:p>
    <w:p w14:paraId="12E809F3">
      <w:pPr>
        <w:spacing w:before="181" w:line="219" w:lineRule="auto"/>
        <w:ind w:left="488"/>
        <w:rPr>
          <w:rFonts w:ascii="宋体" w:hAnsi="宋体" w:eastAsia="宋体" w:cs="宋体"/>
          <w:sz w:val="24"/>
          <w:szCs w:val="24"/>
        </w:rPr>
      </w:pPr>
      <w:r>
        <w:rPr>
          <w:rFonts w:ascii="宋体" w:hAnsi="宋体" w:eastAsia="宋体" w:cs="宋体"/>
          <w:spacing w:val="-1"/>
          <w:sz w:val="24"/>
          <w:szCs w:val="24"/>
        </w:rPr>
        <w:t>承包人提交最终结算申请单的期限：</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7B25054E">
      <w:pPr>
        <w:spacing w:before="182" w:line="219" w:lineRule="auto"/>
        <w:ind w:left="505"/>
        <w:rPr>
          <w:rFonts w:ascii="宋体" w:hAnsi="宋体" w:eastAsia="宋体" w:cs="宋体"/>
          <w:sz w:val="24"/>
          <w:szCs w:val="24"/>
        </w:rPr>
      </w:pPr>
      <w:r>
        <w:rPr>
          <w:rFonts w:ascii="宋体" w:hAnsi="宋体" w:eastAsia="宋体" w:cs="宋体"/>
          <w:spacing w:val="-3"/>
          <w:sz w:val="24"/>
          <w:szCs w:val="24"/>
        </w:rPr>
        <w:t>14.4.2</w:t>
      </w:r>
      <w:r>
        <w:rPr>
          <w:rFonts w:ascii="宋体" w:hAnsi="宋体" w:eastAsia="宋体" w:cs="宋体"/>
          <w:spacing w:val="-44"/>
          <w:sz w:val="24"/>
          <w:szCs w:val="24"/>
        </w:rPr>
        <w:t xml:space="preserve"> </w:t>
      </w:r>
      <w:r>
        <w:rPr>
          <w:rFonts w:ascii="宋体" w:hAnsi="宋体" w:eastAsia="宋体" w:cs="宋体"/>
          <w:spacing w:val="-3"/>
          <w:sz w:val="24"/>
          <w:szCs w:val="24"/>
        </w:rPr>
        <w:t>最终结清证书和支付</w:t>
      </w:r>
    </w:p>
    <w:p w14:paraId="723D2CB8">
      <w:pPr>
        <w:spacing w:before="181" w:line="219" w:lineRule="auto"/>
        <w:ind w:left="499"/>
        <w:rPr>
          <w:rFonts w:ascii="宋体" w:hAnsi="宋体" w:eastAsia="宋体" w:cs="宋体"/>
          <w:sz w:val="24"/>
          <w:szCs w:val="24"/>
        </w:rPr>
      </w:pPr>
      <w:r>
        <w:rPr>
          <w:rFonts w:ascii="宋体" w:hAnsi="宋体" w:eastAsia="宋体" w:cs="宋体"/>
          <w:spacing w:val="-1"/>
          <w:sz w:val="24"/>
          <w:szCs w:val="24"/>
        </w:rPr>
        <w:t>（1）发包人完成最终结清申请单的审批并颁发最终结清证书的期限：</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09E807E5">
      <w:pPr>
        <w:spacing w:before="184" w:line="219" w:lineRule="auto"/>
        <w:ind w:left="499"/>
        <w:rPr>
          <w:rFonts w:ascii="宋体" w:hAnsi="宋体" w:eastAsia="宋体" w:cs="宋体"/>
          <w:sz w:val="24"/>
          <w:szCs w:val="24"/>
        </w:rPr>
      </w:pPr>
      <w:r>
        <w:rPr>
          <w:rFonts w:ascii="宋体" w:hAnsi="宋体" w:eastAsia="宋体" w:cs="宋体"/>
          <w:spacing w:val="-1"/>
          <w:sz w:val="24"/>
          <w:szCs w:val="24"/>
        </w:rPr>
        <w:t>（2）发包人完成支付的期限：</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310BD2B9">
      <w:pPr>
        <w:spacing w:before="181" w:line="219" w:lineRule="auto"/>
        <w:ind w:left="505"/>
        <w:rPr>
          <w:rFonts w:ascii="宋体" w:hAnsi="宋体" w:eastAsia="宋体" w:cs="宋体"/>
          <w:sz w:val="24"/>
          <w:szCs w:val="24"/>
        </w:rPr>
      </w:pPr>
      <w:r>
        <w:rPr>
          <w:rFonts w:ascii="宋体" w:hAnsi="宋体" w:eastAsia="宋体" w:cs="宋体"/>
          <w:b/>
          <w:bCs/>
          <w:spacing w:val="-5"/>
          <w:sz w:val="24"/>
          <w:szCs w:val="24"/>
        </w:rPr>
        <w:t>15.缺陷责任期与保修</w:t>
      </w:r>
    </w:p>
    <w:p w14:paraId="723B1332">
      <w:pPr>
        <w:spacing w:before="184" w:line="219" w:lineRule="auto"/>
        <w:ind w:left="505"/>
        <w:rPr>
          <w:rFonts w:ascii="宋体" w:hAnsi="宋体" w:eastAsia="宋体" w:cs="宋体"/>
          <w:sz w:val="24"/>
          <w:szCs w:val="24"/>
        </w:rPr>
      </w:pPr>
      <w:r>
        <w:rPr>
          <w:rFonts w:ascii="宋体" w:hAnsi="宋体" w:eastAsia="宋体" w:cs="宋体"/>
          <w:b/>
          <w:bCs/>
          <w:spacing w:val="-6"/>
          <w:sz w:val="24"/>
          <w:szCs w:val="24"/>
        </w:rPr>
        <w:t>15.2</w:t>
      </w:r>
      <w:r>
        <w:rPr>
          <w:rFonts w:ascii="宋体" w:hAnsi="宋体" w:eastAsia="宋体" w:cs="宋体"/>
          <w:spacing w:val="-48"/>
          <w:sz w:val="24"/>
          <w:szCs w:val="24"/>
        </w:rPr>
        <w:t xml:space="preserve"> </w:t>
      </w:r>
      <w:r>
        <w:rPr>
          <w:rFonts w:ascii="宋体" w:hAnsi="宋体" w:eastAsia="宋体" w:cs="宋体"/>
          <w:b/>
          <w:bCs/>
          <w:spacing w:val="-6"/>
          <w:sz w:val="24"/>
          <w:szCs w:val="24"/>
        </w:rPr>
        <w:t>缺陷责任期</w:t>
      </w:r>
    </w:p>
    <w:p w14:paraId="5C5EC13B">
      <w:pPr>
        <w:spacing w:before="181" w:line="219" w:lineRule="auto"/>
        <w:ind w:left="488"/>
        <w:rPr>
          <w:rFonts w:ascii="宋体" w:hAnsi="宋体" w:eastAsia="宋体" w:cs="宋体"/>
          <w:sz w:val="24"/>
          <w:szCs w:val="24"/>
        </w:rPr>
      </w:pPr>
      <w:r>
        <w:rPr>
          <w:rFonts w:ascii="宋体" w:hAnsi="宋体" w:eastAsia="宋体" w:cs="宋体"/>
          <w:spacing w:val="1"/>
          <w:sz w:val="24"/>
          <w:szCs w:val="24"/>
        </w:rPr>
        <w:t>缺陷责任期的具体期限：</w:t>
      </w:r>
      <w:r>
        <w:rPr>
          <w:rFonts w:ascii="宋体" w:hAnsi="宋体" w:eastAsia="宋体" w:cs="宋体"/>
          <w:spacing w:val="1"/>
          <w:sz w:val="24"/>
          <w:szCs w:val="24"/>
          <w:u w:val="single" w:color="auto"/>
        </w:rPr>
        <w:t>/。</w:t>
      </w:r>
    </w:p>
    <w:p w14:paraId="702E75A0">
      <w:pPr>
        <w:spacing w:before="182" w:line="220" w:lineRule="auto"/>
        <w:ind w:left="505"/>
        <w:rPr>
          <w:rFonts w:ascii="宋体" w:hAnsi="宋体" w:eastAsia="宋体" w:cs="宋体"/>
          <w:sz w:val="24"/>
          <w:szCs w:val="24"/>
        </w:rPr>
      </w:pPr>
      <w:r>
        <w:rPr>
          <w:rFonts w:ascii="宋体" w:hAnsi="宋体" w:eastAsia="宋体" w:cs="宋体"/>
          <w:b/>
          <w:bCs/>
          <w:spacing w:val="-6"/>
          <w:sz w:val="24"/>
          <w:szCs w:val="24"/>
        </w:rPr>
        <w:t>15.3</w:t>
      </w:r>
      <w:r>
        <w:rPr>
          <w:rFonts w:ascii="宋体" w:hAnsi="宋体" w:eastAsia="宋体" w:cs="宋体"/>
          <w:spacing w:val="-48"/>
          <w:sz w:val="24"/>
          <w:szCs w:val="24"/>
        </w:rPr>
        <w:t xml:space="preserve"> </w:t>
      </w:r>
      <w:r>
        <w:rPr>
          <w:rFonts w:ascii="宋体" w:hAnsi="宋体" w:eastAsia="宋体" w:cs="宋体"/>
          <w:b/>
          <w:bCs/>
          <w:spacing w:val="-6"/>
          <w:sz w:val="24"/>
          <w:szCs w:val="24"/>
        </w:rPr>
        <w:t>质量保证金</w:t>
      </w:r>
    </w:p>
    <w:p w14:paraId="2D43AC43">
      <w:pPr>
        <w:spacing w:before="183" w:line="219" w:lineRule="auto"/>
        <w:ind w:left="492"/>
        <w:rPr>
          <w:rFonts w:ascii="宋体" w:hAnsi="宋体" w:eastAsia="宋体" w:cs="宋体"/>
          <w:sz w:val="24"/>
          <w:szCs w:val="24"/>
        </w:rPr>
      </w:pPr>
      <w:r>
        <w:rPr>
          <w:rFonts w:ascii="宋体" w:hAnsi="宋体" w:eastAsia="宋体" w:cs="宋体"/>
          <w:spacing w:val="-1"/>
          <w:sz w:val="24"/>
          <w:szCs w:val="24"/>
        </w:rPr>
        <w:t>关于是否扣留质量保证金的约定：</w:t>
      </w:r>
      <w:r>
        <w:rPr>
          <w:rFonts w:ascii="宋体" w:hAnsi="宋体" w:eastAsia="宋体" w:cs="宋体"/>
          <w:spacing w:val="-1"/>
          <w:sz w:val="24"/>
          <w:szCs w:val="24"/>
          <w:u w:val="single" w:color="auto"/>
        </w:rPr>
        <w:t>按相关规定执行</w:t>
      </w:r>
      <w:r>
        <w:rPr>
          <w:rFonts w:ascii="宋体" w:hAnsi="宋体" w:eastAsia="宋体" w:cs="宋体"/>
          <w:spacing w:val="128"/>
          <w:sz w:val="24"/>
          <w:szCs w:val="24"/>
          <w:u w:val="single" w:color="auto"/>
        </w:rPr>
        <w:t xml:space="preserve"> </w:t>
      </w:r>
      <w:r>
        <w:rPr>
          <w:rFonts w:ascii="宋体" w:hAnsi="宋体" w:eastAsia="宋体" w:cs="宋体"/>
          <w:spacing w:val="-1"/>
          <w:sz w:val="24"/>
          <w:szCs w:val="24"/>
        </w:rPr>
        <w:t>。</w:t>
      </w:r>
    </w:p>
    <w:p w14:paraId="20556DB7">
      <w:pPr>
        <w:spacing w:before="181" w:line="359" w:lineRule="auto"/>
        <w:ind w:left="489" w:right="5079" w:firstLine="16"/>
        <w:rPr>
          <w:rFonts w:ascii="宋体" w:hAnsi="宋体" w:eastAsia="宋体" w:cs="宋体"/>
          <w:sz w:val="24"/>
          <w:szCs w:val="24"/>
        </w:rPr>
      </w:pPr>
      <w:r>
        <w:rPr>
          <w:rFonts w:ascii="宋体" w:hAnsi="宋体" w:eastAsia="宋体" w:cs="宋体"/>
          <w:spacing w:val="-2"/>
          <w:sz w:val="24"/>
          <w:szCs w:val="24"/>
        </w:rPr>
        <w:t>15.3.1  承包人提供质量保证金的方式</w:t>
      </w:r>
      <w:r>
        <w:rPr>
          <w:rFonts w:ascii="宋体" w:hAnsi="宋体" w:eastAsia="宋体" w:cs="宋体"/>
          <w:spacing w:val="13"/>
          <w:sz w:val="24"/>
          <w:szCs w:val="24"/>
        </w:rPr>
        <w:t xml:space="preserve"> </w:t>
      </w:r>
      <w:r>
        <w:rPr>
          <w:rFonts w:ascii="宋体" w:hAnsi="宋体" w:eastAsia="宋体" w:cs="宋体"/>
          <w:spacing w:val="-2"/>
          <w:sz w:val="24"/>
          <w:szCs w:val="24"/>
        </w:rPr>
        <w:t>质量保证金采用以下第</w:t>
      </w:r>
      <w:r>
        <w:rPr>
          <w:rFonts w:ascii="宋体" w:hAnsi="宋体" w:eastAsia="宋体" w:cs="宋体"/>
          <w:spacing w:val="-2"/>
          <w:sz w:val="24"/>
          <w:szCs w:val="24"/>
          <w:u w:val="single" w:color="auto"/>
        </w:rPr>
        <w:t xml:space="preserve">  2  </w:t>
      </w:r>
      <w:r>
        <w:rPr>
          <w:rFonts w:ascii="宋体" w:hAnsi="宋体" w:eastAsia="宋体" w:cs="宋体"/>
          <w:spacing w:val="-94"/>
          <w:sz w:val="24"/>
          <w:szCs w:val="24"/>
        </w:rPr>
        <w:t xml:space="preserve"> </w:t>
      </w:r>
      <w:r>
        <w:rPr>
          <w:rFonts w:ascii="宋体" w:hAnsi="宋体" w:eastAsia="宋体" w:cs="宋体"/>
          <w:spacing w:val="-2"/>
          <w:sz w:val="24"/>
          <w:szCs w:val="24"/>
        </w:rPr>
        <w:t>种方式：</w:t>
      </w:r>
    </w:p>
    <w:p w14:paraId="35C240B0">
      <w:pPr>
        <w:spacing w:line="219" w:lineRule="auto"/>
        <w:ind w:left="499"/>
        <w:rPr>
          <w:rFonts w:ascii="宋体" w:hAnsi="宋体" w:eastAsia="宋体" w:cs="宋体"/>
          <w:sz w:val="24"/>
          <w:szCs w:val="24"/>
        </w:rPr>
      </w:pPr>
      <w:r>
        <w:rPr>
          <w:rFonts w:ascii="宋体" w:hAnsi="宋体" w:eastAsia="宋体" w:cs="宋体"/>
          <w:spacing w:val="-1"/>
          <w:sz w:val="24"/>
          <w:szCs w:val="24"/>
        </w:rPr>
        <w:t>（1）质量保证金保函，保证金额为：</w:t>
      </w:r>
      <w:r>
        <w:rPr>
          <w:rFonts w:ascii="宋体" w:hAnsi="宋体" w:eastAsia="宋体" w:cs="宋体"/>
          <w:spacing w:val="-1"/>
          <w:sz w:val="24"/>
          <w:szCs w:val="24"/>
          <w:u w:val="single" w:color="auto"/>
        </w:rPr>
        <w:t xml:space="preserve">      无        </w:t>
      </w:r>
      <w:r>
        <w:rPr>
          <w:rFonts w:ascii="宋体" w:hAnsi="宋体" w:eastAsia="宋体" w:cs="宋体"/>
          <w:spacing w:val="-1"/>
          <w:sz w:val="24"/>
          <w:szCs w:val="24"/>
        </w:rPr>
        <w:t>；</w:t>
      </w:r>
    </w:p>
    <w:p w14:paraId="6842FB25">
      <w:pPr>
        <w:spacing w:before="183" w:line="220" w:lineRule="auto"/>
        <w:ind w:left="499"/>
        <w:rPr>
          <w:rFonts w:ascii="宋体" w:hAnsi="宋体" w:eastAsia="宋体" w:cs="宋体"/>
          <w:sz w:val="24"/>
          <w:szCs w:val="24"/>
        </w:rPr>
      </w:pPr>
      <w:r>
        <w:rPr>
          <w:rFonts w:ascii="宋体" w:hAnsi="宋体" w:eastAsia="宋体" w:cs="宋体"/>
          <w:spacing w:val="-2"/>
          <w:sz w:val="24"/>
          <w:szCs w:val="24"/>
        </w:rPr>
        <w:t>（2）</w:t>
      </w:r>
      <w:r>
        <w:rPr>
          <w:rFonts w:ascii="宋体" w:hAnsi="宋体" w:eastAsia="宋体" w:cs="宋体"/>
          <w:spacing w:val="-2"/>
          <w:sz w:val="24"/>
          <w:szCs w:val="24"/>
          <w:u w:val="single" w:color="auto"/>
        </w:rPr>
        <w:t xml:space="preserve">      /  </w:t>
      </w:r>
      <w:r>
        <w:rPr>
          <w:rFonts w:ascii="宋体" w:hAnsi="宋体" w:eastAsia="宋体" w:cs="宋体"/>
          <w:spacing w:val="-106"/>
          <w:sz w:val="24"/>
          <w:szCs w:val="24"/>
        </w:rPr>
        <w:t xml:space="preserve"> </w:t>
      </w:r>
      <w:r>
        <w:rPr>
          <w:rFonts w:ascii="宋体" w:hAnsi="宋体" w:eastAsia="宋体" w:cs="宋体"/>
          <w:spacing w:val="-2"/>
          <w:sz w:val="24"/>
          <w:szCs w:val="24"/>
        </w:rPr>
        <w:t>%的工程款；</w:t>
      </w:r>
    </w:p>
    <w:p w14:paraId="6F4D76FA">
      <w:pPr>
        <w:spacing w:before="179" w:line="220" w:lineRule="auto"/>
        <w:ind w:left="499"/>
        <w:rPr>
          <w:rFonts w:ascii="宋体" w:hAnsi="宋体" w:eastAsia="宋体" w:cs="宋体"/>
          <w:sz w:val="24"/>
          <w:szCs w:val="24"/>
        </w:rPr>
      </w:pPr>
      <w:r>
        <w:rPr>
          <w:rFonts w:ascii="宋体" w:hAnsi="宋体" w:eastAsia="宋体" w:cs="宋体"/>
          <w:spacing w:val="-2"/>
          <w:sz w:val="24"/>
          <w:szCs w:val="24"/>
        </w:rPr>
        <w:t>（3）其他方式:</w:t>
      </w:r>
      <w:r>
        <w:rPr>
          <w:rFonts w:ascii="宋体" w:hAnsi="宋体" w:eastAsia="宋体" w:cs="宋体"/>
          <w:spacing w:val="-2"/>
          <w:sz w:val="24"/>
          <w:szCs w:val="24"/>
          <w:u w:val="single" w:color="auto"/>
        </w:rPr>
        <w:t xml:space="preserve">        无</w:t>
      </w:r>
      <w:r>
        <w:rPr>
          <w:rFonts w:ascii="宋体" w:hAnsi="宋体" w:eastAsia="宋体" w:cs="宋体"/>
          <w:spacing w:val="7"/>
          <w:sz w:val="24"/>
          <w:szCs w:val="24"/>
          <w:u w:val="single" w:color="auto"/>
        </w:rPr>
        <w:t xml:space="preserve">                 </w:t>
      </w:r>
      <w:r>
        <w:rPr>
          <w:rFonts w:ascii="宋体" w:hAnsi="宋体" w:eastAsia="宋体" w:cs="宋体"/>
          <w:spacing w:val="-2"/>
          <w:sz w:val="24"/>
          <w:szCs w:val="24"/>
        </w:rPr>
        <w:t>。</w:t>
      </w:r>
    </w:p>
    <w:p w14:paraId="109D68E0">
      <w:pPr>
        <w:spacing w:before="182" w:line="220" w:lineRule="auto"/>
        <w:ind w:left="505"/>
        <w:rPr>
          <w:rFonts w:ascii="宋体" w:hAnsi="宋体" w:eastAsia="宋体" w:cs="宋体"/>
          <w:sz w:val="24"/>
          <w:szCs w:val="24"/>
        </w:rPr>
      </w:pPr>
      <w:r>
        <w:rPr>
          <w:rFonts w:ascii="宋体" w:hAnsi="宋体" w:eastAsia="宋体" w:cs="宋体"/>
          <w:spacing w:val="-3"/>
          <w:sz w:val="24"/>
          <w:szCs w:val="24"/>
        </w:rPr>
        <w:t>15.3.2</w:t>
      </w:r>
      <w:r>
        <w:rPr>
          <w:rFonts w:ascii="宋体" w:hAnsi="宋体" w:eastAsia="宋体" w:cs="宋体"/>
          <w:spacing w:val="-47"/>
          <w:sz w:val="24"/>
          <w:szCs w:val="24"/>
        </w:rPr>
        <w:t xml:space="preserve"> </w:t>
      </w:r>
      <w:r>
        <w:rPr>
          <w:rFonts w:ascii="宋体" w:hAnsi="宋体" w:eastAsia="宋体" w:cs="宋体"/>
          <w:spacing w:val="-3"/>
          <w:sz w:val="24"/>
          <w:szCs w:val="24"/>
        </w:rPr>
        <w:t>质量保证金的扣留</w:t>
      </w:r>
    </w:p>
    <w:p w14:paraId="3907AA85">
      <w:pPr>
        <w:spacing w:line="220" w:lineRule="auto"/>
        <w:rPr>
          <w:rFonts w:ascii="宋体" w:hAnsi="宋体" w:eastAsia="宋体" w:cs="宋体"/>
          <w:sz w:val="24"/>
          <w:szCs w:val="24"/>
        </w:rPr>
        <w:sectPr>
          <w:footerReference r:id="rId56" w:type="default"/>
          <w:pgSz w:w="11906" w:h="16839"/>
          <w:pgMar w:top="726" w:right="1134" w:bottom="642" w:left="1134" w:header="711" w:footer="480" w:gutter="0"/>
          <w:cols w:space="720" w:num="1"/>
        </w:sectPr>
      </w:pPr>
    </w:p>
    <w:p w14:paraId="1B575563">
      <w:pPr>
        <w:pStyle w:val="2"/>
        <w:spacing w:line="362" w:lineRule="auto"/>
      </w:pPr>
    </w:p>
    <w:p w14:paraId="153DECBA">
      <w:pPr>
        <w:spacing w:before="78" w:line="219" w:lineRule="auto"/>
        <w:ind w:left="489"/>
        <w:rPr>
          <w:rFonts w:ascii="宋体" w:hAnsi="宋体" w:eastAsia="宋体" w:cs="宋体"/>
          <w:sz w:val="24"/>
          <w:szCs w:val="24"/>
        </w:rPr>
      </w:pPr>
      <w:r>
        <w:rPr>
          <w:rFonts w:ascii="宋体" w:hAnsi="宋体" w:eastAsia="宋体" w:cs="宋体"/>
          <w:spacing w:val="-1"/>
          <w:sz w:val="24"/>
          <w:szCs w:val="24"/>
        </w:rPr>
        <w:t>质量保证金的扣留采取以下第</w:t>
      </w:r>
      <w:r>
        <w:rPr>
          <w:rFonts w:ascii="宋体" w:hAnsi="宋体" w:eastAsia="宋体" w:cs="宋体"/>
          <w:spacing w:val="-1"/>
          <w:sz w:val="24"/>
          <w:szCs w:val="24"/>
          <w:u w:val="single" w:color="auto"/>
        </w:rPr>
        <w:t xml:space="preserve">  2  </w:t>
      </w:r>
      <w:r>
        <w:rPr>
          <w:rFonts w:ascii="宋体" w:hAnsi="宋体" w:eastAsia="宋体" w:cs="宋体"/>
          <w:spacing w:val="-110"/>
          <w:sz w:val="24"/>
          <w:szCs w:val="24"/>
        </w:rPr>
        <w:t xml:space="preserve"> </w:t>
      </w:r>
      <w:r>
        <w:rPr>
          <w:rFonts w:ascii="宋体" w:hAnsi="宋体" w:eastAsia="宋体" w:cs="宋体"/>
          <w:spacing w:val="-1"/>
          <w:sz w:val="24"/>
          <w:szCs w:val="24"/>
        </w:rPr>
        <w:t>种方式：</w:t>
      </w:r>
    </w:p>
    <w:p w14:paraId="35ABBDBD">
      <w:pPr>
        <w:spacing w:before="181" w:line="289" w:lineRule="auto"/>
        <w:ind w:left="9" w:right="159" w:firstLine="490"/>
        <w:rPr>
          <w:rFonts w:ascii="宋体" w:hAnsi="宋体" w:eastAsia="宋体" w:cs="宋体"/>
          <w:sz w:val="24"/>
          <w:szCs w:val="24"/>
        </w:rPr>
      </w:pPr>
      <w:r>
        <w:rPr>
          <w:rFonts w:ascii="宋体" w:hAnsi="宋体" w:eastAsia="宋体" w:cs="宋体"/>
          <w:spacing w:val="-1"/>
          <w:sz w:val="24"/>
          <w:szCs w:val="24"/>
        </w:rPr>
        <w:t>（1）在支付工程进度款时逐次扣留，在此情形下，质量保证金的计算基数不包括预付</w:t>
      </w:r>
      <w:r>
        <w:rPr>
          <w:rFonts w:ascii="宋体" w:hAnsi="宋体" w:eastAsia="宋体" w:cs="宋体"/>
          <w:spacing w:val="16"/>
          <w:sz w:val="24"/>
          <w:szCs w:val="24"/>
        </w:rPr>
        <w:t xml:space="preserve"> </w:t>
      </w:r>
      <w:r>
        <w:rPr>
          <w:rFonts w:ascii="宋体" w:hAnsi="宋体" w:eastAsia="宋体" w:cs="宋体"/>
          <w:spacing w:val="-1"/>
          <w:sz w:val="24"/>
          <w:szCs w:val="24"/>
        </w:rPr>
        <w:t>款的支付、扣回以及价格调整的金额；</w:t>
      </w:r>
    </w:p>
    <w:p w14:paraId="679B33F2">
      <w:pPr>
        <w:spacing w:before="182" w:line="219" w:lineRule="auto"/>
        <w:ind w:left="499"/>
        <w:rPr>
          <w:rFonts w:ascii="宋体" w:hAnsi="宋体" w:eastAsia="宋体" w:cs="宋体"/>
          <w:sz w:val="24"/>
          <w:szCs w:val="24"/>
        </w:rPr>
      </w:pPr>
      <w:r>
        <w:rPr>
          <w:rFonts w:ascii="宋体" w:hAnsi="宋体" w:eastAsia="宋体" w:cs="宋体"/>
          <w:spacing w:val="-1"/>
          <w:sz w:val="24"/>
          <w:szCs w:val="24"/>
        </w:rPr>
        <w:t>（2）工程竣工结算时一次性扣留质量保证金；</w:t>
      </w:r>
    </w:p>
    <w:p w14:paraId="473EA370">
      <w:pPr>
        <w:spacing w:before="182" w:line="220" w:lineRule="auto"/>
        <w:ind w:left="499"/>
        <w:rPr>
          <w:rFonts w:ascii="宋体" w:hAnsi="宋体" w:eastAsia="宋体" w:cs="宋体"/>
          <w:sz w:val="24"/>
          <w:szCs w:val="24"/>
        </w:rPr>
      </w:pPr>
      <w:r>
        <w:rPr>
          <w:rFonts w:ascii="宋体" w:hAnsi="宋体" w:eastAsia="宋体" w:cs="宋体"/>
          <w:spacing w:val="-1"/>
          <w:sz w:val="24"/>
          <w:szCs w:val="24"/>
        </w:rPr>
        <w:t>（3）其他扣留方式:</w:t>
      </w:r>
      <w:r>
        <w:rPr>
          <w:rFonts w:ascii="宋体" w:hAnsi="宋体" w:eastAsia="宋体" w:cs="宋体"/>
          <w:spacing w:val="-1"/>
          <w:sz w:val="24"/>
          <w:szCs w:val="24"/>
          <w:u w:val="single" w:color="auto"/>
        </w:rPr>
        <w:t xml:space="preserve">              无              </w:t>
      </w:r>
      <w:r>
        <w:rPr>
          <w:rFonts w:ascii="宋体" w:hAnsi="宋体" w:eastAsia="宋体" w:cs="宋体"/>
          <w:spacing w:val="-1"/>
          <w:sz w:val="24"/>
          <w:szCs w:val="24"/>
        </w:rPr>
        <w:t>。</w:t>
      </w:r>
    </w:p>
    <w:p w14:paraId="0E9998B4">
      <w:pPr>
        <w:spacing w:before="180" w:line="220" w:lineRule="auto"/>
        <w:ind w:left="492"/>
        <w:rPr>
          <w:rFonts w:ascii="宋体" w:hAnsi="宋体" w:eastAsia="宋体" w:cs="宋体"/>
          <w:sz w:val="24"/>
          <w:szCs w:val="24"/>
        </w:rPr>
      </w:pPr>
      <w:r>
        <w:rPr>
          <w:rFonts w:ascii="宋体" w:hAnsi="宋体" w:eastAsia="宋体" w:cs="宋体"/>
          <w:sz w:val="24"/>
          <w:szCs w:val="24"/>
        </w:rPr>
        <w:t>关于质量保证金的补充约定：</w:t>
      </w:r>
      <w:r>
        <w:rPr>
          <w:rFonts w:ascii="宋体" w:hAnsi="宋体" w:eastAsia="宋体" w:cs="宋体"/>
          <w:sz w:val="24"/>
          <w:szCs w:val="24"/>
          <w:u w:val="single" w:color="auto"/>
        </w:rPr>
        <w:t xml:space="preserve">          </w:t>
      </w:r>
      <w:r>
        <w:rPr>
          <w:rFonts w:ascii="宋体" w:hAnsi="宋体" w:eastAsia="宋体" w:cs="宋体"/>
          <w:spacing w:val="-1"/>
          <w:sz w:val="24"/>
          <w:szCs w:val="24"/>
          <w:u w:val="single" w:color="auto"/>
        </w:rPr>
        <w:t xml:space="preserve">无              </w:t>
      </w:r>
      <w:r>
        <w:rPr>
          <w:rFonts w:ascii="宋体" w:hAnsi="宋体" w:eastAsia="宋体" w:cs="宋体"/>
          <w:spacing w:val="-1"/>
          <w:sz w:val="24"/>
          <w:szCs w:val="24"/>
        </w:rPr>
        <w:t>。</w:t>
      </w:r>
    </w:p>
    <w:p w14:paraId="13377670">
      <w:pPr>
        <w:spacing w:before="182" w:line="219" w:lineRule="auto"/>
        <w:ind w:left="505"/>
        <w:rPr>
          <w:rFonts w:ascii="宋体" w:hAnsi="宋体" w:eastAsia="宋体" w:cs="宋体"/>
          <w:sz w:val="24"/>
          <w:szCs w:val="24"/>
        </w:rPr>
      </w:pPr>
      <w:r>
        <w:rPr>
          <w:rFonts w:ascii="宋体" w:hAnsi="宋体" w:eastAsia="宋体" w:cs="宋体"/>
          <w:b/>
          <w:bCs/>
          <w:spacing w:val="-8"/>
          <w:sz w:val="24"/>
          <w:szCs w:val="24"/>
        </w:rPr>
        <w:t>15.4</w:t>
      </w:r>
      <w:r>
        <w:rPr>
          <w:rFonts w:ascii="宋体" w:hAnsi="宋体" w:eastAsia="宋体" w:cs="宋体"/>
          <w:spacing w:val="-50"/>
          <w:sz w:val="24"/>
          <w:szCs w:val="24"/>
        </w:rPr>
        <w:t xml:space="preserve"> </w:t>
      </w:r>
      <w:r>
        <w:rPr>
          <w:rFonts w:ascii="宋体" w:hAnsi="宋体" w:eastAsia="宋体" w:cs="宋体"/>
          <w:b/>
          <w:bCs/>
          <w:spacing w:val="-8"/>
          <w:sz w:val="24"/>
          <w:szCs w:val="24"/>
        </w:rPr>
        <w:t>保修</w:t>
      </w:r>
    </w:p>
    <w:p w14:paraId="2AD6D8E8">
      <w:pPr>
        <w:spacing w:before="184" w:line="219" w:lineRule="auto"/>
        <w:ind w:left="505"/>
        <w:rPr>
          <w:rFonts w:ascii="宋体" w:hAnsi="宋体" w:eastAsia="宋体" w:cs="宋体"/>
          <w:sz w:val="24"/>
          <w:szCs w:val="24"/>
        </w:rPr>
      </w:pPr>
      <w:r>
        <w:rPr>
          <w:rFonts w:ascii="宋体" w:hAnsi="宋体" w:eastAsia="宋体" w:cs="宋体"/>
          <w:spacing w:val="-4"/>
          <w:sz w:val="24"/>
          <w:szCs w:val="24"/>
        </w:rPr>
        <w:t>15.4.1</w:t>
      </w:r>
      <w:r>
        <w:rPr>
          <w:rFonts w:ascii="宋体" w:hAnsi="宋体" w:eastAsia="宋体" w:cs="宋体"/>
          <w:spacing w:val="-49"/>
          <w:sz w:val="24"/>
          <w:szCs w:val="24"/>
        </w:rPr>
        <w:t xml:space="preserve"> </w:t>
      </w:r>
      <w:r>
        <w:rPr>
          <w:rFonts w:ascii="宋体" w:hAnsi="宋体" w:eastAsia="宋体" w:cs="宋体"/>
          <w:spacing w:val="-4"/>
          <w:sz w:val="24"/>
          <w:szCs w:val="24"/>
        </w:rPr>
        <w:t>保修责任</w:t>
      </w:r>
    </w:p>
    <w:p w14:paraId="6D171B10">
      <w:pPr>
        <w:spacing w:before="181" w:line="219" w:lineRule="auto"/>
        <w:ind w:left="491"/>
        <w:rPr>
          <w:rFonts w:ascii="宋体" w:hAnsi="宋体" w:eastAsia="宋体" w:cs="宋体"/>
          <w:sz w:val="24"/>
          <w:szCs w:val="24"/>
        </w:rPr>
      </w:pPr>
      <w:r>
        <w:rPr>
          <w:rFonts w:ascii="宋体" w:hAnsi="宋体" w:eastAsia="宋体" w:cs="宋体"/>
          <w:spacing w:val="-2"/>
          <w:sz w:val="24"/>
          <w:szCs w:val="24"/>
        </w:rPr>
        <w:t>工程保修期为：</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0269A94E">
      <w:pPr>
        <w:spacing w:before="180" w:line="219" w:lineRule="auto"/>
        <w:ind w:left="505"/>
        <w:rPr>
          <w:rFonts w:ascii="宋体" w:hAnsi="宋体" w:eastAsia="宋体" w:cs="宋体"/>
          <w:sz w:val="24"/>
          <w:szCs w:val="24"/>
        </w:rPr>
      </w:pPr>
      <w:r>
        <w:rPr>
          <w:rFonts w:ascii="宋体" w:hAnsi="宋体" w:eastAsia="宋体" w:cs="宋体"/>
          <w:spacing w:val="-4"/>
          <w:sz w:val="24"/>
          <w:szCs w:val="24"/>
        </w:rPr>
        <w:t>15.4.3</w:t>
      </w:r>
      <w:r>
        <w:rPr>
          <w:rFonts w:ascii="宋体" w:hAnsi="宋体" w:eastAsia="宋体" w:cs="宋体"/>
          <w:spacing w:val="-49"/>
          <w:sz w:val="24"/>
          <w:szCs w:val="24"/>
        </w:rPr>
        <w:t xml:space="preserve"> </w:t>
      </w:r>
      <w:r>
        <w:rPr>
          <w:rFonts w:ascii="宋体" w:hAnsi="宋体" w:eastAsia="宋体" w:cs="宋体"/>
          <w:spacing w:val="-4"/>
          <w:sz w:val="24"/>
          <w:szCs w:val="24"/>
        </w:rPr>
        <w:t>修复通知</w:t>
      </w:r>
    </w:p>
    <w:p w14:paraId="18FB5254">
      <w:pPr>
        <w:spacing w:before="184" w:line="219" w:lineRule="auto"/>
        <w:ind w:left="488"/>
        <w:rPr>
          <w:rFonts w:ascii="宋体" w:hAnsi="宋体" w:eastAsia="宋体" w:cs="宋体"/>
          <w:sz w:val="24"/>
          <w:szCs w:val="24"/>
        </w:rPr>
      </w:pPr>
      <w:r>
        <w:rPr>
          <w:rFonts w:ascii="宋体" w:hAnsi="宋体" w:eastAsia="宋体" w:cs="宋体"/>
          <w:spacing w:val="-1"/>
          <w:sz w:val="24"/>
          <w:szCs w:val="24"/>
        </w:rPr>
        <w:t>承包人收到保修通知并到达工程现场的合理时间：</w:t>
      </w:r>
      <w:r>
        <w:rPr>
          <w:rFonts w:ascii="宋体" w:hAnsi="宋体" w:eastAsia="宋体" w:cs="宋体"/>
          <w:spacing w:val="-1"/>
          <w:sz w:val="24"/>
          <w:szCs w:val="24"/>
          <w:u w:val="single" w:color="auto"/>
        </w:rPr>
        <w:t>/</w:t>
      </w:r>
      <w:r>
        <w:rPr>
          <w:rFonts w:ascii="宋体" w:hAnsi="宋体" w:eastAsia="宋体" w:cs="宋体"/>
          <w:spacing w:val="132"/>
          <w:sz w:val="24"/>
          <w:szCs w:val="24"/>
          <w:u w:val="single" w:color="auto"/>
        </w:rPr>
        <w:t xml:space="preserve"> </w:t>
      </w:r>
      <w:r>
        <w:rPr>
          <w:rFonts w:ascii="宋体" w:hAnsi="宋体" w:eastAsia="宋体" w:cs="宋体"/>
          <w:spacing w:val="-1"/>
          <w:sz w:val="24"/>
          <w:szCs w:val="24"/>
        </w:rPr>
        <w:t>。</w:t>
      </w:r>
    </w:p>
    <w:p w14:paraId="5D76B606">
      <w:pPr>
        <w:spacing w:before="181" w:line="224" w:lineRule="auto"/>
        <w:ind w:left="505"/>
        <w:rPr>
          <w:rFonts w:ascii="宋体" w:hAnsi="宋体" w:eastAsia="宋体" w:cs="宋体"/>
          <w:sz w:val="24"/>
          <w:szCs w:val="24"/>
        </w:rPr>
      </w:pPr>
      <w:r>
        <w:rPr>
          <w:rFonts w:ascii="宋体" w:hAnsi="宋体" w:eastAsia="宋体" w:cs="宋体"/>
          <w:b/>
          <w:bCs/>
          <w:spacing w:val="-8"/>
          <w:sz w:val="24"/>
          <w:szCs w:val="24"/>
        </w:rPr>
        <w:t>16.违约</w:t>
      </w:r>
    </w:p>
    <w:p w14:paraId="47739FFD">
      <w:pPr>
        <w:spacing w:before="176" w:line="220" w:lineRule="auto"/>
        <w:ind w:left="505"/>
        <w:rPr>
          <w:rFonts w:ascii="宋体" w:hAnsi="宋体" w:eastAsia="宋体" w:cs="宋体"/>
          <w:sz w:val="24"/>
          <w:szCs w:val="24"/>
        </w:rPr>
      </w:pPr>
      <w:r>
        <w:rPr>
          <w:rFonts w:ascii="宋体" w:hAnsi="宋体" w:eastAsia="宋体" w:cs="宋体"/>
          <w:b/>
          <w:bCs/>
          <w:spacing w:val="-6"/>
          <w:sz w:val="24"/>
          <w:szCs w:val="24"/>
        </w:rPr>
        <w:t>16.1</w:t>
      </w:r>
      <w:r>
        <w:rPr>
          <w:rFonts w:ascii="宋体" w:hAnsi="宋体" w:eastAsia="宋体" w:cs="宋体"/>
          <w:spacing w:val="-47"/>
          <w:sz w:val="24"/>
          <w:szCs w:val="24"/>
        </w:rPr>
        <w:t xml:space="preserve"> </w:t>
      </w:r>
      <w:r>
        <w:rPr>
          <w:rFonts w:ascii="宋体" w:hAnsi="宋体" w:eastAsia="宋体" w:cs="宋体"/>
          <w:b/>
          <w:bCs/>
          <w:spacing w:val="-6"/>
          <w:sz w:val="24"/>
          <w:szCs w:val="24"/>
        </w:rPr>
        <w:t>发包人违约</w:t>
      </w:r>
    </w:p>
    <w:p w14:paraId="11FED13C">
      <w:pPr>
        <w:spacing w:before="182" w:line="220" w:lineRule="auto"/>
        <w:ind w:left="505"/>
        <w:rPr>
          <w:rFonts w:ascii="宋体" w:hAnsi="宋体" w:eastAsia="宋体" w:cs="宋体"/>
          <w:sz w:val="24"/>
          <w:szCs w:val="24"/>
        </w:rPr>
      </w:pPr>
      <w:r>
        <w:rPr>
          <w:rFonts w:ascii="宋体" w:hAnsi="宋体" w:eastAsia="宋体" w:cs="宋体"/>
          <w:spacing w:val="-3"/>
          <w:sz w:val="24"/>
          <w:szCs w:val="24"/>
        </w:rPr>
        <w:t>16.1.1</w:t>
      </w:r>
      <w:r>
        <w:rPr>
          <w:rFonts w:ascii="宋体" w:hAnsi="宋体" w:eastAsia="宋体" w:cs="宋体"/>
          <w:spacing w:val="-47"/>
          <w:sz w:val="24"/>
          <w:szCs w:val="24"/>
        </w:rPr>
        <w:t xml:space="preserve"> </w:t>
      </w:r>
      <w:r>
        <w:rPr>
          <w:rFonts w:ascii="宋体" w:hAnsi="宋体" w:eastAsia="宋体" w:cs="宋体"/>
          <w:spacing w:val="-3"/>
          <w:sz w:val="24"/>
          <w:szCs w:val="24"/>
        </w:rPr>
        <w:t>发包人违约的情形</w:t>
      </w:r>
    </w:p>
    <w:p w14:paraId="7CA2B4EF">
      <w:pPr>
        <w:spacing w:before="180" w:line="219" w:lineRule="auto"/>
        <w:ind w:left="492"/>
        <w:rPr>
          <w:rFonts w:ascii="宋体" w:hAnsi="宋体" w:eastAsia="宋体" w:cs="宋体"/>
          <w:sz w:val="24"/>
          <w:szCs w:val="24"/>
        </w:rPr>
      </w:pPr>
      <w:r>
        <w:rPr>
          <w:rFonts w:ascii="宋体" w:hAnsi="宋体" w:eastAsia="宋体" w:cs="宋体"/>
          <w:spacing w:val="-1"/>
          <w:sz w:val="24"/>
          <w:szCs w:val="24"/>
        </w:rPr>
        <w:t>发包人违约的其他情形：</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342C8536">
      <w:pPr>
        <w:spacing w:before="183" w:line="219" w:lineRule="auto"/>
        <w:ind w:left="505"/>
        <w:rPr>
          <w:rFonts w:ascii="宋体" w:hAnsi="宋体" w:eastAsia="宋体" w:cs="宋体"/>
          <w:sz w:val="24"/>
          <w:szCs w:val="24"/>
        </w:rPr>
      </w:pPr>
      <w:r>
        <w:rPr>
          <w:rFonts w:ascii="宋体" w:hAnsi="宋体" w:eastAsia="宋体" w:cs="宋体"/>
          <w:spacing w:val="-3"/>
          <w:sz w:val="24"/>
          <w:szCs w:val="24"/>
        </w:rPr>
        <w:t>16.1.2</w:t>
      </w:r>
      <w:r>
        <w:rPr>
          <w:rFonts w:ascii="宋体" w:hAnsi="宋体" w:eastAsia="宋体" w:cs="宋体"/>
          <w:spacing w:val="-47"/>
          <w:sz w:val="24"/>
          <w:szCs w:val="24"/>
        </w:rPr>
        <w:t xml:space="preserve"> </w:t>
      </w:r>
      <w:r>
        <w:rPr>
          <w:rFonts w:ascii="宋体" w:hAnsi="宋体" w:eastAsia="宋体" w:cs="宋体"/>
          <w:spacing w:val="-3"/>
          <w:sz w:val="24"/>
          <w:szCs w:val="24"/>
        </w:rPr>
        <w:t>发包人违约的责任</w:t>
      </w:r>
    </w:p>
    <w:p w14:paraId="6D2EF0C0">
      <w:pPr>
        <w:spacing w:before="181" w:line="219" w:lineRule="auto"/>
        <w:ind w:left="492"/>
        <w:rPr>
          <w:rFonts w:ascii="宋体" w:hAnsi="宋体" w:eastAsia="宋体" w:cs="宋体"/>
          <w:sz w:val="24"/>
          <w:szCs w:val="24"/>
        </w:rPr>
      </w:pPr>
      <w:r>
        <w:rPr>
          <w:rFonts w:ascii="宋体" w:hAnsi="宋体" w:eastAsia="宋体" w:cs="宋体"/>
          <w:spacing w:val="-1"/>
          <w:sz w:val="24"/>
          <w:szCs w:val="24"/>
        </w:rPr>
        <w:t>发包人违约责任的承担方式和计算方法：</w:t>
      </w:r>
    </w:p>
    <w:p w14:paraId="0B9FA445">
      <w:pPr>
        <w:spacing w:before="182" w:line="289" w:lineRule="auto"/>
        <w:ind w:left="10" w:right="159" w:firstLine="489"/>
        <w:rPr>
          <w:rFonts w:ascii="宋体" w:hAnsi="宋体" w:eastAsia="宋体" w:cs="宋体"/>
          <w:sz w:val="24"/>
          <w:szCs w:val="24"/>
        </w:rPr>
      </w:pPr>
      <w:r>
        <w:rPr>
          <w:rFonts w:ascii="宋体" w:hAnsi="宋体" w:eastAsia="宋体" w:cs="宋体"/>
          <w:spacing w:val="-1"/>
          <w:sz w:val="24"/>
          <w:szCs w:val="24"/>
        </w:rPr>
        <w:t>（1）因发包人原因未能在计划开工日期前</w:t>
      </w:r>
      <w:r>
        <w:rPr>
          <w:rFonts w:ascii="宋体" w:hAnsi="宋体" w:eastAsia="宋体" w:cs="宋体"/>
          <w:spacing w:val="-44"/>
          <w:sz w:val="24"/>
          <w:szCs w:val="24"/>
        </w:rPr>
        <w:t xml:space="preserve"> </w:t>
      </w:r>
      <w:r>
        <w:rPr>
          <w:rFonts w:ascii="宋体" w:hAnsi="宋体" w:eastAsia="宋体" w:cs="宋体"/>
          <w:spacing w:val="-1"/>
          <w:sz w:val="24"/>
          <w:szCs w:val="24"/>
        </w:rPr>
        <w:t>7</w:t>
      </w:r>
      <w:r>
        <w:rPr>
          <w:rFonts w:ascii="宋体" w:hAnsi="宋体" w:eastAsia="宋体" w:cs="宋体"/>
          <w:spacing w:val="-46"/>
          <w:sz w:val="24"/>
          <w:szCs w:val="24"/>
        </w:rPr>
        <w:t xml:space="preserve"> </w:t>
      </w:r>
      <w:r>
        <w:rPr>
          <w:rFonts w:ascii="宋体" w:hAnsi="宋体" w:eastAsia="宋体" w:cs="宋体"/>
          <w:spacing w:val="-1"/>
          <w:sz w:val="24"/>
          <w:szCs w:val="24"/>
        </w:rPr>
        <w:t>天内下达</w:t>
      </w:r>
      <w:r>
        <w:rPr>
          <w:rFonts w:ascii="宋体" w:hAnsi="宋体" w:eastAsia="宋体" w:cs="宋体"/>
          <w:spacing w:val="-2"/>
          <w:sz w:val="24"/>
          <w:szCs w:val="24"/>
        </w:rPr>
        <w:t>开工通知的违约责任：</w:t>
      </w:r>
      <w:r>
        <w:rPr>
          <w:rFonts w:ascii="宋体" w:hAnsi="宋体" w:eastAsia="宋体" w:cs="宋体"/>
          <w:spacing w:val="-2"/>
          <w:sz w:val="24"/>
          <w:szCs w:val="24"/>
          <w:u w:val="single" w:color="auto"/>
        </w:rPr>
        <w:t>执行通用</w:t>
      </w:r>
      <w:r>
        <w:rPr>
          <w:rFonts w:ascii="宋体" w:hAnsi="宋体" w:eastAsia="宋体" w:cs="宋体"/>
          <w:sz w:val="24"/>
          <w:szCs w:val="24"/>
        </w:rPr>
        <w:t xml:space="preserve"> </w:t>
      </w:r>
      <w:r>
        <w:rPr>
          <w:rFonts w:ascii="宋体" w:hAnsi="宋体" w:eastAsia="宋体" w:cs="宋体"/>
          <w:spacing w:val="-4"/>
          <w:sz w:val="24"/>
          <w:szCs w:val="24"/>
          <w:u w:val="single" w:color="auto"/>
        </w:rPr>
        <w:t>条款</w:t>
      </w:r>
      <w:r>
        <w:rPr>
          <w:rFonts w:ascii="宋体" w:hAnsi="宋体" w:eastAsia="宋体" w:cs="宋体"/>
          <w:spacing w:val="-4"/>
          <w:sz w:val="24"/>
          <w:szCs w:val="24"/>
        </w:rPr>
        <w:t>。</w:t>
      </w:r>
    </w:p>
    <w:p w14:paraId="59727D73">
      <w:pPr>
        <w:spacing w:before="183" w:line="218" w:lineRule="auto"/>
        <w:ind w:left="499"/>
        <w:rPr>
          <w:rFonts w:ascii="宋体" w:hAnsi="宋体" w:eastAsia="宋体" w:cs="宋体"/>
          <w:sz w:val="24"/>
          <w:szCs w:val="24"/>
        </w:rPr>
      </w:pPr>
      <w:r>
        <w:rPr>
          <w:rFonts w:ascii="宋体" w:hAnsi="宋体" w:eastAsia="宋体" w:cs="宋体"/>
          <w:spacing w:val="-1"/>
          <w:sz w:val="24"/>
          <w:szCs w:val="24"/>
        </w:rPr>
        <w:t>（2）因发包人原因未能按合同约定支付合同价款的违约责任：</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67980D70">
      <w:pPr>
        <w:spacing w:before="182" w:line="290" w:lineRule="auto"/>
        <w:ind w:left="37" w:right="99" w:firstLine="462"/>
        <w:rPr>
          <w:rFonts w:ascii="宋体" w:hAnsi="宋体" w:eastAsia="宋体" w:cs="宋体"/>
          <w:sz w:val="24"/>
          <w:szCs w:val="24"/>
        </w:rPr>
      </w:pPr>
      <w:r>
        <w:rPr>
          <w:rFonts w:ascii="宋体" w:hAnsi="宋体" w:eastAsia="宋体" w:cs="宋体"/>
          <w:spacing w:val="-3"/>
          <w:sz w:val="24"/>
          <w:szCs w:val="24"/>
        </w:rPr>
        <w:t>（3）发包人违反第</w:t>
      </w:r>
      <w:r>
        <w:rPr>
          <w:rFonts w:ascii="宋体" w:hAnsi="宋体" w:eastAsia="宋体" w:cs="宋体"/>
          <w:spacing w:val="-33"/>
          <w:sz w:val="24"/>
          <w:szCs w:val="24"/>
        </w:rPr>
        <w:t xml:space="preserve"> </w:t>
      </w:r>
      <w:r>
        <w:rPr>
          <w:rFonts w:ascii="宋体" w:hAnsi="宋体" w:eastAsia="宋体" w:cs="宋体"/>
          <w:spacing w:val="-3"/>
          <w:sz w:val="24"/>
          <w:szCs w:val="24"/>
        </w:rPr>
        <w:t>10.1</w:t>
      </w:r>
      <w:r>
        <w:rPr>
          <w:rFonts w:ascii="宋体" w:hAnsi="宋体" w:eastAsia="宋体" w:cs="宋体"/>
          <w:spacing w:val="-50"/>
          <w:sz w:val="24"/>
          <w:szCs w:val="24"/>
        </w:rPr>
        <w:t xml:space="preserve"> </w:t>
      </w:r>
      <w:r>
        <w:rPr>
          <w:rFonts w:ascii="宋体" w:hAnsi="宋体" w:eastAsia="宋体" w:cs="宋体"/>
          <w:spacing w:val="-3"/>
          <w:sz w:val="24"/>
          <w:szCs w:val="24"/>
        </w:rPr>
        <w:t>款〔变更的范围〕第</w:t>
      </w:r>
      <w:r>
        <w:rPr>
          <w:rFonts w:ascii="宋体" w:hAnsi="宋体" w:eastAsia="宋体" w:cs="宋体"/>
          <w:spacing w:val="-48"/>
          <w:sz w:val="24"/>
          <w:szCs w:val="24"/>
        </w:rPr>
        <w:t xml:space="preserve"> </w:t>
      </w:r>
      <w:r>
        <w:rPr>
          <w:rFonts w:ascii="宋体" w:hAnsi="宋体" w:eastAsia="宋体" w:cs="宋体"/>
          <w:spacing w:val="-3"/>
          <w:sz w:val="24"/>
          <w:szCs w:val="24"/>
        </w:rPr>
        <w:t>2）项约定，</w:t>
      </w:r>
      <w:r>
        <w:rPr>
          <w:rFonts w:ascii="宋体" w:hAnsi="宋体" w:eastAsia="宋体" w:cs="宋体"/>
          <w:spacing w:val="-71"/>
          <w:sz w:val="24"/>
          <w:szCs w:val="24"/>
        </w:rPr>
        <w:t xml:space="preserve"> </w:t>
      </w:r>
      <w:r>
        <w:rPr>
          <w:rFonts w:ascii="宋体" w:hAnsi="宋体" w:eastAsia="宋体" w:cs="宋体"/>
          <w:spacing w:val="-3"/>
          <w:sz w:val="24"/>
          <w:szCs w:val="24"/>
        </w:rPr>
        <w:t>自行实施被取消的工作或转</w:t>
      </w:r>
      <w:r>
        <w:rPr>
          <w:rFonts w:ascii="宋体" w:hAnsi="宋体" w:eastAsia="宋体" w:cs="宋体"/>
          <w:sz w:val="24"/>
          <w:szCs w:val="24"/>
        </w:rPr>
        <w:t xml:space="preserve"> </w:t>
      </w:r>
      <w:r>
        <w:rPr>
          <w:rFonts w:ascii="宋体" w:hAnsi="宋体" w:eastAsia="宋体" w:cs="宋体"/>
          <w:spacing w:val="-3"/>
          <w:sz w:val="24"/>
          <w:szCs w:val="24"/>
        </w:rPr>
        <w:t>由他人实施的违约责任：</w:t>
      </w:r>
      <w:r>
        <w:rPr>
          <w:rFonts w:ascii="宋体" w:hAnsi="宋体" w:eastAsia="宋体" w:cs="宋体"/>
          <w:spacing w:val="-3"/>
          <w:sz w:val="24"/>
          <w:szCs w:val="24"/>
          <w:u w:val="single" w:color="auto"/>
        </w:rPr>
        <w:t>无</w:t>
      </w:r>
      <w:r>
        <w:rPr>
          <w:rFonts w:ascii="宋体" w:hAnsi="宋体" w:eastAsia="宋体" w:cs="宋体"/>
          <w:spacing w:val="-3"/>
          <w:sz w:val="24"/>
          <w:szCs w:val="24"/>
        </w:rPr>
        <w:t>。</w:t>
      </w:r>
    </w:p>
    <w:p w14:paraId="0BB8B88D">
      <w:pPr>
        <w:spacing w:before="181" w:line="289" w:lineRule="auto"/>
        <w:ind w:left="13" w:right="159" w:firstLine="485"/>
        <w:rPr>
          <w:rFonts w:ascii="宋体" w:hAnsi="宋体" w:eastAsia="宋体" w:cs="宋体"/>
          <w:sz w:val="24"/>
          <w:szCs w:val="24"/>
        </w:rPr>
      </w:pPr>
      <w:r>
        <w:rPr>
          <w:rFonts w:ascii="宋体" w:hAnsi="宋体" w:eastAsia="宋体" w:cs="宋体"/>
          <w:spacing w:val="-1"/>
          <w:sz w:val="24"/>
          <w:szCs w:val="24"/>
        </w:rPr>
        <w:t>（4）发包人提供的材料、工程设备的规格、数量或质量不符合合同约定，或因发包人</w:t>
      </w:r>
      <w:r>
        <w:rPr>
          <w:rFonts w:ascii="宋体" w:hAnsi="宋体" w:eastAsia="宋体" w:cs="宋体"/>
          <w:spacing w:val="16"/>
          <w:sz w:val="24"/>
          <w:szCs w:val="24"/>
        </w:rPr>
        <w:t xml:space="preserve"> </w:t>
      </w:r>
      <w:r>
        <w:rPr>
          <w:rFonts w:ascii="宋体" w:hAnsi="宋体" w:eastAsia="宋体" w:cs="宋体"/>
          <w:spacing w:val="-1"/>
          <w:sz w:val="24"/>
          <w:szCs w:val="24"/>
        </w:rPr>
        <w:t>原因导致交货日期延误或交货地点变更等情况的违约责任：</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1F89E25E">
      <w:pPr>
        <w:spacing w:before="184" w:line="219" w:lineRule="auto"/>
        <w:ind w:left="499"/>
        <w:rPr>
          <w:rFonts w:ascii="宋体" w:hAnsi="宋体" w:eastAsia="宋体" w:cs="宋体"/>
          <w:sz w:val="24"/>
          <w:szCs w:val="24"/>
        </w:rPr>
      </w:pPr>
      <w:r>
        <w:rPr>
          <w:rFonts w:ascii="宋体" w:hAnsi="宋体" w:eastAsia="宋体" w:cs="宋体"/>
          <w:spacing w:val="-1"/>
          <w:sz w:val="24"/>
          <w:szCs w:val="24"/>
        </w:rPr>
        <w:t>（5）因发包人违反合同约定造成暂停施工的违约责任：</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7F580C5B">
      <w:pPr>
        <w:spacing w:before="180" w:line="289" w:lineRule="auto"/>
        <w:ind w:left="16" w:right="159" w:firstLine="483"/>
        <w:rPr>
          <w:rFonts w:ascii="宋体" w:hAnsi="宋体" w:eastAsia="宋体" w:cs="宋体"/>
          <w:sz w:val="24"/>
          <w:szCs w:val="24"/>
        </w:rPr>
      </w:pPr>
      <w:r>
        <w:rPr>
          <w:rFonts w:ascii="宋体" w:hAnsi="宋体" w:eastAsia="宋体" w:cs="宋体"/>
          <w:spacing w:val="-1"/>
          <w:sz w:val="24"/>
          <w:szCs w:val="24"/>
        </w:rPr>
        <w:t>（6）发包人无正当理由没有在约定期限内发出复工指示，导致承包人无法复工的违约</w:t>
      </w:r>
      <w:r>
        <w:rPr>
          <w:rFonts w:ascii="宋体" w:hAnsi="宋体" w:eastAsia="宋体" w:cs="宋体"/>
          <w:spacing w:val="16"/>
          <w:sz w:val="24"/>
          <w:szCs w:val="24"/>
        </w:rPr>
        <w:t xml:space="preserve"> </w:t>
      </w:r>
      <w:r>
        <w:rPr>
          <w:rFonts w:ascii="宋体" w:hAnsi="宋体" w:eastAsia="宋体" w:cs="宋体"/>
          <w:spacing w:val="-2"/>
          <w:sz w:val="24"/>
          <w:szCs w:val="24"/>
        </w:rPr>
        <w:t>责任：</w:t>
      </w:r>
      <w:r>
        <w:rPr>
          <w:rFonts w:ascii="宋体" w:hAnsi="宋体" w:eastAsia="宋体" w:cs="宋体"/>
          <w:spacing w:val="-2"/>
          <w:sz w:val="24"/>
          <w:szCs w:val="24"/>
          <w:u w:val="single" w:color="auto"/>
        </w:rPr>
        <w:t>执行通用条款</w:t>
      </w:r>
      <w:r>
        <w:rPr>
          <w:rFonts w:ascii="宋体" w:hAnsi="宋体" w:eastAsia="宋体" w:cs="宋体"/>
          <w:spacing w:val="-2"/>
          <w:sz w:val="24"/>
          <w:szCs w:val="24"/>
        </w:rPr>
        <w:t>。</w:t>
      </w:r>
    </w:p>
    <w:p w14:paraId="0A023A19">
      <w:pPr>
        <w:spacing w:before="183" w:line="219" w:lineRule="auto"/>
        <w:ind w:left="499"/>
        <w:rPr>
          <w:rFonts w:ascii="宋体" w:hAnsi="宋体" w:eastAsia="宋体" w:cs="宋体"/>
          <w:sz w:val="24"/>
          <w:szCs w:val="24"/>
        </w:rPr>
      </w:pPr>
      <w:r>
        <w:rPr>
          <w:rFonts w:ascii="宋体" w:hAnsi="宋体" w:eastAsia="宋体" w:cs="宋体"/>
          <w:spacing w:val="-2"/>
          <w:sz w:val="24"/>
          <w:szCs w:val="24"/>
        </w:rPr>
        <w:t>（7）其他：</w:t>
      </w:r>
      <w:r>
        <w:rPr>
          <w:rFonts w:ascii="宋体" w:hAnsi="宋体" w:eastAsia="宋体" w:cs="宋体"/>
          <w:spacing w:val="-2"/>
          <w:sz w:val="24"/>
          <w:szCs w:val="24"/>
          <w:u w:val="single" w:color="auto"/>
        </w:rPr>
        <w:t>执行通用条款</w:t>
      </w:r>
      <w:r>
        <w:rPr>
          <w:rFonts w:ascii="宋体" w:hAnsi="宋体" w:eastAsia="宋体" w:cs="宋体"/>
          <w:spacing w:val="-2"/>
          <w:sz w:val="24"/>
          <w:szCs w:val="24"/>
        </w:rPr>
        <w:t>。</w:t>
      </w:r>
    </w:p>
    <w:p w14:paraId="42EFD1A7">
      <w:pPr>
        <w:spacing w:before="184" w:line="219" w:lineRule="auto"/>
        <w:ind w:left="505"/>
        <w:rPr>
          <w:rFonts w:ascii="宋体" w:hAnsi="宋体" w:eastAsia="宋体" w:cs="宋体"/>
          <w:sz w:val="24"/>
          <w:szCs w:val="24"/>
        </w:rPr>
      </w:pPr>
      <w:r>
        <w:rPr>
          <w:rFonts w:ascii="宋体" w:hAnsi="宋体" w:eastAsia="宋体" w:cs="宋体"/>
          <w:spacing w:val="-4"/>
          <w:sz w:val="24"/>
          <w:szCs w:val="24"/>
        </w:rPr>
        <w:t>16.1.3</w:t>
      </w:r>
      <w:r>
        <w:rPr>
          <w:rFonts w:ascii="宋体" w:hAnsi="宋体" w:eastAsia="宋体" w:cs="宋体"/>
          <w:spacing w:val="-25"/>
          <w:sz w:val="24"/>
          <w:szCs w:val="24"/>
        </w:rPr>
        <w:t xml:space="preserve"> </w:t>
      </w:r>
      <w:r>
        <w:rPr>
          <w:rFonts w:ascii="宋体" w:hAnsi="宋体" w:eastAsia="宋体" w:cs="宋体"/>
          <w:spacing w:val="-4"/>
          <w:sz w:val="24"/>
          <w:szCs w:val="24"/>
        </w:rPr>
        <w:t>因发包人违约解除合同</w:t>
      </w:r>
    </w:p>
    <w:p w14:paraId="14D8B9F6">
      <w:pPr>
        <w:spacing w:before="180" w:line="362" w:lineRule="auto"/>
        <w:ind w:left="8" w:right="39" w:firstLine="480"/>
        <w:rPr>
          <w:rFonts w:ascii="宋体" w:hAnsi="宋体" w:eastAsia="宋体" w:cs="宋体"/>
          <w:sz w:val="24"/>
          <w:szCs w:val="24"/>
        </w:rPr>
      </w:pPr>
      <w:r>
        <w:rPr>
          <w:rFonts w:ascii="宋体" w:hAnsi="宋体" w:eastAsia="宋体" w:cs="宋体"/>
          <w:spacing w:val="-1"/>
          <w:sz w:val="24"/>
          <w:szCs w:val="24"/>
        </w:rPr>
        <w:t>承包人按</w:t>
      </w:r>
      <w:r>
        <w:rPr>
          <w:rFonts w:ascii="宋体" w:hAnsi="宋体" w:eastAsia="宋体" w:cs="宋体"/>
          <w:spacing w:val="-33"/>
          <w:sz w:val="24"/>
          <w:szCs w:val="24"/>
        </w:rPr>
        <w:t xml:space="preserve"> </w:t>
      </w:r>
      <w:r>
        <w:rPr>
          <w:rFonts w:ascii="宋体" w:hAnsi="宋体" w:eastAsia="宋体" w:cs="宋体"/>
          <w:spacing w:val="-1"/>
          <w:sz w:val="24"/>
          <w:szCs w:val="24"/>
        </w:rPr>
        <w:t>16.1.1</w:t>
      </w:r>
      <w:r>
        <w:rPr>
          <w:rFonts w:ascii="宋体" w:hAnsi="宋体" w:eastAsia="宋体" w:cs="宋体"/>
          <w:spacing w:val="-47"/>
          <w:sz w:val="24"/>
          <w:szCs w:val="24"/>
        </w:rPr>
        <w:t xml:space="preserve"> </w:t>
      </w:r>
      <w:r>
        <w:rPr>
          <w:rFonts w:ascii="宋体" w:hAnsi="宋体" w:eastAsia="宋体" w:cs="宋体"/>
          <w:spacing w:val="-1"/>
          <w:sz w:val="24"/>
          <w:szCs w:val="24"/>
        </w:rPr>
        <w:t>项〔发包人违约的情形</w:t>
      </w:r>
      <w:r>
        <w:rPr>
          <w:rFonts w:ascii="宋体" w:hAnsi="宋体" w:eastAsia="宋体" w:cs="宋体"/>
          <w:spacing w:val="-2"/>
          <w:sz w:val="24"/>
          <w:szCs w:val="24"/>
        </w:rPr>
        <w:t>〕约定暂停施工满</w:t>
      </w:r>
      <w:r>
        <w:rPr>
          <w:rFonts w:ascii="宋体" w:hAnsi="宋体" w:eastAsia="宋体" w:cs="宋体"/>
          <w:spacing w:val="-2"/>
          <w:sz w:val="24"/>
          <w:szCs w:val="24"/>
          <w:u w:val="single" w:color="auto"/>
        </w:rPr>
        <w:t xml:space="preserve">  /  </w:t>
      </w:r>
      <w:r>
        <w:rPr>
          <w:rFonts w:ascii="宋体" w:hAnsi="宋体" w:eastAsia="宋体" w:cs="宋体"/>
          <w:spacing w:val="-105"/>
          <w:sz w:val="24"/>
          <w:szCs w:val="24"/>
        </w:rPr>
        <w:t xml:space="preserve"> </w:t>
      </w:r>
      <w:r>
        <w:rPr>
          <w:rFonts w:ascii="宋体" w:hAnsi="宋体" w:eastAsia="宋体" w:cs="宋体"/>
          <w:spacing w:val="-2"/>
          <w:sz w:val="24"/>
          <w:szCs w:val="24"/>
        </w:rPr>
        <w:t>天后发包人仍不纠正其</w:t>
      </w:r>
      <w:r>
        <w:rPr>
          <w:rFonts w:ascii="宋体" w:hAnsi="宋体" w:eastAsia="宋体" w:cs="宋体"/>
          <w:sz w:val="24"/>
          <w:szCs w:val="24"/>
        </w:rPr>
        <w:t xml:space="preserve"> </w:t>
      </w:r>
      <w:r>
        <w:rPr>
          <w:rFonts w:ascii="宋体" w:hAnsi="宋体" w:eastAsia="宋体" w:cs="宋体"/>
          <w:spacing w:val="-1"/>
          <w:sz w:val="24"/>
          <w:szCs w:val="24"/>
        </w:rPr>
        <w:t>违约行为并致使合同目的不能实现的，承包人有权解除合同。</w:t>
      </w:r>
    </w:p>
    <w:p w14:paraId="555422D5">
      <w:pPr>
        <w:spacing w:line="362" w:lineRule="auto"/>
        <w:rPr>
          <w:rFonts w:ascii="宋体" w:hAnsi="宋体" w:eastAsia="宋体" w:cs="宋体"/>
          <w:sz w:val="24"/>
          <w:szCs w:val="24"/>
        </w:rPr>
        <w:sectPr>
          <w:footerReference r:id="rId57" w:type="default"/>
          <w:pgSz w:w="11906" w:h="16839"/>
          <w:pgMar w:top="726" w:right="1134" w:bottom="642" w:left="1134" w:header="711" w:footer="480" w:gutter="0"/>
          <w:cols w:space="720" w:num="1"/>
        </w:sectPr>
      </w:pPr>
    </w:p>
    <w:p w14:paraId="37E9FA1F">
      <w:pPr>
        <w:pStyle w:val="2"/>
        <w:spacing w:line="363" w:lineRule="auto"/>
      </w:pPr>
    </w:p>
    <w:p w14:paraId="0AF949A3">
      <w:pPr>
        <w:spacing w:before="78" w:line="219" w:lineRule="auto"/>
        <w:ind w:left="505"/>
        <w:rPr>
          <w:rFonts w:ascii="宋体" w:hAnsi="宋体" w:eastAsia="宋体" w:cs="宋体"/>
          <w:sz w:val="24"/>
          <w:szCs w:val="24"/>
        </w:rPr>
      </w:pPr>
      <w:r>
        <w:rPr>
          <w:rFonts w:ascii="宋体" w:hAnsi="宋体" w:eastAsia="宋体" w:cs="宋体"/>
          <w:b/>
          <w:bCs/>
          <w:spacing w:val="-6"/>
          <w:sz w:val="24"/>
          <w:szCs w:val="24"/>
        </w:rPr>
        <w:t>16.2</w:t>
      </w:r>
      <w:r>
        <w:rPr>
          <w:rFonts w:ascii="宋体" w:hAnsi="宋体" w:eastAsia="宋体" w:cs="宋体"/>
          <w:spacing w:val="-48"/>
          <w:sz w:val="24"/>
          <w:szCs w:val="24"/>
        </w:rPr>
        <w:t xml:space="preserve"> </w:t>
      </w:r>
      <w:r>
        <w:rPr>
          <w:rFonts w:ascii="宋体" w:hAnsi="宋体" w:eastAsia="宋体" w:cs="宋体"/>
          <w:b/>
          <w:bCs/>
          <w:spacing w:val="-6"/>
          <w:sz w:val="24"/>
          <w:szCs w:val="24"/>
        </w:rPr>
        <w:t>承包人违约</w:t>
      </w:r>
    </w:p>
    <w:p w14:paraId="128C8599">
      <w:pPr>
        <w:spacing w:before="180" w:line="219" w:lineRule="auto"/>
        <w:ind w:left="505"/>
        <w:rPr>
          <w:rFonts w:ascii="宋体" w:hAnsi="宋体" w:eastAsia="宋体" w:cs="宋体"/>
          <w:sz w:val="24"/>
          <w:szCs w:val="24"/>
        </w:rPr>
      </w:pPr>
      <w:r>
        <w:rPr>
          <w:rFonts w:ascii="宋体" w:hAnsi="宋体" w:eastAsia="宋体" w:cs="宋体"/>
          <w:spacing w:val="-3"/>
          <w:sz w:val="24"/>
          <w:szCs w:val="24"/>
        </w:rPr>
        <w:t>16.2.1</w:t>
      </w:r>
      <w:r>
        <w:rPr>
          <w:rFonts w:ascii="宋体" w:hAnsi="宋体" w:eastAsia="宋体" w:cs="宋体"/>
          <w:spacing w:val="-47"/>
          <w:sz w:val="24"/>
          <w:szCs w:val="24"/>
        </w:rPr>
        <w:t xml:space="preserve"> </w:t>
      </w:r>
      <w:r>
        <w:rPr>
          <w:rFonts w:ascii="宋体" w:hAnsi="宋体" w:eastAsia="宋体" w:cs="宋体"/>
          <w:spacing w:val="-3"/>
          <w:sz w:val="24"/>
          <w:szCs w:val="24"/>
        </w:rPr>
        <w:t>承包人违约的情形</w:t>
      </w:r>
    </w:p>
    <w:p w14:paraId="688536B3">
      <w:pPr>
        <w:spacing w:before="183" w:line="219" w:lineRule="auto"/>
        <w:ind w:left="488"/>
        <w:rPr>
          <w:rFonts w:ascii="宋体" w:hAnsi="宋体" w:eastAsia="宋体" w:cs="宋体"/>
          <w:sz w:val="24"/>
          <w:szCs w:val="24"/>
        </w:rPr>
      </w:pPr>
      <w:r>
        <w:rPr>
          <w:rFonts w:ascii="宋体" w:hAnsi="宋体" w:eastAsia="宋体" w:cs="宋体"/>
          <w:spacing w:val="-1"/>
          <w:sz w:val="24"/>
          <w:szCs w:val="24"/>
        </w:rPr>
        <w:t>承包人违约的其他情形：</w:t>
      </w:r>
      <w:r>
        <w:rPr>
          <w:rFonts w:ascii="宋体" w:hAnsi="宋体" w:eastAsia="宋体" w:cs="宋体"/>
          <w:spacing w:val="-1"/>
          <w:sz w:val="24"/>
          <w:szCs w:val="24"/>
          <w:u w:val="single" w:color="auto"/>
        </w:rPr>
        <w:t xml:space="preserve">      /      </w:t>
      </w:r>
      <w:r>
        <w:rPr>
          <w:rFonts w:ascii="宋体" w:hAnsi="宋体" w:eastAsia="宋体" w:cs="宋体"/>
          <w:spacing w:val="-1"/>
          <w:sz w:val="24"/>
          <w:szCs w:val="24"/>
        </w:rPr>
        <w:t>。</w:t>
      </w:r>
    </w:p>
    <w:p w14:paraId="3996088F">
      <w:pPr>
        <w:spacing w:before="180" w:line="219" w:lineRule="auto"/>
        <w:ind w:left="505"/>
        <w:rPr>
          <w:rFonts w:ascii="宋体" w:hAnsi="宋体" w:eastAsia="宋体" w:cs="宋体"/>
          <w:sz w:val="24"/>
          <w:szCs w:val="24"/>
        </w:rPr>
      </w:pPr>
      <w:r>
        <w:rPr>
          <w:rFonts w:ascii="宋体" w:hAnsi="宋体" w:eastAsia="宋体" w:cs="宋体"/>
          <w:spacing w:val="-3"/>
          <w:sz w:val="24"/>
          <w:szCs w:val="24"/>
        </w:rPr>
        <w:t>16.2.2</w:t>
      </w:r>
      <w:r>
        <w:rPr>
          <w:rFonts w:ascii="宋体" w:hAnsi="宋体" w:eastAsia="宋体" w:cs="宋体"/>
          <w:spacing w:val="-47"/>
          <w:sz w:val="24"/>
          <w:szCs w:val="24"/>
        </w:rPr>
        <w:t xml:space="preserve"> </w:t>
      </w:r>
      <w:r>
        <w:rPr>
          <w:rFonts w:ascii="宋体" w:hAnsi="宋体" w:eastAsia="宋体" w:cs="宋体"/>
          <w:spacing w:val="-3"/>
          <w:sz w:val="24"/>
          <w:szCs w:val="24"/>
        </w:rPr>
        <w:t>承包人违约的责任</w:t>
      </w:r>
    </w:p>
    <w:p w14:paraId="3815EAA1">
      <w:pPr>
        <w:spacing w:before="184" w:line="219" w:lineRule="auto"/>
        <w:ind w:left="488"/>
        <w:rPr>
          <w:rFonts w:ascii="宋体" w:hAnsi="宋体" w:eastAsia="宋体" w:cs="宋体"/>
          <w:sz w:val="24"/>
          <w:szCs w:val="24"/>
        </w:rPr>
      </w:pPr>
      <w:r>
        <w:rPr>
          <w:rFonts w:ascii="宋体" w:hAnsi="宋体" w:eastAsia="宋体" w:cs="宋体"/>
          <w:spacing w:val="-1"/>
          <w:sz w:val="24"/>
          <w:szCs w:val="24"/>
        </w:rPr>
        <w:t>承包人违约责任的承担方式和计算方法：</w:t>
      </w:r>
      <w:r>
        <w:rPr>
          <w:rFonts w:ascii="宋体" w:hAnsi="宋体" w:eastAsia="宋体" w:cs="宋体"/>
          <w:spacing w:val="-1"/>
          <w:sz w:val="24"/>
          <w:szCs w:val="24"/>
          <w:u w:val="single" w:color="auto"/>
        </w:rPr>
        <w:t>/</w:t>
      </w:r>
      <w:r>
        <w:rPr>
          <w:rFonts w:ascii="宋体" w:hAnsi="宋体" w:eastAsia="宋体" w:cs="宋体"/>
          <w:b/>
          <w:bCs/>
          <w:spacing w:val="-1"/>
          <w:sz w:val="24"/>
          <w:szCs w:val="24"/>
        </w:rPr>
        <w:t>。</w:t>
      </w:r>
    </w:p>
    <w:p w14:paraId="0978698B">
      <w:pPr>
        <w:spacing w:before="181" w:line="219" w:lineRule="auto"/>
        <w:ind w:left="505"/>
        <w:rPr>
          <w:rFonts w:ascii="宋体" w:hAnsi="宋体" w:eastAsia="宋体" w:cs="宋体"/>
          <w:sz w:val="24"/>
          <w:szCs w:val="24"/>
        </w:rPr>
      </w:pPr>
      <w:r>
        <w:rPr>
          <w:rFonts w:ascii="宋体" w:hAnsi="宋体" w:eastAsia="宋体" w:cs="宋体"/>
          <w:spacing w:val="-4"/>
          <w:sz w:val="24"/>
          <w:szCs w:val="24"/>
        </w:rPr>
        <w:t>16.2.3</w:t>
      </w:r>
      <w:r>
        <w:rPr>
          <w:rFonts w:ascii="宋体" w:hAnsi="宋体" w:eastAsia="宋体" w:cs="宋体"/>
          <w:spacing w:val="-25"/>
          <w:sz w:val="24"/>
          <w:szCs w:val="24"/>
        </w:rPr>
        <w:t xml:space="preserve"> </w:t>
      </w:r>
      <w:r>
        <w:rPr>
          <w:rFonts w:ascii="宋体" w:hAnsi="宋体" w:eastAsia="宋体" w:cs="宋体"/>
          <w:spacing w:val="-4"/>
          <w:sz w:val="24"/>
          <w:szCs w:val="24"/>
        </w:rPr>
        <w:t>因承包人违约解除合同</w:t>
      </w:r>
    </w:p>
    <w:p w14:paraId="1256D8B6">
      <w:pPr>
        <w:spacing w:before="183" w:line="219" w:lineRule="auto"/>
        <w:ind w:left="492"/>
        <w:rPr>
          <w:rFonts w:ascii="宋体" w:hAnsi="宋体" w:eastAsia="宋体" w:cs="宋体"/>
          <w:sz w:val="24"/>
          <w:szCs w:val="24"/>
        </w:rPr>
      </w:pPr>
      <w:r>
        <w:rPr>
          <w:rFonts w:ascii="宋体" w:hAnsi="宋体" w:eastAsia="宋体" w:cs="宋体"/>
          <w:spacing w:val="-1"/>
          <w:sz w:val="24"/>
          <w:szCs w:val="24"/>
        </w:rPr>
        <w:t>关于承包人违约解除合同的特别约定：</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6FF30FC5">
      <w:pPr>
        <w:spacing w:before="183" w:line="358" w:lineRule="auto"/>
        <w:ind w:left="35" w:right="39" w:firstLine="456"/>
        <w:rPr>
          <w:rFonts w:ascii="宋体" w:hAnsi="宋体" w:eastAsia="宋体" w:cs="宋体"/>
          <w:sz w:val="24"/>
          <w:szCs w:val="24"/>
        </w:rPr>
      </w:pPr>
      <w:r>
        <w:rPr>
          <w:rFonts w:ascii="宋体" w:hAnsi="宋体" w:eastAsia="宋体" w:cs="宋体"/>
          <w:sz w:val="24"/>
          <w:szCs w:val="24"/>
        </w:rPr>
        <w:t>发包人继续使用承包人在施工现场的材料、设备、临</w:t>
      </w:r>
      <w:r>
        <w:rPr>
          <w:rFonts w:ascii="宋体" w:hAnsi="宋体" w:eastAsia="宋体" w:cs="宋体"/>
          <w:spacing w:val="-1"/>
          <w:sz w:val="24"/>
          <w:szCs w:val="24"/>
        </w:rPr>
        <w:t>时工程、承包人文件和由承包人或</w:t>
      </w:r>
      <w:r>
        <w:rPr>
          <w:rFonts w:ascii="宋体" w:hAnsi="宋体" w:eastAsia="宋体" w:cs="宋体"/>
          <w:sz w:val="24"/>
          <w:szCs w:val="24"/>
        </w:rPr>
        <w:t xml:space="preserve"> </w:t>
      </w:r>
      <w:r>
        <w:rPr>
          <w:rFonts w:ascii="宋体" w:hAnsi="宋体" w:eastAsia="宋体" w:cs="宋体"/>
          <w:spacing w:val="-2"/>
          <w:sz w:val="24"/>
          <w:szCs w:val="24"/>
        </w:rPr>
        <w:t>以其名义编制的其他文件的费用承担方式：</w:t>
      </w:r>
      <w:r>
        <w:rPr>
          <w:rFonts w:ascii="宋体" w:hAnsi="宋体" w:eastAsia="宋体" w:cs="宋体"/>
          <w:spacing w:val="-2"/>
          <w:sz w:val="24"/>
          <w:szCs w:val="24"/>
          <w:u w:val="single" w:color="auto"/>
        </w:rPr>
        <w:t>/</w:t>
      </w:r>
      <w:r>
        <w:rPr>
          <w:rFonts w:ascii="宋体" w:hAnsi="宋体" w:eastAsia="宋体" w:cs="宋体"/>
          <w:spacing w:val="-2"/>
          <w:sz w:val="24"/>
          <w:szCs w:val="24"/>
        </w:rPr>
        <w:t>。</w:t>
      </w:r>
    </w:p>
    <w:p w14:paraId="6DDA2111">
      <w:pPr>
        <w:spacing w:before="1" w:line="219" w:lineRule="auto"/>
        <w:ind w:left="505"/>
        <w:rPr>
          <w:rFonts w:ascii="宋体" w:hAnsi="宋体" w:eastAsia="宋体" w:cs="宋体"/>
          <w:sz w:val="24"/>
          <w:szCs w:val="24"/>
        </w:rPr>
      </w:pPr>
      <w:r>
        <w:rPr>
          <w:rFonts w:ascii="宋体" w:hAnsi="宋体" w:eastAsia="宋体" w:cs="宋体"/>
          <w:b/>
          <w:bCs/>
          <w:spacing w:val="-6"/>
          <w:sz w:val="24"/>
          <w:szCs w:val="24"/>
        </w:rPr>
        <w:t>17.不可抗力</w:t>
      </w:r>
    </w:p>
    <w:p w14:paraId="7A4E5F3F">
      <w:pPr>
        <w:spacing w:before="183" w:line="219" w:lineRule="auto"/>
        <w:ind w:left="505"/>
        <w:rPr>
          <w:rFonts w:ascii="宋体" w:hAnsi="宋体" w:eastAsia="宋体" w:cs="宋体"/>
          <w:sz w:val="24"/>
          <w:szCs w:val="24"/>
        </w:rPr>
      </w:pPr>
      <w:r>
        <w:rPr>
          <w:rFonts w:ascii="宋体" w:hAnsi="宋体" w:eastAsia="宋体" w:cs="宋体"/>
          <w:b/>
          <w:bCs/>
          <w:spacing w:val="-6"/>
          <w:sz w:val="24"/>
          <w:szCs w:val="24"/>
        </w:rPr>
        <w:t>17.1</w:t>
      </w:r>
      <w:r>
        <w:rPr>
          <w:rFonts w:ascii="宋体" w:hAnsi="宋体" w:eastAsia="宋体" w:cs="宋体"/>
          <w:spacing w:val="-41"/>
          <w:sz w:val="24"/>
          <w:szCs w:val="24"/>
        </w:rPr>
        <w:t xml:space="preserve"> </w:t>
      </w:r>
      <w:r>
        <w:rPr>
          <w:rFonts w:ascii="宋体" w:hAnsi="宋体" w:eastAsia="宋体" w:cs="宋体"/>
          <w:b/>
          <w:bCs/>
          <w:spacing w:val="-6"/>
          <w:sz w:val="24"/>
          <w:szCs w:val="24"/>
        </w:rPr>
        <w:t>不可抗力的确认</w:t>
      </w:r>
    </w:p>
    <w:p w14:paraId="509CA172">
      <w:pPr>
        <w:spacing w:before="181" w:line="219" w:lineRule="auto"/>
        <w:ind w:right="6"/>
        <w:jc w:val="right"/>
        <w:rPr>
          <w:rFonts w:ascii="宋体" w:hAnsi="宋体" w:eastAsia="宋体" w:cs="宋体"/>
          <w:sz w:val="24"/>
          <w:szCs w:val="24"/>
        </w:rPr>
      </w:pPr>
      <w:r>
        <w:rPr>
          <w:rFonts w:ascii="宋体" w:hAnsi="宋体" w:eastAsia="宋体" w:cs="宋体"/>
          <w:sz w:val="24"/>
          <w:szCs w:val="24"/>
        </w:rPr>
        <w:t>除通用合同条款约定的不可抗力事件之外，视为不可抗力的其他情形：</w:t>
      </w:r>
      <w:r>
        <w:rPr>
          <w:rFonts w:ascii="宋体" w:hAnsi="宋体" w:eastAsia="宋体" w:cs="宋体"/>
          <w:sz w:val="24"/>
          <w:szCs w:val="24"/>
          <w:u w:val="single" w:color="auto"/>
        </w:rPr>
        <w:t>执行通用条款。</w:t>
      </w:r>
    </w:p>
    <w:p w14:paraId="110D2DD2">
      <w:pPr>
        <w:spacing w:before="183" w:line="219" w:lineRule="auto"/>
        <w:ind w:left="505"/>
        <w:rPr>
          <w:rFonts w:ascii="宋体" w:hAnsi="宋体" w:eastAsia="宋体" w:cs="宋体"/>
          <w:sz w:val="24"/>
          <w:szCs w:val="24"/>
        </w:rPr>
      </w:pPr>
      <w:r>
        <w:rPr>
          <w:rFonts w:ascii="宋体" w:hAnsi="宋体" w:eastAsia="宋体" w:cs="宋体"/>
          <w:b/>
          <w:bCs/>
          <w:spacing w:val="-6"/>
          <w:sz w:val="24"/>
          <w:szCs w:val="24"/>
        </w:rPr>
        <w:t>17.4</w:t>
      </w:r>
      <w:r>
        <w:rPr>
          <w:rFonts w:ascii="宋体" w:hAnsi="宋体" w:eastAsia="宋体" w:cs="宋体"/>
          <w:spacing w:val="-31"/>
          <w:sz w:val="24"/>
          <w:szCs w:val="24"/>
        </w:rPr>
        <w:t xml:space="preserve"> </w:t>
      </w:r>
      <w:r>
        <w:rPr>
          <w:rFonts w:ascii="宋体" w:hAnsi="宋体" w:eastAsia="宋体" w:cs="宋体"/>
          <w:b/>
          <w:bCs/>
          <w:spacing w:val="-6"/>
          <w:sz w:val="24"/>
          <w:szCs w:val="24"/>
        </w:rPr>
        <w:t>因不可抗力解除合同</w:t>
      </w:r>
    </w:p>
    <w:p w14:paraId="5990F01D">
      <w:pPr>
        <w:spacing w:before="183" w:line="219" w:lineRule="auto"/>
        <w:ind w:left="489"/>
        <w:rPr>
          <w:rFonts w:ascii="宋体" w:hAnsi="宋体" w:eastAsia="宋体" w:cs="宋体"/>
          <w:sz w:val="24"/>
          <w:szCs w:val="24"/>
        </w:rPr>
      </w:pPr>
      <w:r>
        <w:rPr>
          <w:rFonts w:ascii="宋体" w:hAnsi="宋体" w:eastAsia="宋体" w:cs="宋体"/>
          <w:spacing w:val="-1"/>
          <w:sz w:val="24"/>
          <w:szCs w:val="24"/>
        </w:rPr>
        <w:t>合同解除后，发包人应在商定或确定发包人应支付款项后</w:t>
      </w:r>
      <w:r>
        <w:rPr>
          <w:rFonts w:ascii="宋体" w:hAnsi="宋体" w:eastAsia="宋体" w:cs="宋体"/>
          <w:spacing w:val="-1"/>
          <w:sz w:val="24"/>
          <w:szCs w:val="24"/>
          <w:u w:val="single" w:color="auto"/>
        </w:rPr>
        <w:t xml:space="preserve">  /  </w:t>
      </w:r>
      <w:r>
        <w:rPr>
          <w:rFonts w:ascii="宋体" w:hAnsi="宋体" w:eastAsia="宋体" w:cs="宋体"/>
          <w:spacing w:val="-92"/>
          <w:sz w:val="24"/>
          <w:szCs w:val="24"/>
        </w:rPr>
        <w:t xml:space="preserve"> </w:t>
      </w:r>
      <w:r>
        <w:rPr>
          <w:rFonts w:ascii="宋体" w:hAnsi="宋体" w:eastAsia="宋体" w:cs="宋体"/>
          <w:spacing w:val="-1"/>
          <w:sz w:val="24"/>
          <w:szCs w:val="24"/>
        </w:rPr>
        <w:t>天内完成款项的支付。</w:t>
      </w:r>
    </w:p>
    <w:p w14:paraId="67E0F9B1">
      <w:pPr>
        <w:spacing w:before="181" w:line="220" w:lineRule="auto"/>
        <w:ind w:left="505"/>
        <w:rPr>
          <w:rFonts w:ascii="宋体" w:hAnsi="宋体" w:eastAsia="宋体" w:cs="宋体"/>
          <w:sz w:val="24"/>
          <w:szCs w:val="24"/>
        </w:rPr>
      </w:pPr>
      <w:r>
        <w:rPr>
          <w:rFonts w:ascii="宋体" w:hAnsi="宋体" w:eastAsia="宋体" w:cs="宋体"/>
          <w:b/>
          <w:bCs/>
          <w:spacing w:val="-8"/>
          <w:sz w:val="24"/>
          <w:szCs w:val="24"/>
        </w:rPr>
        <w:t>18.保险</w:t>
      </w:r>
    </w:p>
    <w:p w14:paraId="7EB7A284">
      <w:pPr>
        <w:spacing w:before="182" w:line="220" w:lineRule="auto"/>
        <w:ind w:left="505"/>
        <w:rPr>
          <w:rFonts w:ascii="宋体" w:hAnsi="宋体" w:eastAsia="宋体" w:cs="宋体"/>
          <w:sz w:val="24"/>
          <w:szCs w:val="24"/>
        </w:rPr>
      </w:pPr>
      <w:r>
        <w:rPr>
          <w:rFonts w:ascii="宋体" w:hAnsi="宋体" w:eastAsia="宋体" w:cs="宋体"/>
          <w:b/>
          <w:bCs/>
          <w:spacing w:val="-7"/>
          <w:sz w:val="24"/>
          <w:szCs w:val="24"/>
        </w:rPr>
        <w:t>18.1</w:t>
      </w:r>
      <w:r>
        <w:rPr>
          <w:rFonts w:ascii="宋体" w:hAnsi="宋体" w:eastAsia="宋体" w:cs="宋体"/>
          <w:spacing w:val="-46"/>
          <w:sz w:val="24"/>
          <w:szCs w:val="24"/>
        </w:rPr>
        <w:t xml:space="preserve"> </w:t>
      </w:r>
      <w:r>
        <w:rPr>
          <w:rFonts w:ascii="宋体" w:hAnsi="宋体" w:eastAsia="宋体" w:cs="宋体"/>
          <w:b/>
          <w:bCs/>
          <w:spacing w:val="-7"/>
          <w:sz w:val="24"/>
          <w:szCs w:val="24"/>
        </w:rPr>
        <w:t>工程保险</w:t>
      </w:r>
    </w:p>
    <w:p w14:paraId="4596A1E2">
      <w:pPr>
        <w:spacing w:before="180" w:line="219" w:lineRule="auto"/>
        <w:ind w:left="492"/>
        <w:rPr>
          <w:rFonts w:ascii="宋体" w:hAnsi="宋体" w:eastAsia="宋体" w:cs="宋体"/>
          <w:sz w:val="24"/>
          <w:szCs w:val="24"/>
        </w:rPr>
      </w:pPr>
      <w:r>
        <w:rPr>
          <w:rFonts w:ascii="宋体" w:hAnsi="宋体" w:eastAsia="宋体" w:cs="宋体"/>
          <w:spacing w:val="-1"/>
          <w:sz w:val="24"/>
          <w:szCs w:val="24"/>
        </w:rPr>
        <w:t>关于工程保险的特别约定：</w:t>
      </w:r>
      <w:r>
        <w:rPr>
          <w:rFonts w:ascii="宋体" w:hAnsi="宋体" w:eastAsia="宋体" w:cs="宋体"/>
          <w:spacing w:val="-1"/>
          <w:sz w:val="24"/>
          <w:szCs w:val="24"/>
          <w:u w:val="single" w:color="auto"/>
        </w:rPr>
        <w:t>执行通用条款</w:t>
      </w:r>
      <w:r>
        <w:rPr>
          <w:rFonts w:ascii="宋体" w:hAnsi="宋体" w:eastAsia="宋体" w:cs="宋体"/>
          <w:spacing w:val="-1"/>
          <w:sz w:val="24"/>
          <w:szCs w:val="24"/>
        </w:rPr>
        <w:t>。</w:t>
      </w:r>
    </w:p>
    <w:p w14:paraId="351D8EE9">
      <w:pPr>
        <w:spacing w:before="183" w:line="220" w:lineRule="auto"/>
        <w:ind w:left="505"/>
        <w:rPr>
          <w:rFonts w:ascii="宋体" w:hAnsi="宋体" w:eastAsia="宋体" w:cs="宋体"/>
          <w:sz w:val="24"/>
          <w:szCs w:val="24"/>
        </w:rPr>
      </w:pPr>
      <w:r>
        <w:rPr>
          <w:rFonts w:ascii="宋体" w:hAnsi="宋体" w:eastAsia="宋体" w:cs="宋体"/>
          <w:b/>
          <w:bCs/>
          <w:spacing w:val="-7"/>
          <w:sz w:val="24"/>
          <w:szCs w:val="24"/>
        </w:rPr>
        <w:t>18.3</w:t>
      </w:r>
      <w:r>
        <w:rPr>
          <w:rFonts w:ascii="宋体" w:hAnsi="宋体" w:eastAsia="宋体" w:cs="宋体"/>
          <w:spacing w:val="-46"/>
          <w:sz w:val="24"/>
          <w:szCs w:val="24"/>
        </w:rPr>
        <w:t xml:space="preserve"> </w:t>
      </w:r>
      <w:r>
        <w:rPr>
          <w:rFonts w:ascii="宋体" w:hAnsi="宋体" w:eastAsia="宋体" w:cs="宋体"/>
          <w:b/>
          <w:bCs/>
          <w:spacing w:val="-7"/>
          <w:sz w:val="24"/>
          <w:szCs w:val="24"/>
        </w:rPr>
        <w:t>其他保险</w:t>
      </w:r>
    </w:p>
    <w:p w14:paraId="507A8432">
      <w:pPr>
        <w:spacing w:before="179" w:line="220" w:lineRule="auto"/>
        <w:ind w:left="492"/>
        <w:rPr>
          <w:rFonts w:ascii="宋体" w:hAnsi="宋体" w:eastAsia="宋体" w:cs="宋体"/>
          <w:sz w:val="24"/>
          <w:szCs w:val="24"/>
        </w:rPr>
      </w:pPr>
      <w:r>
        <w:rPr>
          <w:rFonts w:ascii="宋体" w:hAnsi="宋体" w:eastAsia="宋体" w:cs="宋体"/>
          <w:spacing w:val="1"/>
          <w:sz w:val="24"/>
          <w:szCs w:val="24"/>
        </w:rPr>
        <w:t>关于其他保险的约定：</w:t>
      </w:r>
      <w:r>
        <w:rPr>
          <w:rFonts w:ascii="宋体" w:hAnsi="宋体" w:eastAsia="宋体" w:cs="宋体"/>
          <w:spacing w:val="1"/>
          <w:sz w:val="24"/>
          <w:szCs w:val="24"/>
          <w:u w:val="single" w:color="auto"/>
        </w:rPr>
        <w:t>/。</w:t>
      </w:r>
    </w:p>
    <w:p w14:paraId="0E2E4066">
      <w:pPr>
        <w:spacing w:before="183" w:line="219" w:lineRule="auto"/>
        <w:ind w:left="488"/>
        <w:rPr>
          <w:rFonts w:ascii="宋体" w:hAnsi="宋体" w:eastAsia="宋体" w:cs="宋体"/>
          <w:sz w:val="24"/>
          <w:szCs w:val="24"/>
        </w:rPr>
      </w:pPr>
      <w:r>
        <w:rPr>
          <w:rFonts w:ascii="宋体" w:hAnsi="宋体" w:eastAsia="宋体" w:cs="宋体"/>
          <w:spacing w:val="-1"/>
          <w:sz w:val="24"/>
          <w:szCs w:val="24"/>
        </w:rPr>
        <w:t>承包人是否应为其施工设备等办理财产保险：</w:t>
      </w:r>
      <w:r>
        <w:rPr>
          <w:rFonts w:ascii="宋体" w:hAnsi="宋体" w:eastAsia="宋体" w:cs="宋体"/>
          <w:spacing w:val="-1"/>
          <w:sz w:val="24"/>
          <w:szCs w:val="24"/>
          <w:u w:val="single" w:color="auto"/>
        </w:rPr>
        <w:t>/</w:t>
      </w:r>
      <w:r>
        <w:rPr>
          <w:rFonts w:ascii="宋体" w:hAnsi="宋体" w:eastAsia="宋体" w:cs="宋体"/>
          <w:spacing w:val="-1"/>
          <w:sz w:val="24"/>
          <w:szCs w:val="24"/>
        </w:rPr>
        <w:t xml:space="preserve">  。</w:t>
      </w:r>
    </w:p>
    <w:p w14:paraId="659291EF">
      <w:pPr>
        <w:spacing w:before="181" w:line="219" w:lineRule="auto"/>
        <w:ind w:left="505"/>
        <w:rPr>
          <w:rFonts w:ascii="宋体" w:hAnsi="宋体" w:eastAsia="宋体" w:cs="宋体"/>
          <w:sz w:val="24"/>
          <w:szCs w:val="24"/>
        </w:rPr>
      </w:pPr>
      <w:r>
        <w:rPr>
          <w:rFonts w:ascii="宋体" w:hAnsi="宋体" w:eastAsia="宋体" w:cs="宋体"/>
          <w:b/>
          <w:bCs/>
          <w:spacing w:val="-7"/>
          <w:sz w:val="24"/>
          <w:szCs w:val="24"/>
        </w:rPr>
        <w:t>18.7</w:t>
      </w:r>
      <w:r>
        <w:rPr>
          <w:rFonts w:ascii="宋体" w:hAnsi="宋体" w:eastAsia="宋体" w:cs="宋体"/>
          <w:spacing w:val="-46"/>
          <w:sz w:val="24"/>
          <w:szCs w:val="24"/>
        </w:rPr>
        <w:t xml:space="preserve"> </w:t>
      </w:r>
      <w:r>
        <w:rPr>
          <w:rFonts w:ascii="宋体" w:hAnsi="宋体" w:eastAsia="宋体" w:cs="宋体"/>
          <w:b/>
          <w:bCs/>
          <w:spacing w:val="-7"/>
          <w:sz w:val="24"/>
          <w:szCs w:val="24"/>
        </w:rPr>
        <w:t>通知义务</w:t>
      </w:r>
    </w:p>
    <w:p w14:paraId="461DE73C">
      <w:pPr>
        <w:spacing w:before="183" w:line="219" w:lineRule="auto"/>
        <w:ind w:left="492"/>
        <w:rPr>
          <w:rFonts w:ascii="宋体" w:hAnsi="宋体" w:eastAsia="宋体" w:cs="宋体"/>
          <w:sz w:val="24"/>
          <w:szCs w:val="24"/>
        </w:rPr>
      </w:pPr>
      <w:r>
        <w:rPr>
          <w:rFonts w:ascii="宋体" w:hAnsi="宋体" w:eastAsia="宋体" w:cs="宋体"/>
          <w:sz w:val="24"/>
          <w:szCs w:val="24"/>
        </w:rPr>
        <w:t>关于变更保险合同时的通知义务的约定：</w:t>
      </w:r>
      <w:r>
        <w:rPr>
          <w:rFonts w:ascii="宋体" w:hAnsi="宋体" w:eastAsia="宋体" w:cs="宋体"/>
          <w:sz w:val="24"/>
          <w:szCs w:val="24"/>
          <w:u w:val="single" w:color="auto"/>
        </w:rPr>
        <w:t>执行通用条款  。</w:t>
      </w:r>
    </w:p>
    <w:p w14:paraId="6437E261">
      <w:pPr>
        <w:spacing w:before="181" w:line="219" w:lineRule="auto"/>
        <w:ind w:left="491"/>
        <w:rPr>
          <w:rFonts w:ascii="宋体" w:hAnsi="宋体" w:eastAsia="宋体" w:cs="宋体"/>
          <w:sz w:val="24"/>
          <w:szCs w:val="24"/>
        </w:rPr>
      </w:pPr>
      <w:r>
        <w:rPr>
          <w:rFonts w:ascii="宋体" w:hAnsi="宋体" w:eastAsia="宋体" w:cs="宋体"/>
          <w:b/>
          <w:bCs/>
          <w:spacing w:val="-4"/>
          <w:sz w:val="24"/>
          <w:szCs w:val="24"/>
        </w:rPr>
        <w:t>20.争议解决</w:t>
      </w:r>
    </w:p>
    <w:p w14:paraId="70EF267E">
      <w:pPr>
        <w:spacing w:before="183" w:line="219" w:lineRule="auto"/>
        <w:ind w:left="491"/>
        <w:rPr>
          <w:rFonts w:ascii="宋体" w:hAnsi="宋体" w:eastAsia="宋体" w:cs="宋体"/>
          <w:sz w:val="24"/>
          <w:szCs w:val="24"/>
        </w:rPr>
      </w:pPr>
      <w:r>
        <w:rPr>
          <w:rFonts w:ascii="宋体" w:hAnsi="宋体" w:eastAsia="宋体" w:cs="宋体"/>
          <w:b/>
          <w:bCs/>
          <w:spacing w:val="-5"/>
          <w:sz w:val="24"/>
          <w:szCs w:val="24"/>
        </w:rPr>
        <w:t>20.3</w:t>
      </w:r>
      <w:r>
        <w:rPr>
          <w:rFonts w:ascii="宋体" w:hAnsi="宋体" w:eastAsia="宋体" w:cs="宋体"/>
          <w:spacing w:val="-46"/>
          <w:sz w:val="24"/>
          <w:szCs w:val="24"/>
        </w:rPr>
        <w:t xml:space="preserve"> </w:t>
      </w:r>
      <w:r>
        <w:rPr>
          <w:rFonts w:ascii="宋体" w:hAnsi="宋体" w:eastAsia="宋体" w:cs="宋体"/>
          <w:b/>
          <w:bCs/>
          <w:spacing w:val="-5"/>
          <w:sz w:val="24"/>
          <w:szCs w:val="24"/>
        </w:rPr>
        <w:t>争议评审</w:t>
      </w:r>
    </w:p>
    <w:p w14:paraId="0ADCB5F4">
      <w:pPr>
        <w:spacing w:before="184" w:line="219" w:lineRule="auto"/>
        <w:ind w:left="489"/>
        <w:rPr>
          <w:rFonts w:ascii="宋体" w:hAnsi="宋体" w:eastAsia="宋体" w:cs="宋体"/>
          <w:sz w:val="24"/>
          <w:szCs w:val="24"/>
        </w:rPr>
      </w:pPr>
      <w:r>
        <w:rPr>
          <w:rFonts w:ascii="宋体" w:hAnsi="宋体" w:eastAsia="宋体" w:cs="宋体"/>
          <w:spacing w:val="-1"/>
          <w:sz w:val="24"/>
          <w:szCs w:val="24"/>
        </w:rPr>
        <w:t>合同当事人是否同意将工程争议提交争议评审小组决定：</w:t>
      </w:r>
      <w:r>
        <w:rPr>
          <w:rFonts w:ascii="宋体" w:hAnsi="宋体" w:eastAsia="宋体" w:cs="宋体"/>
          <w:spacing w:val="-1"/>
          <w:sz w:val="24"/>
          <w:szCs w:val="24"/>
          <w:u w:val="single" w:color="auto"/>
        </w:rPr>
        <w:t>无</w:t>
      </w:r>
      <w:r>
        <w:rPr>
          <w:rFonts w:ascii="宋体" w:hAnsi="宋体" w:eastAsia="宋体" w:cs="宋体"/>
          <w:spacing w:val="44"/>
          <w:sz w:val="24"/>
          <w:szCs w:val="24"/>
          <w:u w:val="single" w:color="auto"/>
        </w:rPr>
        <w:t xml:space="preserve">   </w:t>
      </w:r>
      <w:r>
        <w:rPr>
          <w:rFonts w:ascii="宋体" w:hAnsi="宋体" w:eastAsia="宋体" w:cs="宋体"/>
          <w:spacing w:val="-1"/>
          <w:sz w:val="24"/>
          <w:szCs w:val="24"/>
        </w:rPr>
        <w:t>。</w:t>
      </w:r>
    </w:p>
    <w:p w14:paraId="13D3458A">
      <w:pPr>
        <w:spacing w:before="180" w:line="219" w:lineRule="auto"/>
        <w:ind w:left="491"/>
        <w:rPr>
          <w:rFonts w:ascii="宋体" w:hAnsi="宋体" w:eastAsia="宋体" w:cs="宋体"/>
          <w:sz w:val="24"/>
          <w:szCs w:val="24"/>
        </w:rPr>
      </w:pPr>
      <w:r>
        <w:rPr>
          <w:rFonts w:ascii="宋体" w:hAnsi="宋体" w:eastAsia="宋体" w:cs="宋体"/>
          <w:spacing w:val="-2"/>
          <w:sz w:val="24"/>
          <w:szCs w:val="24"/>
        </w:rPr>
        <w:t>20.3.1</w:t>
      </w:r>
      <w:r>
        <w:rPr>
          <w:rFonts w:ascii="宋体" w:hAnsi="宋体" w:eastAsia="宋体" w:cs="宋体"/>
          <w:spacing w:val="-44"/>
          <w:sz w:val="24"/>
          <w:szCs w:val="24"/>
        </w:rPr>
        <w:t xml:space="preserve"> </w:t>
      </w:r>
      <w:r>
        <w:rPr>
          <w:rFonts w:ascii="宋体" w:hAnsi="宋体" w:eastAsia="宋体" w:cs="宋体"/>
          <w:spacing w:val="-2"/>
          <w:sz w:val="24"/>
          <w:szCs w:val="24"/>
        </w:rPr>
        <w:t>争议评审小组的确定</w:t>
      </w:r>
    </w:p>
    <w:p w14:paraId="3E16C9C2">
      <w:pPr>
        <w:spacing w:before="181" w:line="219" w:lineRule="auto"/>
        <w:ind w:left="492"/>
        <w:rPr>
          <w:rFonts w:ascii="宋体" w:hAnsi="宋体" w:eastAsia="宋体" w:cs="宋体"/>
          <w:sz w:val="24"/>
          <w:szCs w:val="24"/>
        </w:rPr>
      </w:pPr>
      <w:r>
        <w:rPr>
          <w:rFonts w:ascii="宋体" w:hAnsi="宋体" w:eastAsia="宋体" w:cs="宋体"/>
          <w:spacing w:val="-2"/>
          <w:sz w:val="24"/>
          <w:szCs w:val="24"/>
        </w:rPr>
        <w:t>争议评审小组成员的确定：</w:t>
      </w:r>
      <w:r>
        <w:rPr>
          <w:rFonts w:ascii="宋体" w:hAnsi="宋体" w:eastAsia="宋体" w:cs="宋体"/>
          <w:spacing w:val="-2"/>
          <w:sz w:val="24"/>
          <w:szCs w:val="24"/>
          <w:u w:val="single" w:color="auto"/>
        </w:rPr>
        <w:t>无</w:t>
      </w:r>
      <w:r>
        <w:rPr>
          <w:rFonts w:ascii="宋体" w:hAnsi="宋体" w:eastAsia="宋体" w:cs="宋体"/>
          <w:spacing w:val="-2"/>
          <w:sz w:val="24"/>
          <w:szCs w:val="24"/>
        </w:rPr>
        <w:t>。</w:t>
      </w:r>
    </w:p>
    <w:p w14:paraId="76AB6C7C">
      <w:pPr>
        <w:spacing w:before="184" w:line="219" w:lineRule="auto"/>
        <w:ind w:left="487"/>
        <w:rPr>
          <w:rFonts w:ascii="宋体" w:hAnsi="宋体" w:eastAsia="宋体" w:cs="宋体"/>
          <w:sz w:val="24"/>
          <w:szCs w:val="24"/>
        </w:rPr>
      </w:pPr>
      <w:r>
        <w:rPr>
          <w:rFonts w:ascii="宋体" w:hAnsi="宋体" w:eastAsia="宋体" w:cs="宋体"/>
          <w:spacing w:val="-1"/>
          <w:sz w:val="24"/>
          <w:szCs w:val="24"/>
        </w:rPr>
        <w:t>选定争议评审员的期限：</w:t>
      </w:r>
      <w:r>
        <w:rPr>
          <w:rFonts w:ascii="宋体" w:hAnsi="宋体" w:eastAsia="宋体" w:cs="宋体"/>
          <w:spacing w:val="-1"/>
          <w:sz w:val="24"/>
          <w:szCs w:val="24"/>
          <w:u w:val="single" w:color="auto"/>
        </w:rPr>
        <w:t>无</w:t>
      </w:r>
      <w:r>
        <w:rPr>
          <w:rFonts w:ascii="宋体" w:hAnsi="宋体" w:eastAsia="宋体" w:cs="宋体"/>
          <w:spacing w:val="-1"/>
          <w:sz w:val="24"/>
          <w:szCs w:val="24"/>
        </w:rPr>
        <w:t>。</w:t>
      </w:r>
    </w:p>
    <w:p w14:paraId="25CB42E6">
      <w:pPr>
        <w:spacing w:before="183" w:line="219" w:lineRule="auto"/>
        <w:ind w:left="492"/>
        <w:rPr>
          <w:rFonts w:ascii="宋体" w:hAnsi="宋体" w:eastAsia="宋体" w:cs="宋体"/>
          <w:sz w:val="24"/>
          <w:szCs w:val="24"/>
        </w:rPr>
      </w:pPr>
      <w:r>
        <w:rPr>
          <w:rFonts w:ascii="宋体" w:hAnsi="宋体" w:eastAsia="宋体" w:cs="宋体"/>
          <w:spacing w:val="-1"/>
          <w:sz w:val="24"/>
          <w:szCs w:val="24"/>
        </w:rPr>
        <w:t>争议评审小组成员的报酬承担方式：</w:t>
      </w:r>
      <w:r>
        <w:rPr>
          <w:rFonts w:ascii="宋体" w:hAnsi="宋体" w:eastAsia="宋体" w:cs="宋体"/>
          <w:spacing w:val="-1"/>
          <w:sz w:val="24"/>
          <w:szCs w:val="24"/>
          <w:u w:val="single" w:color="auto"/>
        </w:rPr>
        <w:t>无</w:t>
      </w:r>
      <w:r>
        <w:rPr>
          <w:rFonts w:ascii="宋体" w:hAnsi="宋体" w:eastAsia="宋体" w:cs="宋体"/>
          <w:spacing w:val="-1"/>
          <w:sz w:val="24"/>
          <w:szCs w:val="24"/>
        </w:rPr>
        <w:t>。</w:t>
      </w:r>
    </w:p>
    <w:p w14:paraId="0F8814C7">
      <w:pPr>
        <w:spacing w:before="180" w:line="220" w:lineRule="auto"/>
        <w:ind w:left="489"/>
        <w:rPr>
          <w:rFonts w:ascii="宋体" w:hAnsi="宋体" w:eastAsia="宋体" w:cs="宋体"/>
          <w:sz w:val="24"/>
          <w:szCs w:val="24"/>
        </w:rPr>
      </w:pPr>
      <w:r>
        <w:rPr>
          <w:rFonts w:ascii="宋体" w:hAnsi="宋体" w:eastAsia="宋体" w:cs="宋体"/>
          <w:spacing w:val="-1"/>
          <w:sz w:val="24"/>
          <w:szCs w:val="24"/>
        </w:rPr>
        <w:t>其他事项的约定：</w:t>
      </w:r>
      <w:r>
        <w:rPr>
          <w:rFonts w:ascii="宋体" w:hAnsi="宋体" w:eastAsia="宋体" w:cs="宋体"/>
          <w:spacing w:val="-1"/>
          <w:sz w:val="24"/>
          <w:szCs w:val="24"/>
          <w:u w:val="single" w:color="auto"/>
        </w:rPr>
        <w:t xml:space="preserve">        无          </w:t>
      </w:r>
      <w:r>
        <w:rPr>
          <w:rFonts w:ascii="宋体" w:hAnsi="宋体" w:eastAsia="宋体" w:cs="宋体"/>
          <w:spacing w:val="-1"/>
          <w:sz w:val="24"/>
          <w:szCs w:val="24"/>
        </w:rPr>
        <w:t>。</w:t>
      </w:r>
    </w:p>
    <w:p w14:paraId="39620A06">
      <w:pPr>
        <w:spacing w:before="183" w:line="219" w:lineRule="auto"/>
        <w:ind w:left="491"/>
        <w:rPr>
          <w:rFonts w:ascii="宋体" w:hAnsi="宋体" w:eastAsia="宋体" w:cs="宋体"/>
          <w:sz w:val="24"/>
          <w:szCs w:val="24"/>
        </w:rPr>
      </w:pPr>
      <w:r>
        <w:rPr>
          <w:rFonts w:ascii="宋体" w:hAnsi="宋体" w:eastAsia="宋体" w:cs="宋体"/>
          <w:spacing w:val="-2"/>
          <w:sz w:val="24"/>
          <w:szCs w:val="24"/>
        </w:rPr>
        <w:t>20.3.2</w:t>
      </w:r>
      <w:r>
        <w:rPr>
          <w:rFonts w:ascii="宋体" w:hAnsi="宋体" w:eastAsia="宋体" w:cs="宋体"/>
          <w:spacing w:val="-44"/>
          <w:sz w:val="24"/>
          <w:szCs w:val="24"/>
        </w:rPr>
        <w:t xml:space="preserve"> </w:t>
      </w:r>
      <w:r>
        <w:rPr>
          <w:rFonts w:ascii="宋体" w:hAnsi="宋体" w:eastAsia="宋体" w:cs="宋体"/>
          <w:spacing w:val="-2"/>
          <w:sz w:val="24"/>
          <w:szCs w:val="24"/>
        </w:rPr>
        <w:t>争议评审小组的决定</w:t>
      </w:r>
    </w:p>
    <w:p w14:paraId="4EF7DE57">
      <w:pPr>
        <w:spacing w:line="219" w:lineRule="auto"/>
        <w:rPr>
          <w:rFonts w:ascii="宋体" w:hAnsi="宋体" w:eastAsia="宋体" w:cs="宋体"/>
          <w:sz w:val="24"/>
          <w:szCs w:val="24"/>
        </w:rPr>
        <w:sectPr>
          <w:footerReference r:id="rId58" w:type="default"/>
          <w:pgSz w:w="11906" w:h="16839"/>
          <w:pgMar w:top="726" w:right="1134" w:bottom="642" w:left="1134" w:header="711" w:footer="480" w:gutter="0"/>
          <w:cols w:space="720" w:num="1"/>
        </w:sectPr>
      </w:pPr>
    </w:p>
    <w:p w14:paraId="6E33E15C">
      <w:pPr>
        <w:pStyle w:val="2"/>
        <w:spacing w:line="362" w:lineRule="auto"/>
      </w:pPr>
    </w:p>
    <w:p w14:paraId="725D411B">
      <w:pPr>
        <w:spacing w:before="78" w:line="219" w:lineRule="auto"/>
        <w:ind w:left="489"/>
        <w:rPr>
          <w:rFonts w:ascii="宋体" w:hAnsi="宋体" w:eastAsia="宋体" w:cs="宋体"/>
          <w:sz w:val="24"/>
          <w:szCs w:val="24"/>
        </w:rPr>
      </w:pPr>
      <w:r>
        <w:rPr>
          <w:rFonts w:ascii="宋体" w:hAnsi="宋体" w:eastAsia="宋体" w:cs="宋体"/>
          <w:sz w:val="24"/>
          <w:szCs w:val="24"/>
        </w:rPr>
        <w:t>合同当事人关于本项的约定：</w:t>
      </w:r>
      <w:r>
        <w:rPr>
          <w:rFonts w:ascii="宋体" w:hAnsi="宋体" w:eastAsia="宋体" w:cs="宋体"/>
          <w:sz w:val="24"/>
          <w:szCs w:val="24"/>
          <w:u w:val="single" w:color="auto"/>
        </w:rPr>
        <w:t xml:space="preserve">        无</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w:t>
      </w:r>
    </w:p>
    <w:p w14:paraId="6BDD92D3">
      <w:pPr>
        <w:spacing w:before="181" w:line="219" w:lineRule="auto"/>
        <w:ind w:left="491"/>
        <w:rPr>
          <w:rFonts w:ascii="宋体" w:hAnsi="宋体" w:eastAsia="宋体" w:cs="宋体"/>
          <w:sz w:val="24"/>
          <w:szCs w:val="24"/>
        </w:rPr>
      </w:pPr>
      <w:r>
        <w:rPr>
          <w:rFonts w:ascii="宋体" w:hAnsi="宋体" w:eastAsia="宋体" w:cs="宋体"/>
          <w:b/>
          <w:bCs/>
          <w:spacing w:val="-4"/>
          <w:sz w:val="24"/>
          <w:szCs w:val="24"/>
        </w:rPr>
        <w:t>20.4</w:t>
      </w:r>
      <w:r>
        <w:rPr>
          <w:rFonts w:ascii="宋体" w:hAnsi="宋体" w:eastAsia="宋体" w:cs="宋体"/>
          <w:spacing w:val="-51"/>
          <w:sz w:val="24"/>
          <w:szCs w:val="24"/>
        </w:rPr>
        <w:t xml:space="preserve"> </w:t>
      </w:r>
      <w:r>
        <w:rPr>
          <w:rFonts w:ascii="宋体" w:hAnsi="宋体" w:eastAsia="宋体" w:cs="宋体"/>
          <w:b/>
          <w:bCs/>
          <w:spacing w:val="-4"/>
          <w:sz w:val="24"/>
          <w:szCs w:val="24"/>
        </w:rPr>
        <w:t>仲裁或诉讼</w:t>
      </w:r>
    </w:p>
    <w:p w14:paraId="6A3061B3">
      <w:pPr>
        <w:spacing w:before="183" w:line="219" w:lineRule="auto"/>
        <w:ind w:left="506"/>
        <w:rPr>
          <w:rFonts w:ascii="宋体" w:hAnsi="宋体" w:eastAsia="宋体" w:cs="宋体"/>
          <w:sz w:val="24"/>
          <w:szCs w:val="24"/>
        </w:rPr>
      </w:pPr>
      <w:r>
        <w:rPr>
          <w:rFonts w:ascii="宋体" w:hAnsi="宋体" w:eastAsia="宋体" w:cs="宋体"/>
          <w:spacing w:val="-1"/>
          <w:sz w:val="24"/>
          <w:szCs w:val="24"/>
        </w:rPr>
        <w:t>因合同及合同有关事项发生的争议，按下列第</w:t>
      </w:r>
      <w:r>
        <w:rPr>
          <w:rFonts w:ascii="宋体" w:hAnsi="宋体" w:eastAsia="宋体" w:cs="宋体"/>
          <w:spacing w:val="-1"/>
          <w:sz w:val="24"/>
          <w:szCs w:val="24"/>
          <w:u w:val="single" w:color="auto"/>
        </w:rPr>
        <w:t xml:space="preserve">  </w:t>
      </w:r>
      <w:r>
        <w:rPr>
          <w:rFonts w:ascii="宋体" w:hAnsi="宋体" w:eastAsia="宋体" w:cs="宋体"/>
          <w:spacing w:val="-2"/>
          <w:sz w:val="24"/>
          <w:szCs w:val="24"/>
          <w:u w:val="single" w:color="auto"/>
        </w:rPr>
        <w:t xml:space="preserve">2  </w:t>
      </w:r>
      <w:r>
        <w:rPr>
          <w:rFonts w:ascii="宋体" w:hAnsi="宋体" w:eastAsia="宋体" w:cs="宋体"/>
          <w:spacing w:val="-110"/>
          <w:sz w:val="24"/>
          <w:szCs w:val="24"/>
        </w:rPr>
        <w:t xml:space="preserve"> </w:t>
      </w:r>
      <w:r>
        <w:rPr>
          <w:rFonts w:ascii="宋体" w:hAnsi="宋体" w:eastAsia="宋体" w:cs="宋体"/>
          <w:spacing w:val="-2"/>
          <w:sz w:val="24"/>
          <w:szCs w:val="24"/>
        </w:rPr>
        <w:t>种方式解决：</w:t>
      </w:r>
    </w:p>
    <w:p w14:paraId="0EA34627">
      <w:pPr>
        <w:spacing w:before="180" w:line="219" w:lineRule="auto"/>
        <w:ind w:left="499"/>
        <w:rPr>
          <w:rFonts w:ascii="宋体" w:hAnsi="宋体" w:eastAsia="宋体" w:cs="宋体"/>
          <w:sz w:val="24"/>
          <w:szCs w:val="24"/>
        </w:rPr>
      </w:pPr>
      <w:r>
        <w:rPr>
          <w:rFonts w:ascii="宋体" w:hAnsi="宋体" w:eastAsia="宋体" w:cs="宋体"/>
          <w:spacing w:val="-1"/>
          <w:sz w:val="24"/>
          <w:szCs w:val="24"/>
        </w:rPr>
        <w:t>（1）向</w:t>
      </w:r>
      <w:r>
        <w:rPr>
          <w:rFonts w:ascii="宋体" w:hAnsi="宋体" w:eastAsia="宋体" w:cs="宋体"/>
          <w:spacing w:val="-1"/>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1"/>
          <w:sz w:val="24"/>
          <w:szCs w:val="24"/>
        </w:rPr>
        <w:t>仲裁委员会申请仲裁；</w:t>
      </w:r>
    </w:p>
    <w:p w14:paraId="5F860F00">
      <w:pPr>
        <w:spacing w:before="183" w:line="220" w:lineRule="auto"/>
        <w:ind w:left="499"/>
        <w:rPr>
          <w:rFonts w:ascii="宋体" w:hAnsi="宋体" w:eastAsia="宋体" w:cs="宋体"/>
          <w:sz w:val="24"/>
          <w:szCs w:val="24"/>
        </w:rPr>
      </w:pPr>
      <w:r>
        <w:rPr>
          <w:rFonts w:ascii="宋体" w:hAnsi="宋体" w:eastAsia="宋体" w:cs="宋体"/>
          <w:spacing w:val="-2"/>
          <w:sz w:val="24"/>
          <w:szCs w:val="24"/>
        </w:rPr>
        <w:t>（2）向</w:t>
      </w:r>
      <w:r>
        <w:rPr>
          <w:rFonts w:ascii="宋体" w:hAnsi="宋体" w:eastAsia="宋体" w:cs="宋体"/>
          <w:spacing w:val="-2"/>
          <w:sz w:val="24"/>
          <w:szCs w:val="24"/>
          <w:u w:val="single" w:color="auto"/>
        </w:rPr>
        <w:t>工程所在地</w:t>
      </w:r>
      <w:r>
        <w:rPr>
          <w:rFonts w:ascii="宋体" w:hAnsi="宋体" w:eastAsia="宋体" w:cs="宋体"/>
          <w:spacing w:val="-2"/>
          <w:sz w:val="24"/>
          <w:szCs w:val="24"/>
        </w:rPr>
        <w:t>人民法院起诉。</w:t>
      </w:r>
    </w:p>
    <w:p w14:paraId="153F9490">
      <w:pPr>
        <w:spacing w:before="179" w:line="219" w:lineRule="auto"/>
        <w:ind w:left="11"/>
        <w:rPr>
          <w:rFonts w:ascii="宋体" w:hAnsi="宋体" w:eastAsia="宋体" w:cs="宋体"/>
          <w:sz w:val="24"/>
          <w:szCs w:val="24"/>
        </w:rPr>
      </w:pPr>
      <w:r>
        <w:rPr>
          <w:rFonts w:ascii="宋体" w:hAnsi="宋体" w:eastAsia="宋体" w:cs="宋体"/>
          <w:sz w:val="24"/>
          <w:szCs w:val="24"/>
        </w:rPr>
        <w:t>21.若项目存在本专用条款以外的风险因素</w:t>
      </w:r>
      <w:r>
        <w:rPr>
          <w:rFonts w:ascii="宋体" w:hAnsi="宋体" w:eastAsia="宋体" w:cs="宋体"/>
          <w:spacing w:val="-1"/>
          <w:sz w:val="24"/>
          <w:szCs w:val="24"/>
        </w:rPr>
        <w:t>，以双方签订的合同约定为准。</w:t>
      </w:r>
    </w:p>
    <w:p w14:paraId="0C55F33D">
      <w:pPr>
        <w:spacing w:line="219" w:lineRule="auto"/>
        <w:rPr>
          <w:rFonts w:ascii="宋体" w:hAnsi="宋体" w:eastAsia="宋体" w:cs="宋体"/>
          <w:sz w:val="24"/>
          <w:szCs w:val="24"/>
        </w:rPr>
        <w:sectPr>
          <w:footerReference r:id="rId59" w:type="default"/>
          <w:pgSz w:w="11906" w:h="16839"/>
          <w:pgMar w:top="726" w:right="1134" w:bottom="642" w:left="1134" w:header="711" w:footer="480" w:gutter="0"/>
          <w:cols w:space="720" w:num="1"/>
        </w:sectPr>
      </w:pPr>
    </w:p>
    <w:p w14:paraId="2C63463C">
      <w:pPr>
        <w:pStyle w:val="2"/>
        <w:spacing w:line="344" w:lineRule="auto"/>
      </w:pPr>
    </w:p>
    <w:p w14:paraId="7224A0BF">
      <w:pPr>
        <w:spacing w:before="114" w:line="224" w:lineRule="auto"/>
        <w:ind w:left="2122"/>
        <w:outlineLvl w:val="0"/>
        <w:rPr>
          <w:rFonts w:ascii="宋体" w:hAnsi="宋体" w:eastAsia="宋体" w:cs="宋体"/>
          <w:sz w:val="35"/>
          <w:szCs w:val="35"/>
        </w:rPr>
      </w:pPr>
      <w:bookmarkStart w:id="34" w:name="bookmark26"/>
      <w:bookmarkEnd w:id="34"/>
      <w:bookmarkStart w:id="35" w:name="bookmark27"/>
      <w:bookmarkEnd w:id="35"/>
      <w:r>
        <w:rPr>
          <w:rFonts w:ascii="宋体" w:hAnsi="宋体" w:eastAsia="宋体" w:cs="宋体"/>
          <w:b/>
          <w:bCs/>
          <w:spacing w:val="6"/>
          <w:sz w:val="35"/>
          <w:szCs w:val="35"/>
        </w:rPr>
        <w:t>第六章</w:t>
      </w:r>
      <w:r>
        <w:rPr>
          <w:rFonts w:ascii="宋体" w:hAnsi="宋体" w:eastAsia="宋体" w:cs="宋体"/>
          <w:spacing w:val="6"/>
          <w:sz w:val="35"/>
          <w:szCs w:val="35"/>
        </w:rPr>
        <w:t xml:space="preserve">  </w:t>
      </w:r>
      <w:r>
        <w:rPr>
          <w:rFonts w:ascii="宋体" w:hAnsi="宋体" w:eastAsia="宋体" w:cs="宋体"/>
          <w:b/>
          <w:bCs/>
          <w:spacing w:val="6"/>
          <w:sz w:val="35"/>
          <w:szCs w:val="35"/>
        </w:rPr>
        <w:t>竞争性磋商响应文件格式</w:t>
      </w:r>
    </w:p>
    <w:p w14:paraId="30E2EAE9">
      <w:pPr>
        <w:pStyle w:val="2"/>
        <w:spacing w:line="253" w:lineRule="auto"/>
      </w:pPr>
    </w:p>
    <w:p w14:paraId="390869E0">
      <w:pPr>
        <w:pStyle w:val="2"/>
        <w:spacing w:line="253" w:lineRule="auto"/>
      </w:pPr>
    </w:p>
    <w:p w14:paraId="0BE9E633">
      <w:pPr>
        <w:pStyle w:val="2"/>
        <w:spacing w:line="253" w:lineRule="auto"/>
      </w:pPr>
    </w:p>
    <w:p w14:paraId="5A0383F9">
      <w:pPr>
        <w:pStyle w:val="2"/>
        <w:spacing w:line="253" w:lineRule="auto"/>
      </w:pPr>
    </w:p>
    <w:p w14:paraId="30FF2918">
      <w:pPr>
        <w:pStyle w:val="2"/>
        <w:spacing w:line="254" w:lineRule="auto"/>
      </w:pPr>
    </w:p>
    <w:p w14:paraId="3FD10573">
      <w:pPr>
        <w:spacing w:before="78" w:line="219" w:lineRule="auto"/>
        <w:ind w:left="492"/>
        <w:outlineLvl w:val="0"/>
        <w:rPr>
          <w:rFonts w:ascii="宋体" w:hAnsi="宋体" w:eastAsia="宋体" w:cs="宋体"/>
          <w:sz w:val="24"/>
          <w:szCs w:val="24"/>
        </w:rPr>
      </w:pPr>
      <w:r>
        <w:rPr>
          <w:rFonts w:ascii="宋体" w:hAnsi="宋体" w:eastAsia="宋体" w:cs="宋体"/>
          <w:spacing w:val="-4"/>
          <w:sz w:val="24"/>
          <w:szCs w:val="24"/>
        </w:rPr>
        <w:t>★</w:t>
      </w:r>
      <w:r>
        <w:rPr>
          <w:rFonts w:ascii="宋体" w:hAnsi="宋体" w:eastAsia="宋体" w:cs="宋体"/>
          <w:b/>
          <w:bCs/>
          <w:spacing w:val="-4"/>
          <w:sz w:val="24"/>
          <w:szCs w:val="24"/>
        </w:rPr>
        <w:t>响应文件封面</w:t>
      </w:r>
    </w:p>
    <w:p w14:paraId="6D752133">
      <w:pPr>
        <w:spacing w:line="219" w:lineRule="auto"/>
        <w:rPr>
          <w:rFonts w:ascii="宋体" w:hAnsi="宋体" w:eastAsia="宋体" w:cs="宋体"/>
          <w:sz w:val="24"/>
          <w:szCs w:val="24"/>
        </w:rPr>
        <w:sectPr>
          <w:footerReference r:id="rId60" w:type="default"/>
          <w:pgSz w:w="11906" w:h="16839"/>
          <w:pgMar w:top="726" w:right="1134" w:bottom="642" w:left="1134" w:header="711" w:footer="480" w:gutter="0"/>
          <w:cols w:space="720" w:num="1"/>
        </w:sectPr>
      </w:pPr>
    </w:p>
    <w:p w14:paraId="3301173D">
      <w:pPr>
        <w:pStyle w:val="2"/>
        <w:spacing w:line="363" w:lineRule="auto"/>
      </w:pPr>
    </w:p>
    <w:p w14:paraId="55E45BE5">
      <w:pPr>
        <w:spacing w:before="78" w:line="219" w:lineRule="auto"/>
        <w:ind w:left="20"/>
        <w:rPr>
          <w:rFonts w:ascii="宋体" w:hAnsi="宋体" w:eastAsia="宋体" w:cs="宋体"/>
          <w:sz w:val="24"/>
          <w:szCs w:val="24"/>
        </w:rPr>
      </w:pPr>
      <w:r>
        <w:rPr>
          <w:rFonts w:ascii="宋体" w:hAnsi="宋体" w:eastAsia="宋体" w:cs="宋体"/>
          <w:b/>
          <w:bCs/>
          <w:spacing w:val="-6"/>
          <w:sz w:val="24"/>
          <w:szCs w:val="24"/>
        </w:rPr>
        <w:t>响应文件封面</w:t>
      </w:r>
    </w:p>
    <w:p w14:paraId="5FD20A53">
      <w:pPr>
        <w:pStyle w:val="2"/>
        <w:spacing w:line="279" w:lineRule="auto"/>
      </w:pPr>
    </w:p>
    <w:p w14:paraId="120A707B">
      <w:pPr>
        <w:pStyle w:val="2"/>
        <w:spacing w:line="280" w:lineRule="auto"/>
      </w:pPr>
    </w:p>
    <w:p w14:paraId="4225B155">
      <w:pPr>
        <w:spacing w:before="91" w:line="221" w:lineRule="auto"/>
        <w:ind w:left="3997"/>
        <w:rPr>
          <w:rFonts w:ascii="宋体" w:hAnsi="宋体" w:eastAsia="宋体" w:cs="宋体"/>
          <w:sz w:val="28"/>
          <w:szCs w:val="28"/>
        </w:rPr>
      </w:pPr>
      <w:r>
        <w:rPr>
          <w:rFonts w:ascii="宋体" w:hAnsi="宋体" w:eastAsia="宋体" w:cs="宋体"/>
          <w:spacing w:val="-3"/>
          <w:sz w:val="28"/>
          <w:szCs w:val="28"/>
        </w:rPr>
        <w:t>（项目名称）</w:t>
      </w:r>
    </w:p>
    <w:p w14:paraId="3E91F1FA">
      <w:pPr>
        <w:pStyle w:val="2"/>
        <w:spacing w:line="257" w:lineRule="auto"/>
      </w:pPr>
    </w:p>
    <w:p w14:paraId="05DD08E8">
      <w:pPr>
        <w:pStyle w:val="2"/>
        <w:spacing w:line="257" w:lineRule="auto"/>
      </w:pPr>
    </w:p>
    <w:p w14:paraId="1F0518DE">
      <w:pPr>
        <w:pStyle w:val="2"/>
        <w:spacing w:line="257" w:lineRule="auto"/>
      </w:pPr>
    </w:p>
    <w:p w14:paraId="0586E489">
      <w:pPr>
        <w:pStyle w:val="2"/>
        <w:spacing w:line="257" w:lineRule="auto"/>
      </w:pPr>
    </w:p>
    <w:p w14:paraId="2C6271B8">
      <w:pPr>
        <w:pStyle w:val="2"/>
        <w:spacing w:line="257" w:lineRule="auto"/>
      </w:pPr>
    </w:p>
    <w:p w14:paraId="6E7F4F81">
      <w:pPr>
        <w:pStyle w:val="2"/>
        <w:spacing w:line="257" w:lineRule="auto"/>
      </w:pPr>
    </w:p>
    <w:p w14:paraId="6CF2468B">
      <w:pPr>
        <w:spacing w:before="169" w:line="220" w:lineRule="auto"/>
        <w:ind w:left="3792"/>
        <w:rPr>
          <w:rFonts w:ascii="宋体" w:hAnsi="宋体" w:eastAsia="宋体" w:cs="宋体"/>
          <w:sz w:val="52"/>
          <w:szCs w:val="52"/>
        </w:rPr>
      </w:pPr>
      <w:r>
        <w:rPr>
          <w:rFonts w:ascii="宋体" w:hAnsi="宋体" w:eastAsia="宋体" w:cs="宋体"/>
          <w:b/>
          <w:bCs/>
          <w:spacing w:val="-8"/>
          <w:sz w:val="52"/>
          <w:szCs w:val="52"/>
        </w:rPr>
        <w:t>磋商文件</w:t>
      </w:r>
    </w:p>
    <w:p w14:paraId="575DA890">
      <w:pPr>
        <w:pStyle w:val="2"/>
        <w:spacing w:line="248" w:lineRule="auto"/>
      </w:pPr>
    </w:p>
    <w:p w14:paraId="0E4BCA81">
      <w:pPr>
        <w:pStyle w:val="2"/>
        <w:spacing w:line="248" w:lineRule="auto"/>
      </w:pPr>
    </w:p>
    <w:p w14:paraId="07A856C3">
      <w:pPr>
        <w:pStyle w:val="2"/>
        <w:spacing w:line="248" w:lineRule="auto"/>
      </w:pPr>
    </w:p>
    <w:p w14:paraId="4E8A44AB">
      <w:pPr>
        <w:pStyle w:val="2"/>
        <w:spacing w:line="248" w:lineRule="auto"/>
      </w:pPr>
    </w:p>
    <w:p w14:paraId="6F7421FD">
      <w:pPr>
        <w:pStyle w:val="2"/>
        <w:spacing w:line="248" w:lineRule="auto"/>
      </w:pPr>
    </w:p>
    <w:p w14:paraId="206401D9">
      <w:pPr>
        <w:pStyle w:val="2"/>
        <w:spacing w:line="249" w:lineRule="auto"/>
      </w:pPr>
    </w:p>
    <w:p w14:paraId="0119B441">
      <w:pPr>
        <w:pStyle w:val="2"/>
        <w:spacing w:line="249" w:lineRule="auto"/>
      </w:pPr>
    </w:p>
    <w:p w14:paraId="571FC994">
      <w:pPr>
        <w:pStyle w:val="2"/>
        <w:spacing w:line="249" w:lineRule="auto"/>
      </w:pPr>
    </w:p>
    <w:p w14:paraId="4C8FF478">
      <w:pPr>
        <w:pStyle w:val="2"/>
        <w:spacing w:line="249" w:lineRule="auto"/>
      </w:pPr>
    </w:p>
    <w:p w14:paraId="365F2BEA">
      <w:pPr>
        <w:pStyle w:val="2"/>
        <w:spacing w:line="249" w:lineRule="auto"/>
      </w:pPr>
    </w:p>
    <w:p w14:paraId="0E3DA672">
      <w:pPr>
        <w:pStyle w:val="2"/>
        <w:spacing w:line="249" w:lineRule="auto"/>
      </w:pPr>
    </w:p>
    <w:p w14:paraId="280F2FB6">
      <w:pPr>
        <w:pStyle w:val="2"/>
        <w:spacing w:line="249" w:lineRule="auto"/>
      </w:pPr>
    </w:p>
    <w:p w14:paraId="51DA342B">
      <w:pPr>
        <w:pStyle w:val="2"/>
        <w:spacing w:line="249" w:lineRule="auto"/>
      </w:pPr>
    </w:p>
    <w:p w14:paraId="7C103DA6">
      <w:pPr>
        <w:pStyle w:val="2"/>
        <w:spacing w:line="249" w:lineRule="auto"/>
      </w:pPr>
    </w:p>
    <w:p w14:paraId="2AA84429">
      <w:pPr>
        <w:pStyle w:val="2"/>
        <w:spacing w:line="249" w:lineRule="auto"/>
      </w:pPr>
    </w:p>
    <w:p w14:paraId="42BE1498">
      <w:pPr>
        <w:pStyle w:val="2"/>
        <w:spacing w:line="249" w:lineRule="auto"/>
      </w:pPr>
    </w:p>
    <w:p w14:paraId="64309638">
      <w:pPr>
        <w:spacing w:before="91" w:line="219" w:lineRule="auto"/>
        <w:ind w:left="3853"/>
        <w:rPr>
          <w:rFonts w:ascii="宋体" w:hAnsi="宋体" w:eastAsia="宋体" w:cs="宋体"/>
          <w:sz w:val="28"/>
          <w:szCs w:val="28"/>
        </w:rPr>
      </w:pPr>
      <w:r>
        <w:rPr>
          <w:rFonts w:ascii="宋体" w:hAnsi="宋体" w:eastAsia="宋体" w:cs="宋体"/>
          <w:spacing w:val="-3"/>
          <w:sz w:val="28"/>
          <w:szCs w:val="28"/>
        </w:rPr>
        <w:t>投标人（盖章）</w:t>
      </w:r>
    </w:p>
    <w:p w14:paraId="2151FB72">
      <w:pPr>
        <w:spacing w:before="213" w:line="219" w:lineRule="auto"/>
        <w:ind w:left="2451"/>
        <w:rPr>
          <w:rFonts w:ascii="宋体" w:hAnsi="宋体" w:eastAsia="宋体" w:cs="宋体"/>
          <w:sz w:val="28"/>
          <w:szCs w:val="28"/>
        </w:rPr>
      </w:pPr>
      <w:r>
        <w:rPr>
          <w:rFonts w:ascii="宋体" w:hAnsi="宋体" w:eastAsia="宋体" w:cs="宋体"/>
          <w:spacing w:val="-1"/>
          <w:sz w:val="28"/>
          <w:szCs w:val="28"/>
        </w:rPr>
        <w:t>法定代表人或授权代表（签字或盖章）</w:t>
      </w:r>
    </w:p>
    <w:p w14:paraId="2118D27A">
      <w:pPr>
        <w:spacing w:before="209" w:line="220" w:lineRule="auto"/>
        <w:ind w:left="3758"/>
        <w:rPr>
          <w:rFonts w:ascii="宋体" w:hAnsi="宋体" w:eastAsia="宋体" w:cs="宋体"/>
          <w:sz w:val="28"/>
          <w:szCs w:val="28"/>
        </w:rPr>
      </w:pPr>
      <w:r>
        <w:rPr>
          <w:rFonts w:ascii="宋体" w:hAnsi="宋体" w:eastAsia="宋体" w:cs="宋体"/>
          <w:spacing w:val="-7"/>
          <w:sz w:val="28"/>
          <w:szCs w:val="28"/>
        </w:rPr>
        <w:t>日期（年/月/日）</w:t>
      </w:r>
    </w:p>
    <w:p w14:paraId="2346DB05">
      <w:pPr>
        <w:spacing w:line="220" w:lineRule="auto"/>
        <w:rPr>
          <w:rFonts w:ascii="宋体" w:hAnsi="宋体" w:eastAsia="宋体" w:cs="宋体"/>
          <w:sz w:val="28"/>
          <w:szCs w:val="28"/>
        </w:rPr>
        <w:sectPr>
          <w:footerReference r:id="rId61" w:type="default"/>
          <w:pgSz w:w="11906" w:h="16839"/>
          <w:pgMar w:top="726" w:right="1134" w:bottom="642" w:left="1134" w:header="711" w:footer="480" w:gutter="0"/>
          <w:cols w:space="720" w:num="1"/>
        </w:sectPr>
      </w:pPr>
    </w:p>
    <w:p w14:paraId="417D0B19">
      <w:pPr>
        <w:pStyle w:val="2"/>
        <w:spacing w:line="339" w:lineRule="auto"/>
      </w:pPr>
      <w:r>
        <w:pict>
          <v:shape id="_x0000_s1030" o:spid="_x0000_s1030" style="position:absolute;left:0pt;margin-left:0pt;margin-top:15.55pt;height:0.75pt;width:481.9pt;z-index:251668480;mso-width-relative:page;mso-height-relative:page;" fillcolor="#000000" filled="t" stroked="f" coordsize="9637,15" path="m0,0l9637,0,9637,14,0,14,0,0xe">
            <v:path/>
            <v:fill on="t" focussize="0,0"/>
            <v:stroke on="f"/>
            <v:imagedata o:title=""/>
            <o:lock v:ext="edit"/>
          </v:shape>
        </w:pict>
      </w:r>
    </w:p>
    <w:p w14:paraId="3E416103">
      <w:pPr>
        <w:pStyle w:val="2"/>
        <w:spacing w:line="339" w:lineRule="auto"/>
      </w:pPr>
    </w:p>
    <w:p w14:paraId="4B13528A">
      <w:pPr>
        <w:spacing w:before="101" w:line="227" w:lineRule="auto"/>
        <w:ind w:left="4411"/>
        <w:outlineLvl w:val="0"/>
        <w:rPr>
          <w:rFonts w:ascii="宋体" w:hAnsi="宋体" w:eastAsia="宋体" w:cs="宋体"/>
          <w:sz w:val="31"/>
          <w:szCs w:val="31"/>
        </w:rPr>
      </w:pPr>
      <w:bookmarkStart w:id="36" w:name="bookmark28"/>
      <w:bookmarkEnd w:id="36"/>
      <w:r>
        <w:rPr>
          <w:rFonts w:ascii="宋体" w:hAnsi="宋体" w:eastAsia="宋体" w:cs="宋体"/>
          <w:b/>
          <w:bCs/>
          <w:spacing w:val="-36"/>
          <w:sz w:val="31"/>
          <w:szCs w:val="31"/>
        </w:rPr>
        <w:t>目</w:t>
      </w:r>
      <w:r>
        <w:rPr>
          <w:rFonts w:ascii="宋体" w:hAnsi="宋体" w:eastAsia="宋体" w:cs="宋体"/>
          <w:spacing w:val="12"/>
          <w:sz w:val="31"/>
          <w:szCs w:val="31"/>
        </w:rPr>
        <w:t xml:space="preserve">  </w:t>
      </w:r>
      <w:r>
        <w:rPr>
          <w:rFonts w:ascii="宋体" w:hAnsi="宋体" w:eastAsia="宋体" w:cs="宋体"/>
          <w:b/>
          <w:bCs/>
          <w:spacing w:val="-36"/>
          <w:sz w:val="31"/>
          <w:szCs w:val="31"/>
        </w:rPr>
        <w:t>录</w:t>
      </w:r>
    </w:p>
    <w:p w14:paraId="497E40BA">
      <w:pPr>
        <w:spacing w:line="227" w:lineRule="auto"/>
        <w:rPr>
          <w:rFonts w:ascii="宋体" w:hAnsi="宋体" w:eastAsia="宋体" w:cs="宋体"/>
          <w:sz w:val="31"/>
          <w:szCs w:val="31"/>
        </w:rPr>
        <w:sectPr>
          <w:headerReference r:id="rId62" w:type="default"/>
          <w:footerReference r:id="rId63" w:type="default"/>
          <w:pgSz w:w="11906" w:h="16839"/>
          <w:pgMar w:top="400" w:right="1134" w:bottom="642" w:left="1134" w:header="0" w:footer="480" w:gutter="0"/>
          <w:cols w:space="720" w:num="1"/>
        </w:sectPr>
      </w:pPr>
    </w:p>
    <w:p w14:paraId="103B86B1">
      <w:pPr>
        <w:pStyle w:val="2"/>
        <w:spacing w:line="352" w:lineRule="auto"/>
      </w:pPr>
    </w:p>
    <w:p w14:paraId="0E19CB48">
      <w:pPr>
        <w:spacing w:before="101" w:line="225" w:lineRule="auto"/>
        <w:ind w:left="3751"/>
        <w:outlineLvl w:val="0"/>
        <w:rPr>
          <w:rFonts w:ascii="宋体" w:hAnsi="宋体" w:eastAsia="宋体" w:cs="宋体"/>
          <w:sz w:val="31"/>
          <w:szCs w:val="31"/>
        </w:rPr>
      </w:pPr>
      <w:bookmarkStart w:id="37" w:name="bookmark29"/>
      <w:bookmarkEnd w:id="37"/>
      <w:r>
        <w:rPr>
          <w:rFonts w:ascii="宋体" w:hAnsi="宋体" w:eastAsia="宋体" w:cs="宋体"/>
          <w:b/>
          <w:bCs/>
          <w:spacing w:val="-12"/>
          <w:sz w:val="28"/>
          <w:szCs w:val="28"/>
        </w:rPr>
        <w:t>一</w:t>
      </w:r>
      <w:r>
        <w:rPr>
          <w:rFonts w:ascii="宋体" w:hAnsi="宋体" w:eastAsia="宋体" w:cs="宋体"/>
          <w:spacing w:val="-107"/>
          <w:sz w:val="28"/>
          <w:szCs w:val="28"/>
        </w:rPr>
        <w:t xml:space="preserve"> </w:t>
      </w:r>
      <w:r>
        <w:rPr>
          <w:rFonts w:ascii="宋体" w:hAnsi="宋体" w:eastAsia="宋体" w:cs="宋体"/>
          <w:b/>
          <w:bCs/>
          <w:spacing w:val="-12"/>
          <w:sz w:val="28"/>
          <w:szCs w:val="28"/>
        </w:rPr>
        <w:t>、</w:t>
      </w:r>
      <w:r>
        <w:rPr>
          <w:rFonts w:ascii="宋体" w:hAnsi="宋体" w:eastAsia="宋体" w:cs="宋体"/>
          <w:b/>
          <w:bCs/>
          <w:spacing w:val="-12"/>
          <w:sz w:val="31"/>
          <w:szCs w:val="31"/>
        </w:rPr>
        <w:t>投</w:t>
      </w:r>
      <w:r>
        <w:rPr>
          <w:rFonts w:ascii="宋体" w:hAnsi="宋体" w:eastAsia="宋体" w:cs="宋体"/>
          <w:spacing w:val="13"/>
          <w:sz w:val="31"/>
          <w:szCs w:val="31"/>
        </w:rPr>
        <w:t xml:space="preserve">  </w:t>
      </w:r>
      <w:r>
        <w:rPr>
          <w:rFonts w:ascii="宋体" w:hAnsi="宋体" w:eastAsia="宋体" w:cs="宋体"/>
          <w:b/>
          <w:bCs/>
          <w:spacing w:val="-12"/>
          <w:sz w:val="31"/>
          <w:szCs w:val="31"/>
        </w:rPr>
        <w:t>标</w:t>
      </w:r>
      <w:r>
        <w:rPr>
          <w:rFonts w:ascii="宋体" w:hAnsi="宋体" w:eastAsia="宋体" w:cs="宋体"/>
          <w:spacing w:val="23"/>
          <w:sz w:val="31"/>
          <w:szCs w:val="31"/>
        </w:rPr>
        <w:t xml:space="preserve">  </w:t>
      </w:r>
      <w:r>
        <w:rPr>
          <w:rFonts w:ascii="宋体" w:hAnsi="宋体" w:eastAsia="宋体" w:cs="宋体"/>
          <w:b/>
          <w:bCs/>
          <w:spacing w:val="-12"/>
          <w:sz w:val="31"/>
          <w:szCs w:val="31"/>
        </w:rPr>
        <w:t>函</w:t>
      </w:r>
    </w:p>
    <w:p w14:paraId="35602B7D">
      <w:pPr>
        <w:spacing w:before="169" w:line="220" w:lineRule="auto"/>
        <w:ind w:left="8"/>
        <w:rPr>
          <w:rFonts w:ascii="宋体" w:hAnsi="宋体" w:eastAsia="宋体" w:cs="宋体"/>
          <w:sz w:val="24"/>
          <w:szCs w:val="24"/>
        </w:rPr>
      </w:pPr>
      <w:r>
        <w:rPr>
          <w:rFonts w:ascii="宋体" w:hAnsi="宋体" w:eastAsia="宋体" w:cs="宋体"/>
          <w:b/>
          <w:bCs/>
          <w:spacing w:val="4"/>
          <w:sz w:val="24"/>
          <w:szCs w:val="24"/>
        </w:rPr>
        <w:t>致</w:t>
      </w:r>
      <w:r>
        <w:rPr>
          <w:rFonts w:ascii="宋体" w:hAnsi="宋体" w:eastAsia="宋体" w:cs="宋体"/>
          <w:spacing w:val="-68"/>
          <w:sz w:val="24"/>
          <w:szCs w:val="24"/>
        </w:rPr>
        <w:t xml:space="preserve"> </w:t>
      </w:r>
      <w:r>
        <w:rPr>
          <w:rFonts w:ascii="宋体" w:hAnsi="宋体" w:eastAsia="宋体" w:cs="宋体"/>
          <w:b/>
          <w:bCs/>
          <w:spacing w:val="-32"/>
          <w:sz w:val="24"/>
          <w:szCs w:val="24"/>
        </w:rPr>
        <w:t>：</w:t>
      </w:r>
      <w:r>
        <w:rPr>
          <w:rFonts w:ascii="宋体" w:hAnsi="宋体" w:eastAsia="宋体" w:cs="宋体"/>
          <w:spacing w:val="2"/>
          <w:sz w:val="24"/>
          <w:szCs w:val="24"/>
        </w:rPr>
        <w:t xml:space="preserve">                   </w:t>
      </w:r>
      <w:r>
        <w:rPr>
          <w:rFonts w:ascii="宋体" w:hAnsi="宋体" w:eastAsia="宋体" w:cs="宋体"/>
          <w:spacing w:val="-32"/>
          <w:sz w:val="24"/>
          <w:szCs w:val="24"/>
        </w:rPr>
        <w:t>：（</w:t>
      </w:r>
      <w:r>
        <w:rPr>
          <w:rFonts w:ascii="宋体" w:hAnsi="宋体" w:eastAsia="宋体" w:cs="宋体"/>
          <w:spacing w:val="4"/>
          <w:sz w:val="24"/>
          <w:szCs w:val="24"/>
        </w:rPr>
        <w:t>招标人）</w:t>
      </w:r>
    </w:p>
    <w:p w14:paraId="671FC2BE">
      <w:pPr>
        <w:tabs>
          <w:tab w:val="left" w:pos="1250"/>
        </w:tabs>
        <w:spacing w:before="268" w:line="323" w:lineRule="auto"/>
        <w:ind w:left="11" w:firstLine="466"/>
        <w:jc w:val="both"/>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2"/>
          <w:sz w:val="24"/>
          <w:szCs w:val="24"/>
          <w:u w:val="single" w:color="auto"/>
        </w:rPr>
        <w:t>(投标人名称)</w:t>
      </w:r>
      <w:r>
        <w:rPr>
          <w:rFonts w:ascii="宋体" w:hAnsi="宋体" w:eastAsia="宋体" w:cs="宋体"/>
          <w:spacing w:val="-2"/>
          <w:sz w:val="24"/>
          <w:szCs w:val="24"/>
        </w:rPr>
        <w:t>授权</w:t>
      </w:r>
      <w:r>
        <w:rPr>
          <w:rFonts w:ascii="宋体" w:hAnsi="宋体" w:eastAsia="宋体" w:cs="宋体"/>
          <w:spacing w:val="-2"/>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pacing w:val="-2"/>
          <w:sz w:val="24"/>
          <w:szCs w:val="24"/>
        </w:rPr>
        <w:t>(投标人授权代理人姓</w:t>
      </w:r>
      <w:r>
        <w:rPr>
          <w:rFonts w:ascii="宋体" w:hAnsi="宋体" w:eastAsia="宋体" w:cs="宋体"/>
          <w:spacing w:val="-3"/>
          <w:sz w:val="24"/>
          <w:szCs w:val="24"/>
        </w:rPr>
        <w:t>名)</w:t>
      </w:r>
      <w:r>
        <w:rPr>
          <w:rFonts w:ascii="宋体" w:hAnsi="宋体" w:eastAsia="宋体" w:cs="宋体"/>
          <w:spacing w:val="-3"/>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pacing w:val="-3"/>
          <w:sz w:val="24"/>
          <w:szCs w:val="24"/>
        </w:rPr>
        <w:t>(职务、职称)</w:t>
      </w:r>
      <w:r>
        <w:rPr>
          <w:rFonts w:ascii="宋体" w:hAnsi="宋体" w:eastAsia="宋体" w:cs="宋体"/>
          <w:sz w:val="24"/>
          <w:szCs w:val="24"/>
        </w:rPr>
        <w:t xml:space="preserve"> 为我方代表，参加贵方组织的</w:t>
      </w:r>
      <w:r>
        <w:rPr>
          <w:rFonts w:ascii="宋体" w:hAnsi="宋体" w:eastAsia="宋体" w:cs="宋体"/>
          <w:sz w:val="24"/>
          <w:szCs w:val="24"/>
          <w:u w:val="single" w:color="auto"/>
        </w:rPr>
        <w:t xml:space="preserve">            </w:t>
      </w:r>
      <w:r>
        <w:rPr>
          <w:rFonts w:ascii="宋体" w:hAnsi="宋体" w:eastAsia="宋体" w:cs="宋体"/>
          <w:spacing w:val="-1"/>
          <w:sz w:val="24"/>
          <w:szCs w:val="24"/>
          <w:u w:val="single" w:color="auto"/>
        </w:rPr>
        <w:t xml:space="preserve">            </w:t>
      </w:r>
      <w:r>
        <w:rPr>
          <w:rFonts w:ascii="宋体" w:hAnsi="宋体" w:eastAsia="宋体" w:cs="宋体"/>
          <w:spacing w:val="-67"/>
          <w:sz w:val="24"/>
          <w:szCs w:val="24"/>
        </w:rPr>
        <w:t xml:space="preserve"> </w:t>
      </w:r>
      <w:r>
        <w:rPr>
          <w:rFonts w:ascii="宋体" w:hAnsi="宋体" w:eastAsia="宋体" w:cs="宋体"/>
          <w:spacing w:val="-1"/>
          <w:sz w:val="24"/>
          <w:szCs w:val="24"/>
        </w:rPr>
        <w:t>(项目名称、项目编号)招标的有关</w:t>
      </w:r>
      <w:r>
        <w:rPr>
          <w:rFonts w:ascii="宋体" w:hAnsi="宋体" w:eastAsia="宋体" w:cs="宋体"/>
          <w:sz w:val="24"/>
          <w:szCs w:val="24"/>
        </w:rPr>
        <w:t xml:space="preserve"> </w:t>
      </w:r>
      <w:r>
        <w:rPr>
          <w:rFonts w:ascii="宋体" w:hAnsi="宋体" w:eastAsia="宋体" w:cs="宋体"/>
          <w:spacing w:val="-1"/>
          <w:sz w:val="24"/>
          <w:szCs w:val="24"/>
        </w:rPr>
        <w:t>活动，并对此项目进行投标。为此：</w:t>
      </w:r>
    </w:p>
    <w:p w14:paraId="4CFF0001">
      <w:pPr>
        <w:spacing w:line="271" w:lineRule="auto"/>
        <w:ind w:left="27" w:firstLine="478"/>
        <w:rPr>
          <w:rFonts w:ascii="宋体" w:hAnsi="宋体" w:eastAsia="宋体" w:cs="宋体"/>
          <w:sz w:val="24"/>
          <w:szCs w:val="24"/>
        </w:rPr>
      </w:pPr>
      <w:r>
        <w:rPr>
          <w:rFonts w:ascii="宋体" w:hAnsi="宋体" w:eastAsia="宋体" w:cs="宋体"/>
          <w:sz w:val="24"/>
          <w:szCs w:val="24"/>
        </w:rPr>
        <w:t>1、我方同意在本项目招标文件中规定的投标有效期内（60 日历日）遵守本投标文件中</w:t>
      </w:r>
      <w:r>
        <w:rPr>
          <w:rFonts w:ascii="宋体" w:hAnsi="宋体" w:eastAsia="宋体" w:cs="宋体"/>
          <w:spacing w:val="10"/>
          <w:sz w:val="24"/>
          <w:szCs w:val="24"/>
        </w:rPr>
        <w:t xml:space="preserve"> </w:t>
      </w:r>
      <w:r>
        <w:rPr>
          <w:rFonts w:ascii="宋体" w:hAnsi="宋体" w:eastAsia="宋体" w:cs="宋体"/>
          <w:spacing w:val="-2"/>
          <w:sz w:val="24"/>
          <w:szCs w:val="24"/>
        </w:rPr>
        <w:t>的承诺且在此期限期满之前均具有约束力。</w:t>
      </w:r>
    </w:p>
    <w:p w14:paraId="609BDA32">
      <w:pPr>
        <w:spacing w:before="135" w:line="271" w:lineRule="auto"/>
        <w:ind w:left="9" w:firstLine="481"/>
        <w:rPr>
          <w:rFonts w:ascii="宋体" w:hAnsi="宋体" w:eastAsia="宋体" w:cs="宋体"/>
          <w:sz w:val="24"/>
          <w:szCs w:val="24"/>
        </w:rPr>
      </w:pPr>
      <w:r>
        <w:rPr>
          <w:rFonts w:ascii="宋体" w:hAnsi="宋体" w:eastAsia="宋体" w:cs="宋体"/>
          <w:spacing w:val="4"/>
          <w:sz w:val="24"/>
          <w:szCs w:val="24"/>
        </w:rPr>
        <w:t>2、我方承诺已经具备《中华人民共和国政府采购法》中规定的参加政</w:t>
      </w:r>
      <w:r>
        <w:rPr>
          <w:rFonts w:ascii="宋体" w:hAnsi="宋体" w:eastAsia="宋体" w:cs="宋体"/>
          <w:spacing w:val="3"/>
          <w:sz w:val="24"/>
          <w:szCs w:val="24"/>
        </w:rPr>
        <w:t>府采购活动的投</w:t>
      </w:r>
      <w:r>
        <w:rPr>
          <w:rFonts w:ascii="宋体" w:hAnsi="宋体" w:eastAsia="宋体" w:cs="宋体"/>
          <w:sz w:val="24"/>
          <w:szCs w:val="24"/>
        </w:rPr>
        <w:t xml:space="preserve"> </w:t>
      </w:r>
      <w:r>
        <w:rPr>
          <w:rFonts w:ascii="宋体" w:hAnsi="宋体" w:eastAsia="宋体" w:cs="宋体"/>
          <w:spacing w:val="-2"/>
          <w:sz w:val="24"/>
          <w:szCs w:val="24"/>
        </w:rPr>
        <w:t>标人应当具备的条件：</w:t>
      </w:r>
    </w:p>
    <w:p w14:paraId="56944644">
      <w:pPr>
        <w:spacing w:before="135" w:line="219" w:lineRule="auto"/>
        <w:ind w:left="505"/>
        <w:rPr>
          <w:rFonts w:ascii="宋体" w:hAnsi="宋体" w:eastAsia="宋体" w:cs="宋体"/>
          <w:sz w:val="24"/>
          <w:szCs w:val="24"/>
        </w:rPr>
      </w:pPr>
      <w:r>
        <w:rPr>
          <w:rFonts w:ascii="宋体" w:hAnsi="宋体" w:eastAsia="宋体" w:cs="宋体"/>
          <w:spacing w:val="-2"/>
          <w:sz w:val="24"/>
          <w:szCs w:val="24"/>
        </w:rPr>
        <w:t>1）具有独立承担民事责任的能力；</w:t>
      </w:r>
    </w:p>
    <w:p w14:paraId="281B93A7">
      <w:pPr>
        <w:spacing w:before="135" w:line="219" w:lineRule="auto"/>
        <w:ind w:left="491"/>
        <w:rPr>
          <w:rFonts w:ascii="宋体" w:hAnsi="宋体" w:eastAsia="宋体" w:cs="宋体"/>
          <w:sz w:val="24"/>
          <w:szCs w:val="24"/>
        </w:rPr>
      </w:pPr>
      <w:r>
        <w:rPr>
          <w:rFonts w:ascii="宋体" w:hAnsi="宋体" w:eastAsia="宋体" w:cs="宋体"/>
          <w:spacing w:val="-1"/>
          <w:sz w:val="24"/>
          <w:szCs w:val="24"/>
        </w:rPr>
        <w:t>2）具有良好的商业信誉和健全的财务会计制度；</w:t>
      </w:r>
    </w:p>
    <w:p w14:paraId="07E2BEE8">
      <w:pPr>
        <w:spacing w:before="136" w:line="219" w:lineRule="auto"/>
        <w:ind w:left="492"/>
        <w:rPr>
          <w:rFonts w:ascii="宋体" w:hAnsi="宋体" w:eastAsia="宋体" w:cs="宋体"/>
          <w:sz w:val="24"/>
          <w:szCs w:val="24"/>
        </w:rPr>
      </w:pPr>
      <w:r>
        <w:rPr>
          <w:rFonts w:ascii="宋体" w:hAnsi="宋体" w:eastAsia="宋体" w:cs="宋体"/>
          <w:spacing w:val="-1"/>
          <w:sz w:val="24"/>
          <w:szCs w:val="24"/>
        </w:rPr>
        <w:t>3）具有履行合同所必需的设备和专业技术能力；</w:t>
      </w:r>
    </w:p>
    <w:p w14:paraId="2992925A">
      <w:pPr>
        <w:spacing w:before="134" w:line="219" w:lineRule="auto"/>
        <w:ind w:left="487"/>
        <w:rPr>
          <w:rFonts w:ascii="宋体" w:hAnsi="宋体" w:eastAsia="宋体" w:cs="宋体"/>
          <w:sz w:val="24"/>
          <w:szCs w:val="24"/>
        </w:rPr>
      </w:pPr>
      <w:r>
        <w:rPr>
          <w:rFonts w:ascii="宋体" w:hAnsi="宋体" w:eastAsia="宋体" w:cs="宋体"/>
          <w:spacing w:val="-1"/>
          <w:sz w:val="24"/>
          <w:szCs w:val="24"/>
        </w:rPr>
        <w:t>4）有依法缴纳税收和社会保障资金的良好记录；</w:t>
      </w:r>
    </w:p>
    <w:p w14:paraId="1977A2F2">
      <w:pPr>
        <w:spacing w:before="136" w:line="219" w:lineRule="auto"/>
        <w:ind w:left="492"/>
        <w:rPr>
          <w:rFonts w:ascii="宋体" w:hAnsi="宋体" w:eastAsia="宋体" w:cs="宋体"/>
          <w:sz w:val="24"/>
          <w:szCs w:val="24"/>
        </w:rPr>
      </w:pPr>
      <w:r>
        <w:rPr>
          <w:rFonts w:ascii="宋体" w:hAnsi="宋体" w:eastAsia="宋体" w:cs="宋体"/>
          <w:spacing w:val="-1"/>
          <w:sz w:val="24"/>
          <w:szCs w:val="24"/>
        </w:rPr>
        <w:t>5）参加此项采购活动前三年内，在经营活动中没有重大违法记录；</w:t>
      </w:r>
    </w:p>
    <w:p w14:paraId="04B59507">
      <w:pPr>
        <w:spacing w:before="136" w:line="219" w:lineRule="auto"/>
        <w:ind w:left="490"/>
        <w:rPr>
          <w:rFonts w:ascii="宋体" w:hAnsi="宋体" w:eastAsia="宋体" w:cs="宋体"/>
          <w:sz w:val="24"/>
          <w:szCs w:val="24"/>
        </w:rPr>
      </w:pPr>
      <w:r>
        <w:rPr>
          <w:rFonts w:ascii="宋体" w:hAnsi="宋体" w:eastAsia="宋体" w:cs="宋体"/>
          <w:spacing w:val="-1"/>
          <w:sz w:val="24"/>
          <w:szCs w:val="24"/>
        </w:rPr>
        <w:t>6）法律、行政法规规定的其他条件。</w:t>
      </w:r>
    </w:p>
    <w:p w14:paraId="4C3C0DE0">
      <w:pPr>
        <w:spacing w:before="134" w:line="219" w:lineRule="auto"/>
        <w:ind w:left="492"/>
        <w:rPr>
          <w:rFonts w:ascii="宋体" w:hAnsi="宋体" w:eastAsia="宋体" w:cs="宋体"/>
          <w:sz w:val="24"/>
          <w:szCs w:val="24"/>
        </w:rPr>
      </w:pPr>
      <w:r>
        <w:rPr>
          <w:rFonts w:ascii="宋体" w:hAnsi="宋体" w:eastAsia="宋体" w:cs="宋体"/>
          <w:spacing w:val="-1"/>
          <w:sz w:val="24"/>
          <w:szCs w:val="24"/>
        </w:rPr>
        <w:t>3、提供投标人须知规定的全部投标文件。</w:t>
      </w:r>
    </w:p>
    <w:p w14:paraId="6FAF77FE">
      <w:pPr>
        <w:spacing w:before="136" w:line="218" w:lineRule="auto"/>
        <w:ind w:left="487"/>
        <w:rPr>
          <w:rFonts w:ascii="宋体" w:hAnsi="宋体" w:eastAsia="宋体" w:cs="宋体"/>
          <w:sz w:val="24"/>
          <w:szCs w:val="24"/>
        </w:rPr>
      </w:pPr>
      <w:r>
        <w:rPr>
          <w:rFonts w:ascii="宋体" w:hAnsi="宋体" w:eastAsia="宋体" w:cs="宋体"/>
          <w:sz w:val="24"/>
          <w:szCs w:val="24"/>
        </w:rPr>
        <w:t>4、按招标文件要求提供和交付的货物及相关服务的投标</w:t>
      </w:r>
      <w:r>
        <w:rPr>
          <w:rFonts w:ascii="宋体" w:hAnsi="宋体" w:eastAsia="宋体" w:cs="宋体"/>
          <w:spacing w:val="-1"/>
          <w:sz w:val="24"/>
          <w:szCs w:val="24"/>
        </w:rPr>
        <w:t>报价详见开标一览表。</w:t>
      </w:r>
    </w:p>
    <w:p w14:paraId="5683562D">
      <w:pPr>
        <w:spacing w:before="137" w:line="219" w:lineRule="auto"/>
        <w:ind w:left="492"/>
        <w:rPr>
          <w:rFonts w:ascii="宋体" w:hAnsi="宋体" w:eastAsia="宋体" w:cs="宋体"/>
          <w:sz w:val="24"/>
          <w:szCs w:val="24"/>
        </w:rPr>
      </w:pPr>
      <w:r>
        <w:rPr>
          <w:rFonts w:ascii="宋体" w:hAnsi="宋体" w:eastAsia="宋体" w:cs="宋体"/>
          <w:spacing w:val="-1"/>
          <w:sz w:val="24"/>
          <w:szCs w:val="24"/>
        </w:rPr>
        <w:t>5、保证忠实地执行双方所签订的合同，并承担合同规定的责任和义务。</w:t>
      </w:r>
    </w:p>
    <w:p w14:paraId="47FA368D">
      <w:pPr>
        <w:spacing w:before="135" w:line="271" w:lineRule="auto"/>
        <w:ind w:left="10" w:firstLine="480"/>
        <w:rPr>
          <w:rFonts w:ascii="宋体" w:hAnsi="宋体" w:eastAsia="宋体" w:cs="宋体"/>
          <w:sz w:val="24"/>
          <w:szCs w:val="24"/>
        </w:rPr>
      </w:pPr>
      <w:r>
        <w:rPr>
          <w:rFonts w:ascii="宋体" w:hAnsi="宋体" w:eastAsia="宋体" w:cs="宋体"/>
          <w:spacing w:val="4"/>
          <w:sz w:val="24"/>
          <w:szCs w:val="24"/>
        </w:rPr>
        <w:t>6、我方承诺完全满足和响应招标文件中的各项技术和服务要求，若有</w:t>
      </w:r>
      <w:r>
        <w:rPr>
          <w:rFonts w:ascii="宋体" w:hAnsi="宋体" w:eastAsia="宋体" w:cs="宋体"/>
          <w:spacing w:val="3"/>
          <w:sz w:val="24"/>
          <w:szCs w:val="24"/>
        </w:rPr>
        <w:t>偏差，已在投标</w:t>
      </w:r>
      <w:r>
        <w:rPr>
          <w:rFonts w:ascii="宋体" w:hAnsi="宋体" w:eastAsia="宋体" w:cs="宋体"/>
          <w:sz w:val="24"/>
          <w:szCs w:val="24"/>
        </w:rPr>
        <w:t xml:space="preserve"> </w:t>
      </w:r>
      <w:r>
        <w:rPr>
          <w:rFonts w:ascii="宋体" w:hAnsi="宋体" w:eastAsia="宋体" w:cs="宋体"/>
          <w:spacing w:val="-1"/>
          <w:sz w:val="24"/>
          <w:szCs w:val="24"/>
        </w:rPr>
        <w:t>文件偏离表中予以明确特别说明。</w:t>
      </w:r>
    </w:p>
    <w:p w14:paraId="54F42556">
      <w:pPr>
        <w:spacing w:before="135" w:line="218" w:lineRule="auto"/>
        <w:ind w:left="493"/>
        <w:rPr>
          <w:rFonts w:ascii="宋体" w:hAnsi="宋体" w:eastAsia="宋体" w:cs="宋体"/>
          <w:sz w:val="24"/>
          <w:szCs w:val="24"/>
        </w:rPr>
      </w:pPr>
      <w:r>
        <w:rPr>
          <w:rFonts w:ascii="宋体" w:hAnsi="宋体" w:eastAsia="宋体" w:cs="宋体"/>
          <w:spacing w:val="-1"/>
          <w:sz w:val="24"/>
          <w:szCs w:val="24"/>
        </w:rPr>
        <w:t>7、我方承诺：完全理解投标报价若超过项目预算时，投标将被拒绝。</w:t>
      </w:r>
    </w:p>
    <w:p w14:paraId="304BEA43">
      <w:pPr>
        <w:spacing w:before="136" w:line="272" w:lineRule="auto"/>
        <w:ind w:left="12" w:firstLine="476"/>
        <w:rPr>
          <w:rFonts w:ascii="宋体" w:hAnsi="宋体" w:eastAsia="宋体" w:cs="宋体"/>
          <w:sz w:val="24"/>
          <w:szCs w:val="24"/>
        </w:rPr>
      </w:pPr>
      <w:r>
        <w:rPr>
          <w:rFonts w:ascii="宋体" w:hAnsi="宋体" w:eastAsia="宋体" w:cs="宋体"/>
          <w:spacing w:val="4"/>
          <w:sz w:val="24"/>
          <w:szCs w:val="24"/>
        </w:rPr>
        <w:t>8、我方承诺：与在本项目中设计编制技术规格的机构及其附属机构无任</w:t>
      </w:r>
      <w:r>
        <w:rPr>
          <w:rFonts w:ascii="宋体" w:hAnsi="宋体" w:eastAsia="宋体" w:cs="宋体"/>
          <w:spacing w:val="3"/>
          <w:sz w:val="24"/>
          <w:szCs w:val="24"/>
        </w:rPr>
        <w:t>何直接隶属关</w:t>
      </w:r>
      <w:r>
        <w:rPr>
          <w:rFonts w:ascii="宋体" w:hAnsi="宋体" w:eastAsia="宋体" w:cs="宋体"/>
          <w:sz w:val="24"/>
          <w:szCs w:val="24"/>
        </w:rPr>
        <w:t xml:space="preserve"> </w:t>
      </w:r>
      <w:r>
        <w:rPr>
          <w:rFonts w:ascii="宋体" w:hAnsi="宋体" w:eastAsia="宋体" w:cs="宋体"/>
          <w:spacing w:val="-3"/>
          <w:sz w:val="24"/>
          <w:szCs w:val="24"/>
        </w:rPr>
        <w:t>系和利益关联。</w:t>
      </w:r>
    </w:p>
    <w:p w14:paraId="46811D8A">
      <w:pPr>
        <w:spacing w:before="134" w:line="219" w:lineRule="auto"/>
        <w:ind w:left="489"/>
        <w:rPr>
          <w:rFonts w:ascii="宋体" w:hAnsi="宋体" w:eastAsia="宋体" w:cs="宋体"/>
          <w:sz w:val="24"/>
          <w:szCs w:val="24"/>
        </w:rPr>
      </w:pPr>
      <w:r>
        <w:rPr>
          <w:rFonts w:ascii="宋体" w:hAnsi="宋体" w:eastAsia="宋体" w:cs="宋体"/>
          <w:sz w:val="24"/>
          <w:szCs w:val="24"/>
        </w:rPr>
        <w:t>9、如果在开标后规定的投标有效期内撤回投标，我方的</w:t>
      </w:r>
      <w:r>
        <w:rPr>
          <w:rFonts w:ascii="宋体" w:hAnsi="宋体" w:eastAsia="宋体" w:cs="宋体"/>
          <w:spacing w:val="-1"/>
          <w:sz w:val="24"/>
          <w:szCs w:val="24"/>
        </w:rPr>
        <w:t>磋商保证金可被贵方没收。</w:t>
      </w:r>
    </w:p>
    <w:p w14:paraId="54155FD5">
      <w:pPr>
        <w:spacing w:before="135" w:line="218" w:lineRule="auto"/>
        <w:ind w:left="505"/>
        <w:rPr>
          <w:rFonts w:ascii="宋体" w:hAnsi="宋体" w:eastAsia="宋体" w:cs="宋体"/>
          <w:sz w:val="24"/>
          <w:szCs w:val="24"/>
        </w:rPr>
      </w:pPr>
      <w:r>
        <w:rPr>
          <w:rFonts w:ascii="宋体" w:hAnsi="宋体" w:eastAsia="宋体" w:cs="宋体"/>
          <w:spacing w:val="-1"/>
          <w:sz w:val="24"/>
          <w:szCs w:val="24"/>
        </w:rPr>
        <w:t>10、我方完全理解贵方不一定接受最低价的投标或收到的任何投标。</w:t>
      </w:r>
    </w:p>
    <w:p w14:paraId="63D2FF2F">
      <w:pPr>
        <w:spacing w:before="136" w:line="297" w:lineRule="auto"/>
        <w:ind w:left="8" w:firstLine="497"/>
        <w:rPr>
          <w:rFonts w:ascii="宋体" w:hAnsi="宋体" w:eastAsia="宋体" w:cs="宋体"/>
          <w:sz w:val="24"/>
          <w:szCs w:val="24"/>
        </w:rPr>
      </w:pPr>
      <w:r>
        <w:rPr>
          <w:rFonts w:ascii="宋体" w:hAnsi="宋体" w:eastAsia="宋体" w:cs="宋体"/>
          <w:sz w:val="24"/>
          <w:szCs w:val="24"/>
        </w:rPr>
        <w:t>11、我方承诺：投标文件所提供的一切资料均真实、及时、有效。由于我方提供资料不</w:t>
      </w:r>
      <w:r>
        <w:rPr>
          <w:rFonts w:ascii="宋体" w:hAnsi="宋体" w:eastAsia="宋体" w:cs="宋体"/>
          <w:spacing w:val="10"/>
          <w:sz w:val="24"/>
          <w:szCs w:val="24"/>
        </w:rPr>
        <w:t xml:space="preserve"> </w:t>
      </w:r>
      <w:r>
        <w:rPr>
          <w:rFonts w:ascii="宋体" w:hAnsi="宋体" w:eastAsia="宋体" w:cs="宋体"/>
          <w:spacing w:val="1"/>
          <w:sz w:val="24"/>
          <w:szCs w:val="24"/>
        </w:rPr>
        <w:t>实而造成的责任和后果由我方承担。我方同意按照贵方提出的</w:t>
      </w:r>
      <w:r>
        <w:rPr>
          <w:rFonts w:ascii="宋体" w:hAnsi="宋体" w:eastAsia="宋体" w:cs="宋体"/>
          <w:sz w:val="24"/>
          <w:szCs w:val="24"/>
        </w:rPr>
        <w:t xml:space="preserve">要求，向贵方提供任何与本项 </w:t>
      </w:r>
      <w:r>
        <w:rPr>
          <w:rFonts w:ascii="宋体" w:hAnsi="宋体" w:eastAsia="宋体" w:cs="宋体"/>
          <w:spacing w:val="1"/>
          <w:sz w:val="24"/>
          <w:szCs w:val="24"/>
        </w:rPr>
        <w:t>投标有关的数据、情况和技术资料。若贵方需要，我方愿意提</w:t>
      </w:r>
      <w:r>
        <w:rPr>
          <w:rFonts w:ascii="宋体" w:hAnsi="宋体" w:eastAsia="宋体" w:cs="宋体"/>
          <w:sz w:val="24"/>
          <w:szCs w:val="24"/>
        </w:rPr>
        <w:t xml:space="preserve">供我方作出的一切承诺的证明 </w:t>
      </w:r>
      <w:r>
        <w:rPr>
          <w:rFonts w:ascii="宋体" w:hAnsi="宋体" w:eastAsia="宋体" w:cs="宋体"/>
          <w:spacing w:val="-4"/>
          <w:sz w:val="24"/>
          <w:szCs w:val="24"/>
        </w:rPr>
        <w:t>材料。</w:t>
      </w:r>
    </w:p>
    <w:p w14:paraId="2D0FF75E">
      <w:pPr>
        <w:spacing w:before="136" w:line="271" w:lineRule="auto"/>
        <w:ind w:left="11" w:firstLine="493"/>
        <w:rPr>
          <w:rFonts w:ascii="宋体" w:hAnsi="宋体" w:eastAsia="宋体" w:cs="宋体"/>
          <w:sz w:val="24"/>
          <w:szCs w:val="24"/>
        </w:rPr>
      </w:pPr>
      <w:r>
        <w:rPr>
          <w:rFonts w:ascii="宋体" w:hAnsi="宋体" w:eastAsia="宋体" w:cs="宋体"/>
          <w:sz w:val="24"/>
          <w:szCs w:val="24"/>
        </w:rPr>
        <w:t>12、我方已详细审核全部投标文件，包括投标文件修改书（如有的话）、参考资料及有</w:t>
      </w:r>
      <w:r>
        <w:rPr>
          <w:rFonts w:ascii="宋体" w:hAnsi="宋体" w:eastAsia="宋体" w:cs="宋体"/>
          <w:spacing w:val="10"/>
          <w:sz w:val="24"/>
          <w:szCs w:val="24"/>
        </w:rPr>
        <w:t xml:space="preserve"> </w:t>
      </w:r>
      <w:r>
        <w:rPr>
          <w:rFonts w:ascii="宋体" w:hAnsi="宋体" w:eastAsia="宋体" w:cs="宋体"/>
          <w:spacing w:val="-2"/>
          <w:sz w:val="24"/>
          <w:szCs w:val="24"/>
        </w:rPr>
        <w:t>关附件，确认无误。</w:t>
      </w:r>
    </w:p>
    <w:p w14:paraId="44794475">
      <w:pPr>
        <w:spacing w:before="135" w:line="271" w:lineRule="auto"/>
        <w:ind w:left="9" w:firstLine="496"/>
        <w:rPr>
          <w:rFonts w:ascii="宋体" w:hAnsi="宋体" w:eastAsia="宋体" w:cs="宋体"/>
          <w:sz w:val="24"/>
          <w:szCs w:val="24"/>
        </w:rPr>
      </w:pPr>
      <w:r>
        <w:rPr>
          <w:rFonts w:ascii="宋体" w:hAnsi="宋体" w:eastAsia="宋体" w:cs="宋体"/>
          <w:sz w:val="24"/>
          <w:szCs w:val="24"/>
        </w:rPr>
        <w:t>13、我方承诺：采购人若需追加采购本项目招标文件所列货物及相关服务的，在不改变</w:t>
      </w:r>
      <w:r>
        <w:rPr>
          <w:rFonts w:ascii="宋体" w:hAnsi="宋体" w:eastAsia="宋体" w:cs="宋体"/>
          <w:spacing w:val="10"/>
          <w:sz w:val="24"/>
          <w:szCs w:val="24"/>
        </w:rPr>
        <w:t xml:space="preserve"> </w:t>
      </w:r>
      <w:r>
        <w:rPr>
          <w:rFonts w:ascii="宋体" w:hAnsi="宋体" w:eastAsia="宋体" w:cs="宋体"/>
          <w:spacing w:val="-1"/>
          <w:sz w:val="24"/>
          <w:szCs w:val="24"/>
        </w:rPr>
        <w:t>合同其他实质性条款的前提下，按相同或更优惠的折扣率保证供货。</w:t>
      </w:r>
    </w:p>
    <w:p w14:paraId="48EE97CA">
      <w:pPr>
        <w:spacing w:line="271" w:lineRule="auto"/>
        <w:rPr>
          <w:rFonts w:ascii="宋体" w:hAnsi="宋体" w:eastAsia="宋体" w:cs="宋体"/>
          <w:sz w:val="24"/>
          <w:szCs w:val="24"/>
        </w:rPr>
        <w:sectPr>
          <w:headerReference r:id="rId64" w:type="default"/>
          <w:footerReference r:id="rId65" w:type="default"/>
          <w:pgSz w:w="11906" w:h="16839"/>
          <w:pgMar w:top="726" w:right="1134" w:bottom="642" w:left="1134" w:header="711" w:footer="480" w:gutter="0"/>
          <w:cols w:space="720" w:num="1"/>
        </w:sectPr>
      </w:pPr>
    </w:p>
    <w:p w14:paraId="65F83A85">
      <w:pPr>
        <w:pStyle w:val="2"/>
        <w:spacing w:line="456" w:lineRule="auto"/>
      </w:pPr>
    </w:p>
    <w:p w14:paraId="2033B671">
      <w:pPr>
        <w:spacing w:before="78" w:line="271" w:lineRule="auto"/>
        <w:ind w:left="37" w:firstLine="468"/>
        <w:rPr>
          <w:rFonts w:ascii="宋体" w:hAnsi="宋体" w:eastAsia="宋体" w:cs="宋体"/>
          <w:sz w:val="24"/>
          <w:szCs w:val="24"/>
        </w:rPr>
      </w:pPr>
      <w:bookmarkStart w:id="38" w:name="bookmark41"/>
      <w:bookmarkEnd w:id="38"/>
      <w:r>
        <w:rPr>
          <w:rFonts w:ascii="宋体" w:hAnsi="宋体" w:eastAsia="宋体" w:cs="宋体"/>
          <w:spacing w:val="-2"/>
          <w:sz w:val="24"/>
          <w:szCs w:val="24"/>
        </w:rPr>
        <w:t>14、我方承诺：如所报货物属国家强制认证产品的，均已通过认证且在有</w:t>
      </w:r>
      <w:r>
        <w:rPr>
          <w:rFonts w:ascii="宋体" w:hAnsi="宋体" w:eastAsia="宋体" w:cs="宋体"/>
          <w:spacing w:val="-3"/>
          <w:sz w:val="24"/>
          <w:szCs w:val="24"/>
        </w:rPr>
        <w:t>效期内，否则，</w:t>
      </w:r>
      <w:r>
        <w:rPr>
          <w:rFonts w:ascii="宋体" w:hAnsi="宋体" w:eastAsia="宋体" w:cs="宋体"/>
          <w:sz w:val="24"/>
          <w:szCs w:val="24"/>
        </w:rPr>
        <w:t xml:space="preserve"> </w:t>
      </w:r>
      <w:r>
        <w:rPr>
          <w:rFonts w:ascii="宋体" w:hAnsi="宋体" w:eastAsia="宋体" w:cs="宋体"/>
          <w:spacing w:val="-3"/>
          <w:sz w:val="24"/>
          <w:szCs w:val="24"/>
        </w:rPr>
        <w:t>由此产生的一切法律责任由我方承担。</w:t>
      </w:r>
    </w:p>
    <w:p w14:paraId="69D0C9F8">
      <w:pPr>
        <w:spacing w:before="135" w:line="219" w:lineRule="auto"/>
        <w:ind w:left="505"/>
        <w:rPr>
          <w:rFonts w:ascii="宋体" w:hAnsi="宋体" w:eastAsia="宋体" w:cs="宋体"/>
          <w:sz w:val="24"/>
          <w:szCs w:val="24"/>
        </w:rPr>
      </w:pPr>
      <w:r>
        <w:rPr>
          <w:rFonts w:ascii="宋体" w:hAnsi="宋体" w:eastAsia="宋体" w:cs="宋体"/>
          <w:spacing w:val="-1"/>
          <w:sz w:val="24"/>
          <w:szCs w:val="24"/>
        </w:rPr>
        <w:t>15、我方承诺：接受招标文件中的全部条款且无任何异议，保证遵守招标文件的规定。</w:t>
      </w:r>
    </w:p>
    <w:p w14:paraId="0AE0F2CB">
      <w:pPr>
        <w:spacing w:before="134" w:line="297" w:lineRule="auto"/>
        <w:ind w:left="6" w:firstLine="499"/>
        <w:rPr>
          <w:rFonts w:ascii="宋体" w:hAnsi="宋体" w:eastAsia="宋体" w:cs="宋体"/>
          <w:sz w:val="24"/>
          <w:szCs w:val="24"/>
        </w:rPr>
      </w:pPr>
      <w:r>
        <w:rPr>
          <w:rFonts w:ascii="宋体" w:hAnsi="宋体" w:eastAsia="宋体" w:cs="宋体"/>
          <w:spacing w:val="-2"/>
          <w:sz w:val="24"/>
          <w:szCs w:val="24"/>
        </w:rPr>
        <w:t>16、我方将严格遵守《中华人民共和国政府采购法》的有关规定，若有下</w:t>
      </w:r>
      <w:r>
        <w:rPr>
          <w:rFonts w:ascii="宋体" w:hAnsi="宋体" w:eastAsia="宋体" w:cs="宋体"/>
          <w:spacing w:val="-3"/>
          <w:sz w:val="24"/>
          <w:szCs w:val="24"/>
        </w:rPr>
        <w:t>列情形之一的，</w:t>
      </w:r>
      <w:r>
        <w:rPr>
          <w:rFonts w:ascii="宋体" w:hAnsi="宋体" w:eastAsia="宋体" w:cs="宋体"/>
          <w:sz w:val="24"/>
          <w:szCs w:val="24"/>
        </w:rPr>
        <w:t xml:space="preserve"> </w:t>
      </w:r>
      <w:r>
        <w:rPr>
          <w:rFonts w:ascii="宋体" w:hAnsi="宋体" w:eastAsia="宋体" w:cs="宋体"/>
          <w:spacing w:val="1"/>
          <w:sz w:val="24"/>
          <w:szCs w:val="24"/>
        </w:rPr>
        <w:t>将被处以采购金额千分之五以上千分之十以下的罚款，列入不良行</w:t>
      </w:r>
      <w:r>
        <w:rPr>
          <w:rFonts w:ascii="宋体" w:hAnsi="宋体" w:eastAsia="宋体" w:cs="宋体"/>
          <w:sz w:val="24"/>
          <w:szCs w:val="24"/>
        </w:rPr>
        <w:t xml:space="preserve">为记录名单，在一至三年  </w:t>
      </w:r>
      <w:r>
        <w:rPr>
          <w:rFonts w:ascii="宋体" w:hAnsi="宋体" w:eastAsia="宋体" w:cs="宋体"/>
          <w:spacing w:val="1"/>
          <w:sz w:val="24"/>
          <w:szCs w:val="24"/>
        </w:rPr>
        <w:t>内禁止参加政府采购活动；有违法所得的，并处没收违法所得；情</w:t>
      </w:r>
      <w:r>
        <w:rPr>
          <w:rFonts w:ascii="宋体" w:hAnsi="宋体" w:eastAsia="宋体" w:cs="宋体"/>
          <w:sz w:val="24"/>
          <w:szCs w:val="24"/>
        </w:rPr>
        <w:t xml:space="preserve">节严重的，由工商行政管  </w:t>
      </w:r>
      <w:r>
        <w:rPr>
          <w:rFonts w:ascii="宋体" w:hAnsi="宋体" w:eastAsia="宋体" w:cs="宋体"/>
          <w:spacing w:val="-1"/>
          <w:sz w:val="24"/>
          <w:szCs w:val="24"/>
        </w:rPr>
        <w:t>理机关吊销营业执照；构成犯罪的，依法追究刑事责任：</w:t>
      </w:r>
    </w:p>
    <w:p w14:paraId="3DDD5669">
      <w:pPr>
        <w:spacing w:before="135" w:line="219" w:lineRule="auto"/>
        <w:ind w:left="505"/>
        <w:rPr>
          <w:rFonts w:ascii="宋体" w:hAnsi="宋体" w:eastAsia="宋体" w:cs="宋体"/>
          <w:sz w:val="24"/>
          <w:szCs w:val="24"/>
        </w:rPr>
      </w:pPr>
      <w:r>
        <w:rPr>
          <w:rFonts w:ascii="宋体" w:hAnsi="宋体" w:eastAsia="宋体" w:cs="宋体"/>
          <w:spacing w:val="-2"/>
          <w:sz w:val="24"/>
          <w:szCs w:val="24"/>
        </w:rPr>
        <w:t>1）提供虚假材料谋取中标、成交的；</w:t>
      </w:r>
    </w:p>
    <w:p w14:paraId="43B329F4">
      <w:pPr>
        <w:spacing w:before="135" w:line="219" w:lineRule="auto"/>
        <w:ind w:left="491"/>
        <w:rPr>
          <w:rFonts w:ascii="宋体" w:hAnsi="宋体" w:eastAsia="宋体" w:cs="宋体"/>
          <w:sz w:val="24"/>
          <w:szCs w:val="24"/>
        </w:rPr>
      </w:pPr>
      <w:r>
        <w:rPr>
          <w:rFonts w:ascii="宋体" w:hAnsi="宋体" w:eastAsia="宋体" w:cs="宋体"/>
          <w:spacing w:val="-1"/>
          <w:sz w:val="24"/>
          <w:szCs w:val="24"/>
        </w:rPr>
        <w:t>2）采取不正当手段诋毁、排挤其他投标人的；</w:t>
      </w:r>
    </w:p>
    <w:p w14:paraId="35D96025">
      <w:pPr>
        <w:spacing w:before="135" w:line="219" w:lineRule="auto"/>
        <w:ind w:left="492"/>
        <w:rPr>
          <w:rFonts w:ascii="宋体" w:hAnsi="宋体" w:eastAsia="宋体" w:cs="宋体"/>
          <w:sz w:val="24"/>
          <w:szCs w:val="24"/>
        </w:rPr>
      </w:pPr>
      <w:r>
        <w:rPr>
          <w:rFonts w:ascii="宋体" w:hAnsi="宋体" w:eastAsia="宋体" w:cs="宋体"/>
          <w:spacing w:val="-1"/>
          <w:sz w:val="24"/>
          <w:szCs w:val="24"/>
        </w:rPr>
        <w:t>3）与采购人、其他投标人或者采购代理机构工作人员恶意串通的；</w:t>
      </w:r>
    </w:p>
    <w:p w14:paraId="2B83B92A">
      <w:pPr>
        <w:spacing w:before="136" w:line="219" w:lineRule="auto"/>
        <w:ind w:left="487"/>
        <w:rPr>
          <w:rFonts w:ascii="宋体" w:hAnsi="宋体" w:eastAsia="宋体" w:cs="宋体"/>
          <w:sz w:val="24"/>
          <w:szCs w:val="24"/>
        </w:rPr>
      </w:pPr>
      <w:r>
        <w:rPr>
          <w:rFonts w:ascii="宋体" w:hAnsi="宋体" w:eastAsia="宋体" w:cs="宋体"/>
          <w:sz w:val="24"/>
          <w:szCs w:val="24"/>
        </w:rPr>
        <w:t>4）向采购人、采购代理机构工作人员行贿或者提</w:t>
      </w:r>
      <w:r>
        <w:rPr>
          <w:rFonts w:ascii="宋体" w:hAnsi="宋体" w:eastAsia="宋体" w:cs="宋体"/>
          <w:spacing w:val="-1"/>
          <w:sz w:val="24"/>
          <w:szCs w:val="24"/>
        </w:rPr>
        <w:t>供其他不正当利益的；</w:t>
      </w:r>
    </w:p>
    <w:p w14:paraId="14821230">
      <w:pPr>
        <w:spacing w:before="135" w:line="219" w:lineRule="auto"/>
        <w:ind w:left="492"/>
        <w:rPr>
          <w:rFonts w:ascii="宋体" w:hAnsi="宋体" w:eastAsia="宋体" w:cs="宋体"/>
          <w:sz w:val="24"/>
          <w:szCs w:val="24"/>
        </w:rPr>
      </w:pPr>
      <w:r>
        <w:rPr>
          <w:rFonts w:ascii="宋体" w:hAnsi="宋体" w:eastAsia="宋体" w:cs="宋体"/>
          <w:spacing w:val="-1"/>
          <w:sz w:val="24"/>
          <w:szCs w:val="24"/>
        </w:rPr>
        <w:t>5）在采购过程中与采购人进行协商谈判的；</w:t>
      </w:r>
    </w:p>
    <w:p w14:paraId="16E38FBF">
      <w:pPr>
        <w:spacing w:before="135" w:line="219" w:lineRule="auto"/>
        <w:ind w:left="490"/>
        <w:rPr>
          <w:rFonts w:ascii="宋体" w:hAnsi="宋体" w:eastAsia="宋体" w:cs="宋体"/>
          <w:sz w:val="24"/>
          <w:szCs w:val="24"/>
        </w:rPr>
      </w:pPr>
      <w:r>
        <w:rPr>
          <w:rFonts w:ascii="宋体" w:hAnsi="宋体" w:eastAsia="宋体" w:cs="宋体"/>
          <w:spacing w:val="-1"/>
          <w:sz w:val="24"/>
          <w:szCs w:val="24"/>
        </w:rPr>
        <w:t>6）拒绝有关部门监督检查或提供虚假情况的。</w:t>
      </w:r>
    </w:p>
    <w:p w14:paraId="1A1ECADF">
      <w:pPr>
        <w:pStyle w:val="2"/>
        <w:spacing w:line="474" w:lineRule="auto"/>
      </w:pPr>
    </w:p>
    <w:p w14:paraId="3DFC46C7">
      <w:pPr>
        <w:spacing w:before="79" w:line="219" w:lineRule="auto"/>
        <w:ind w:left="492"/>
        <w:rPr>
          <w:rFonts w:ascii="宋体" w:hAnsi="宋体" w:eastAsia="宋体" w:cs="宋体"/>
          <w:sz w:val="24"/>
          <w:szCs w:val="24"/>
        </w:rPr>
      </w:pPr>
      <w:r>
        <w:rPr>
          <w:rFonts w:ascii="宋体" w:hAnsi="宋体" w:eastAsia="宋体" w:cs="宋体"/>
          <w:spacing w:val="-1"/>
          <w:sz w:val="24"/>
          <w:szCs w:val="24"/>
        </w:rPr>
        <w:t>与本投标有关的一切往来通讯请寄：</w:t>
      </w:r>
    </w:p>
    <w:p w14:paraId="703DBCFC">
      <w:pPr>
        <w:spacing w:before="135" w:line="213" w:lineRule="auto"/>
        <w:ind w:left="488"/>
        <w:rPr>
          <w:rFonts w:ascii="宋体" w:hAnsi="宋体" w:eastAsia="宋体" w:cs="宋体"/>
          <w:sz w:val="24"/>
          <w:szCs w:val="24"/>
        </w:rPr>
      </w:pPr>
      <w:r>
        <w:rPr>
          <w:rFonts w:ascii="宋体" w:hAnsi="宋体" w:eastAsia="宋体" w:cs="宋体"/>
          <w:sz w:val="24"/>
          <w:szCs w:val="24"/>
        </w:rPr>
        <w:t>地址：_________________________________________</w:t>
      </w:r>
      <w:r>
        <w:rPr>
          <w:rFonts w:ascii="宋体" w:hAnsi="宋体" w:eastAsia="宋体" w:cs="宋体"/>
          <w:spacing w:val="-1"/>
          <w:sz w:val="24"/>
          <w:szCs w:val="24"/>
        </w:rPr>
        <w:t>___________</w:t>
      </w:r>
    </w:p>
    <w:p w14:paraId="5EC286AF">
      <w:pPr>
        <w:spacing w:before="143" w:line="213" w:lineRule="auto"/>
        <w:ind w:left="505"/>
        <w:rPr>
          <w:rFonts w:ascii="宋体" w:hAnsi="宋体" w:eastAsia="宋体" w:cs="宋体"/>
          <w:sz w:val="24"/>
          <w:szCs w:val="24"/>
        </w:rPr>
      </w:pPr>
      <w:r>
        <w:rPr>
          <w:rFonts w:ascii="宋体" w:hAnsi="宋体" w:eastAsia="宋体" w:cs="宋体"/>
          <w:spacing w:val="-2"/>
          <w:sz w:val="24"/>
          <w:szCs w:val="24"/>
        </w:rPr>
        <w:t>邮编：____________</w:t>
      </w:r>
    </w:p>
    <w:p w14:paraId="0C394F5B">
      <w:pPr>
        <w:spacing w:before="143" w:line="213" w:lineRule="auto"/>
        <w:ind w:left="516"/>
        <w:rPr>
          <w:rFonts w:ascii="宋体" w:hAnsi="宋体" w:eastAsia="宋体" w:cs="宋体"/>
          <w:sz w:val="24"/>
          <w:szCs w:val="24"/>
        </w:rPr>
      </w:pPr>
      <w:r>
        <w:rPr>
          <w:rFonts w:ascii="宋体" w:hAnsi="宋体" w:eastAsia="宋体" w:cs="宋体"/>
          <w:spacing w:val="-3"/>
          <w:sz w:val="24"/>
          <w:szCs w:val="24"/>
        </w:rPr>
        <w:t>电话：____________</w:t>
      </w:r>
    </w:p>
    <w:p w14:paraId="3FB3E3B6">
      <w:pPr>
        <w:spacing w:before="144" w:line="213" w:lineRule="auto"/>
        <w:ind w:left="486"/>
        <w:rPr>
          <w:rFonts w:ascii="宋体" w:hAnsi="宋体" w:eastAsia="宋体" w:cs="宋体"/>
          <w:sz w:val="24"/>
          <w:szCs w:val="24"/>
        </w:rPr>
      </w:pPr>
      <w:r>
        <w:rPr>
          <w:rFonts w:ascii="宋体" w:hAnsi="宋体" w:eastAsia="宋体" w:cs="宋体"/>
          <w:spacing w:val="-1"/>
          <w:sz w:val="24"/>
          <w:szCs w:val="24"/>
        </w:rPr>
        <w:t>传真：____________</w:t>
      </w:r>
    </w:p>
    <w:p w14:paraId="149CB97E">
      <w:pPr>
        <w:spacing w:before="143" w:line="219" w:lineRule="auto"/>
        <w:ind w:left="491"/>
        <w:rPr>
          <w:rFonts w:ascii="宋体" w:hAnsi="宋体" w:eastAsia="宋体" w:cs="宋体"/>
          <w:sz w:val="24"/>
          <w:szCs w:val="24"/>
        </w:rPr>
      </w:pPr>
      <w:r>
        <w:rPr>
          <w:rFonts w:ascii="宋体" w:hAnsi="宋体" w:eastAsia="宋体" w:cs="宋体"/>
          <w:spacing w:val="-1"/>
          <w:sz w:val="24"/>
          <w:szCs w:val="24"/>
        </w:rPr>
        <w:t>投标人法定代表人或授权代理人联系电话，e-mail：</w:t>
      </w:r>
    </w:p>
    <w:p w14:paraId="5337E88A">
      <w:pPr>
        <w:pStyle w:val="2"/>
        <w:spacing w:line="473" w:lineRule="auto"/>
      </w:pPr>
    </w:p>
    <w:p w14:paraId="24F3DAC6">
      <w:pPr>
        <w:spacing w:before="79" w:line="219" w:lineRule="auto"/>
        <w:ind w:left="474"/>
        <w:rPr>
          <w:rFonts w:ascii="宋体" w:hAnsi="宋体" w:eastAsia="宋体" w:cs="宋体"/>
          <w:sz w:val="24"/>
          <w:szCs w:val="24"/>
        </w:rPr>
      </w:pPr>
      <w:r>
        <w:rPr>
          <w:rFonts w:ascii="宋体" w:hAnsi="宋体" w:eastAsia="宋体" w:cs="宋体"/>
          <w:spacing w:val="-1"/>
          <w:sz w:val="24"/>
          <w:szCs w:val="24"/>
        </w:rPr>
        <w:t>投标人法定代表人（签字或盖章</w:t>
      </w:r>
      <w:r>
        <w:rPr>
          <w:rFonts w:ascii="宋体" w:hAnsi="宋体" w:eastAsia="宋体" w:cs="宋体"/>
          <w:sz w:val="24"/>
          <w:szCs w:val="24"/>
        </w:rPr>
        <w:t>）：</w:t>
      </w:r>
    </w:p>
    <w:p w14:paraId="374145CE">
      <w:pPr>
        <w:spacing w:before="135" w:line="219" w:lineRule="auto"/>
        <w:ind w:left="491"/>
        <w:rPr>
          <w:rFonts w:ascii="宋体" w:hAnsi="宋体" w:eastAsia="宋体" w:cs="宋体"/>
          <w:sz w:val="24"/>
          <w:szCs w:val="24"/>
        </w:rPr>
      </w:pPr>
      <w:r>
        <w:rPr>
          <w:rFonts w:ascii="宋体" w:hAnsi="宋体" w:eastAsia="宋体" w:cs="宋体"/>
          <w:spacing w:val="-2"/>
          <w:sz w:val="24"/>
          <w:szCs w:val="24"/>
        </w:rPr>
        <w:t>投标人公章（盖章</w:t>
      </w:r>
      <w:r>
        <w:rPr>
          <w:rFonts w:ascii="宋体" w:hAnsi="宋体" w:eastAsia="宋体" w:cs="宋体"/>
          <w:spacing w:val="1"/>
          <w:sz w:val="24"/>
          <w:szCs w:val="24"/>
        </w:rPr>
        <w:t>）：</w:t>
      </w:r>
    </w:p>
    <w:p w14:paraId="5E15BD0A">
      <w:pPr>
        <w:spacing w:before="136" w:line="220" w:lineRule="auto"/>
        <w:ind w:left="529"/>
        <w:rPr>
          <w:rFonts w:ascii="宋体" w:hAnsi="宋体" w:eastAsia="宋体" w:cs="宋体"/>
          <w:sz w:val="24"/>
          <w:szCs w:val="24"/>
        </w:rPr>
      </w:pPr>
      <w:r>
        <w:rPr>
          <w:rFonts w:ascii="宋体" w:hAnsi="宋体" w:eastAsia="宋体" w:cs="宋体"/>
          <w:spacing w:val="-21"/>
          <w:sz w:val="24"/>
          <w:szCs w:val="24"/>
        </w:rPr>
        <w:t>日</w:t>
      </w:r>
      <w:r>
        <w:rPr>
          <w:rFonts w:ascii="宋体" w:hAnsi="宋体" w:eastAsia="宋体" w:cs="宋体"/>
          <w:spacing w:val="6"/>
          <w:sz w:val="24"/>
          <w:szCs w:val="24"/>
        </w:rPr>
        <w:t xml:space="preserve">  </w:t>
      </w:r>
      <w:r>
        <w:rPr>
          <w:rFonts w:ascii="宋体" w:hAnsi="宋体" w:eastAsia="宋体" w:cs="宋体"/>
          <w:spacing w:val="-21"/>
          <w:sz w:val="24"/>
          <w:szCs w:val="24"/>
        </w:rPr>
        <w:t>期：</w:t>
      </w:r>
    </w:p>
    <w:p w14:paraId="3A2286C8">
      <w:pPr>
        <w:pStyle w:val="2"/>
        <w:spacing w:line="473" w:lineRule="auto"/>
      </w:pPr>
    </w:p>
    <w:p w14:paraId="539A1978">
      <w:pPr>
        <w:spacing w:before="78" w:line="325" w:lineRule="auto"/>
        <w:ind w:left="11" w:right="143" w:firstLine="479"/>
        <w:rPr>
          <w:rFonts w:ascii="宋体" w:hAnsi="宋体" w:eastAsia="宋体" w:cs="宋体"/>
          <w:sz w:val="24"/>
          <w:szCs w:val="24"/>
        </w:rPr>
      </w:pPr>
      <w:r>
        <w:rPr>
          <w:rFonts w:ascii="宋体" w:hAnsi="宋体" w:eastAsia="宋体" w:cs="宋体"/>
          <w:spacing w:val="1"/>
          <w:sz w:val="24"/>
          <w:szCs w:val="24"/>
        </w:rPr>
        <w:t>说明：除可填报项目外，对本投标函的任何修改将被视为</w:t>
      </w:r>
      <w:r>
        <w:rPr>
          <w:rFonts w:ascii="宋体" w:hAnsi="宋体" w:eastAsia="宋体" w:cs="宋体"/>
          <w:sz w:val="24"/>
          <w:szCs w:val="24"/>
        </w:rPr>
        <w:t xml:space="preserve">非实质性响应投标，从而导致 </w:t>
      </w:r>
      <w:r>
        <w:rPr>
          <w:rFonts w:ascii="宋体" w:hAnsi="宋体" w:eastAsia="宋体" w:cs="宋体"/>
          <w:spacing w:val="-2"/>
          <w:sz w:val="24"/>
          <w:szCs w:val="24"/>
        </w:rPr>
        <w:t>该投标被拒绝。</w:t>
      </w:r>
    </w:p>
    <w:p w14:paraId="3191645F">
      <w:pPr>
        <w:spacing w:line="325" w:lineRule="auto"/>
        <w:rPr>
          <w:rFonts w:ascii="宋体" w:hAnsi="宋体" w:eastAsia="宋体" w:cs="宋体"/>
          <w:sz w:val="24"/>
          <w:szCs w:val="24"/>
        </w:rPr>
        <w:sectPr>
          <w:headerReference r:id="rId66" w:type="default"/>
          <w:footerReference r:id="rId67" w:type="default"/>
          <w:pgSz w:w="11906" w:h="16839"/>
          <w:pgMar w:top="726" w:right="991" w:bottom="642" w:left="1134" w:header="711" w:footer="480" w:gutter="0"/>
          <w:cols w:space="720" w:num="1"/>
        </w:sectPr>
      </w:pPr>
    </w:p>
    <w:p w14:paraId="6D546F36">
      <w:pPr>
        <w:pStyle w:val="2"/>
        <w:spacing w:line="383" w:lineRule="auto"/>
      </w:pPr>
    </w:p>
    <w:p w14:paraId="72AE6754">
      <w:pPr>
        <w:spacing w:before="100" w:line="224" w:lineRule="auto"/>
        <w:ind w:left="2908"/>
        <w:outlineLvl w:val="0"/>
        <w:rPr>
          <w:rFonts w:ascii="宋体" w:hAnsi="宋体" w:eastAsia="宋体" w:cs="宋体"/>
          <w:sz w:val="31"/>
          <w:szCs w:val="31"/>
        </w:rPr>
      </w:pPr>
      <w:bookmarkStart w:id="39" w:name="bookmark30"/>
      <w:bookmarkEnd w:id="39"/>
      <w:r>
        <w:rPr>
          <w:rFonts w:ascii="宋体" w:hAnsi="宋体" w:eastAsia="宋体" w:cs="宋体"/>
          <w:b/>
          <w:bCs/>
          <w:spacing w:val="6"/>
          <w:sz w:val="31"/>
          <w:szCs w:val="31"/>
        </w:rPr>
        <w:t>二、法定代表人身份证明书</w:t>
      </w:r>
    </w:p>
    <w:p w14:paraId="21233AA7">
      <w:pPr>
        <w:pStyle w:val="2"/>
        <w:spacing w:line="310" w:lineRule="auto"/>
      </w:pPr>
    </w:p>
    <w:p w14:paraId="2772630E">
      <w:pPr>
        <w:pStyle w:val="2"/>
        <w:spacing w:line="310" w:lineRule="auto"/>
      </w:pPr>
    </w:p>
    <w:p w14:paraId="67B22884">
      <w:pPr>
        <w:spacing w:before="78" w:line="220" w:lineRule="auto"/>
        <w:ind w:left="10"/>
        <w:rPr>
          <w:rFonts w:ascii="宋体" w:hAnsi="宋体" w:eastAsia="宋体" w:cs="宋体"/>
          <w:sz w:val="24"/>
          <w:szCs w:val="24"/>
        </w:rPr>
      </w:pPr>
      <w:r>
        <w:rPr>
          <w:rFonts w:ascii="宋体" w:hAnsi="宋体" w:eastAsia="宋体" w:cs="宋体"/>
          <w:spacing w:val="-3"/>
          <w:sz w:val="24"/>
          <w:szCs w:val="24"/>
        </w:rPr>
        <w:t>单位名称：</w:t>
      </w:r>
    </w:p>
    <w:p w14:paraId="7CB43E5A">
      <w:pPr>
        <w:pStyle w:val="2"/>
        <w:spacing w:line="256" w:lineRule="auto"/>
      </w:pPr>
    </w:p>
    <w:p w14:paraId="58DAE345">
      <w:pPr>
        <w:spacing w:before="78" w:line="220" w:lineRule="auto"/>
        <w:ind w:left="10"/>
        <w:rPr>
          <w:rFonts w:ascii="宋体" w:hAnsi="宋体" w:eastAsia="宋体" w:cs="宋体"/>
          <w:sz w:val="24"/>
          <w:szCs w:val="24"/>
        </w:rPr>
      </w:pPr>
      <w:r>
        <w:rPr>
          <w:rFonts w:ascii="宋体" w:hAnsi="宋体" w:eastAsia="宋体" w:cs="宋体"/>
          <w:spacing w:val="-3"/>
          <w:sz w:val="24"/>
          <w:szCs w:val="24"/>
        </w:rPr>
        <w:t>单位性质：</w:t>
      </w:r>
    </w:p>
    <w:p w14:paraId="7540C693">
      <w:pPr>
        <w:pStyle w:val="2"/>
        <w:spacing w:line="255" w:lineRule="auto"/>
      </w:pPr>
    </w:p>
    <w:p w14:paraId="211C25F9">
      <w:pPr>
        <w:spacing w:before="78" w:line="229" w:lineRule="auto"/>
        <w:ind w:left="8"/>
        <w:rPr>
          <w:rFonts w:ascii="宋体" w:hAnsi="宋体" w:eastAsia="宋体" w:cs="宋体"/>
          <w:sz w:val="24"/>
          <w:szCs w:val="24"/>
        </w:rPr>
      </w:pPr>
      <w:r>
        <w:rPr>
          <w:rFonts w:ascii="宋体" w:hAnsi="宋体" w:eastAsia="宋体" w:cs="宋体"/>
          <w:spacing w:val="-7"/>
          <w:sz w:val="24"/>
          <w:szCs w:val="24"/>
        </w:rPr>
        <w:t>地</w:t>
      </w:r>
      <w:r>
        <w:rPr>
          <w:rFonts w:ascii="宋体" w:hAnsi="宋体" w:eastAsia="宋体" w:cs="宋体"/>
          <w:spacing w:val="2"/>
          <w:sz w:val="24"/>
          <w:szCs w:val="24"/>
        </w:rPr>
        <w:t xml:space="preserve">    </w:t>
      </w:r>
      <w:r>
        <w:rPr>
          <w:rFonts w:ascii="宋体" w:hAnsi="宋体" w:eastAsia="宋体" w:cs="宋体"/>
          <w:spacing w:val="-7"/>
          <w:sz w:val="24"/>
          <w:szCs w:val="24"/>
        </w:rPr>
        <w:t>址：</w:t>
      </w:r>
    </w:p>
    <w:p w14:paraId="6F2C87B6">
      <w:pPr>
        <w:pStyle w:val="2"/>
        <w:spacing w:line="244" w:lineRule="auto"/>
      </w:pPr>
    </w:p>
    <w:p w14:paraId="55F5A538">
      <w:pPr>
        <w:spacing w:before="78" w:line="221" w:lineRule="auto"/>
        <w:ind w:left="10"/>
        <w:rPr>
          <w:rFonts w:ascii="宋体" w:hAnsi="宋体" w:eastAsia="宋体" w:cs="宋体"/>
          <w:sz w:val="24"/>
          <w:szCs w:val="24"/>
        </w:rPr>
      </w:pPr>
      <w:r>
        <w:rPr>
          <w:rFonts w:ascii="宋体" w:hAnsi="宋体" w:eastAsia="宋体" w:cs="宋体"/>
          <w:spacing w:val="-3"/>
          <w:sz w:val="24"/>
          <w:szCs w:val="24"/>
        </w:rPr>
        <w:t>成立时间：</w:t>
      </w:r>
    </w:p>
    <w:p w14:paraId="3CCE7666">
      <w:pPr>
        <w:pStyle w:val="2"/>
        <w:spacing w:line="257" w:lineRule="auto"/>
      </w:pPr>
    </w:p>
    <w:p w14:paraId="329F69EE">
      <w:pPr>
        <w:spacing w:before="78" w:line="220" w:lineRule="auto"/>
        <w:ind w:left="10"/>
        <w:rPr>
          <w:rFonts w:ascii="宋体" w:hAnsi="宋体" w:eastAsia="宋体" w:cs="宋体"/>
          <w:sz w:val="24"/>
          <w:szCs w:val="24"/>
        </w:rPr>
      </w:pPr>
      <w:r>
        <w:rPr>
          <w:rFonts w:ascii="宋体" w:hAnsi="宋体" w:eastAsia="宋体" w:cs="宋体"/>
          <w:spacing w:val="-3"/>
          <w:sz w:val="24"/>
          <w:szCs w:val="24"/>
        </w:rPr>
        <w:t>经营期限：</w:t>
      </w:r>
    </w:p>
    <w:p w14:paraId="3CFC6D12">
      <w:pPr>
        <w:pStyle w:val="2"/>
        <w:spacing w:line="256" w:lineRule="auto"/>
      </w:pPr>
    </w:p>
    <w:p w14:paraId="16F99C53">
      <w:pPr>
        <w:spacing w:before="79" w:line="219" w:lineRule="auto"/>
        <w:ind w:left="8"/>
        <w:rPr>
          <w:rFonts w:ascii="宋体" w:hAnsi="宋体" w:eastAsia="宋体" w:cs="宋体"/>
          <w:sz w:val="24"/>
          <w:szCs w:val="24"/>
        </w:rPr>
      </w:pPr>
      <w:r>
        <w:rPr>
          <w:rFonts w:ascii="宋体" w:hAnsi="宋体" w:eastAsia="宋体" w:cs="宋体"/>
          <w:spacing w:val="-1"/>
          <w:sz w:val="24"/>
          <w:szCs w:val="24"/>
        </w:rPr>
        <w:t>姓名：</w:t>
      </w:r>
      <w:r>
        <w:rPr>
          <w:rFonts w:ascii="宋体" w:hAnsi="宋体" w:eastAsia="宋体" w:cs="宋体"/>
          <w:spacing w:val="-1"/>
          <w:sz w:val="24"/>
          <w:szCs w:val="24"/>
          <w:u w:val="single" w:color="auto"/>
        </w:rPr>
        <w:t xml:space="preserve">           </w:t>
      </w:r>
      <w:r>
        <w:rPr>
          <w:rFonts w:ascii="宋体" w:hAnsi="宋体" w:eastAsia="宋体" w:cs="宋体"/>
          <w:spacing w:val="4"/>
          <w:sz w:val="24"/>
          <w:szCs w:val="24"/>
        </w:rPr>
        <w:t xml:space="preserve">   </w:t>
      </w:r>
      <w:r>
        <w:rPr>
          <w:rFonts w:ascii="宋体" w:hAnsi="宋体" w:eastAsia="宋体" w:cs="宋体"/>
          <w:spacing w:val="-1"/>
          <w:sz w:val="24"/>
          <w:szCs w:val="24"/>
        </w:rPr>
        <w:t>性别：</w:t>
      </w:r>
      <w:r>
        <w:rPr>
          <w:rFonts w:ascii="宋体" w:hAnsi="宋体" w:eastAsia="宋体" w:cs="宋体"/>
          <w:spacing w:val="-1"/>
          <w:sz w:val="24"/>
          <w:szCs w:val="24"/>
          <w:u w:val="single" w:color="auto"/>
        </w:rPr>
        <w:t xml:space="preserve">             </w:t>
      </w:r>
      <w:r>
        <w:rPr>
          <w:rFonts w:ascii="宋体" w:hAnsi="宋体" w:eastAsia="宋体" w:cs="宋体"/>
          <w:spacing w:val="6"/>
          <w:sz w:val="24"/>
          <w:szCs w:val="24"/>
        </w:rPr>
        <w:t xml:space="preserve">  </w:t>
      </w:r>
      <w:r>
        <w:rPr>
          <w:rFonts w:ascii="宋体" w:hAnsi="宋体" w:eastAsia="宋体" w:cs="宋体"/>
          <w:spacing w:val="-1"/>
          <w:sz w:val="24"/>
          <w:szCs w:val="24"/>
        </w:rPr>
        <w:t>年</w:t>
      </w:r>
      <w:r>
        <w:rPr>
          <w:rFonts w:ascii="宋体" w:hAnsi="宋体" w:eastAsia="宋体" w:cs="宋体"/>
          <w:spacing w:val="-2"/>
          <w:sz w:val="24"/>
          <w:szCs w:val="24"/>
        </w:rPr>
        <w:t>龄：</w:t>
      </w:r>
    </w:p>
    <w:p w14:paraId="01698DAB">
      <w:pPr>
        <w:pStyle w:val="2"/>
        <w:spacing w:line="259" w:lineRule="auto"/>
      </w:pPr>
    </w:p>
    <w:p w14:paraId="370D772D">
      <w:pPr>
        <w:spacing w:before="79" w:line="480" w:lineRule="auto"/>
        <w:ind w:left="8" w:right="1398"/>
        <w:rPr>
          <w:rFonts w:ascii="宋体" w:hAnsi="宋体" w:eastAsia="宋体" w:cs="宋体"/>
          <w:sz w:val="24"/>
          <w:szCs w:val="24"/>
        </w:rPr>
      </w:pPr>
      <w:r>
        <w:rPr>
          <w:rFonts w:ascii="宋体" w:hAnsi="宋体" w:eastAsia="宋体" w:cs="宋体"/>
          <w:spacing w:val="-2"/>
          <w:sz w:val="24"/>
          <w:szCs w:val="24"/>
        </w:rPr>
        <w:t>职务：</w:t>
      </w:r>
      <w:r>
        <w:rPr>
          <w:rFonts w:ascii="宋体" w:hAnsi="宋体" w:eastAsia="宋体" w:cs="宋体"/>
          <w:spacing w:val="-2"/>
          <w:sz w:val="24"/>
          <w:szCs w:val="24"/>
          <w:u w:val="single" w:color="auto"/>
        </w:rPr>
        <w:t xml:space="preserve">            </w:t>
      </w:r>
      <w:r>
        <w:rPr>
          <w:rFonts w:ascii="宋体" w:hAnsi="宋体" w:eastAsia="宋体" w:cs="宋体"/>
          <w:spacing w:val="-103"/>
          <w:sz w:val="24"/>
          <w:szCs w:val="24"/>
        </w:rPr>
        <w:t xml:space="preserve"> </w:t>
      </w:r>
      <w:r>
        <w:rPr>
          <w:rFonts w:ascii="宋体" w:hAnsi="宋体" w:eastAsia="宋体" w:cs="宋体"/>
          <w:spacing w:val="-2"/>
          <w:sz w:val="24"/>
          <w:szCs w:val="24"/>
        </w:rPr>
        <w:t>系</w:t>
      </w:r>
      <w:r>
        <w:rPr>
          <w:rFonts w:ascii="宋体" w:hAnsi="宋体" w:eastAsia="宋体" w:cs="宋体"/>
          <w:spacing w:val="-2"/>
          <w:sz w:val="24"/>
          <w:szCs w:val="24"/>
          <w:u w:val="single" w:color="auto"/>
        </w:rPr>
        <w:t xml:space="preserve">        （投标人单位名称）         </w:t>
      </w:r>
      <w:r>
        <w:rPr>
          <w:rFonts w:ascii="宋体" w:hAnsi="宋体" w:eastAsia="宋体" w:cs="宋体"/>
          <w:spacing w:val="-91"/>
          <w:sz w:val="24"/>
          <w:szCs w:val="24"/>
        </w:rPr>
        <w:t xml:space="preserve"> </w:t>
      </w:r>
      <w:r>
        <w:rPr>
          <w:rFonts w:ascii="宋体" w:hAnsi="宋体" w:eastAsia="宋体" w:cs="宋体"/>
          <w:spacing w:val="-2"/>
          <w:sz w:val="24"/>
          <w:szCs w:val="24"/>
        </w:rPr>
        <w:t>的法定代表人。</w:t>
      </w:r>
      <w:r>
        <w:rPr>
          <w:rFonts w:ascii="宋体" w:hAnsi="宋体" w:eastAsia="宋体" w:cs="宋体"/>
          <w:sz w:val="24"/>
          <w:szCs w:val="24"/>
        </w:rPr>
        <w:t xml:space="preserve"> </w:t>
      </w:r>
      <w:r>
        <w:rPr>
          <w:rFonts w:ascii="宋体" w:hAnsi="宋体" w:eastAsia="宋体" w:cs="宋体"/>
          <w:spacing w:val="-2"/>
          <w:sz w:val="24"/>
          <w:szCs w:val="24"/>
        </w:rPr>
        <w:t>特此证明。</w:t>
      </w:r>
    </w:p>
    <w:p w14:paraId="6C553282">
      <w:pPr>
        <w:spacing w:before="50"/>
      </w:pPr>
    </w:p>
    <w:p w14:paraId="489F0F28">
      <w:pPr>
        <w:spacing w:before="50"/>
      </w:pPr>
    </w:p>
    <w:tbl>
      <w:tblPr>
        <w:tblStyle w:val="15"/>
        <w:tblW w:w="6956" w:type="dxa"/>
        <w:tblInd w:w="1340"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6956"/>
      </w:tblGrid>
      <w:tr w14:paraId="09416F74">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988" w:hRule="atLeast"/>
        </w:trPr>
        <w:tc>
          <w:tcPr>
            <w:tcW w:w="6956" w:type="dxa"/>
            <w:vAlign w:val="top"/>
          </w:tcPr>
          <w:p w14:paraId="506CB65E">
            <w:pPr>
              <w:spacing w:line="296" w:lineRule="auto"/>
              <w:rPr>
                <w:rFonts w:ascii="Arial"/>
                <w:sz w:val="21"/>
              </w:rPr>
            </w:pPr>
          </w:p>
          <w:p w14:paraId="2F0D7077">
            <w:pPr>
              <w:spacing w:line="297" w:lineRule="auto"/>
              <w:rPr>
                <w:rFonts w:ascii="Arial"/>
                <w:sz w:val="21"/>
              </w:rPr>
            </w:pPr>
          </w:p>
          <w:p w14:paraId="410D6D81">
            <w:pPr>
              <w:spacing w:line="297" w:lineRule="auto"/>
              <w:rPr>
                <w:rFonts w:ascii="Arial"/>
                <w:sz w:val="21"/>
              </w:rPr>
            </w:pPr>
          </w:p>
          <w:p w14:paraId="7D303DE2">
            <w:pPr>
              <w:pStyle w:val="16"/>
              <w:spacing w:before="78" w:line="219" w:lineRule="auto"/>
              <w:ind w:left="1325"/>
            </w:pPr>
            <w:r>
              <w:rPr>
                <w:spacing w:val="-1"/>
              </w:rPr>
              <w:t>法定代表身份证复印件或扫描件（双面）</w:t>
            </w:r>
          </w:p>
        </w:tc>
      </w:tr>
    </w:tbl>
    <w:p w14:paraId="0F900514">
      <w:pPr>
        <w:pStyle w:val="2"/>
        <w:spacing w:line="283" w:lineRule="auto"/>
      </w:pPr>
    </w:p>
    <w:p w14:paraId="6C7AF805">
      <w:pPr>
        <w:pStyle w:val="2"/>
        <w:spacing w:line="283" w:lineRule="auto"/>
      </w:pPr>
    </w:p>
    <w:p w14:paraId="139EAB83">
      <w:pPr>
        <w:pStyle w:val="2"/>
        <w:spacing w:line="283" w:lineRule="auto"/>
      </w:pPr>
    </w:p>
    <w:p w14:paraId="10AA002D">
      <w:pPr>
        <w:pStyle w:val="2"/>
        <w:spacing w:line="283" w:lineRule="auto"/>
      </w:pPr>
    </w:p>
    <w:p w14:paraId="20BC697E">
      <w:pPr>
        <w:spacing w:before="78" w:line="219" w:lineRule="auto"/>
        <w:ind w:left="4571"/>
        <w:rPr>
          <w:rFonts w:ascii="宋体" w:hAnsi="宋体" w:eastAsia="宋体" w:cs="宋体"/>
          <w:sz w:val="24"/>
          <w:szCs w:val="24"/>
        </w:rPr>
      </w:pPr>
      <w:r>
        <w:rPr>
          <w:rFonts w:ascii="宋体" w:hAnsi="宋体" w:eastAsia="宋体" w:cs="宋体"/>
          <w:spacing w:val="-2"/>
          <w:sz w:val="24"/>
          <w:szCs w:val="24"/>
        </w:rPr>
        <w:t>投标人名称（盖章</w:t>
      </w:r>
      <w:r>
        <w:rPr>
          <w:rFonts w:ascii="宋体" w:hAnsi="宋体" w:eastAsia="宋体" w:cs="宋体"/>
          <w:spacing w:val="1"/>
          <w:sz w:val="24"/>
          <w:szCs w:val="24"/>
        </w:rPr>
        <w:t>）：</w:t>
      </w:r>
    </w:p>
    <w:p w14:paraId="452A56C6">
      <w:pPr>
        <w:pStyle w:val="2"/>
        <w:spacing w:line="316" w:lineRule="auto"/>
      </w:pPr>
    </w:p>
    <w:p w14:paraId="69083526">
      <w:pPr>
        <w:pStyle w:val="2"/>
        <w:spacing w:line="316" w:lineRule="auto"/>
      </w:pPr>
    </w:p>
    <w:p w14:paraId="794C530F">
      <w:pPr>
        <w:spacing w:before="79" w:line="219" w:lineRule="auto"/>
        <w:ind w:left="4688"/>
        <w:rPr>
          <w:rFonts w:ascii="宋体" w:hAnsi="宋体" w:eastAsia="宋体" w:cs="宋体"/>
          <w:sz w:val="24"/>
          <w:szCs w:val="24"/>
        </w:rPr>
      </w:pPr>
      <w:r>
        <w:rPr>
          <w:rFonts w:ascii="宋体" w:hAnsi="宋体" w:eastAsia="宋体" w:cs="宋体"/>
          <w:spacing w:val="-15"/>
          <w:sz w:val="24"/>
          <w:szCs w:val="24"/>
        </w:rPr>
        <w:t>日</w:t>
      </w:r>
      <w:r>
        <w:rPr>
          <w:rFonts w:ascii="宋体" w:hAnsi="宋体" w:eastAsia="宋体" w:cs="宋体"/>
          <w:spacing w:val="6"/>
          <w:sz w:val="24"/>
          <w:szCs w:val="24"/>
        </w:rPr>
        <w:t xml:space="preserve">  </w:t>
      </w:r>
      <w:r>
        <w:rPr>
          <w:rFonts w:ascii="宋体" w:hAnsi="宋体" w:eastAsia="宋体" w:cs="宋体"/>
          <w:spacing w:val="-15"/>
          <w:sz w:val="24"/>
          <w:szCs w:val="24"/>
        </w:rPr>
        <w:t>期：</w:t>
      </w:r>
      <w:r>
        <w:rPr>
          <w:rFonts w:ascii="宋体" w:hAnsi="宋体" w:eastAsia="宋体" w:cs="宋体"/>
          <w:spacing w:val="3"/>
          <w:sz w:val="24"/>
          <w:szCs w:val="24"/>
        </w:rPr>
        <w:t xml:space="preserve">   </w:t>
      </w:r>
      <w:r>
        <w:rPr>
          <w:rFonts w:ascii="宋体" w:hAnsi="宋体" w:eastAsia="宋体" w:cs="宋体"/>
          <w:spacing w:val="-15"/>
          <w:sz w:val="24"/>
          <w:szCs w:val="24"/>
        </w:rPr>
        <w:t>年</w:t>
      </w:r>
      <w:r>
        <w:rPr>
          <w:rFonts w:ascii="宋体" w:hAnsi="宋体" w:eastAsia="宋体" w:cs="宋体"/>
          <w:spacing w:val="5"/>
          <w:sz w:val="24"/>
          <w:szCs w:val="24"/>
        </w:rPr>
        <w:t xml:space="preserve">   </w:t>
      </w:r>
      <w:r>
        <w:rPr>
          <w:rFonts w:ascii="宋体" w:hAnsi="宋体" w:eastAsia="宋体" w:cs="宋体"/>
          <w:spacing w:val="-15"/>
          <w:sz w:val="24"/>
          <w:szCs w:val="24"/>
        </w:rPr>
        <w:t>月</w:t>
      </w:r>
      <w:r>
        <w:rPr>
          <w:rFonts w:ascii="宋体" w:hAnsi="宋体" w:eastAsia="宋体" w:cs="宋体"/>
          <w:spacing w:val="13"/>
          <w:sz w:val="24"/>
          <w:szCs w:val="24"/>
        </w:rPr>
        <w:t xml:space="preserve">    </w:t>
      </w:r>
      <w:r>
        <w:rPr>
          <w:rFonts w:ascii="宋体" w:hAnsi="宋体" w:eastAsia="宋体" w:cs="宋体"/>
          <w:spacing w:val="-15"/>
          <w:sz w:val="24"/>
          <w:szCs w:val="24"/>
        </w:rPr>
        <w:t>日</w:t>
      </w:r>
    </w:p>
    <w:p w14:paraId="0D5F2D2E">
      <w:pPr>
        <w:spacing w:line="219" w:lineRule="auto"/>
        <w:rPr>
          <w:rFonts w:ascii="宋体" w:hAnsi="宋体" w:eastAsia="宋体" w:cs="宋体"/>
          <w:sz w:val="24"/>
          <w:szCs w:val="24"/>
        </w:rPr>
        <w:sectPr>
          <w:headerReference r:id="rId68" w:type="default"/>
          <w:footerReference r:id="rId69" w:type="default"/>
          <w:pgSz w:w="11906" w:h="16839"/>
          <w:pgMar w:top="726" w:right="1134" w:bottom="642" w:left="1134" w:header="711" w:footer="480" w:gutter="0"/>
          <w:cols w:space="720" w:num="1"/>
        </w:sectPr>
      </w:pPr>
    </w:p>
    <w:p w14:paraId="5EC7DE3B">
      <w:pPr>
        <w:pStyle w:val="2"/>
        <w:spacing w:line="354" w:lineRule="auto"/>
      </w:pPr>
    </w:p>
    <w:p w14:paraId="2F5680A6">
      <w:pPr>
        <w:spacing w:before="101" w:line="224" w:lineRule="auto"/>
        <w:ind w:left="3226"/>
        <w:outlineLvl w:val="1"/>
        <w:rPr>
          <w:rFonts w:ascii="宋体" w:hAnsi="宋体" w:eastAsia="宋体" w:cs="宋体"/>
          <w:sz w:val="31"/>
          <w:szCs w:val="31"/>
        </w:rPr>
      </w:pPr>
      <w:bookmarkStart w:id="40" w:name="bookmark42"/>
      <w:bookmarkEnd w:id="40"/>
      <w:r>
        <w:rPr>
          <w:rFonts w:ascii="宋体" w:hAnsi="宋体" w:eastAsia="宋体" w:cs="宋体"/>
          <w:b/>
          <w:bCs/>
          <w:spacing w:val="6"/>
          <w:sz w:val="31"/>
          <w:szCs w:val="31"/>
        </w:rPr>
        <w:t>法定代表人授权委托书</w:t>
      </w:r>
    </w:p>
    <w:p w14:paraId="6642D048">
      <w:pPr>
        <w:pStyle w:val="2"/>
        <w:spacing w:line="429" w:lineRule="auto"/>
      </w:pPr>
    </w:p>
    <w:p w14:paraId="22119411">
      <w:pPr>
        <w:spacing w:before="78" w:line="359" w:lineRule="auto"/>
        <w:ind w:left="26" w:right="20" w:firstLine="460"/>
        <w:jc w:val="both"/>
        <w:rPr>
          <w:rFonts w:ascii="宋体" w:hAnsi="宋体" w:eastAsia="宋体" w:cs="宋体"/>
          <w:sz w:val="24"/>
          <w:szCs w:val="24"/>
        </w:rPr>
      </w:pPr>
      <w:r>
        <w:rPr>
          <w:rFonts w:ascii="宋体" w:hAnsi="宋体" w:eastAsia="宋体" w:cs="宋体"/>
          <w:sz w:val="24"/>
          <w:szCs w:val="24"/>
        </w:rPr>
        <w:t>本授权委托书声明：我</w:t>
      </w:r>
      <w:r>
        <w:rPr>
          <w:rFonts w:ascii="宋体" w:hAnsi="宋体" w:eastAsia="宋体" w:cs="宋体"/>
          <w:sz w:val="24"/>
          <w:szCs w:val="24"/>
          <w:u w:val="single" w:color="auto"/>
        </w:rPr>
        <w:t xml:space="preserve">        </w:t>
      </w:r>
      <w:r>
        <w:rPr>
          <w:rFonts w:ascii="宋体" w:hAnsi="宋体" w:eastAsia="宋体" w:cs="宋体"/>
          <w:sz w:val="24"/>
          <w:szCs w:val="24"/>
        </w:rPr>
        <w:t>（姓名）系</w:t>
      </w:r>
      <w:r>
        <w:rPr>
          <w:rFonts w:ascii="宋体" w:hAnsi="宋体" w:eastAsia="宋体" w:cs="宋体"/>
          <w:sz w:val="24"/>
          <w:szCs w:val="24"/>
          <w:u w:val="single" w:color="auto"/>
        </w:rPr>
        <w:t xml:space="preserve">      </w:t>
      </w:r>
      <w:r>
        <w:rPr>
          <w:rFonts w:ascii="宋体" w:hAnsi="宋体" w:eastAsia="宋体" w:cs="宋体"/>
          <w:sz w:val="24"/>
          <w:szCs w:val="24"/>
        </w:rPr>
        <w:t>（投标人</w:t>
      </w:r>
      <w:r>
        <w:rPr>
          <w:rFonts w:ascii="宋体" w:hAnsi="宋体" w:eastAsia="宋体" w:cs="宋体"/>
          <w:spacing w:val="-1"/>
          <w:sz w:val="24"/>
          <w:szCs w:val="24"/>
        </w:rPr>
        <w:t>名称）的法定代表人，现授</w:t>
      </w:r>
      <w:r>
        <w:rPr>
          <w:rFonts w:ascii="宋体" w:hAnsi="宋体" w:eastAsia="宋体" w:cs="宋体"/>
          <w:sz w:val="24"/>
          <w:szCs w:val="24"/>
        </w:rPr>
        <w:t xml:space="preserve"> 权委托</w:t>
      </w:r>
      <w:r>
        <w:rPr>
          <w:rFonts w:ascii="宋体" w:hAnsi="宋体" w:eastAsia="宋体" w:cs="宋体"/>
          <w:sz w:val="24"/>
          <w:szCs w:val="24"/>
          <w:u w:val="single" w:color="auto"/>
        </w:rPr>
        <w:t xml:space="preserve">        </w:t>
      </w:r>
      <w:r>
        <w:rPr>
          <w:rFonts w:ascii="宋体" w:hAnsi="宋体" w:eastAsia="宋体" w:cs="宋体"/>
          <w:sz w:val="24"/>
          <w:szCs w:val="24"/>
        </w:rPr>
        <w:t>（投标人名称）的</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（姓名</w:t>
      </w:r>
      <w:r>
        <w:rPr>
          <w:rFonts w:ascii="宋体" w:hAnsi="宋体" w:eastAsia="宋体" w:cs="宋体"/>
          <w:spacing w:val="5"/>
          <w:sz w:val="24"/>
          <w:szCs w:val="24"/>
        </w:rPr>
        <w:t>），</w:t>
      </w:r>
      <w:r>
        <w:rPr>
          <w:rFonts w:ascii="宋体" w:hAnsi="宋体" w:eastAsia="宋体" w:cs="宋体"/>
          <w:spacing w:val="-1"/>
          <w:sz w:val="24"/>
          <w:szCs w:val="24"/>
        </w:rPr>
        <w:t>其身份证号为</w:t>
      </w:r>
      <w:r>
        <w:rPr>
          <w:rFonts w:ascii="宋体" w:hAnsi="宋体" w:eastAsia="宋体" w:cs="宋体"/>
          <w:spacing w:val="-1"/>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1"/>
          <w:sz w:val="24"/>
          <w:szCs w:val="24"/>
        </w:rPr>
        <w:t>为我投标</w:t>
      </w:r>
      <w:r>
        <w:rPr>
          <w:rFonts w:ascii="宋体" w:hAnsi="宋体" w:eastAsia="宋体" w:cs="宋体"/>
          <w:sz w:val="24"/>
          <w:szCs w:val="24"/>
        </w:rPr>
        <w:t xml:space="preserve">  </w:t>
      </w:r>
      <w:r>
        <w:rPr>
          <w:rFonts w:ascii="宋体" w:hAnsi="宋体" w:eastAsia="宋体" w:cs="宋体"/>
          <w:spacing w:val="1"/>
          <w:sz w:val="24"/>
          <w:szCs w:val="24"/>
        </w:rPr>
        <w:t xml:space="preserve">人代理人，以本投标人的名义参加 </w:t>
      </w:r>
      <w:r>
        <w:rPr>
          <w:rFonts w:ascii="宋体" w:hAnsi="宋体" w:eastAsia="宋体" w:cs="宋体"/>
          <w:sz w:val="24"/>
          <w:szCs w:val="24"/>
          <w:u w:val="single" w:color="auto"/>
        </w:rPr>
        <w:t xml:space="preserve">       </w:t>
      </w:r>
      <w:r>
        <w:rPr>
          <w:rFonts w:ascii="宋体" w:hAnsi="宋体" w:eastAsia="宋体" w:cs="宋体"/>
          <w:spacing w:val="1"/>
          <w:sz w:val="24"/>
          <w:szCs w:val="24"/>
        </w:rPr>
        <w:t>（采购人</w:t>
      </w:r>
      <w:r>
        <w:rPr>
          <w:rFonts w:ascii="宋体" w:hAnsi="宋体" w:eastAsia="宋体" w:cs="宋体"/>
          <w:spacing w:val="-18"/>
          <w:sz w:val="24"/>
          <w:szCs w:val="24"/>
          <w:u w:val="single" w:color="auto"/>
        </w:rPr>
        <w:t>）</w:t>
      </w:r>
      <w:r>
        <w:rPr>
          <w:rFonts w:ascii="宋体" w:hAnsi="宋体" w:eastAsia="宋体" w:cs="宋体"/>
          <w:spacing w:val="17"/>
          <w:sz w:val="24"/>
          <w:szCs w:val="24"/>
          <w:u w:val="single" w:color="auto"/>
        </w:rPr>
        <w:t xml:space="preserve">       </w:t>
      </w:r>
      <w:r>
        <w:rPr>
          <w:rFonts w:ascii="宋体" w:hAnsi="宋体" w:eastAsia="宋体" w:cs="宋体"/>
          <w:spacing w:val="-18"/>
          <w:sz w:val="24"/>
          <w:szCs w:val="24"/>
        </w:rPr>
        <w:t>（</w:t>
      </w:r>
      <w:r>
        <w:rPr>
          <w:rFonts w:ascii="宋体" w:hAnsi="宋体" w:eastAsia="宋体" w:cs="宋体"/>
          <w:spacing w:val="1"/>
          <w:sz w:val="24"/>
          <w:szCs w:val="24"/>
        </w:rPr>
        <w:t>磋商项目名</w:t>
      </w:r>
      <w:r>
        <w:rPr>
          <w:rFonts w:ascii="宋体" w:hAnsi="宋体" w:eastAsia="宋体" w:cs="宋体"/>
          <w:sz w:val="24"/>
          <w:szCs w:val="24"/>
        </w:rPr>
        <w:t>称）的磋商活</w:t>
      </w:r>
      <w:r>
        <w:rPr>
          <w:rFonts w:ascii="宋体" w:hAnsi="宋体" w:eastAsia="宋体" w:cs="宋体"/>
          <w:spacing w:val="2"/>
          <w:sz w:val="24"/>
          <w:szCs w:val="24"/>
        </w:rPr>
        <w:t xml:space="preserve"> </w:t>
      </w:r>
      <w:r>
        <w:rPr>
          <w:rFonts w:ascii="宋体" w:hAnsi="宋体" w:eastAsia="宋体" w:cs="宋体"/>
          <w:spacing w:val="-5"/>
          <w:sz w:val="24"/>
          <w:szCs w:val="24"/>
        </w:rPr>
        <w:t>动。</w:t>
      </w:r>
    </w:p>
    <w:p w14:paraId="1E8E25DF">
      <w:pPr>
        <w:spacing w:line="359" w:lineRule="auto"/>
        <w:ind w:left="7" w:right="39" w:firstLine="480"/>
        <w:rPr>
          <w:rFonts w:ascii="宋体" w:hAnsi="宋体" w:eastAsia="宋体" w:cs="宋体"/>
          <w:sz w:val="24"/>
          <w:szCs w:val="24"/>
        </w:rPr>
      </w:pPr>
      <w:r>
        <w:rPr>
          <w:rFonts w:ascii="宋体" w:hAnsi="宋体" w:eastAsia="宋体" w:cs="宋体"/>
          <w:sz w:val="24"/>
          <w:szCs w:val="24"/>
        </w:rPr>
        <w:t>代理人在递交响应文件、磋商、合同磋商过程中所签署的一切文</w:t>
      </w:r>
      <w:r>
        <w:rPr>
          <w:rFonts w:ascii="宋体" w:hAnsi="宋体" w:eastAsia="宋体" w:cs="宋体"/>
          <w:spacing w:val="-1"/>
          <w:sz w:val="24"/>
          <w:szCs w:val="24"/>
        </w:rPr>
        <w:t>件和处理与之有关的一</w:t>
      </w:r>
      <w:r>
        <w:rPr>
          <w:rFonts w:ascii="宋体" w:hAnsi="宋体" w:eastAsia="宋体" w:cs="宋体"/>
          <w:sz w:val="24"/>
          <w:szCs w:val="24"/>
        </w:rPr>
        <w:t xml:space="preserve"> </w:t>
      </w:r>
      <w:r>
        <w:rPr>
          <w:rFonts w:ascii="宋体" w:hAnsi="宋体" w:eastAsia="宋体" w:cs="宋体"/>
          <w:spacing w:val="-1"/>
          <w:sz w:val="24"/>
          <w:szCs w:val="24"/>
        </w:rPr>
        <w:t>切事务，我均予以承认。</w:t>
      </w:r>
    </w:p>
    <w:p w14:paraId="7F103922">
      <w:pPr>
        <w:spacing w:line="218" w:lineRule="auto"/>
        <w:ind w:left="489"/>
        <w:rPr>
          <w:rFonts w:ascii="宋体" w:hAnsi="宋体" w:eastAsia="宋体" w:cs="宋体"/>
          <w:sz w:val="24"/>
          <w:szCs w:val="24"/>
        </w:rPr>
      </w:pPr>
      <w:r>
        <w:rPr>
          <w:rFonts w:ascii="宋体" w:hAnsi="宋体" w:eastAsia="宋体" w:cs="宋体"/>
          <w:spacing w:val="-6"/>
          <w:sz w:val="24"/>
          <w:szCs w:val="24"/>
        </w:rPr>
        <w:t>本授权委托书期限自</w:t>
      </w:r>
      <w:r>
        <w:rPr>
          <w:rFonts w:ascii="宋体" w:hAnsi="宋体" w:eastAsia="宋体" w:cs="宋体"/>
          <w:spacing w:val="-6"/>
          <w:sz w:val="24"/>
          <w:szCs w:val="24"/>
          <w:u w:val="single" w:color="auto"/>
        </w:rPr>
        <w:t xml:space="preserve">     </w:t>
      </w:r>
      <w:r>
        <w:rPr>
          <w:rFonts w:ascii="宋体" w:hAnsi="宋体" w:eastAsia="宋体" w:cs="宋体"/>
          <w:spacing w:val="-100"/>
          <w:sz w:val="24"/>
          <w:szCs w:val="24"/>
        </w:rPr>
        <w:t xml:space="preserve"> </w:t>
      </w:r>
      <w:r>
        <w:rPr>
          <w:rFonts w:ascii="宋体" w:hAnsi="宋体" w:eastAsia="宋体" w:cs="宋体"/>
          <w:spacing w:val="-6"/>
          <w:sz w:val="24"/>
          <w:szCs w:val="24"/>
        </w:rPr>
        <w:t>年</w:t>
      </w:r>
      <w:r>
        <w:rPr>
          <w:rFonts w:ascii="宋体" w:hAnsi="宋体" w:eastAsia="宋体" w:cs="宋体"/>
          <w:spacing w:val="-6"/>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6"/>
          <w:sz w:val="24"/>
          <w:szCs w:val="24"/>
        </w:rPr>
        <w:t>月</w:t>
      </w:r>
      <w:r>
        <w:rPr>
          <w:rFonts w:ascii="宋体" w:hAnsi="宋体" w:eastAsia="宋体" w:cs="宋体"/>
          <w:spacing w:val="30"/>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6"/>
          <w:sz w:val="24"/>
          <w:szCs w:val="24"/>
        </w:rPr>
        <w:t>日起至</w:t>
      </w:r>
      <w:r>
        <w:rPr>
          <w:rFonts w:ascii="宋体" w:hAnsi="宋体" w:eastAsia="宋体" w:cs="宋体"/>
          <w:spacing w:val="39"/>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6"/>
          <w:sz w:val="24"/>
          <w:szCs w:val="24"/>
        </w:rPr>
        <w:t>年</w:t>
      </w:r>
      <w:r>
        <w:rPr>
          <w:rFonts w:ascii="宋体" w:hAnsi="宋体" w:eastAsia="宋体" w:cs="宋体"/>
          <w:spacing w:val="30"/>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6"/>
          <w:sz w:val="24"/>
          <w:szCs w:val="24"/>
        </w:rPr>
        <w:t>月</w:t>
      </w:r>
      <w:r>
        <w:rPr>
          <w:rFonts w:ascii="宋体" w:hAnsi="宋体" w:eastAsia="宋体" w:cs="宋体"/>
          <w:spacing w:val="29"/>
          <w:sz w:val="24"/>
          <w:szCs w:val="24"/>
          <w:u w:val="single" w:color="auto"/>
        </w:rPr>
        <w:t xml:space="preserve">    </w:t>
      </w:r>
      <w:r>
        <w:rPr>
          <w:rFonts w:ascii="宋体" w:hAnsi="宋体" w:eastAsia="宋体" w:cs="宋体"/>
          <w:spacing w:val="-66"/>
          <w:sz w:val="24"/>
          <w:szCs w:val="24"/>
        </w:rPr>
        <w:t xml:space="preserve"> </w:t>
      </w:r>
      <w:r>
        <w:rPr>
          <w:rFonts w:ascii="宋体" w:hAnsi="宋体" w:eastAsia="宋体" w:cs="宋体"/>
          <w:spacing w:val="-6"/>
          <w:sz w:val="24"/>
          <w:szCs w:val="24"/>
        </w:rPr>
        <w:t>日止。</w:t>
      </w:r>
    </w:p>
    <w:p w14:paraId="07226FB1">
      <w:pPr>
        <w:spacing w:before="184" w:line="219" w:lineRule="auto"/>
        <w:ind w:left="487"/>
        <w:rPr>
          <w:rFonts w:ascii="宋体" w:hAnsi="宋体" w:eastAsia="宋体" w:cs="宋体"/>
          <w:sz w:val="24"/>
          <w:szCs w:val="24"/>
        </w:rPr>
      </w:pPr>
      <w:r>
        <w:rPr>
          <w:rFonts w:ascii="宋体" w:hAnsi="宋体" w:eastAsia="宋体" w:cs="宋体"/>
          <w:spacing w:val="-1"/>
          <w:sz w:val="24"/>
          <w:szCs w:val="24"/>
        </w:rPr>
        <w:t>委托代理人无转委权。特此委托。</w:t>
      </w:r>
    </w:p>
    <w:p w14:paraId="035B2B02">
      <w:pPr>
        <w:spacing w:before="181" w:line="219" w:lineRule="auto"/>
        <w:ind w:left="487"/>
        <w:rPr>
          <w:rFonts w:ascii="宋体" w:hAnsi="宋体" w:eastAsia="宋体" w:cs="宋体"/>
          <w:sz w:val="24"/>
          <w:szCs w:val="24"/>
        </w:rPr>
      </w:pPr>
      <w:r>
        <w:rPr>
          <w:rFonts w:ascii="宋体" w:hAnsi="宋体" w:eastAsia="宋体" w:cs="宋体"/>
          <w:spacing w:val="-1"/>
          <w:sz w:val="24"/>
          <w:szCs w:val="24"/>
        </w:rPr>
        <w:t>委托代理人：            性别：</w:t>
      </w:r>
      <w:r>
        <w:rPr>
          <w:rFonts w:ascii="宋体" w:hAnsi="宋体" w:eastAsia="宋体" w:cs="宋体"/>
          <w:spacing w:val="1"/>
          <w:sz w:val="24"/>
          <w:szCs w:val="24"/>
        </w:rPr>
        <w:t xml:space="preserve">           </w:t>
      </w:r>
      <w:r>
        <w:rPr>
          <w:rFonts w:ascii="宋体" w:hAnsi="宋体" w:eastAsia="宋体" w:cs="宋体"/>
          <w:spacing w:val="-1"/>
          <w:sz w:val="24"/>
          <w:szCs w:val="24"/>
        </w:rPr>
        <w:t>年龄：</w:t>
      </w:r>
    </w:p>
    <w:p w14:paraId="065DEF16">
      <w:pPr>
        <w:spacing w:before="183" w:line="219" w:lineRule="auto"/>
        <w:ind w:left="490"/>
        <w:rPr>
          <w:rFonts w:ascii="宋体" w:hAnsi="宋体" w:eastAsia="宋体" w:cs="宋体"/>
          <w:sz w:val="24"/>
          <w:szCs w:val="24"/>
        </w:rPr>
      </w:pPr>
      <w:r>
        <w:rPr>
          <w:rFonts w:ascii="宋体" w:hAnsi="宋体" w:eastAsia="宋体" w:cs="宋体"/>
          <w:spacing w:val="-2"/>
          <w:sz w:val="24"/>
          <w:szCs w:val="24"/>
        </w:rPr>
        <w:t>单位：</w:t>
      </w:r>
      <w:r>
        <w:rPr>
          <w:rFonts w:ascii="宋体" w:hAnsi="宋体" w:eastAsia="宋体" w:cs="宋体"/>
          <w:spacing w:val="1"/>
          <w:sz w:val="24"/>
          <w:szCs w:val="24"/>
        </w:rPr>
        <w:t xml:space="preserve">                  </w:t>
      </w:r>
      <w:r>
        <w:rPr>
          <w:rFonts w:ascii="宋体" w:hAnsi="宋体" w:eastAsia="宋体" w:cs="宋体"/>
          <w:spacing w:val="-2"/>
          <w:sz w:val="24"/>
          <w:szCs w:val="24"/>
        </w:rPr>
        <w:t>部门：           职务：</w:t>
      </w:r>
    </w:p>
    <w:p w14:paraId="1066748D">
      <w:pPr>
        <w:pStyle w:val="2"/>
        <w:spacing w:line="282" w:lineRule="auto"/>
      </w:pPr>
    </w:p>
    <w:p w14:paraId="718A50A4">
      <w:pPr>
        <w:pStyle w:val="2"/>
        <w:spacing w:line="282" w:lineRule="auto"/>
      </w:pPr>
    </w:p>
    <w:p w14:paraId="77D9839D">
      <w:pPr>
        <w:spacing w:before="78" w:line="219" w:lineRule="auto"/>
        <w:ind w:left="3611"/>
        <w:rPr>
          <w:rFonts w:ascii="宋体" w:hAnsi="宋体" w:eastAsia="宋体" w:cs="宋体"/>
          <w:sz w:val="24"/>
          <w:szCs w:val="24"/>
        </w:rPr>
      </w:pPr>
      <w:r>
        <w:rPr>
          <w:rFonts w:ascii="宋体" w:hAnsi="宋体" w:eastAsia="宋体" w:cs="宋体"/>
          <w:spacing w:val="3"/>
          <w:sz w:val="24"/>
          <w:szCs w:val="24"/>
        </w:rPr>
        <w:t>投标人</w:t>
      </w:r>
      <w:r>
        <w:rPr>
          <w:rFonts w:ascii="宋体" w:hAnsi="宋体" w:eastAsia="宋体" w:cs="宋体"/>
          <w:spacing w:val="-16"/>
          <w:sz w:val="24"/>
          <w:szCs w:val="24"/>
        </w:rPr>
        <w:t>：（</w:t>
      </w:r>
      <w:r>
        <w:rPr>
          <w:rFonts w:ascii="宋体" w:hAnsi="宋体" w:eastAsia="宋体" w:cs="宋体"/>
          <w:spacing w:val="3"/>
          <w:sz w:val="24"/>
          <w:szCs w:val="24"/>
        </w:rPr>
        <w:t>盖章）</w:t>
      </w:r>
    </w:p>
    <w:p w14:paraId="6FDF6218">
      <w:pPr>
        <w:spacing w:before="183" w:line="219" w:lineRule="auto"/>
        <w:ind w:left="3609"/>
        <w:rPr>
          <w:rFonts w:ascii="宋体" w:hAnsi="宋体" w:eastAsia="宋体" w:cs="宋体"/>
          <w:sz w:val="24"/>
          <w:szCs w:val="24"/>
        </w:rPr>
      </w:pPr>
      <w:r>
        <w:rPr>
          <w:rFonts w:ascii="宋体" w:hAnsi="宋体" w:eastAsia="宋体" w:cs="宋体"/>
          <w:spacing w:val="2"/>
          <w:sz w:val="24"/>
          <w:szCs w:val="24"/>
        </w:rPr>
        <w:t>法定代表人</w:t>
      </w:r>
      <w:r>
        <w:rPr>
          <w:rFonts w:ascii="宋体" w:hAnsi="宋体" w:eastAsia="宋体" w:cs="宋体"/>
          <w:spacing w:val="-17"/>
          <w:sz w:val="24"/>
          <w:szCs w:val="24"/>
        </w:rPr>
        <w:t>：（</w:t>
      </w:r>
      <w:r>
        <w:rPr>
          <w:rFonts w:ascii="宋体" w:hAnsi="宋体" w:eastAsia="宋体" w:cs="宋体"/>
          <w:spacing w:val="2"/>
          <w:sz w:val="24"/>
          <w:szCs w:val="24"/>
        </w:rPr>
        <w:t>签字或盖章）</w:t>
      </w:r>
    </w:p>
    <w:p w14:paraId="68337C54">
      <w:pPr>
        <w:spacing w:before="184" w:line="219" w:lineRule="auto"/>
        <w:ind w:left="3607"/>
        <w:rPr>
          <w:rFonts w:ascii="宋体" w:hAnsi="宋体" w:eastAsia="宋体" w:cs="宋体"/>
          <w:sz w:val="24"/>
          <w:szCs w:val="24"/>
        </w:rPr>
      </w:pPr>
      <w:r>
        <w:rPr>
          <w:rFonts w:ascii="宋体" w:hAnsi="宋体" w:eastAsia="宋体" w:cs="宋体"/>
          <w:spacing w:val="2"/>
          <w:sz w:val="24"/>
          <w:szCs w:val="24"/>
        </w:rPr>
        <w:t>委托代理人</w:t>
      </w:r>
      <w:r>
        <w:rPr>
          <w:rFonts w:ascii="宋体" w:hAnsi="宋体" w:eastAsia="宋体" w:cs="宋体"/>
          <w:spacing w:val="-16"/>
          <w:sz w:val="24"/>
          <w:szCs w:val="24"/>
        </w:rPr>
        <w:t>：（</w:t>
      </w:r>
      <w:r>
        <w:rPr>
          <w:rFonts w:ascii="宋体" w:hAnsi="宋体" w:eastAsia="宋体" w:cs="宋体"/>
          <w:spacing w:val="2"/>
          <w:sz w:val="24"/>
          <w:szCs w:val="24"/>
        </w:rPr>
        <w:t>签字或盖章）</w:t>
      </w:r>
    </w:p>
    <w:p w14:paraId="63469D27">
      <w:pPr>
        <w:spacing w:before="182" w:line="219" w:lineRule="auto"/>
        <w:ind w:left="3649"/>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1"/>
          <w:sz w:val="24"/>
          <w:szCs w:val="24"/>
        </w:rPr>
        <w:t xml:space="preserve">      </w:t>
      </w:r>
      <w:r>
        <w:rPr>
          <w:rFonts w:ascii="宋体" w:hAnsi="宋体" w:eastAsia="宋体" w:cs="宋体"/>
          <w:spacing w:val="-13"/>
          <w:sz w:val="24"/>
          <w:szCs w:val="24"/>
        </w:rPr>
        <w:t>年</w:t>
      </w:r>
      <w:r>
        <w:rPr>
          <w:rFonts w:ascii="宋体" w:hAnsi="宋体" w:eastAsia="宋体" w:cs="宋体"/>
          <w:spacing w:val="4"/>
          <w:sz w:val="24"/>
          <w:szCs w:val="24"/>
        </w:rPr>
        <w:t xml:space="preserve">     </w:t>
      </w:r>
      <w:r>
        <w:rPr>
          <w:rFonts w:ascii="宋体" w:hAnsi="宋体" w:eastAsia="宋体" w:cs="宋体"/>
          <w:spacing w:val="-13"/>
          <w:sz w:val="24"/>
          <w:szCs w:val="24"/>
        </w:rPr>
        <w:t>月</w:t>
      </w:r>
      <w:r>
        <w:rPr>
          <w:rFonts w:ascii="宋体" w:hAnsi="宋体" w:eastAsia="宋体" w:cs="宋体"/>
          <w:spacing w:val="10"/>
          <w:sz w:val="24"/>
          <w:szCs w:val="24"/>
        </w:rPr>
        <w:t xml:space="preserve">     </w:t>
      </w:r>
      <w:r>
        <w:rPr>
          <w:rFonts w:ascii="宋体" w:hAnsi="宋体" w:eastAsia="宋体" w:cs="宋体"/>
          <w:spacing w:val="-13"/>
          <w:sz w:val="24"/>
          <w:szCs w:val="24"/>
        </w:rPr>
        <w:t>日</w:t>
      </w:r>
    </w:p>
    <w:p w14:paraId="731E582F">
      <w:pPr>
        <w:spacing w:line="146" w:lineRule="exact"/>
      </w:pPr>
    </w:p>
    <w:tbl>
      <w:tblPr>
        <w:tblStyle w:val="15"/>
        <w:tblW w:w="6956" w:type="dxa"/>
        <w:tblInd w:w="1340"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6956"/>
      </w:tblGrid>
      <w:tr w14:paraId="0A77E37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905" w:hRule="atLeast"/>
        </w:trPr>
        <w:tc>
          <w:tcPr>
            <w:tcW w:w="6956" w:type="dxa"/>
            <w:vAlign w:val="top"/>
          </w:tcPr>
          <w:p w14:paraId="3AF23ED8">
            <w:pPr>
              <w:spacing w:line="297" w:lineRule="auto"/>
              <w:rPr>
                <w:rFonts w:ascii="Arial"/>
                <w:sz w:val="21"/>
              </w:rPr>
            </w:pPr>
          </w:p>
          <w:p w14:paraId="5708F016">
            <w:pPr>
              <w:spacing w:line="297" w:lineRule="auto"/>
              <w:rPr>
                <w:rFonts w:ascii="Arial"/>
                <w:sz w:val="21"/>
              </w:rPr>
            </w:pPr>
          </w:p>
          <w:p w14:paraId="2FB52823">
            <w:pPr>
              <w:spacing w:line="297" w:lineRule="auto"/>
              <w:rPr>
                <w:rFonts w:ascii="Arial"/>
                <w:sz w:val="21"/>
              </w:rPr>
            </w:pPr>
          </w:p>
          <w:p w14:paraId="6CAB9F34">
            <w:pPr>
              <w:pStyle w:val="16"/>
              <w:spacing w:before="78" w:line="219" w:lineRule="auto"/>
              <w:ind w:left="1203"/>
            </w:pPr>
            <w:r>
              <w:rPr>
                <w:spacing w:val="-1"/>
              </w:rPr>
              <w:t>委托代理人身份证复印件或扫描件（双面）</w:t>
            </w:r>
          </w:p>
        </w:tc>
      </w:tr>
    </w:tbl>
    <w:p w14:paraId="083B61EA">
      <w:pPr>
        <w:pStyle w:val="2"/>
        <w:spacing w:line="313" w:lineRule="auto"/>
      </w:pPr>
    </w:p>
    <w:p w14:paraId="5B41EA0F">
      <w:pPr>
        <w:spacing w:before="79" w:line="219" w:lineRule="auto"/>
        <w:ind w:left="8"/>
        <w:outlineLvl w:val="1"/>
        <w:rPr>
          <w:rFonts w:ascii="宋体" w:hAnsi="宋体" w:eastAsia="宋体" w:cs="宋体"/>
          <w:sz w:val="24"/>
          <w:szCs w:val="24"/>
        </w:rPr>
      </w:pPr>
      <w:bookmarkStart w:id="41" w:name="bookmark31"/>
      <w:bookmarkEnd w:id="41"/>
      <w:bookmarkStart w:id="42" w:name="bookmark32"/>
      <w:bookmarkEnd w:id="42"/>
      <w:r>
        <w:rPr>
          <w:rFonts w:ascii="宋体" w:hAnsi="宋体" w:eastAsia="宋体" w:cs="宋体"/>
          <w:b/>
          <w:bCs/>
          <w:spacing w:val="-2"/>
          <w:sz w:val="24"/>
          <w:szCs w:val="24"/>
        </w:rPr>
        <w:t>注：投标人法定代表人参加投标的，可以不提供法定代表人授权委托书，但必须提供上述法</w:t>
      </w:r>
    </w:p>
    <w:p w14:paraId="2A85317E">
      <w:pPr>
        <w:spacing w:before="183" w:line="219" w:lineRule="auto"/>
        <w:ind w:left="13"/>
        <w:outlineLvl w:val="0"/>
        <w:rPr>
          <w:rFonts w:ascii="宋体" w:hAnsi="宋体" w:eastAsia="宋体" w:cs="宋体"/>
          <w:sz w:val="24"/>
          <w:szCs w:val="24"/>
        </w:rPr>
      </w:pPr>
      <w:r>
        <w:rPr>
          <w:rFonts w:ascii="宋体" w:hAnsi="宋体" w:eastAsia="宋体" w:cs="宋体"/>
          <w:b/>
          <w:bCs/>
          <w:spacing w:val="-3"/>
          <w:sz w:val="24"/>
          <w:szCs w:val="24"/>
        </w:rPr>
        <w:t>定代表人身份证明书，否则将按无效投标处理。</w:t>
      </w:r>
    </w:p>
    <w:p w14:paraId="18BC5817">
      <w:pPr>
        <w:spacing w:line="219" w:lineRule="auto"/>
        <w:rPr>
          <w:rFonts w:ascii="宋体" w:hAnsi="宋体" w:eastAsia="宋体" w:cs="宋体"/>
          <w:sz w:val="24"/>
          <w:szCs w:val="24"/>
        </w:rPr>
        <w:sectPr>
          <w:footerReference r:id="rId70" w:type="default"/>
          <w:pgSz w:w="11906" w:h="16839"/>
          <w:pgMar w:top="726" w:right="1134" w:bottom="642" w:left="1134" w:header="711" w:footer="480" w:gutter="0"/>
          <w:cols w:space="720" w:num="1"/>
        </w:sectPr>
      </w:pPr>
    </w:p>
    <w:p w14:paraId="42C44785">
      <w:pPr>
        <w:pStyle w:val="2"/>
        <w:spacing w:line="356" w:lineRule="auto"/>
      </w:pPr>
    </w:p>
    <w:p w14:paraId="63B6C179">
      <w:pPr>
        <w:spacing w:before="91" w:line="220" w:lineRule="auto"/>
        <w:ind w:left="3283"/>
        <w:outlineLvl w:val="0"/>
        <w:rPr>
          <w:rFonts w:ascii="宋体" w:hAnsi="宋体" w:eastAsia="宋体" w:cs="宋体"/>
          <w:sz w:val="28"/>
          <w:szCs w:val="28"/>
        </w:rPr>
      </w:pPr>
      <w:bookmarkStart w:id="43" w:name="bookmark33"/>
      <w:bookmarkEnd w:id="43"/>
      <w:r>
        <w:rPr>
          <w:rFonts w:ascii="宋体" w:hAnsi="宋体" w:eastAsia="宋体" w:cs="宋体"/>
          <w:b/>
          <w:bCs/>
          <w:spacing w:val="-3"/>
          <w:sz w:val="28"/>
          <w:szCs w:val="28"/>
        </w:rPr>
        <w:t>三、磋商保证金缴纳凭证</w:t>
      </w:r>
    </w:p>
    <w:p w14:paraId="45622A4E">
      <w:pPr>
        <w:pStyle w:val="2"/>
        <w:spacing w:line="394" w:lineRule="auto"/>
      </w:pPr>
    </w:p>
    <w:p w14:paraId="43268D0E">
      <w:pPr>
        <w:spacing w:before="91" w:line="219" w:lineRule="auto"/>
        <w:ind w:left="433"/>
        <w:rPr>
          <w:rFonts w:ascii="宋体" w:hAnsi="宋体" w:eastAsia="宋体" w:cs="宋体"/>
          <w:sz w:val="28"/>
          <w:szCs w:val="28"/>
        </w:rPr>
      </w:pPr>
      <w:r>
        <w:rPr>
          <w:rFonts w:ascii="宋体" w:hAnsi="宋体" w:eastAsia="宋体" w:cs="宋体"/>
          <w:b/>
          <w:bCs/>
          <w:spacing w:val="-3"/>
          <w:sz w:val="28"/>
          <w:szCs w:val="28"/>
        </w:rPr>
        <w:t>说明：</w:t>
      </w:r>
      <w:r>
        <w:rPr>
          <w:rFonts w:ascii="宋体" w:hAnsi="宋体" w:eastAsia="宋体" w:cs="宋体"/>
          <w:spacing w:val="-3"/>
          <w:sz w:val="28"/>
          <w:szCs w:val="28"/>
        </w:rPr>
        <w:t xml:space="preserve"> </w:t>
      </w:r>
      <w:r>
        <w:rPr>
          <w:rFonts w:ascii="宋体" w:hAnsi="宋体" w:eastAsia="宋体" w:cs="宋体"/>
          <w:b/>
          <w:bCs/>
          <w:spacing w:val="-3"/>
          <w:sz w:val="28"/>
          <w:szCs w:val="28"/>
        </w:rPr>
        <w:t>此处上传投标保证金缴纳证明文件。</w:t>
      </w:r>
    </w:p>
    <w:p w14:paraId="19F86B56">
      <w:pPr>
        <w:spacing w:line="219" w:lineRule="auto"/>
        <w:rPr>
          <w:rFonts w:ascii="宋体" w:hAnsi="宋体" w:eastAsia="宋体" w:cs="宋体"/>
          <w:sz w:val="28"/>
          <w:szCs w:val="28"/>
        </w:rPr>
        <w:sectPr>
          <w:footerReference r:id="rId71" w:type="default"/>
          <w:pgSz w:w="11906" w:h="16839"/>
          <w:pgMar w:top="726" w:right="1134" w:bottom="642" w:left="1134" w:header="711" w:footer="480" w:gutter="0"/>
          <w:cols w:space="720" w:num="1"/>
        </w:sectPr>
      </w:pPr>
    </w:p>
    <w:p w14:paraId="2FA9A5DD">
      <w:pPr>
        <w:pStyle w:val="2"/>
        <w:spacing w:line="353" w:lineRule="auto"/>
      </w:pPr>
    </w:p>
    <w:p w14:paraId="28BD9AAB">
      <w:pPr>
        <w:spacing w:before="101" w:line="225" w:lineRule="auto"/>
        <w:ind w:left="3580"/>
        <w:outlineLvl w:val="1"/>
        <w:rPr>
          <w:rFonts w:ascii="宋体" w:hAnsi="宋体" w:eastAsia="宋体" w:cs="宋体"/>
          <w:sz w:val="31"/>
          <w:szCs w:val="31"/>
        </w:rPr>
      </w:pPr>
      <w:r>
        <w:rPr>
          <w:rFonts w:ascii="宋体" w:hAnsi="宋体" w:eastAsia="宋体" w:cs="宋体"/>
          <w:b/>
          <w:bCs/>
          <w:spacing w:val="2"/>
          <w:sz w:val="31"/>
          <w:szCs w:val="31"/>
        </w:rPr>
        <w:t>四、资格证明文件</w:t>
      </w:r>
    </w:p>
    <w:p w14:paraId="46A72C92">
      <w:pPr>
        <w:pStyle w:val="2"/>
        <w:spacing w:line="247" w:lineRule="auto"/>
      </w:pPr>
    </w:p>
    <w:p w14:paraId="432785EB">
      <w:pPr>
        <w:pStyle w:val="2"/>
        <w:spacing w:line="248" w:lineRule="auto"/>
      </w:pPr>
    </w:p>
    <w:p w14:paraId="59D300D6">
      <w:pPr>
        <w:spacing w:before="101" w:line="224" w:lineRule="auto"/>
        <w:ind w:left="38"/>
        <w:outlineLvl w:val="0"/>
        <w:rPr>
          <w:rFonts w:ascii="宋体" w:hAnsi="宋体" w:eastAsia="宋体" w:cs="宋体"/>
          <w:sz w:val="31"/>
          <w:szCs w:val="31"/>
        </w:rPr>
      </w:pPr>
      <w:bookmarkStart w:id="44" w:name="bookmark34"/>
      <w:bookmarkEnd w:id="44"/>
      <w:r>
        <w:rPr>
          <w:rFonts w:ascii="宋体" w:hAnsi="宋体" w:eastAsia="宋体" w:cs="宋体"/>
          <w:b/>
          <w:bCs/>
          <w:spacing w:val="2"/>
          <w:sz w:val="31"/>
          <w:szCs w:val="31"/>
        </w:rPr>
        <w:t>1、资格审查材料</w:t>
      </w:r>
    </w:p>
    <w:p w14:paraId="0C09A5D5">
      <w:pPr>
        <w:spacing w:before="152" w:line="219" w:lineRule="auto"/>
        <w:ind w:left="29"/>
        <w:outlineLvl w:val="1"/>
        <w:rPr>
          <w:rFonts w:ascii="宋体" w:hAnsi="宋体" w:eastAsia="宋体" w:cs="宋体"/>
          <w:sz w:val="24"/>
          <w:szCs w:val="24"/>
        </w:rPr>
      </w:pPr>
      <w:r>
        <w:rPr>
          <w:rFonts w:ascii="宋体" w:hAnsi="宋体" w:eastAsia="宋体" w:cs="宋体"/>
          <w:b/>
          <w:bCs/>
          <w:spacing w:val="-5"/>
          <w:sz w:val="24"/>
          <w:szCs w:val="24"/>
        </w:rPr>
        <w:t>1.1</w:t>
      </w:r>
      <w:r>
        <w:rPr>
          <w:rFonts w:ascii="宋体" w:hAnsi="宋体" w:eastAsia="宋体" w:cs="宋体"/>
          <w:spacing w:val="-15"/>
          <w:sz w:val="24"/>
          <w:szCs w:val="24"/>
        </w:rPr>
        <w:t xml:space="preserve"> </w:t>
      </w:r>
      <w:r>
        <w:rPr>
          <w:rFonts w:ascii="宋体" w:hAnsi="宋体" w:eastAsia="宋体" w:cs="宋体"/>
          <w:b/>
          <w:bCs/>
          <w:spacing w:val="-5"/>
          <w:sz w:val="24"/>
          <w:szCs w:val="24"/>
        </w:rPr>
        <w:t>中华人民共和国政府采购法第二十二条规定</w:t>
      </w:r>
    </w:p>
    <w:p w14:paraId="7F847973">
      <w:pPr>
        <w:spacing w:before="174" w:line="217" w:lineRule="auto"/>
        <w:ind w:left="10"/>
        <w:rPr>
          <w:rFonts w:ascii="宋体" w:hAnsi="宋体" w:eastAsia="宋体" w:cs="宋体"/>
          <w:sz w:val="24"/>
          <w:szCs w:val="24"/>
        </w:rPr>
      </w:pPr>
      <w:r>
        <w:rPr>
          <w:rFonts w:ascii="宋体" w:hAnsi="宋体" w:eastAsia="宋体" w:cs="宋体"/>
          <w:spacing w:val="-1"/>
          <w:sz w:val="24"/>
          <w:szCs w:val="24"/>
        </w:rPr>
        <w:t>①具有独立承担民事责任的能力；</w:t>
      </w:r>
    </w:p>
    <w:p w14:paraId="6162F4B0">
      <w:pPr>
        <w:spacing w:before="178" w:line="217" w:lineRule="auto"/>
        <w:ind w:left="9"/>
        <w:rPr>
          <w:rFonts w:ascii="宋体" w:hAnsi="宋体" w:eastAsia="宋体" w:cs="宋体"/>
          <w:sz w:val="24"/>
          <w:szCs w:val="24"/>
        </w:rPr>
      </w:pPr>
      <w:r>
        <w:rPr>
          <w:rFonts w:ascii="宋体" w:hAnsi="宋体" w:eastAsia="宋体" w:cs="宋体"/>
          <w:spacing w:val="-1"/>
          <w:sz w:val="24"/>
          <w:szCs w:val="24"/>
        </w:rPr>
        <w:t>②具有良好的商业信誉和健全的财务会计制度；</w:t>
      </w:r>
    </w:p>
    <w:p w14:paraId="6C9F9D71">
      <w:pPr>
        <w:spacing w:before="178" w:line="217" w:lineRule="auto"/>
        <w:ind w:left="9"/>
        <w:rPr>
          <w:rFonts w:ascii="宋体" w:hAnsi="宋体" w:eastAsia="宋体" w:cs="宋体"/>
          <w:sz w:val="24"/>
          <w:szCs w:val="24"/>
        </w:rPr>
      </w:pPr>
      <w:r>
        <w:rPr>
          <w:rFonts w:ascii="宋体" w:hAnsi="宋体" w:eastAsia="宋体" w:cs="宋体"/>
          <w:spacing w:val="-1"/>
          <w:sz w:val="24"/>
          <w:szCs w:val="24"/>
        </w:rPr>
        <w:t>③具有履行合同所必需的设备和专业技术能力；</w:t>
      </w:r>
    </w:p>
    <w:p w14:paraId="4089BC38">
      <w:pPr>
        <w:spacing w:before="177" w:line="217" w:lineRule="auto"/>
        <w:ind w:left="9"/>
        <w:rPr>
          <w:rFonts w:ascii="宋体" w:hAnsi="宋体" w:eastAsia="宋体" w:cs="宋体"/>
          <w:sz w:val="24"/>
          <w:szCs w:val="24"/>
        </w:rPr>
      </w:pPr>
      <w:r>
        <w:rPr>
          <w:rFonts w:ascii="宋体" w:hAnsi="宋体" w:eastAsia="宋体" w:cs="宋体"/>
          <w:spacing w:val="-1"/>
          <w:sz w:val="24"/>
          <w:szCs w:val="24"/>
        </w:rPr>
        <w:t>④有依法缴纳税收和社会保障资金的良好记录；</w:t>
      </w:r>
    </w:p>
    <w:p w14:paraId="41CC2BE2">
      <w:pPr>
        <w:spacing w:before="178" w:line="217" w:lineRule="auto"/>
        <w:ind w:left="9"/>
        <w:rPr>
          <w:rFonts w:ascii="宋体" w:hAnsi="宋体" w:eastAsia="宋体" w:cs="宋体"/>
          <w:sz w:val="24"/>
          <w:szCs w:val="24"/>
        </w:rPr>
      </w:pPr>
      <w:r>
        <w:rPr>
          <w:rFonts w:ascii="宋体" w:hAnsi="宋体" w:eastAsia="宋体" w:cs="宋体"/>
          <w:sz w:val="24"/>
          <w:szCs w:val="24"/>
        </w:rPr>
        <w:t>⑤参加政府采购活动前三年内，在经营活动中</w:t>
      </w:r>
      <w:r>
        <w:rPr>
          <w:rFonts w:ascii="宋体" w:hAnsi="宋体" w:eastAsia="宋体" w:cs="宋体"/>
          <w:spacing w:val="-1"/>
          <w:sz w:val="24"/>
          <w:szCs w:val="24"/>
        </w:rPr>
        <w:t>没有重大违法记录；</w:t>
      </w:r>
    </w:p>
    <w:p w14:paraId="0CFBE1D7">
      <w:pPr>
        <w:spacing w:before="179" w:line="217" w:lineRule="auto"/>
        <w:ind w:left="9"/>
        <w:rPr>
          <w:rFonts w:ascii="宋体" w:hAnsi="宋体" w:eastAsia="宋体" w:cs="宋体"/>
          <w:sz w:val="24"/>
          <w:szCs w:val="24"/>
        </w:rPr>
      </w:pPr>
      <w:r>
        <w:rPr>
          <w:rFonts w:ascii="宋体" w:hAnsi="宋体" w:eastAsia="宋体" w:cs="宋体"/>
          <w:spacing w:val="-1"/>
          <w:sz w:val="24"/>
          <w:szCs w:val="24"/>
        </w:rPr>
        <w:t>⑥法律、行政法规规定的其他条件；</w:t>
      </w:r>
      <w:r>
        <w:rPr>
          <w:rFonts w:ascii="宋体" w:hAnsi="宋体" w:eastAsia="宋体" w:cs="宋体"/>
          <w:spacing w:val="-1"/>
          <w:sz w:val="24"/>
          <w:szCs w:val="24"/>
        </w:rPr>
        <w:br w:type="textWrapping"/>
      </w:r>
      <w:r>
        <w:rPr>
          <w:rFonts w:ascii="宋体" w:hAnsi="宋体" w:eastAsia="宋体" w:cs="宋体"/>
          <w:spacing w:val="-1"/>
          <w:sz w:val="24"/>
          <w:szCs w:val="24"/>
        </w:rPr>
        <w:br w:type="textWrapping"/>
      </w:r>
      <w:r>
        <w:rPr>
          <w:rFonts w:ascii="宋体" w:hAnsi="宋体" w:eastAsia="宋体" w:cs="宋体"/>
          <w:spacing w:val="-1"/>
          <w:sz w:val="24"/>
          <w:szCs w:val="24"/>
        </w:rPr>
        <w:br w:type="textWrapping"/>
      </w:r>
    </w:p>
    <w:p w14:paraId="52EB123F">
      <w:pPr>
        <w:spacing w:before="176" w:line="219" w:lineRule="auto"/>
        <w:ind w:left="15"/>
        <w:rPr>
          <w:rFonts w:ascii="宋体" w:hAnsi="宋体" w:eastAsia="宋体" w:cs="宋体"/>
          <w:sz w:val="24"/>
          <w:szCs w:val="24"/>
        </w:rPr>
      </w:pPr>
      <w:r>
        <w:rPr>
          <w:rFonts w:ascii="宋体" w:hAnsi="宋体" w:eastAsia="宋体" w:cs="宋体"/>
          <w:b/>
          <w:bCs/>
          <w:spacing w:val="-4"/>
          <w:sz w:val="24"/>
          <w:szCs w:val="24"/>
        </w:rPr>
        <w:t>须提供以下资料：</w:t>
      </w:r>
    </w:p>
    <w:p w14:paraId="3EB29FFF">
      <w:pPr>
        <w:numPr>
          <w:ilvl w:val="0"/>
          <w:numId w:val="1"/>
        </w:numPr>
        <w:spacing w:before="1" w:line="218" w:lineRule="auto"/>
        <w:ind w:left="14"/>
        <w:rPr>
          <w:rFonts w:hint="eastAsia" w:ascii="宋体" w:hAnsi="宋体" w:eastAsia="宋体" w:cs="宋体"/>
          <w:b/>
          <w:bCs/>
          <w:spacing w:val="-3"/>
          <w:sz w:val="24"/>
          <w:szCs w:val="24"/>
        </w:rPr>
      </w:pPr>
      <w:r>
        <w:rPr>
          <w:rFonts w:hint="eastAsia" w:ascii="宋体" w:hAnsi="宋体" w:eastAsia="宋体" w:cs="宋体"/>
          <w:b/>
          <w:bCs/>
          <w:spacing w:val="-3"/>
          <w:sz w:val="24"/>
          <w:szCs w:val="24"/>
        </w:rPr>
        <w:t>具有独立承担民事责任的能力</w:t>
      </w:r>
      <w:r>
        <w:rPr>
          <w:rFonts w:hint="eastAsia" w:ascii="宋体" w:hAnsi="宋体" w:eastAsia="宋体" w:cs="宋体"/>
          <w:b/>
          <w:bCs/>
          <w:spacing w:val="-3"/>
          <w:sz w:val="24"/>
          <w:szCs w:val="24"/>
          <w:lang w:eastAsia="zh-CN"/>
        </w:rPr>
        <w:t>（</w:t>
      </w:r>
      <w:r>
        <w:rPr>
          <w:rFonts w:hint="eastAsia" w:ascii="宋体" w:hAnsi="宋体" w:eastAsia="宋体" w:cs="宋体"/>
          <w:b/>
          <w:bCs/>
          <w:spacing w:val="-3"/>
          <w:sz w:val="24"/>
          <w:szCs w:val="24"/>
        </w:rPr>
        <w:t>提供合法有效的法人营业执照</w:t>
      </w:r>
      <w:r>
        <w:rPr>
          <w:rFonts w:hint="eastAsia" w:ascii="宋体" w:hAnsi="宋体" w:eastAsia="宋体" w:cs="宋体"/>
          <w:b/>
          <w:bCs/>
          <w:spacing w:val="-3"/>
          <w:sz w:val="24"/>
          <w:szCs w:val="24"/>
          <w:lang w:eastAsia="zh-CN"/>
        </w:rPr>
        <w:t>）</w:t>
      </w:r>
      <w:r>
        <w:rPr>
          <w:rFonts w:hint="eastAsia" w:ascii="宋体" w:hAnsi="宋体" w:eastAsia="宋体" w:cs="宋体"/>
          <w:b/>
          <w:bCs/>
          <w:spacing w:val="-3"/>
          <w:sz w:val="24"/>
          <w:szCs w:val="24"/>
        </w:rPr>
        <w:t>；</w:t>
      </w:r>
      <w:r>
        <w:rPr>
          <w:rFonts w:hint="eastAsia" w:ascii="宋体" w:hAnsi="宋体" w:eastAsia="宋体" w:cs="宋体"/>
          <w:b/>
          <w:bCs/>
          <w:spacing w:val="-3"/>
          <w:sz w:val="24"/>
          <w:szCs w:val="24"/>
        </w:rPr>
        <w:br w:type="textWrapping"/>
      </w:r>
    </w:p>
    <w:p w14:paraId="3DC555D3">
      <w:pPr>
        <w:numPr>
          <w:ilvl w:val="0"/>
          <w:numId w:val="0"/>
        </w:numPr>
        <w:spacing w:before="1" w:line="218" w:lineRule="auto"/>
        <w:rPr>
          <w:rFonts w:hint="eastAsia" w:ascii="宋体" w:hAnsi="宋体" w:eastAsia="宋体" w:cs="宋体"/>
          <w:b/>
          <w:bCs/>
          <w:spacing w:val="-3"/>
          <w:sz w:val="24"/>
          <w:szCs w:val="24"/>
        </w:rPr>
      </w:pPr>
      <w:r>
        <w:rPr>
          <w:rFonts w:hint="eastAsia" w:ascii="宋体" w:hAnsi="宋体" w:eastAsia="宋体" w:cs="宋体"/>
          <w:b/>
          <w:bCs/>
          <w:spacing w:val="-3"/>
          <w:sz w:val="24"/>
          <w:szCs w:val="24"/>
        </w:rPr>
        <w:br w:type="textWrapping"/>
      </w:r>
      <w:r>
        <w:rPr>
          <w:rFonts w:hint="eastAsia" w:ascii="宋体" w:hAnsi="宋体" w:eastAsia="宋体" w:cs="宋体"/>
          <w:b/>
          <w:bCs/>
          <w:spacing w:val="-3"/>
          <w:sz w:val="24"/>
          <w:szCs w:val="24"/>
        </w:rPr>
        <w:br w:type="textWrapping"/>
      </w:r>
      <w:r>
        <w:rPr>
          <w:rFonts w:hint="eastAsia" w:ascii="宋体" w:hAnsi="宋体" w:eastAsia="宋体" w:cs="宋体"/>
          <w:b/>
          <w:bCs/>
          <w:spacing w:val="-3"/>
          <w:sz w:val="24"/>
          <w:szCs w:val="24"/>
        </w:rPr>
        <w:br w:type="textWrapping"/>
      </w:r>
    </w:p>
    <w:p w14:paraId="02AF7611">
      <w:pPr>
        <w:numPr>
          <w:ilvl w:val="0"/>
          <w:numId w:val="0"/>
        </w:numPr>
        <w:spacing w:before="1" w:line="218" w:lineRule="auto"/>
        <w:rPr>
          <w:rFonts w:hint="eastAsia" w:ascii="宋体" w:hAnsi="宋体" w:eastAsia="宋体" w:cs="宋体"/>
          <w:b/>
          <w:bCs/>
          <w:spacing w:val="-3"/>
          <w:sz w:val="24"/>
          <w:szCs w:val="24"/>
        </w:rPr>
      </w:pPr>
    </w:p>
    <w:p w14:paraId="1338BC03">
      <w:pPr>
        <w:numPr>
          <w:ilvl w:val="0"/>
          <w:numId w:val="1"/>
        </w:numPr>
        <w:spacing w:before="78" w:line="219" w:lineRule="auto"/>
        <w:ind w:left="14" w:leftChars="0" w:firstLine="0" w:firstLineChars="0"/>
        <w:rPr>
          <w:rFonts w:hint="eastAsia" w:ascii="宋体" w:hAnsi="宋体" w:eastAsia="宋体" w:cs="宋体"/>
          <w:b/>
          <w:bCs/>
          <w:spacing w:val="-2"/>
          <w:sz w:val="24"/>
          <w:szCs w:val="24"/>
          <w:lang w:eastAsia="zh-CN"/>
        </w:rPr>
      </w:pPr>
      <w:r>
        <w:rPr>
          <w:rFonts w:hint="eastAsia" w:ascii="宋体" w:hAnsi="宋体" w:eastAsia="宋体" w:cs="宋体"/>
          <w:b/>
          <w:bCs/>
          <w:spacing w:val="-2"/>
          <w:sz w:val="24"/>
          <w:szCs w:val="24"/>
        </w:rPr>
        <w:t>具有良好的商业信誉和健全的财务会计制度</w:t>
      </w:r>
      <w:r>
        <w:rPr>
          <w:rFonts w:ascii="宋体" w:hAnsi="宋体" w:eastAsia="宋体" w:cs="宋体"/>
          <w:b/>
          <w:bCs/>
          <w:spacing w:val="-2"/>
          <w:sz w:val="24"/>
          <w:szCs w:val="24"/>
        </w:rPr>
        <w:t>；</w:t>
      </w:r>
      <w:r>
        <w:rPr>
          <w:rFonts w:hint="eastAsia" w:ascii="宋体" w:hAnsi="宋体" w:eastAsia="宋体" w:cs="宋体"/>
          <w:b/>
          <w:bCs/>
          <w:spacing w:val="-2"/>
          <w:sz w:val="24"/>
          <w:szCs w:val="24"/>
          <w:lang w:eastAsia="zh-CN"/>
        </w:rPr>
        <w:t>（</w:t>
      </w:r>
      <w:r>
        <w:rPr>
          <w:rFonts w:hint="eastAsia" w:ascii="宋体" w:hAnsi="宋体" w:eastAsia="宋体" w:cs="宋体"/>
          <w:b/>
          <w:bCs/>
          <w:spacing w:val="-2"/>
          <w:sz w:val="24"/>
          <w:szCs w:val="24"/>
        </w:rPr>
        <w:t>投标人提供本单位2023年度经会计师事务所出具的审计报告复印件并加盖投标人公章（或电子章）。成立不足一年的，则需提供近期的财务报表。说明：审计报告复印件至少应包括资产负债表、利润表、现金流量表及其附注、加盖会计师事务所公章页。</w:t>
      </w:r>
      <w:r>
        <w:rPr>
          <w:rFonts w:hint="eastAsia" w:ascii="宋体" w:hAnsi="宋体" w:eastAsia="宋体" w:cs="宋体"/>
          <w:b/>
          <w:bCs/>
          <w:spacing w:val="-2"/>
          <w:sz w:val="24"/>
          <w:szCs w:val="24"/>
          <w:lang w:eastAsia="zh-CN"/>
        </w:rPr>
        <w:t>）</w:t>
      </w: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p>
    <w:p w14:paraId="3EF2B686">
      <w:pPr>
        <w:numPr>
          <w:ilvl w:val="0"/>
          <w:numId w:val="0"/>
        </w:numPr>
        <w:spacing w:before="78" w:line="219" w:lineRule="auto"/>
        <w:ind w:left="14" w:leftChars="0"/>
        <w:rPr>
          <w:rFonts w:hint="eastAsia" w:ascii="宋体" w:hAnsi="宋体" w:eastAsia="宋体" w:cs="宋体"/>
          <w:b/>
          <w:bCs/>
          <w:spacing w:val="-2"/>
          <w:sz w:val="24"/>
          <w:szCs w:val="24"/>
          <w:lang w:eastAsia="zh-CN"/>
        </w:rPr>
      </w:pPr>
    </w:p>
    <w:p w14:paraId="788DD658">
      <w:pPr>
        <w:numPr>
          <w:ilvl w:val="0"/>
          <w:numId w:val="0"/>
        </w:numPr>
        <w:spacing w:before="78" w:line="219" w:lineRule="auto"/>
        <w:ind w:left="14" w:leftChars="0"/>
        <w:rPr>
          <w:rFonts w:hint="eastAsia" w:ascii="宋体" w:hAnsi="宋体" w:eastAsia="宋体" w:cs="宋体"/>
          <w:sz w:val="24"/>
          <w:szCs w:val="24"/>
          <w:lang w:eastAsia="zh-CN"/>
        </w:rPr>
      </w:pP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r>
        <w:rPr>
          <w:rFonts w:hint="eastAsia" w:ascii="宋体" w:hAnsi="宋体" w:eastAsia="宋体" w:cs="宋体"/>
          <w:b/>
          <w:bCs/>
          <w:spacing w:val="-2"/>
          <w:sz w:val="24"/>
          <w:szCs w:val="24"/>
          <w:lang w:eastAsia="zh-CN"/>
        </w:rPr>
        <w:br w:type="textWrapping"/>
      </w:r>
    </w:p>
    <w:p w14:paraId="4682D900">
      <w:pPr>
        <w:spacing w:before="177" w:line="219" w:lineRule="auto"/>
        <w:ind w:left="16"/>
        <w:rPr>
          <w:rFonts w:hint="eastAsia" w:ascii="宋体" w:hAnsi="宋体" w:eastAsia="宋体" w:cs="宋体"/>
          <w:b/>
          <w:bCs/>
          <w:spacing w:val="-2"/>
          <w:sz w:val="24"/>
          <w:szCs w:val="24"/>
          <w:lang w:eastAsia="zh-CN"/>
        </w:rPr>
      </w:pPr>
      <w:r>
        <w:rPr>
          <w:rFonts w:ascii="宋体" w:hAnsi="宋体" w:eastAsia="宋体" w:cs="宋体"/>
          <w:b/>
          <w:bCs/>
          <w:spacing w:val="-2"/>
          <w:sz w:val="24"/>
          <w:szCs w:val="24"/>
        </w:rPr>
        <w:t>3、</w:t>
      </w:r>
      <w:r>
        <w:rPr>
          <w:rFonts w:hint="eastAsia" w:ascii="宋体" w:hAnsi="宋体" w:eastAsia="宋体" w:cs="宋体"/>
          <w:b/>
          <w:bCs/>
          <w:spacing w:val="-2"/>
          <w:sz w:val="24"/>
          <w:szCs w:val="24"/>
        </w:rPr>
        <w:t>具有履行合同所必需的设备和专业技术能力</w:t>
      </w:r>
      <w:r>
        <w:rPr>
          <w:rFonts w:ascii="宋体" w:hAnsi="宋体" w:eastAsia="宋体" w:cs="宋体"/>
          <w:b/>
          <w:bCs/>
          <w:spacing w:val="-2"/>
          <w:sz w:val="24"/>
          <w:szCs w:val="24"/>
        </w:rPr>
        <w:t>；</w:t>
      </w:r>
      <w:r>
        <w:rPr>
          <w:rFonts w:hint="eastAsia" w:ascii="宋体" w:hAnsi="宋体" w:eastAsia="宋体" w:cs="宋体"/>
          <w:b/>
          <w:bCs/>
          <w:spacing w:val="-2"/>
          <w:sz w:val="24"/>
          <w:szCs w:val="24"/>
          <w:lang w:eastAsia="zh-CN"/>
        </w:rPr>
        <w:t>（</w:t>
      </w:r>
      <w:r>
        <w:rPr>
          <w:rFonts w:hint="eastAsia" w:ascii="宋体" w:hAnsi="宋体" w:eastAsia="宋体" w:cs="宋体"/>
          <w:b/>
          <w:bCs/>
          <w:spacing w:val="-2"/>
          <w:sz w:val="24"/>
          <w:szCs w:val="24"/>
        </w:rPr>
        <w:t>根据项目需求提供履行合同所必需的设备和专业技术能力的加盖单位公章的书面承诺函</w:t>
      </w:r>
      <w:r>
        <w:rPr>
          <w:rFonts w:hint="eastAsia" w:ascii="宋体" w:hAnsi="宋体" w:eastAsia="宋体" w:cs="宋体"/>
          <w:b/>
          <w:bCs/>
          <w:spacing w:val="-2"/>
          <w:sz w:val="24"/>
          <w:szCs w:val="24"/>
          <w:lang w:eastAsia="zh-CN"/>
        </w:rPr>
        <w:t>）</w:t>
      </w:r>
    </w:p>
    <w:p w14:paraId="06B3B849">
      <w:pPr>
        <w:pStyle w:val="2"/>
        <w:spacing w:line="386" w:lineRule="auto"/>
      </w:pPr>
    </w:p>
    <w:p w14:paraId="4BEE26A2">
      <w:pPr>
        <w:pStyle w:val="2"/>
        <w:spacing w:line="244" w:lineRule="auto"/>
      </w:pPr>
      <w:r>
        <w:rPr>
          <w:rFonts w:ascii="宋体" w:hAnsi="宋体" w:eastAsia="宋体" w:cs="宋体"/>
          <w:spacing w:val="-3"/>
          <w:sz w:val="24"/>
          <w:szCs w:val="24"/>
        </w:rPr>
        <w:t>书面声明格式：</w:t>
      </w:r>
    </w:p>
    <w:p w14:paraId="6B390AF8">
      <w:pPr>
        <w:pStyle w:val="2"/>
        <w:spacing w:line="245" w:lineRule="auto"/>
      </w:pPr>
    </w:p>
    <w:p w14:paraId="55020C21">
      <w:pPr>
        <w:spacing w:before="78" w:line="219" w:lineRule="auto"/>
        <w:ind w:left="9"/>
        <w:rPr>
          <w:rFonts w:ascii="宋体" w:hAnsi="宋体" w:eastAsia="宋体" w:cs="宋体"/>
          <w:sz w:val="24"/>
          <w:szCs w:val="24"/>
        </w:rPr>
      </w:pPr>
      <w:r>
        <w:rPr>
          <w:rFonts w:ascii="宋体" w:hAnsi="宋体" w:eastAsia="宋体" w:cs="宋体"/>
          <w:spacing w:val="-2"/>
          <w:sz w:val="24"/>
          <w:szCs w:val="24"/>
        </w:rPr>
        <w:t>本投标人郑重声明：</w:t>
      </w:r>
    </w:p>
    <w:p w14:paraId="0FA2204D">
      <w:pPr>
        <w:spacing w:before="173" w:line="219" w:lineRule="auto"/>
        <w:ind w:left="489"/>
        <w:rPr>
          <w:rFonts w:ascii="宋体" w:hAnsi="宋体" w:eastAsia="宋体" w:cs="宋体"/>
          <w:sz w:val="24"/>
          <w:szCs w:val="24"/>
        </w:rPr>
      </w:pPr>
      <w:r>
        <w:rPr>
          <w:rFonts w:ascii="宋体" w:hAnsi="宋体" w:eastAsia="宋体" w:cs="宋体"/>
          <w:sz w:val="24"/>
          <w:szCs w:val="24"/>
        </w:rPr>
        <w:t>本公司（或单位）具备本项目履行合同所必需的设备和</w:t>
      </w:r>
      <w:r>
        <w:rPr>
          <w:rFonts w:ascii="宋体" w:hAnsi="宋体" w:eastAsia="宋体" w:cs="宋体"/>
          <w:spacing w:val="-1"/>
          <w:sz w:val="24"/>
          <w:szCs w:val="24"/>
        </w:rPr>
        <w:t>专业技术能力，特此声明。</w:t>
      </w:r>
    </w:p>
    <w:p w14:paraId="1727A8E7">
      <w:pPr>
        <w:spacing w:before="176" w:line="219" w:lineRule="auto"/>
        <w:ind w:left="11"/>
        <w:rPr>
          <w:rFonts w:ascii="宋体" w:hAnsi="宋体" w:eastAsia="宋体" w:cs="宋体"/>
          <w:sz w:val="24"/>
          <w:szCs w:val="24"/>
        </w:rPr>
      </w:pPr>
      <w:r>
        <w:rPr>
          <w:rFonts w:ascii="宋体" w:hAnsi="宋体" w:eastAsia="宋体" w:cs="宋体"/>
          <w:spacing w:val="-2"/>
          <w:sz w:val="24"/>
          <w:szCs w:val="24"/>
        </w:rPr>
        <w:t>投标人名称（加盖公章</w:t>
      </w:r>
      <w:r>
        <w:rPr>
          <w:rFonts w:ascii="宋体" w:hAnsi="宋体" w:eastAsia="宋体" w:cs="宋体"/>
          <w:spacing w:val="3"/>
          <w:sz w:val="24"/>
          <w:szCs w:val="24"/>
        </w:rPr>
        <w:t>）：</w:t>
      </w:r>
    </w:p>
    <w:p w14:paraId="5537A930">
      <w:pPr>
        <w:spacing w:before="177" w:line="219" w:lineRule="auto"/>
        <w:ind w:left="49"/>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3"/>
          <w:sz w:val="24"/>
          <w:szCs w:val="24"/>
        </w:rPr>
        <w:t xml:space="preserve">   </w:t>
      </w:r>
      <w:r>
        <w:rPr>
          <w:rFonts w:ascii="宋体" w:hAnsi="宋体" w:eastAsia="宋体" w:cs="宋体"/>
          <w:spacing w:val="-13"/>
          <w:sz w:val="24"/>
          <w:szCs w:val="24"/>
        </w:rPr>
        <w:t>年</w:t>
      </w:r>
      <w:r>
        <w:rPr>
          <w:rFonts w:ascii="宋体" w:hAnsi="宋体" w:eastAsia="宋体" w:cs="宋体"/>
          <w:spacing w:val="5"/>
          <w:sz w:val="24"/>
          <w:szCs w:val="24"/>
        </w:rPr>
        <w:t xml:space="preserve">   </w:t>
      </w:r>
      <w:r>
        <w:rPr>
          <w:rFonts w:ascii="宋体" w:hAnsi="宋体" w:eastAsia="宋体" w:cs="宋体"/>
          <w:spacing w:val="-13"/>
          <w:sz w:val="24"/>
          <w:szCs w:val="24"/>
        </w:rPr>
        <w:t>月</w:t>
      </w:r>
      <w:r>
        <w:rPr>
          <w:rFonts w:ascii="宋体" w:hAnsi="宋体" w:eastAsia="宋体" w:cs="宋体"/>
          <w:spacing w:val="17"/>
          <w:sz w:val="24"/>
          <w:szCs w:val="24"/>
        </w:rPr>
        <w:t xml:space="preserve">   </w:t>
      </w:r>
      <w:r>
        <w:rPr>
          <w:rFonts w:ascii="宋体" w:hAnsi="宋体" w:eastAsia="宋体" w:cs="宋体"/>
          <w:spacing w:val="-13"/>
          <w:sz w:val="24"/>
          <w:szCs w:val="24"/>
        </w:rPr>
        <w:t>日</w:t>
      </w:r>
    </w:p>
    <w:p w14:paraId="7D98AA6A">
      <w:pPr>
        <w:spacing w:before="171" w:line="355" w:lineRule="auto"/>
        <w:ind w:left="7" w:right="200"/>
        <w:jc w:val="both"/>
        <w:rPr>
          <w:rFonts w:hint="eastAsia" w:ascii="宋体" w:hAnsi="宋体" w:eastAsia="宋体" w:cs="宋体"/>
          <w:spacing w:val="-1"/>
          <w:sz w:val="24"/>
          <w:szCs w:val="24"/>
          <w:lang w:val="en-US" w:eastAsia="zh-CN"/>
        </w:rPr>
      </w:pPr>
      <w:r>
        <w:rPr>
          <w:rFonts w:ascii="宋体" w:hAnsi="宋体" w:eastAsia="宋体" w:cs="宋体"/>
          <w:b/>
          <w:bCs/>
          <w:spacing w:val="-1"/>
          <w:sz w:val="24"/>
          <w:szCs w:val="24"/>
        </w:rPr>
        <w:t>4、</w:t>
      </w:r>
      <w:r>
        <w:rPr>
          <w:rFonts w:hint="eastAsia" w:ascii="宋体" w:hAnsi="宋体" w:eastAsia="宋体" w:cs="宋体"/>
          <w:b/>
          <w:bCs/>
          <w:spacing w:val="-1"/>
          <w:sz w:val="24"/>
          <w:szCs w:val="24"/>
        </w:rPr>
        <w:t>依法缴纳税收和社会保障资金的良好记录</w:t>
      </w:r>
      <w:r>
        <w:rPr>
          <w:rFonts w:ascii="宋体" w:hAnsi="宋体" w:eastAsia="宋体" w:cs="宋体"/>
          <w:b/>
          <w:bCs/>
          <w:spacing w:val="-1"/>
          <w:sz w:val="24"/>
          <w:szCs w:val="24"/>
        </w:rPr>
        <w:t>；</w:t>
      </w:r>
      <w:r>
        <w:rPr>
          <w:rFonts w:hint="eastAsia" w:ascii="宋体" w:hAnsi="宋体" w:eastAsia="宋体" w:cs="宋体"/>
          <w:b/>
          <w:bCs/>
          <w:spacing w:val="-1"/>
          <w:sz w:val="24"/>
          <w:szCs w:val="24"/>
          <w:lang w:val="en-US" w:eastAsia="zh-CN"/>
        </w:rPr>
        <w:t>(</w:t>
      </w:r>
      <w:r>
        <w:rPr>
          <w:rFonts w:hint="eastAsia" w:ascii="宋体" w:hAnsi="宋体" w:eastAsia="宋体" w:cs="宋体"/>
          <w:spacing w:val="-1"/>
          <w:sz w:val="24"/>
          <w:szCs w:val="24"/>
        </w:rPr>
        <w:t>提供参加本次政府采购活动前近半年内任意一个月的依法缴纳税收和社会保障资金的相关材料</w:t>
      </w:r>
      <w:r>
        <w:rPr>
          <w:rFonts w:hint="eastAsia" w:ascii="宋体" w:hAnsi="宋体" w:eastAsia="宋体" w:cs="宋体"/>
          <w:spacing w:val="-1"/>
          <w:sz w:val="24"/>
          <w:szCs w:val="24"/>
          <w:lang w:val="en-US" w:eastAsia="zh-CN"/>
        </w:rPr>
        <w:t>)</w:t>
      </w:r>
    </w:p>
    <w:p w14:paraId="77BB6AD4">
      <w:pPr>
        <w:pStyle w:val="2"/>
        <w:spacing w:line="373" w:lineRule="auto"/>
      </w:pPr>
    </w:p>
    <w:p w14:paraId="4741C7CB">
      <w:pPr>
        <w:spacing w:before="78" w:line="219" w:lineRule="auto"/>
        <w:ind w:left="12"/>
        <w:rPr>
          <w:rFonts w:hint="eastAsia" w:ascii="宋体" w:hAnsi="宋体" w:eastAsia="宋体" w:cs="宋体"/>
          <w:b/>
          <w:bCs/>
          <w:spacing w:val="-2"/>
          <w:sz w:val="24"/>
          <w:szCs w:val="24"/>
          <w:lang w:val="en-US" w:eastAsia="zh-CN"/>
        </w:rPr>
      </w:pPr>
      <w:r>
        <w:rPr>
          <w:rFonts w:ascii="宋体" w:hAnsi="宋体" w:eastAsia="宋体" w:cs="宋体"/>
          <w:b/>
          <w:bCs/>
          <w:spacing w:val="-2"/>
          <w:sz w:val="24"/>
          <w:szCs w:val="24"/>
        </w:rPr>
        <w:t>5、</w:t>
      </w:r>
      <w:r>
        <w:rPr>
          <w:rFonts w:hint="eastAsia" w:ascii="宋体" w:hAnsi="宋体" w:eastAsia="宋体" w:cs="宋体"/>
          <w:b/>
          <w:bCs/>
          <w:spacing w:val="-2"/>
          <w:sz w:val="24"/>
          <w:szCs w:val="24"/>
        </w:rPr>
        <w:t>参加政府采购活动前三年内，在经营活动中没有重大违法记录</w:t>
      </w:r>
      <w:r>
        <w:rPr>
          <w:rFonts w:ascii="宋体" w:hAnsi="宋体" w:eastAsia="宋体" w:cs="宋体"/>
          <w:b/>
          <w:bCs/>
          <w:spacing w:val="-2"/>
          <w:sz w:val="24"/>
          <w:szCs w:val="24"/>
        </w:rPr>
        <w:t>；</w:t>
      </w:r>
      <w:r>
        <w:rPr>
          <w:rFonts w:hint="eastAsia" w:ascii="宋体" w:hAnsi="宋体" w:eastAsia="宋体" w:cs="宋体"/>
          <w:b/>
          <w:bCs/>
          <w:spacing w:val="-2"/>
          <w:sz w:val="24"/>
          <w:szCs w:val="24"/>
          <w:lang w:val="en-US" w:eastAsia="zh-CN"/>
        </w:rPr>
        <w:t>(</w:t>
      </w:r>
      <w:r>
        <w:rPr>
          <w:rFonts w:hint="eastAsia" w:ascii="宋体" w:hAnsi="宋体" w:eastAsia="宋体" w:cs="宋体"/>
          <w:b/>
          <w:bCs/>
          <w:spacing w:val="-2"/>
          <w:sz w:val="24"/>
          <w:szCs w:val="24"/>
        </w:rPr>
        <w:t>提供参加本次政府采购活动前3年内在经营活动中没有重大违法记录的书面承诺函并加盖单位公章</w:t>
      </w:r>
      <w:r>
        <w:rPr>
          <w:rFonts w:hint="eastAsia" w:ascii="宋体" w:hAnsi="宋体" w:eastAsia="宋体" w:cs="宋体"/>
          <w:b/>
          <w:bCs/>
          <w:spacing w:val="-2"/>
          <w:sz w:val="24"/>
          <w:szCs w:val="24"/>
          <w:lang w:val="en-US" w:eastAsia="zh-CN"/>
        </w:rPr>
        <w:t>)</w:t>
      </w:r>
    </w:p>
    <w:p w14:paraId="3D0EAAE2">
      <w:pPr>
        <w:pStyle w:val="2"/>
        <w:spacing w:line="278" w:lineRule="auto"/>
      </w:pPr>
    </w:p>
    <w:p w14:paraId="2BFB777F">
      <w:pPr>
        <w:pStyle w:val="2"/>
        <w:spacing w:line="278" w:lineRule="auto"/>
      </w:pPr>
    </w:p>
    <w:p w14:paraId="7D8F47D1">
      <w:pPr>
        <w:spacing w:before="78" w:line="219" w:lineRule="auto"/>
        <w:ind w:left="10"/>
        <w:rPr>
          <w:rFonts w:ascii="宋体" w:hAnsi="宋体" w:eastAsia="宋体" w:cs="宋体"/>
          <w:sz w:val="24"/>
          <w:szCs w:val="24"/>
        </w:rPr>
      </w:pPr>
      <w:r>
        <w:rPr>
          <w:rFonts w:ascii="宋体" w:hAnsi="宋体" w:eastAsia="宋体" w:cs="宋体"/>
          <w:spacing w:val="-2"/>
          <w:sz w:val="24"/>
          <w:szCs w:val="24"/>
        </w:rPr>
        <w:t>我单位郑重声明：</w:t>
      </w:r>
    </w:p>
    <w:p w14:paraId="6A1A63E3">
      <w:pPr>
        <w:spacing w:before="173" w:line="354" w:lineRule="auto"/>
        <w:ind w:left="9" w:right="161" w:firstLine="480"/>
        <w:rPr>
          <w:rFonts w:ascii="宋体" w:hAnsi="宋体" w:eastAsia="宋体" w:cs="宋体"/>
          <w:sz w:val="24"/>
          <w:szCs w:val="24"/>
        </w:rPr>
      </w:pPr>
      <w:r>
        <w:rPr>
          <w:rFonts w:ascii="宋体" w:hAnsi="宋体" w:eastAsia="宋体" w:cs="宋体"/>
          <w:spacing w:val="1"/>
          <w:sz w:val="24"/>
          <w:szCs w:val="24"/>
        </w:rPr>
        <w:t>我单位在参加本次政府采购活动前三年内，在经营活动中</w:t>
      </w:r>
      <w:r>
        <w:rPr>
          <w:rFonts w:ascii="宋体" w:hAnsi="宋体" w:eastAsia="宋体" w:cs="宋体"/>
          <w:sz w:val="24"/>
          <w:szCs w:val="24"/>
        </w:rPr>
        <w:t xml:space="preserve">没有重大违法记录，即未因违 </w:t>
      </w:r>
      <w:r>
        <w:rPr>
          <w:rFonts w:ascii="宋体" w:hAnsi="宋体" w:eastAsia="宋体" w:cs="宋体"/>
          <w:spacing w:val="1"/>
          <w:sz w:val="24"/>
          <w:szCs w:val="24"/>
        </w:rPr>
        <w:t>法经营受到刑事处罚或者责令停产停业、吊销许可证或</w:t>
      </w:r>
      <w:r>
        <w:rPr>
          <w:rFonts w:ascii="宋体" w:hAnsi="宋体" w:eastAsia="宋体" w:cs="宋体"/>
          <w:sz w:val="24"/>
          <w:szCs w:val="24"/>
        </w:rPr>
        <w:t>者执照、较大数额罚款等行政处罚； 如果因违法经营被禁止在一定期限内参加政府</w:t>
      </w:r>
      <w:r>
        <w:rPr>
          <w:rFonts w:ascii="宋体" w:hAnsi="宋体" w:eastAsia="宋体" w:cs="宋体"/>
          <w:spacing w:val="-1"/>
          <w:sz w:val="24"/>
          <w:szCs w:val="24"/>
        </w:rPr>
        <w:t>采购活动，期限已经届满。</w:t>
      </w:r>
    </w:p>
    <w:p w14:paraId="529396CB">
      <w:pPr>
        <w:spacing w:line="219" w:lineRule="auto"/>
        <w:ind w:left="492"/>
        <w:rPr>
          <w:rFonts w:ascii="宋体" w:hAnsi="宋体" w:eastAsia="宋体" w:cs="宋体"/>
          <w:sz w:val="24"/>
          <w:szCs w:val="24"/>
        </w:rPr>
      </w:pPr>
      <w:r>
        <w:rPr>
          <w:rFonts w:ascii="宋体" w:hAnsi="宋体" w:eastAsia="宋体" w:cs="宋体"/>
          <w:spacing w:val="-1"/>
          <w:sz w:val="24"/>
          <w:szCs w:val="24"/>
        </w:rPr>
        <w:t>如我公司声明与实际不符，我公司将承担因此引起的一切后果。</w:t>
      </w:r>
    </w:p>
    <w:p w14:paraId="466137A9">
      <w:pPr>
        <w:pStyle w:val="2"/>
        <w:spacing w:line="277" w:lineRule="auto"/>
      </w:pPr>
    </w:p>
    <w:p w14:paraId="320BBD6E">
      <w:pPr>
        <w:pStyle w:val="2"/>
        <w:spacing w:line="277" w:lineRule="auto"/>
      </w:pPr>
    </w:p>
    <w:p w14:paraId="546B1595">
      <w:pPr>
        <w:spacing w:before="79" w:line="219" w:lineRule="auto"/>
        <w:ind w:left="11"/>
        <w:rPr>
          <w:rFonts w:ascii="宋体" w:hAnsi="宋体" w:eastAsia="宋体" w:cs="宋体"/>
          <w:sz w:val="24"/>
          <w:szCs w:val="24"/>
        </w:rPr>
      </w:pPr>
      <w:r>
        <w:rPr>
          <w:rFonts w:ascii="宋体" w:hAnsi="宋体" w:eastAsia="宋体" w:cs="宋体"/>
          <w:spacing w:val="-2"/>
          <w:sz w:val="24"/>
          <w:szCs w:val="24"/>
        </w:rPr>
        <w:t>投标人名称（加盖公章</w:t>
      </w:r>
      <w:r>
        <w:rPr>
          <w:rFonts w:ascii="宋体" w:hAnsi="宋体" w:eastAsia="宋体" w:cs="宋体"/>
          <w:spacing w:val="3"/>
          <w:sz w:val="24"/>
          <w:szCs w:val="24"/>
        </w:rPr>
        <w:t>）：</w:t>
      </w:r>
    </w:p>
    <w:p w14:paraId="6D401F24">
      <w:pPr>
        <w:spacing w:before="174" w:line="219" w:lineRule="auto"/>
        <w:ind w:left="49"/>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pacing w:val="3"/>
          <w:sz w:val="24"/>
          <w:szCs w:val="24"/>
        </w:rPr>
        <w:t xml:space="preserve">   </w:t>
      </w:r>
      <w:r>
        <w:rPr>
          <w:rFonts w:ascii="宋体" w:hAnsi="宋体" w:eastAsia="宋体" w:cs="宋体"/>
          <w:spacing w:val="-13"/>
          <w:sz w:val="24"/>
          <w:szCs w:val="24"/>
        </w:rPr>
        <w:t>年</w:t>
      </w:r>
      <w:r>
        <w:rPr>
          <w:rFonts w:ascii="宋体" w:hAnsi="宋体" w:eastAsia="宋体" w:cs="宋体"/>
          <w:spacing w:val="5"/>
          <w:sz w:val="24"/>
          <w:szCs w:val="24"/>
        </w:rPr>
        <w:t xml:space="preserve">   </w:t>
      </w:r>
      <w:r>
        <w:rPr>
          <w:rFonts w:ascii="宋体" w:hAnsi="宋体" w:eastAsia="宋体" w:cs="宋体"/>
          <w:spacing w:val="-13"/>
          <w:sz w:val="24"/>
          <w:szCs w:val="24"/>
        </w:rPr>
        <w:t>月</w:t>
      </w:r>
      <w:r>
        <w:rPr>
          <w:rFonts w:ascii="宋体" w:hAnsi="宋体" w:eastAsia="宋体" w:cs="宋体"/>
          <w:spacing w:val="17"/>
          <w:sz w:val="24"/>
          <w:szCs w:val="24"/>
        </w:rPr>
        <w:t xml:space="preserve">   </w:t>
      </w:r>
      <w:r>
        <w:rPr>
          <w:rFonts w:ascii="宋体" w:hAnsi="宋体" w:eastAsia="宋体" w:cs="宋体"/>
          <w:spacing w:val="-13"/>
          <w:sz w:val="24"/>
          <w:szCs w:val="24"/>
        </w:rPr>
        <w:t>日</w:t>
      </w:r>
    </w:p>
    <w:p w14:paraId="52CFC99B">
      <w:pPr>
        <w:pStyle w:val="2"/>
        <w:spacing w:line="267" w:lineRule="auto"/>
      </w:pPr>
    </w:p>
    <w:p w14:paraId="58976BAA">
      <w:pPr>
        <w:pStyle w:val="2"/>
        <w:spacing w:line="267" w:lineRule="auto"/>
      </w:pPr>
    </w:p>
    <w:p w14:paraId="23898693">
      <w:pPr>
        <w:spacing w:before="78" w:line="219" w:lineRule="auto"/>
        <w:ind w:left="10"/>
        <w:rPr>
          <w:rFonts w:ascii="宋体" w:hAnsi="宋体" w:eastAsia="宋体" w:cs="宋体"/>
          <w:sz w:val="24"/>
          <w:szCs w:val="24"/>
        </w:rPr>
      </w:pPr>
      <w:r>
        <w:rPr>
          <w:rFonts w:ascii="宋体" w:hAnsi="宋体" w:eastAsia="宋体" w:cs="宋体"/>
          <w:b/>
          <w:bCs/>
          <w:spacing w:val="-3"/>
          <w:sz w:val="24"/>
          <w:szCs w:val="24"/>
        </w:rPr>
        <w:t>6、</w:t>
      </w:r>
      <w:r>
        <w:rPr>
          <w:rFonts w:hint="eastAsia" w:ascii="宋体" w:hAnsi="宋体" w:eastAsia="宋体" w:cs="宋体"/>
          <w:b/>
          <w:bCs/>
          <w:spacing w:val="-3"/>
          <w:sz w:val="24"/>
          <w:szCs w:val="24"/>
        </w:rPr>
        <w:t>法律、行政法规规定的其他条件</w:t>
      </w:r>
      <w:r>
        <w:rPr>
          <w:rFonts w:ascii="宋体" w:hAnsi="宋体" w:eastAsia="宋体" w:cs="宋体"/>
          <w:spacing w:val="-60"/>
          <w:sz w:val="24"/>
          <w:szCs w:val="24"/>
        </w:rPr>
        <w:t xml:space="preserve"> </w:t>
      </w:r>
      <w:r>
        <w:rPr>
          <w:rFonts w:ascii="宋体" w:hAnsi="宋体" w:eastAsia="宋体" w:cs="宋体"/>
          <w:b/>
          <w:bCs/>
          <w:spacing w:val="-3"/>
          <w:sz w:val="24"/>
          <w:szCs w:val="24"/>
        </w:rPr>
        <w:t>;</w:t>
      </w:r>
    </w:p>
    <w:p w14:paraId="799AC678">
      <w:pPr>
        <w:spacing w:before="2" w:line="225" w:lineRule="auto"/>
        <w:ind w:left="8" w:firstLine="19"/>
        <w:rPr>
          <w:rFonts w:ascii="宋体" w:hAnsi="宋体" w:eastAsia="宋体" w:cs="宋体"/>
          <w:sz w:val="24"/>
          <w:szCs w:val="24"/>
        </w:rPr>
      </w:pPr>
      <w:r>
        <w:rPr>
          <w:rFonts w:hint="eastAsia" w:ascii="宋体" w:hAnsi="宋体" w:eastAsia="宋体" w:cs="宋体"/>
          <w:spacing w:val="-2"/>
          <w:sz w:val="24"/>
          <w:szCs w:val="24"/>
          <w:lang w:val="en-US" w:eastAsia="zh-CN"/>
        </w:rPr>
        <w:t>(</w:t>
      </w:r>
      <w:r>
        <w:rPr>
          <w:rFonts w:hint="eastAsia" w:ascii="宋体" w:hAnsi="宋体" w:eastAsia="宋体" w:cs="宋体"/>
          <w:spacing w:val="-2"/>
          <w:sz w:val="24"/>
          <w:szCs w:val="24"/>
        </w:rPr>
        <w:t>根据《财政部关于在政府采购活动中查询及使用信用记录有关问题的通知》（财库﹝2016﹞125号）的要求，凡拟参加本次招标项目的投标人，凡拟参加本次招标项目的投标人，如在“信用中国 ”网站（ www.creditchina.gov.cn）被列入重大税收违法失信主体、失信被执行人（中国执行信息公开网），中国政府采购网（http://www.ccgp.gov.cn/search/cr/）严重违法失信行为记录名单的（尚在处罚期内的），将拒绝其参加本次招标活动</w:t>
      </w:r>
    </w:p>
    <w:p w14:paraId="4F98F9E9">
      <w:pPr>
        <w:spacing w:line="225" w:lineRule="auto"/>
        <w:rPr>
          <w:rFonts w:hint="eastAsia" w:ascii="宋体" w:hAnsi="宋体" w:eastAsia="宋体" w:cs="宋体"/>
          <w:sz w:val="24"/>
          <w:szCs w:val="24"/>
          <w:lang w:val="en-US" w:eastAsia="zh-CN"/>
        </w:rPr>
        <w:sectPr>
          <w:headerReference r:id="rId72" w:type="default"/>
          <w:footerReference r:id="rId73" w:type="default"/>
          <w:pgSz w:w="11906" w:h="16839"/>
          <w:pgMar w:top="726" w:right="973" w:bottom="642" w:left="1134" w:header="711" w:footer="480" w:gutter="0"/>
          <w:cols w:space="720" w:num="1"/>
        </w:sectPr>
      </w:pPr>
      <w:r>
        <w:rPr>
          <w:rFonts w:hint="eastAsia" w:ascii="宋体" w:hAnsi="宋体" w:eastAsia="宋体" w:cs="宋体"/>
          <w:sz w:val="24"/>
          <w:szCs w:val="24"/>
          <w:lang w:val="en-US" w:eastAsia="zh-CN"/>
        </w:rPr>
        <w:t>)</w:t>
      </w:r>
    </w:p>
    <w:p w14:paraId="30AC16E9">
      <w:pPr>
        <w:spacing w:before="91" w:line="220" w:lineRule="auto"/>
        <w:ind w:left="52"/>
        <w:rPr>
          <w:rFonts w:ascii="宋体" w:hAnsi="宋体" w:eastAsia="宋体" w:cs="宋体"/>
          <w:sz w:val="28"/>
          <w:szCs w:val="28"/>
        </w:rPr>
      </w:pPr>
      <w:r>
        <w:rPr>
          <w:rFonts w:ascii="宋体" w:hAnsi="宋体" w:eastAsia="宋体" w:cs="宋体"/>
          <w:b/>
          <w:bCs/>
          <w:spacing w:val="-2"/>
          <w:sz w:val="28"/>
          <w:szCs w:val="28"/>
        </w:rPr>
        <w:t>单位负责人为同一人或者存在直接控股、管理关系的不</w:t>
      </w:r>
      <w:r>
        <w:rPr>
          <w:rFonts w:ascii="宋体" w:hAnsi="宋体" w:eastAsia="宋体" w:cs="宋体"/>
          <w:b/>
          <w:bCs/>
          <w:spacing w:val="-3"/>
          <w:sz w:val="28"/>
          <w:szCs w:val="28"/>
        </w:rPr>
        <w:t>同投标人，不得参加同</w:t>
      </w:r>
    </w:p>
    <w:p w14:paraId="085F96E9">
      <w:pPr>
        <w:spacing w:before="7" w:line="219" w:lineRule="auto"/>
        <w:ind w:left="1039"/>
        <w:rPr>
          <w:rFonts w:ascii="宋体" w:hAnsi="宋体" w:eastAsia="宋体" w:cs="宋体"/>
          <w:sz w:val="28"/>
          <w:szCs w:val="28"/>
        </w:rPr>
      </w:pPr>
      <w:r>
        <w:rPr>
          <w:rFonts w:ascii="宋体" w:hAnsi="宋体" w:eastAsia="宋体" w:cs="宋体"/>
          <w:b/>
          <w:bCs/>
          <w:spacing w:val="-3"/>
          <w:sz w:val="28"/>
          <w:szCs w:val="28"/>
        </w:rPr>
        <w:t>一合同项下的政府采购活动。（投标人自行承诺，格式自拟）</w:t>
      </w:r>
    </w:p>
    <w:p w14:paraId="543CE9FB">
      <w:pPr>
        <w:spacing w:line="219" w:lineRule="auto"/>
        <w:rPr>
          <w:rFonts w:ascii="宋体" w:hAnsi="宋体" w:eastAsia="宋体" w:cs="宋体"/>
          <w:sz w:val="28"/>
          <w:szCs w:val="28"/>
        </w:rPr>
        <w:sectPr>
          <w:headerReference r:id="rId74" w:type="default"/>
          <w:footerReference r:id="rId75" w:type="default"/>
          <w:pgSz w:w="11906" w:h="16839"/>
          <w:pgMar w:top="726" w:right="1134" w:bottom="642" w:left="1134" w:header="711" w:footer="480" w:gutter="0"/>
          <w:cols w:space="720" w:num="1"/>
        </w:sectPr>
      </w:pPr>
    </w:p>
    <w:p w14:paraId="0A21527A">
      <w:pPr>
        <w:pStyle w:val="2"/>
        <w:spacing w:line="257" w:lineRule="auto"/>
      </w:pPr>
    </w:p>
    <w:p w14:paraId="4B4881D4">
      <w:pPr>
        <w:spacing w:before="163" w:line="172" w:lineRule="auto"/>
        <w:ind w:left="2061"/>
        <w:rPr>
          <w:rFonts w:ascii="微软雅黑" w:hAnsi="微软雅黑" w:eastAsia="微软雅黑" w:cs="微软雅黑"/>
          <w:sz w:val="38"/>
          <w:szCs w:val="38"/>
        </w:rPr>
      </w:pPr>
      <w:r>
        <w:rPr>
          <w:rFonts w:ascii="宋体" w:hAnsi="宋体" w:eastAsia="宋体" w:cs="宋体"/>
          <w:b/>
          <w:bCs/>
          <w:spacing w:val="-10"/>
          <w:sz w:val="31"/>
          <w:szCs w:val="31"/>
        </w:rPr>
        <w:t>五</w:t>
      </w:r>
      <w:r>
        <w:rPr>
          <w:rFonts w:ascii="宋体" w:hAnsi="宋体" w:eastAsia="宋体" w:cs="宋体"/>
          <w:b/>
          <w:bCs/>
          <w:spacing w:val="-10"/>
          <w:position w:val="-9"/>
          <w:sz w:val="31"/>
          <w:szCs w:val="31"/>
        </w:rPr>
        <w:t>、</w:t>
      </w:r>
      <w:r>
        <w:rPr>
          <w:rFonts w:ascii="微软雅黑" w:hAnsi="微软雅黑" w:eastAsia="微软雅黑" w:cs="微软雅黑"/>
          <w:spacing w:val="-10"/>
          <w:sz w:val="38"/>
          <w:szCs w:val="38"/>
        </w:rPr>
        <w:t xml:space="preserve">中小企业声明函  </w:t>
      </w:r>
      <w:r>
        <w:rPr>
          <w:rFonts w:ascii="微软雅黑" w:hAnsi="微软雅黑" w:eastAsia="微软雅黑" w:cs="微软雅黑"/>
          <w:color w:val="0E0E0E"/>
          <w:spacing w:val="-10"/>
          <w:sz w:val="38"/>
          <w:szCs w:val="38"/>
        </w:rPr>
        <w:t>(工程、服务)</w:t>
      </w:r>
    </w:p>
    <w:p w14:paraId="600AE575">
      <w:pPr>
        <w:pStyle w:val="2"/>
        <w:spacing w:line="299" w:lineRule="auto"/>
      </w:pPr>
    </w:p>
    <w:p w14:paraId="51DB57A4">
      <w:pPr>
        <w:pStyle w:val="2"/>
        <w:spacing w:line="300" w:lineRule="auto"/>
      </w:pPr>
    </w:p>
    <w:p w14:paraId="4F613CC1">
      <w:pPr>
        <w:pStyle w:val="2"/>
        <w:spacing w:line="300" w:lineRule="auto"/>
      </w:pPr>
    </w:p>
    <w:p w14:paraId="4DFAD60D">
      <w:pPr>
        <w:spacing w:before="91" w:line="353" w:lineRule="auto"/>
        <w:ind w:left="95" w:firstLine="592"/>
        <w:rPr>
          <w:rFonts w:ascii="宋体" w:hAnsi="宋体" w:eastAsia="宋体" w:cs="宋体"/>
          <w:sz w:val="29"/>
          <w:szCs w:val="29"/>
        </w:rPr>
      </w:pPr>
      <w:r>
        <w:rPr>
          <w:rFonts w:ascii="宋体" w:hAnsi="宋体" w:eastAsia="宋体" w:cs="宋体"/>
          <w:spacing w:val="4"/>
          <w:sz w:val="28"/>
          <w:szCs w:val="28"/>
        </w:rPr>
        <w:t>本公司(联合体)郑重声明，根据《政府采购促进中小企业发展管理办法》</w:t>
      </w:r>
      <w:r>
        <w:rPr>
          <w:rFonts w:ascii="宋体" w:hAnsi="宋体" w:eastAsia="宋体" w:cs="宋体"/>
          <w:spacing w:val="5"/>
          <w:sz w:val="28"/>
          <w:szCs w:val="28"/>
        </w:rPr>
        <w:t xml:space="preserve"> </w:t>
      </w:r>
      <w:r>
        <w:rPr>
          <w:rFonts w:ascii="宋体" w:hAnsi="宋体" w:eastAsia="宋体" w:cs="宋体"/>
          <w:spacing w:val="-19"/>
          <w:sz w:val="28"/>
          <w:szCs w:val="28"/>
        </w:rPr>
        <w:t>(财库</w:t>
      </w:r>
      <w:r>
        <w:rPr>
          <w:rFonts w:ascii="宋体" w:hAnsi="宋体" w:eastAsia="宋体" w:cs="宋体"/>
          <w:spacing w:val="-44"/>
          <w:sz w:val="28"/>
          <w:szCs w:val="28"/>
        </w:rPr>
        <w:t xml:space="preserve"> </w:t>
      </w:r>
      <w:r>
        <w:rPr>
          <w:rFonts w:ascii="宋体" w:hAnsi="宋体" w:eastAsia="宋体" w:cs="宋体"/>
          <w:spacing w:val="-19"/>
          <w:sz w:val="28"/>
          <w:szCs w:val="28"/>
        </w:rPr>
        <w:t>﹝2020﹞ 46 号) 的规定，本公</w:t>
      </w:r>
      <w:r>
        <w:rPr>
          <w:rFonts w:ascii="宋体" w:hAnsi="宋体" w:eastAsia="宋体" w:cs="宋体"/>
          <w:spacing w:val="-20"/>
          <w:sz w:val="28"/>
          <w:szCs w:val="28"/>
        </w:rPr>
        <w:t>司</w:t>
      </w:r>
      <w:r>
        <w:rPr>
          <w:rFonts w:ascii="宋体" w:hAnsi="宋体" w:eastAsia="宋体" w:cs="宋体"/>
          <w:spacing w:val="36"/>
          <w:sz w:val="28"/>
          <w:szCs w:val="28"/>
        </w:rPr>
        <w:t xml:space="preserve"> </w:t>
      </w:r>
      <w:r>
        <w:rPr>
          <w:rFonts w:ascii="宋体" w:hAnsi="宋体" w:eastAsia="宋体" w:cs="宋体"/>
          <w:spacing w:val="-20"/>
          <w:sz w:val="28"/>
          <w:szCs w:val="28"/>
        </w:rPr>
        <w:t>(联合体) 参加</w:t>
      </w:r>
      <w:r>
        <w:rPr>
          <w:rFonts w:ascii="宋体" w:hAnsi="宋体" w:eastAsia="宋体" w:cs="宋体"/>
          <w:spacing w:val="61"/>
          <w:sz w:val="29"/>
          <w:szCs w:val="29"/>
          <w:u w:val="single" w:color="auto"/>
        </w:rPr>
        <w:t xml:space="preserve"> </w:t>
      </w:r>
      <w:r>
        <w:rPr>
          <w:rFonts w:ascii="宋体" w:hAnsi="宋体" w:eastAsia="宋体" w:cs="宋体"/>
          <w:i/>
          <w:iCs/>
          <w:spacing w:val="-20"/>
          <w:sz w:val="29"/>
          <w:szCs w:val="29"/>
          <w:u w:val="single" w:color="auto"/>
        </w:rPr>
        <w:t>(单位名称)</w:t>
      </w:r>
      <w:r>
        <w:rPr>
          <w:rFonts w:ascii="宋体" w:hAnsi="宋体" w:eastAsia="宋体" w:cs="宋体"/>
          <w:spacing w:val="-59"/>
          <w:sz w:val="29"/>
          <w:szCs w:val="29"/>
          <w:u w:val="single" w:color="auto"/>
        </w:rPr>
        <w:t xml:space="preserve"> </w:t>
      </w:r>
      <w:r>
        <w:rPr>
          <w:rFonts w:ascii="宋体" w:hAnsi="宋体" w:eastAsia="宋体" w:cs="宋体"/>
          <w:spacing w:val="-20"/>
          <w:sz w:val="29"/>
          <w:szCs w:val="29"/>
        </w:rPr>
        <w:t xml:space="preserve"> </w:t>
      </w:r>
      <w:r>
        <w:rPr>
          <w:rFonts w:ascii="宋体" w:hAnsi="宋体" w:eastAsia="宋体" w:cs="宋体"/>
          <w:spacing w:val="-20"/>
          <w:sz w:val="28"/>
          <w:szCs w:val="28"/>
        </w:rPr>
        <w:t>的</w:t>
      </w:r>
      <w:r>
        <w:rPr>
          <w:rFonts w:ascii="宋体" w:hAnsi="宋体" w:eastAsia="宋体" w:cs="宋体"/>
          <w:spacing w:val="62"/>
          <w:sz w:val="29"/>
          <w:szCs w:val="29"/>
          <w:u w:val="single" w:color="auto"/>
        </w:rPr>
        <w:t xml:space="preserve"> </w:t>
      </w:r>
      <w:r>
        <w:rPr>
          <w:rFonts w:ascii="宋体" w:hAnsi="宋体" w:eastAsia="宋体" w:cs="宋体"/>
          <w:i/>
          <w:iCs/>
          <w:spacing w:val="-20"/>
          <w:sz w:val="29"/>
          <w:szCs w:val="29"/>
          <w:u w:val="single" w:color="auto"/>
        </w:rPr>
        <w:t>(项目</w:t>
      </w:r>
    </w:p>
    <w:p w14:paraId="3E7A10B6">
      <w:pPr>
        <w:spacing w:line="213" w:lineRule="auto"/>
        <w:ind w:left="78"/>
        <w:rPr>
          <w:rFonts w:ascii="宋体" w:hAnsi="宋体" w:eastAsia="宋体" w:cs="宋体"/>
          <w:sz w:val="28"/>
          <w:szCs w:val="28"/>
        </w:rPr>
      </w:pPr>
      <w:r>
        <w:rPr>
          <w:rFonts w:ascii="宋体" w:hAnsi="宋体" w:eastAsia="宋体" w:cs="宋体"/>
          <w:i/>
          <w:iCs/>
          <w:spacing w:val="5"/>
          <w:sz w:val="29"/>
          <w:szCs w:val="29"/>
          <w:u w:val="single" w:color="auto"/>
        </w:rPr>
        <w:t>名称)</w:t>
      </w:r>
      <w:r>
        <w:rPr>
          <w:rFonts w:ascii="宋体" w:hAnsi="宋体" w:eastAsia="宋体" w:cs="宋体"/>
          <w:spacing w:val="-46"/>
          <w:sz w:val="29"/>
          <w:szCs w:val="29"/>
          <w:u w:val="single" w:color="auto"/>
        </w:rPr>
        <w:t xml:space="preserve"> </w:t>
      </w:r>
      <w:r>
        <w:rPr>
          <w:rFonts w:ascii="宋体" w:hAnsi="宋体" w:eastAsia="宋体" w:cs="宋体"/>
          <w:spacing w:val="5"/>
          <w:sz w:val="28"/>
          <w:szCs w:val="28"/>
        </w:rPr>
        <w:t>采购活动，工程的施工单位全部为符合政</w:t>
      </w:r>
      <w:r>
        <w:rPr>
          <w:rFonts w:ascii="宋体" w:hAnsi="宋体" w:eastAsia="宋体" w:cs="宋体"/>
          <w:spacing w:val="4"/>
          <w:sz w:val="28"/>
          <w:szCs w:val="28"/>
        </w:rPr>
        <w:t>策要求的中小企业</w:t>
      </w:r>
      <w:r>
        <w:rPr>
          <w:rFonts w:ascii="宋体" w:hAnsi="宋体" w:eastAsia="宋体" w:cs="宋体"/>
          <w:spacing w:val="93"/>
          <w:sz w:val="28"/>
          <w:szCs w:val="28"/>
        </w:rPr>
        <w:t xml:space="preserve"> </w:t>
      </w:r>
      <w:r>
        <w:rPr>
          <w:rFonts w:ascii="宋体" w:hAnsi="宋体" w:eastAsia="宋体" w:cs="宋体"/>
          <w:spacing w:val="4"/>
          <w:sz w:val="28"/>
          <w:szCs w:val="28"/>
        </w:rPr>
        <w:t>(或者：</w:t>
      </w:r>
    </w:p>
    <w:p w14:paraId="114C142A">
      <w:pPr>
        <w:spacing w:before="210" w:line="359" w:lineRule="auto"/>
        <w:ind w:left="49" w:right="286" w:hanging="4"/>
        <w:rPr>
          <w:rFonts w:ascii="宋体" w:hAnsi="宋体" w:eastAsia="宋体" w:cs="宋体"/>
          <w:sz w:val="28"/>
          <w:szCs w:val="28"/>
        </w:rPr>
      </w:pPr>
      <w:r>
        <w:rPr>
          <w:rFonts w:ascii="宋体" w:hAnsi="宋体" w:eastAsia="宋体" w:cs="宋体"/>
          <w:spacing w:val="15"/>
          <w:sz w:val="28"/>
          <w:szCs w:val="28"/>
        </w:rPr>
        <w:t>服务全部由符合政策要求的中小企业承接)。相关企业(含联合体中的</w:t>
      </w:r>
      <w:r>
        <w:rPr>
          <w:rFonts w:ascii="宋体" w:hAnsi="宋体" w:eastAsia="宋体" w:cs="宋体"/>
          <w:spacing w:val="14"/>
          <w:sz w:val="28"/>
          <w:szCs w:val="28"/>
        </w:rPr>
        <w:t>中小</w:t>
      </w:r>
      <w:r>
        <w:rPr>
          <w:rFonts w:ascii="宋体" w:hAnsi="宋体" w:eastAsia="宋体" w:cs="宋体"/>
          <w:sz w:val="28"/>
          <w:szCs w:val="28"/>
        </w:rPr>
        <w:t xml:space="preserve"> </w:t>
      </w:r>
      <w:r>
        <w:rPr>
          <w:rFonts w:ascii="宋体" w:hAnsi="宋体" w:eastAsia="宋体" w:cs="宋体"/>
          <w:spacing w:val="13"/>
          <w:sz w:val="28"/>
          <w:szCs w:val="28"/>
        </w:rPr>
        <w:t>企业、签订分包意向协议的中小企业)的具体情况</w:t>
      </w:r>
      <w:r>
        <w:rPr>
          <w:rFonts w:ascii="宋体" w:hAnsi="宋体" w:eastAsia="宋体" w:cs="宋体"/>
          <w:spacing w:val="12"/>
          <w:sz w:val="28"/>
          <w:szCs w:val="28"/>
        </w:rPr>
        <w:t>如下：</w:t>
      </w:r>
    </w:p>
    <w:p w14:paraId="4CC6CC33">
      <w:pPr>
        <w:spacing w:before="2" w:line="280" w:lineRule="auto"/>
        <w:ind w:left="85" w:right="216" w:firstLine="583"/>
        <w:rPr>
          <w:rFonts w:ascii="宋体" w:hAnsi="宋体" w:eastAsia="宋体" w:cs="宋体"/>
          <w:sz w:val="28"/>
          <w:szCs w:val="28"/>
        </w:rPr>
      </w:pPr>
      <w:r>
        <w:rPr>
          <w:rFonts w:ascii="宋体" w:hAnsi="宋体" w:eastAsia="宋体" w:cs="宋体"/>
          <w:spacing w:val="-11"/>
          <w:sz w:val="28"/>
          <w:szCs w:val="28"/>
        </w:rPr>
        <w:t>1.</w:t>
      </w:r>
      <w:r>
        <w:rPr>
          <w:rFonts w:ascii="宋体" w:hAnsi="宋体" w:eastAsia="宋体" w:cs="宋体"/>
          <w:spacing w:val="68"/>
          <w:sz w:val="29"/>
          <w:szCs w:val="29"/>
          <w:u w:val="single" w:color="auto"/>
        </w:rPr>
        <w:t xml:space="preserve"> </w:t>
      </w:r>
      <w:r>
        <w:rPr>
          <w:rFonts w:ascii="宋体" w:hAnsi="宋体" w:eastAsia="宋体" w:cs="宋体"/>
          <w:i/>
          <w:iCs/>
          <w:spacing w:val="-11"/>
          <w:sz w:val="29"/>
          <w:szCs w:val="29"/>
          <w:u w:val="single" w:color="auto"/>
        </w:rPr>
        <w:t>(标的名称)</w:t>
      </w:r>
      <w:r>
        <w:rPr>
          <w:rFonts w:ascii="宋体" w:hAnsi="宋体" w:eastAsia="宋体" w:cs="宋体"/>
          <w:spacing w:val="-11"/>
          <w:sz w:val="29"/>
          <w:szCs w:val="29"/>
          <w:u w:val="single" w:color="auto"/>
        </w:rPr>
        <w:t xml:space="preserve"> </w:t>
      </w:r>
      <w:r>
        <w:rPr>
          <w:rFonts w:ascii="宋体" w:hAnsi="宋体" w:eastAsia="宋体" w:cs="宋体"/>
          <w:spacing w:val="-11"/>
          <w:sz w:val="28"/>
          <w:szCs w:val="28"/>
        </w:rPr>
        <w:t>，属于</w:t>
      </w:r>
      <w:r>
        <w:rPr>
          <w:rFonts w:ascii="宋体" w:hAnsi="宋体" w:eastAsia="宋体" w:cs="宋体"/>
          <w:i/>
          <w:iCs/>
          <w:spacing w:val="-11"/>
          <w:sz w:val="29"/>
          <w:szCs w:val="29"/>
          <w:u w:val="single" w:color="auto"/>
        </w:rPr>
        <w:t>(采购文件中明确的所</w:t>
      </w:r>
      <w:r>
        <w:rPr>
          <w:rFonts w:ascii="宋体" w:hAnsi="宋体" w:eastAsia="宋体" w:cs="宋体"/>
          <w:i/>
          <w:iCs/>
          <w:spacing w:val="-12"/>
          <w:sz w:val="29"/>
          <w:szCs w:val="29"/>
          <w:u w:val="single" w:color="auto"/>
        </w:rPr>
        <w:t>属行</w:t>
      </w:r>
      <w:r>
        <w:rPr>
          <w:rFonts w:ascii="宋体" w:hAnsi="宋体" w:eastAsia="宋体" w:cs="宋体"/>
          <w:i/>
          <w:iCs/>
          <w:spacing w:val="-12"/>
          <w:sz w:val="29"/>
          <w:szCs w:val="29"/>
        </w:rPr>
        <w:t>业)</w:t>
      </w:r>
      <w:r>
        <w:rPr>
          <w:rFonts w:ascii="宋体" w:hAnsi="宋体" w:eastAsia="宋体" w:cs="宋体"/>
          <w:spacing w:val="-12"/>
          <w:sz w:val="28"/>
          <w:szCs w:val="28"/>
        </w:rPr>
        <w:t>；承建</w:t>
      </w:r>
      <w:r>
        <w:rPr>
          <w:rFonts w:ascii="宋体" w:hAnsi="宋体" w:eastAsia="宋体" w:cs="宋体"/>
          <w:spacing w:val="-48"/>
          <w:sz w:val="28"/>
          <w:szCs w:val="28"/>
        </w:rPr>
        <w:t xml:space="preserve"> </w:t>
      </w:r>
      <w:r>
        <w:rPr>
          <w:rFonts w:ascii="宋体" w:hAnsi="宋体" w:eastAsia="宋体" w:cs="宋体"/>
          <w:spacing w:val="-12"/>
          <w:sz w:val="28"/>
          <w:szCs w:val="28"/>
        </w:rPr>
        <w:t>(承接)企业为</w:t>
      </w:r>
      <w:r>
        <w:rPr>
          <w:rFonts w:ascii="宋体" w:hAnsi="宋体" w:eastAsia="宋体" w:cs="宋体"/>
          <w:sz w:val="28"/>
          <w:szCs w:val="28"/>
        </w:rPr>
        <w:t xml:space="preserve"> </w:t>
      </w:r>
      <w:r>
        <w:rPr>
          <w:rFonts w:ascii="宋体" w:hAnsi="宋体" w:eastAsia="宋体" w:cs="宋体"/>
          <w:i/>
          <w:iCs/>
          <w:sz w:val="29"/>
          <w:szCs w:val="29"/>
          <w:u w:val="single" w:color="auto"/>
        </w:rPr>
        <w:t>(企业名称</w:t>
      </w:r>
      <w:r>
        <w:rPr>
          <w:rFonts w:ascii="宋体" w:hAnsi="宋体" w:eastAsia="宋体" w:cs="宋体"/>
          <w:i/>
          <w:iCs/>
          <w:sz w:val="29"/>
          <w:szCs w:val="29"/>
        </w:rPr>
        <w:t>)</w:t>
      </w:r>
      <w:r>
        <w:rPr>
          <w:rFonts w:ascii="宋体" w:hAnsi="宋体" w:eastAsia="宋体" w:cs="宋体"/>
          <w:sz w:val="28"/>
          <w:szCs w:val="28"/>
        </w:rPr>
        <w:t>，从业人员</w:t>
      </w:r>
      <w:r>
        <w:rPr>
          <w:rFonts w:ascii="宋体" w:hAnsi="宋体" w:eastAsia="宋体" w:cs="宋体"/>
          <w:spacing w:val="-111"/>
          <w:sz w:val="28"/>
          <w:szCs w:val="28"/>
        </w:rPr>
        <w:t xml:space="preserve"> </w:t>
      </w:r>
      <w:r>
        <w:rPr>
          <w:rFonts w:ascii="宋体" w:hAnsi="宋体" w:eastAsia="宋体" w:cs="宋体"/>
          <w:spacing w:val="16"/>
          <w:sz w:val="28"/>
          <w:szCs w:val="28"/>
          <w:u w:val="single" w:color="auto"/>
        </w:rPr>
        <w:t xml:space="preserve">    </w:t>
      </w:r>
      <w:r>
        <w:rPr>
          <w:rFonts w:ascii="宋体" w:hAnsi="宋体" w:eastAsia="宋体" w:cs="宋体"/>
          <w:spacing w:val="-126"/>
          <w:sz w:val="28"/>
          <w:szCs w:val="28"/>
        </w:rPr>
        <w:t xml:space="preserve"> </w:t>
      </w:r>
      <w:r>
        <w:rPr>
          <w:rFonts w:ascii="宋体" w:hAnsi="宋体" w:eastAsia="宋体" w:cs="宋体"/>
          <w:sz w:val="28"/>
          <w:szCs w:val="28"/>
        </w:rPr>
        <w:t>人，营业收入为</w:t>
      </w:r>
      <w:r>
        <w:rPr>
          <w:rFonts w:ascii="宋体" w:hAnsi="宋体" w:eastAsia="宋体" w:cs="宋体"/>
          <w:spacing w:val="42"/>
          <w:sz w:val="28"/>
          <w:szCs w:val="28"/>
          <w:u w:val="single" w:color="auto"/>
        </w:rPr>
        <w:t xml:space="preserve">   </w:t>
      </w:r>
      <w:r>
        <w:rPr>
          <w:rFonts w:ascii="宋体" w:hAnsi="宋体" w:eastAsia="宋体" w:cs="宋体"/>
          <w:spacing w:val="-119"/>
          <w:sz w:val="28"/>
          <w:szCs w:val="28"/>
        </w:rPr>
        <w:t xml:space="preserve"> </w:t>
      </w:r>
      <w:r>
        <w:rPr>
          <w:rFonts w:ascii="宋体" w:hAnsi="宋体" w:eastAsia="宋体" w:cs="宋体"/>
          <w:sz w:val="28"/>
          <w:szCs w:val="28"/>
        </w:rPr>
        <w:t>万元，资产总额为</w:t>
      </w:r>
      <w:r>
        <w:rPr>
          <w:rFonts w:ascii="宋体" w:hAnsi="宋体" w:eastAsia="宋体" w:cs="宋体"/>
          <w:spacing w:val="46"/>
          <w:sz w:val="28"/>
          <w:szCs w:val="28"/>
          <w:u w:val="single" w:color="auto"/>
        </w:rPr>
        <w:t xml:space="preserve">   </w:t>
      </w:r>
      <w:r>
        <w:rPr>
          <w:rFonts w:ascii="宋体" w:hAnsi="宋体" w:eastAsia="宋体" w:cs="宋体"/>
          <w:spacing w:val="-122"/>
          <w:sz w:val="28"/>
          <w:szCs w:val="28"/>
        </w:rPr>
        <w:t xml:space="preserve"> </w:t>
      </w:r>
      <w:r>
        <w:rPr>
          <w:rFonts w:ascii="宋体" w:hAnsi="宋体" w:eastAsia="宋体" w:cs="宋体"/>
          <w:sz w:val="28"/>
          <w:szCs w:val="28"/>
        </w:rPr>
        <w:t>万元</w:t>
      </w:r>
    </w:p>
    <w:p w14:paraId="1B760BDC">
      <w:pPr>
        <w:spacing w:before="166" w:line="394" w:lineRule="auto"/>
        <w:ind w:left="30"/>
        <w:rPr>
          <w:rFonts w:ascii="宋体" w:hAnsi="宋体" w:eastAsia="宋体" w:cs="宋体"/>
          <w:sz w:val="28"/>
          <w:szCs w:val="28"/>
        </w:rPr>
      </w:pPr>
      <w:r>
        <w:fldChar w:fldCharType="begin"/>
      </w:r>
      <w:r>
        <w:instrText xml:space="preserve"> HYPERLINK \l "bookmark43" </w:instrText>
      </w:r>
      <w:r>
        <w:fldChar w:fldCharType="separate"/>
      </w:r>
      <w:r>
        <w:rPr>
          <w:rFonts w:ascii="宋体" w:hAnsi="宋体" w:eastAsia="宋体" w:cs="宋体"/>
          <w:spacing w:val="-16"/>
          <w:position w:val="15"/>
          <w:sz w:val="28"/>
          <w:szCs w:val="28"/>
        </w:rPr>
        <w:t>1</w:t>
      </w:r>
      <w:r>
        <w:rPr>
          <w:rFonts w:ascii="宋体" w:hAnsi="宋体" w:eastAsia="宋体" w:cs="宋体"/>
          <w:spacing w:val="-16"/>
          <w:position w:val="15"/>
          <w:sz w:val="28"/>
          <w:szCs w:val="28"/>
        </w:rPr>
        <w:fldChar w:fldCharType="end"/>
      </w:r>
      <w:r>
        <w:rPr>
          <w:rFonts w:ascii="宋体" w:hAnsi="宋体" w:eastAsia="宋体" w:cs="宋体"/>
          <w:spacing w:val="50"/>
          <w:position w:val="15"/>
          <w:sz w:val="28"/>
          <w:szCs w:val="28"/>
        </w:rPr>
        <w:t xml:space="preserve"> </w:t>
      </w:r>
      <w:r>
        <w:rPr>
          <w:rFonts w:ascii="宋体" w:hAnsi="宋体" w:eastAsia="宋体" w:cs="宋体"/>
          <w:spacing w:val="-16"/>
          <w:sz w:val="28"/>
          <w:szCs w:val="28"/>
        </w:rPr>
        <w:t>，属于</w:t>
      </w:r>
      <w:r>
        <w:rPr>
          <w:rFonts w:ascii="宋体" w:hAnsi="宋体" w:eastAsia="宋体" w:cs="宋体"/>
          <w:spacing w:val="81"/>
          <w:sz w:val="29"/>
          <w:szCs w:val="29"/>
          <w:u w:val="single" w:color="auto"/>
        </w:rPr>
        <w:t xml:space="preserve"> </w:t>
      </w:r>
      <w:r>
        <w:rPr>
          <w:rFonts w:ascii="宋体" w:hAnsi="宋体" w:eastAsia="宋体" w:cs="宋体"/>
          <w:i/>
          <w:iCs/>
          <w:spacing w:val="-16"/>
          <w:sz w:val="29"/>
          <w:szCs w:val="29"/>
          <w:u w:val="single" w:color="auto"/>
        </w:rPr>
        <w:t>(中型企业、小型企业、微型企业</w:t>
      </w:r>
      <w:r>
        <w:rPr>
          <w:rFonts w:ascii="宋体" w:hAnsi="宋体" w:eastAsia="宋体" w:cs="宋体"/>
          <w:i/>
          <w:iCs/>
          <w:spacing w:val="-16"/>
          <w:sz w:val="29"/>
          <w:szCs w:val="29"/>
        </w:rPr>
        <w:t>)</w:t>
      </w:r>
      <w:r>
        <w:rPr>
          <w:rFonts w:ascii="宋体" w:hAnsi="宋体" w:eastAsia="宋体" w:cs="宋体"/>
          <w:spacing w:val="-16"/>
          <w:sz w:val="28"/>
          <w:szCs w:val="28"/>
        </w:rPr>
        <w:t>；</w:t>
      </w:r>
    </w:p>
    <w:p w14:paraId="71407398">
      <w:pPr>
        <w:spacing w:before="119" w:line="281" w:lineRule="auto"/>
        <w:ind w:left="32" w:right="326" w:firstLine="650"/>
        <w:rPr>
          <w:rFonts w:ascii="宋体" w:hAnsi="宋体" w:eastAsia="宋体" w:cs="宋体"/>
          <w:sz w:val="28"/>
          <w:szCs w:val="28"/>
        </w:rPr>
      </w:pPr>
      <w:r>
        <w:rPr>
          <w:rFonts w:ascii="宋体" w:hAnsi="宋体" w:eastAsia="宋体" w:cs="宋体"/>
          <w:spacing w:val="-9"/>
          <w:sz w:val="28"/>
          <w:szCs w:val="28"/>
        </w:rPr>
        <w:t>2.</w:t>
      </w:r>
      <w:r>
        <w:rPr>
          <w:rFonts w:ascii="宋体" w:hAnsi="宋体" w:eastAsia="宋体" w:cs="宋体"/>
          <w:spacing w:val="90"/>
          <w:sz w:val="29"/>
          <w:szCs w:val="29"/>
          <w:u w:val="single" w:color="auto"/>
        </w:rPr>
        <w:t xml:space="preserve"> </w:t>
      </w:r>
      <w:r>
        <w:rPr>
          <w:rFonts w:ascii="宋体" w:hAnsi="宋体" w:eastAsia="宋体" w:cs="宋体"/>
          <w:i/>
          <w:iCs/>
          <w:spacing w:val="-9"/>
          <w:sz w:val="29"/>
          <w:szCs w:val="29"/>
          <w:u w:val="single" w:color="auto"/>
        </w:rPr>
        <w:t>(标的名称)</w:t>
      </w:r>
      <w:r>
        <w:rPr>
          <w:rFonts w:ascii="宋体" w:hAnsi="宋体" w:eastAsia="宋体" w:cs="宋体"/>
          <w:spacing w:val="-9"/>
          <w:sz w:val="29"/>
          <w:szCs w:val="29"/>
          <w:u w:val="single" w:color="auto"/>
        </w:rPr>
        <w:t xml:space="preserve"> </w:t>
      </w:r>
      <w:r>
        <w:rPr>
          <w:rFonts w:ascii="宋体" w:hAnsi="宋体" w:eastAsia="宋体" w:cs="宋体"/>
          <w:spacing w:val="-9"/>
          <w:sz w:val="28"/>
          <w:szCs w:val="28"/>
        </w:rPr>
        <w:t>，属于</w:t>
      </w:r>
      <w:r>
        <w:rPr>
          <w:rFonts w:ascii="宋体" w:hAnsi="宋体" w:eastAsia="宋体" w:cs="宋体"/>
          <w:i/>
          <w:iCs/>
          <w:spacing w:val="-9"/>
          <w:sz w:val="29"/>
          <w:szCs w:val="29"/>
          <w:u w:val="single" w:color="auto"/>
        </w:rPr>
        <w:t>(采购文件中明确的所属行</w:t>
      </w:r>
      <w:r>
        <w:rPr>
          <w:rFonts w:ascii="宋体" w:hAnsi="宋体" w:eastAsia="宋体" w:cs="宋体"/>
          <w:i/>
          <w:iCs/>
          <w:spacing w:val="-9"/>
          <w:sz w:val="29"/>
          <w:szCs w:val="29"/>
        </w:rPr>
        <w:t>业)</w:t>
      </w:r>
      <w:r>
        <w:rPr>
          <w:rFonts w:ascii="宋体" w:hAnsi="宋体" w:eastAsia="宋体" w:cs="宋体"/>
          <w:spacing w:val="-9"/>
          <w:sz w:val="28"/>
          <w:szCs w:val="28"/>
        </w:rPr>
        <w:t>； 承建(承接)企业</w:t>
      </w:r>
      <w:r>
        <w:rPr>
          <w:rFonts w:ascii="宋体" w:hAnsi="宋体" w:eastAsia="宋体" w:cs="宋体"/>
          <w:sz w:val="28"/>
          <w:szCs w:val="28"/>
        </w:rPr>
        <w:t xml:space="preserve"> </w:t>
      </w:r>
      <w:r>
        <w:rPr>
          <w:rFonts w:ascii="宋体" w:hAnsi="宋体" w:eastAsia="宋体" w:cs="宋体"/>
          <w:spacing w:val="5"/>
          <w:sz w:val="28"/>
          <w:szCs w:val="28"/>
        </w:rPr>
        <w:t>为</w:t>
      </w:r>
      <w:r>
        <w:rPr>
          <w:rFonts w:ascii="宋体" w:hAnsi="宋体" w:eastAsia="宋体" w:cs="宋体"/>
          <w:spacing w:val="-124"/>
          <w:sz w:val="28"/>
          <w:szCs w:val="28"/>
        </w:rPr>
        <w:t xml:space="preserve"> </w:t>
      </w:r>
      <w:r>
        <w:rPr>
          <w:rFonts w:ascii="宋体" w:hAnsi="宋体" w:eastAsia="宋体" w:cs="宋体"/>
          <w:spacing w:val="101"/>
          <w:sz w:val="29"/>
          <w:szCs w:val="29"/>
          <w:u w:val="single" w:color="auto"/>
        </w:rPr>
        <w:t xml:space="preserve"> </w:t>
      </w:r>
      <w:r>
        <w:rPr>
          <w:rFonts w:ascii="宋体" w:hAnsi="宋体" w:eastAsia="宋体" w:cs="宋体"/>
          <w:i/>
          <w:iCs/>
          <w:spacing w:val="5"/>
          <w:sz w:val="29"/>
          <w:szCs w:val="29"/>
          <w:u w:val="single" w:color="auto"/>
        </w:rPr>
        <w:t>(企业名称</w:t>
      </w:r>
      <w:r>
        <w:rPr>
          <w:rFonts w:ascii="宋体" w:hAnsi="宋体" w:eastAsia="宋体" w:cs="宋体"/>
          <w:i/>
          <w:iCs/>
          <w:spacing w:val="5"/>
          <w:sz w:val="29"/>
          <w:szCs w:val="29"/>
        </w:rPr>
        <w:t>)</w:t>
      </w:r>
      <w:r>
        <w:rPr>
          <w:rFonts w:ascii="宋体" w:hAnsi="宋体" w:eastAsia="宋体" w:cs="宋体"/>
          <w:spacing w:val="5"/>
          <w:sz w:val="28"/>
          <w:szCs w:val="28"/>
        </w:rPr>
        <w:t>，从业人员</w:t>
      </w:r>
      <w:r>
        <w:rPr>
          <w:rFonts w:ascii="宋体" w:hAnsi="宋体" w:eastAsia="宋体" w:cs="宋体"/>
          <w:spacing w:val="-124"/>
          <w:sz w:val="28"/>
          <w:szCs w:val="28"/>
        </w:rPr>
        <w:t xml:space="preserve"> </w:t>
      </w:r>
      <w:r>
        <w:rPr>
          <w:rFonts w:ascii="宋体" w:hAnsi="宋体" w:eastAsia="宋体" w:cs="宋体"/>
          <w:spacing w:val="18"/>
          <w:sz w:val="28"/>
          <w:szCs w:val="28"/>
          <w:u w:val="single" w:color="auto"/>
        </w:rPr>
        <w:t xml:space="preserve">    </w:t>
      </w:r>
      <w:r>
        <w:rPr>
          <w:rFonts w:ascii="宋体" w:hAnsi="宋体" w:eastAsia="宋体" w:cs="宋体"/>
          <w:spacing w:val="-127"/>
          <w:sz w:val="28"/>
          <w:szCs w:val="28"/>
        </w:rPr>
        <w:t xml:space="preserve"> </w:t>
      </w:r>
      <w:r>
        <w:rPr>
          <w:rFonts w:ascii="宋体" w:hAnsi="宋体" w:eastAsia="宋体" w:cs="宋体"/>
          <w:spacing w:val="5"/>
          <w:sz w:val="28"/>
          <w:szCs w:val="28"/>
        </w:rPr>
        <w:t>人，营业收入为</w:t>
      </w:r>
      <w:r>
        <w:rPr>
          <w:rFonts w:ascii="宋体" w:hAnsi="宋体" w:eastAsia="宋体" w:cs="宋体"/>
          <w:spacing w:val="-134"/>
          <w:sz w:val="28"/>
          <w:szCs w:val="28"/>
        </w:rPr>
        <w:t xml:space="preserve"> </w:t>
      </w:r>
      <w:r>
        <w:rPr>
          <w:rFonts w:ascii="宋体" w:hAnsi="宋体" w:eastAsia="宋体" w:cs="宋体"/>
          <w:spacing w:val="7"/>
          <w:sz w:val="28"/>
          <w:szCs w:val="28"/>
          <w:u w:val="single" w:color="auto"/>
        </w:rPr>
        <w:t xml:space="preserve">    </w:t>
      </w:r>
      <w:r>
        <w:rPr>
          <w:rFonts w:ascii="宋体" w:hAnsi="宋体" w:eastAsia="宋体" w:cs="宋体"/>
          <w:spacing w:val="-119"/>
          <w:sz w:val="28"/>
          <w:szCs w:val="28"/>
        </w:rPr>
        <w:t xml:space="preserve"> </w:t>
      </w:r>
      <w:r>
        <w:rPr>
          <w:rFonts w:ascii="宋体" w:hAnsi="宋体" w:eastAsia="宋体" w:cs="宋体"/>
          <w:spacing w:val="5"/>
          <w:sz w:val="28"/>
          <w:szCs w:val="28"/>
        </w:rPr>
        <w:t>万</w:t>
      </w:r>
      <w:r>
        <w:rPr>
          <w:rFonts w:ascii="宋体" w:hAnsi="宋体" w:eastAsia="宋体" w:cs="宋体"/>
          <w:spacing w:val="4"/>
          <w:sz w:val="28"/>
          <w:szCs w:val="28"/>
        </w:rPr>
        <w:t>元，资产总额为</w:t>
      </w:r>
    </w:p>
    <w:p w14:paraId="76D16854">
      <w:pPr>
        <w:spacing w:before="208" w:line="214" w:lineRule="auto"/>
        <w:ind w:left="35"/>
        <w:rPr>
          <w:rFonts w:ascii="宋体" w:hAnsi="宋体" w:eastAsia="宋体" w:cs="宋体"/>
          <w:sz w:val="28"/>
          <w:szCs w:val="28"/>
        </w:rPr>
      </w:pPr>
      <w:r>
        <w:rPr>
          <w:rFonts w:ascii="宋体" w:hAnsi="宋体" w:eastAsia="宋体" w:cs="宋体"/>
          <w:spacing w:val="-9"/>
          <w:sz w:val="28"/>
          <w:szCs w:val="28"/>
        </w:rPr>
        <w:t>万元，属于</w:t>
      </w:r>
      <w:r>
        <w:rPr>
          <w:rFonts w:ascii="宋体" w:hAnsi="宋体" w:eastAsia="宋体" w:cs="宋体"/>
          <w:spacing w:val="-133"/>
          <w:sz w:val="28"/>
          <w:szCs w:val="28"/>
        </w:rPr>
        <w:t xml:space="preserve"> </w:t>
      </w:r>
      <w:r>
        <w:rPr>
          <w:rFonts w:ascii="宋体" w:hAnsi="宋体" w:eastAsia="宋体" w:cs="宋体"/>
          <w:spacing w:val="91"/>
          <w:sz w:val="29"/>
          <w:szCs w:val="29"/>
          <w:u w:val="single" w:color="auto"/>
        </w:rPr>
        <w:t xml:space="preserve"> </w:t>
      </w:r>
      <w:r>
        <w:rPr>
          <w:rFonts w:ascii="宋体" w:hAnsi="宋体" w:eastAsia="宋体" w:cs="宋体"/>
          <w:i/>
          <w:iCs/>
          <w:spacing w:val="-9"/>
          <w:sz w:val="29"/>
          <w:szCs w:val="29"/>
          <w:u w:val="single" w:color="auto"/>
        </w:rPr>
        <w:t>(中型企业、</w:t>
      </w:r>
      <w:r>
        <w:rPr>
          <w:rFonts w:ascii="宋体" w:hAnsi="宋体" w:eastAsia="宋体" w:cs="宋体"/>
          <w:spacing w:val="-9"/>
          <w:sz w:val="29"/>
          <w:szCs w:val="29"/>
          <w:u w:val="single" w:color="auto"/>
        </w:rPr>
        <w:t xml:space="preserve"> </w:t>
      </w:r>
      <w:r>
        <w:rPr>
          <w:rFonts w:ascii="宋体" w:hAnsi="宋体" w:eastAsia="宋体" w:cs="宋体"/>
          <w:i/>
          <w:iCs/>
          <w:spacing w:val="-9"/>
          <w:sz w:val="29"/>
          <w:szCs w:val="29"/>
          <w:u w:val="single" w:color="auto"/>
        </w:rPr>
        <w:t>小型企业、微型企</w:t>
      </w:r>
      <w:r>
        <w:rPr>
          <w:rFonts w:ascii="宋体" w:hAnsi="宋体" w:eastAsia="宋体" w:cs="宋体"/>
          <w:i/>
          <w:iCs/>
          <w:spacing w:val="-10"/>
          <w:sz w:val="29"/>
          <w:szCs w:val="29"/>
        </w:rPr>
        <w:t>业)</w:t>
      </w:r>
      <w:r>
        <w:rPr>
          <w:rFonts w:ascii="宋体" w:hAnsi="宋体" w:eastAsia="宋体" w:cs="宋体"/>
          <w:spacing w:val="-10"/>
          <w:sz w:val="28"/>
          <w:szCs w:val="28"/>
        </w:rPr>
        <w:t>；</w:t>
      </w:r>
    </w:p>
    <w:p w14:paraId="50F01024">
      <w:pPr>
        <w:spacing w:before="209" w:line="442" w:lineRule="exact"/>
        <w:ind w:left="716"/>
        <w:rPr>
          <w:rFonts w:ascii="宋体" w:hAnsi="宋体" w:eastAsia="宋体" w:cs="宋体"/>
          <w:sz w:val="28"/>
          <w:szCs w:val="28"/>
        </w:rPr>
      </w:pPr>
      <w:r>
        <w:rPr>
          <w:rFonts w:ascii="宋体" w:hAnsi="宋体" w:eastAsia="宋体" w:cs="宋体"/>
          <w:spacing w:val="-9"/>
          <w:position w:val="3"/>
          <w:sz w:val="28"/>
          <w:szCs w:val="28"/>
        </w:rPr>
        <w:t>……</w:t>
      </w:r>
    </w:p>
    <w:p w14:paraId="75503B1B">
      <w:pPr>
        <w:spacing w:before="115" w:line="360" w:lineRule="auto"/>
        <w:ind w:left="46" w:right="528" w:firstLine="709"/>
        <w:rPr>
          <w:rFonts w:ascii="宋体" w:hAnsi="宋体" w:eastAsia="宋体" w:cs="宋体"/>
          <w:sz w:val="28"/>
          <w:szCs w:val="28"/>
        </w:rPr>
      </w:pPr>
      <w:r>
        <w:rPr>
          <w:rFonts w:ascii="宋体" w:hAnsi="宋体" w:eastAsia="宋体" w:cs="宋体"/>
          <w:spacing w:val="13"/>
          <w:sz w:val="28"/>
          <w:szCs w:val="28"/>
        </w:rPr>
        <w:t>以上企业，不属于大企业的分支机构，不存在控股股东为大企业的</w:t>
      </w:r>
      <w:r>
        <w:rPr>
          <w:rFonts w:ascii="宋体" w:hAnsi="宋体" w:eastAsia="宋体" w:cs="宋体"/>
          <w:spacing w:val="3"/>
          <w:sz w:val="28"/>
          <w:szCs w:val="28"/>
        </w:rPr>
        <w:t xml:space="preserve"> </w:t>
      </w:r>
      <w:r>
        <w:rPr>
          <w:rFonts w:ascii="宋体" w:hAnsi="宋体" w:eastAsia="宋体" w:cs="宋体"/>
          <w:spacing w:val="14"/>
          <w:sz w:val="28"/>
          <w:szCs w:val="28"/>
        </w:rPr>
        <w:t>情形，也不存在与大企业的负责人为同一人的情形。</w:t>
      </w:r>
    </w:p>
    <w:p w14:paraId="3D215DB9">
      <w:pPr>
        <w:spacing w:line="359" w:lineRule="auto"/>
        <w:ind w:left="54" w:right="259" w:firstLine="633"/>
        <w:rPr>
          <w:rFonts w:ascii="宋体" w:hAnsi="宋体" w:eastAsia="宋体" w:cs="宋体"/>
          <w:sz w:val="28"/>
          <w:szCs w:val="28"/>
        </w:rPr>
      </w:pPr>
      <w:r>
        <w:rPr>
          <w:rFonts w:ascii="宋体" w:hAnsi="宋体" w:eastAsia="宋体" w:cs="宋体"/>
          <w:spacing w:val="14"/>
          <w:sz w:val="28"/>
          <w:szCs w:val="28"/>
        </w:rPr>
        <w:t>本企业对上述声明内容的真实性负责。如有虚假，将依法承担相应责</w:t>
      </w:r>
      <w:r>
        <w:rPr>
          <w:rFonts w:ascii="宋体" w:hAnsi="宋体" w:eastAsia="宋体" w:cs="宋体"/>
          <w:spacing w:val="18"/>
          <w:sz w:val="28"/>
          <w:szCs w:val="28"/>
        </w:rPr>
        <w:t xml:space="preserve"> </w:t>
      </w:r>
      <w:r>
        <w:rPr>
          <w:rFonts w:ascii="宋体" w:hAnsi="宋体" w:eastAsia="宋体" w:cs="宋体"/>
          <w:spacing w:val="-5"/>
          <w:sz w:val="28"/>
          <w:szCs w:val="28"/>
        </w:rPr>
        <w:t>任。</w:t>
      </w:r>
    </w:p>
    <w:p w14:paraId="175162CA">
      <w:pPr>
        <w:spacing w:before="1" w:line="219" w:lineRule="auto"/>
        <w:ind w:left="3890"/>
        <w:rPr>
          <w:rFonts w:ascii="宋体" w:hAnsi="宋体" w:eastAsia="宋体" w:cs="宋体"/>
          <w:sz w:val="28"/>
          <w:szCs w:val="28"/>
        </w:rPr>
      </w:pPr>
      <w:r>
        <w:rPr>
          <w:rFonts w:ascii="宋体" w:hAnsi="宋体" w:eastAsia="宋体" w:cs="宋体"/>
          <w:spacing w:val="-5"/>
          <w:sz w:val="28"/>
          <w:szCs w:val="28"/>
        </w:rPr>
        <w:t>企业名称</w:t>
      </w:r>
      <w:r>
        <w:rPr>
          <w:rFonts w:ascii="宋体" w:hAnsi="宋体" w:eastAsia="宋体" w:cs="宋体"/>
          <w:spacing w:val="75"/>
          <w:sz w:val="28"/>
          <w:szCs w:val="28"/>
        </w:rPr>
        <w:t xml:space="preserve"> </w:t>
      </w:r>
      <w:r>
        <w:rPr>
          <w:rFonts w:ascii="宋体" w:hAnsi="宋体" w:eastAsia="宋体" w:cs="宋体"/>
          <w:spacing w:val="-5"/>
          <w:sz w:val="28"/>
          <w:szCs w:val="28"/>
        </w:rPr>
        <w:t>(盖章)：</w:t>
      </w:r>
    </w:p>
    <w:p w14:paraId="15A1D29F">
      <w:pPr>
        <w:pStyle w:val="2"/>
        <w:spacing w:line="277" w:lineRule="auto"/>
      </w:pPr>
    </w:p>
    <w:p w14:paraId="190262DA">
      <w:pPr>
        <w:spacing w:before="91" w:line="221" w:lineRule="auto"/>
        <w:ind w:left="4001"/>
        <w:rPr>
          <w:rFonts w:ascii="宋体" w:hAnsi="宋体" w:eastAsia="宋体" w:cs="宋体"/>
          <w:sz w:val="28"/>
          <w:szCs w:val="28"/>
        </w:rPr>
      </w:pPr>
      <w:bookmarkStart w:id="45" w:name="bookmark43"/>
      <w:bookmarkEnd w:id="45"/>
      <w:r>
        <w:rPr>
          <w:rFonts w:ascii="宋体" w:hAnsi="宋体" w:eastAsia="宋体" w:cs="宋体"/>
          <w:spacing w:val="-25"/>
          <w:sz w:val="28"/>
          <w:szCs w:val="28"/>
        </w:rPr>
        <w:t>日期：</w:t>
      </w:r>
    </w:p>
    <w:p w14:paraId="5E397920">
      <w:pPr>
        <w:pStyle w:val="2"/>
        <w:spacing w:line="279" w:lineRule="auto"/>
      </w:pPr>
    </w:p>
    <w:p w14:paraId="79012FB2">
      <w:pPr>
        <w:pStyle w:val="2"/>
        <w:spacing w:line="279" w:lineRule="auto"/>
      </w:pPr>
    </w:p>
    <w:p w14:paraId="37B9E565">
      <w:pPr>
        <w:pStyle w:val="2"/>
        <w:spacing w:line="279" w:lineRule="auto"/>
      </w:pPr>
    </w:p>
    <w:p w14:paraId="78007205">
      <w:pPr>
        <w:pStyle w:val="2"/>
        <w:spacing w:line="279" w:lineRule="auto"/>
      </w:pPr>
    </w:p>
    <w:p w14:paraId="07C014AD">
      <w:pPr>
        <w:pStyle w:val="2"/>
        <w:spacing w:line="279" w:lineRule="auto"/>
      </w:pPr>
    </w:p>
    <w:p w14:paraId="3C04DBA1">
      <w:pPr>
        <w:pStyle w:val="2"/>
        <w:spacing w:line="279" w:lineRule="auto"/>
      </w:pPr>
    </w:p>
    <w:p w14:paraId="380BA29C">
      <w:pPr>
        <w:spacing w:before="63" w:line="228" w:lineRule="auto"/>
        <w:ind w:left="50"/>
        <w:rPr>
          <w:rFonts w:ascii="宋体" w:hAnsi="宋体" w:eastAsia="宋体" w:cs="宋体"/>
          <w:sz w:val="19"/>
          <w:szCs w:val="19"/>
        </w:rPr>
      </w:pPr>
      <w:r>
        <w:rPr>
          <w:rFonts w:ascii="宋体" w:hAnsi="宋体" w:eastAsia="宋体" w:cs="宋体"/>
          <w:spacing w:val="22"/>
          <w:sz w:val="19"/>
          <w:szCs w:val="19"/>
          <w:u w:val="single" w:color="auto"/>
        </w:rPr>
        <w:t>1   从业人员</w:t>
      </w:r>
      <w:r>
        <w:rPr>
          <w:rFonts w:ascii="宋体" w:hAnsi="宋体" w:eastAsia="宋体" w:cs="宋体"/>
          <w:spacing w:val="-54"/>
          <w:sz w:val="19"/>
          <w:szCs w:val="19"/>
          <w:u w:val="single" w:color="auto"/>
        </w:rPr>
        <w:t xml:space="preserve"> </w:t>
      </w:r>
      <w:r>
        <w:rPr>
          <w:rFonts w:ascii="宋体" w:hAnsi="宋体" w:eastAsia="宋体" w:cs="宋体"/>
          <w:spacing w:val="22"/>
          <w:sz w:val="19"/>
          <w:szCs w:val="19"/>
          <w:u w:val="single" w:color="auto"/>
        </w:rPr>
        <w:t>、</w:t>
      </w:r>
      <w:r>
        <w:rPr>
          <w:rFonts w:ascii="宋体" w:hAnsi="宋体" w:eastAsia="宋体" w:cs="宋体"/>
          <w:spacing w:val="-56"/>
          <w:sz w:val="19"/>
          <w:szCs w:val="19"/>
          <w:u w:val="single" w:color="auto"/>
        </w:rPr>
        <w:t xml:space="preserve"> </w:t>
      </w:r>
      <w:r>
        <w:rPr>
          <w:rFonts w:ascii="宋体" w:hAnsi="宋体" w:eastAsia="宋体" w:cs="宋体"/>
          <w:spacing w:val="22"/>
          <w:sz w:val="19"/>
          <w:szCs w:val="19"/>
          <w:u w:val="single" w:color="auto"/>
        </w:rPr>
        <w:t>营业收入</w:t>
      </w:r>
      <w:r>
        <w:rPr>
          <w:rFonts w:ascii="宋体" w:hAnsi="宋体" w:eastAsia="宋体" w:cs="宋体"/>
          <w:spacing w:val="-56"/>
          <w:sz w:val="19"/>
          <w:szCs w:val="19"/>
          <w:u w:val="single" w:color="auto"/>
        </w:rPr>
        <w:t xml:space="preserve"> </w:t>
      </w:r>
      <w:r>
        <w:rPr>
          <w:rFonts w:ascii="宋体" w:hAnsi="宋体" w:eastAsia="宋体" w:cs="宋体"/>
          <w:spacing w:val="22"/>
          <w:sz w:val="19"/>
          <w:szCs w:val="19"/>
          <w:u w:val="single" w:color="auto"/>
        </w:rPr>
        <w:t>、</w:t>
      </w:r>
      <w:r>
        <w:rPr>
          <w:rFonts w:ascii="宋体" w:hAnsi="宋体" w:eastAsia="宋体" w:cs="宋体"/>
          <w:spacing w:val="-54"/>
          <w:sz w:val="19"/>
          <w:szCs w:val="19"/>
          <w:u w:val="single" w:color="auto"/>
        </w:rPr>
        <w:t xml:space="preserve"> </w:t>
      </w:r>
      <w:r>
        <w:rPr>
          <w:rFonts w:ascii="宋体" w:hAnsi="宋体" w:eastAsia="宋体" w:cs="宋体"/>
          <w:spacing w:val="22"/>
          <w:sz w:val="19"/>
          <w:szCs w:val="19"/>
          <w:u w:val="single" w:color="auto"/>
        </w:rPr>
        <w:t>资</w:t>
      </w:r>
      <w:r>
        <w:rPr>
          <w:rFonts w:ascii="宋体" w:hAnsi="宋体" w:eastAsia="宋体" w:cs="宋体"/>
          <w:spacing w:val="22"/>
          <w:sz w:val="19"/>
          <w:szCs w:val="19"/>
        </w:rPr>
        <w:t>产总额填报上一年度数据</w:t>
      </w:r>
      <w:r>
        <w:rPr>
          <w:rFonts w:ascii="宋体" w:hAnsi="宋体" w:eastAsia="宋体" w:cs="宋体"/>
          <w:spacing w:val="-51"/>
          <w:sz w:val="19"/>
          <w:szCs w:val="19"/>
        </w:rPr>
        <w:t xml:space="preserve"> </w:t>
      </w:r>
      <w:r>
        <w:rPr>
          <w:rFonts w:ascii="宋体" w:hAnsi="宋体" w:eastAsia="宋体" w:cs="宋体"/>
          <w:spacing w:val="22"/>
          <w:sz w:val="19"/>
          <w:szCs w:val="19"/>
        </w:rPr>
        <w:t>，无上一年</w:t>
      </w:r>
      <w:r>
        <w:rPr>
          <w:rFonts w:ascii="宋体" w:hAnsi="宋体" w:eastAsia="宋体" w:cs="宋体"/>
          <w:spacing w:val="21"/>
          <w:sz w:val="19"/>
          <w:szCs w:val="19"/>
        </w:rPr>
        <w:t>度数据的新成立企业可不填报。</w:t>
      </w:r>
    </w:p>
    <w:p w14:paraId="1F21851E">
      <w:pPr>
        <w:spacing w:line="228" w:lineRule="auto"/>
        <w:rPr>
          <w:rFonts w:ascii="宋体" w:hAnsi="宋体" w:eastAsia="宋体" w:cs="宋体"/>
          <w:sz w:val="19"/>
          <w:szCs w:val="19"/>
        </w:rPr>
        <w:sectPr>
          <w:headerReference r:id="rId76" w:type="default"/>
          <w:footerReference r:id="rId77" w:type="default"/>
          <w:pgSz w:w="11906" w:h="16839"/>
          <w:pgMar w:top="726" w:right="985" w:bottom="640" w:left="1134" w:header="711" w:footer="480" w:gutter="0"/>
          <w:cols w:space="720" w:num="1"/>
        </w:sectPr>
      </w:pPr>
    </w:p>
    <w:p w14:paraId="2FE2CC7E">
      <w:pPr>
        <w:pStyle w:val="2"/>
        <w:spacing w:line="354" w:lineRule="auto"/>
      </w:pPr>
    </w:p>
    <w:p w14:paraId="49C8C5D0">
      <w:pPr>
        <w:spacing w:before="101" w:line="223" w:lineRule="auto"/>
        <w:ind w:left="3409"/>
        <w:outlineLvl w:val="0"/>
        <w:rPr>
          <w:rFonts w:ascii="宋体" w:hAnsi="宋体" w:eastAsia="宋体" w:cs="宋体"/>
          <w:sz w:val="31"/>
          <w:szCs w:val="31"/>
        </w:rPr>
      </w:pPr>
      <w:bookmarkStart w:id="46" w:name="bookmark35"/>
      <w:bookmarkEnd w:id="46"/>
      <w:r>
        <w:rPr>
          <w:rFonts w:ascii="宋体" w:hAnsi="宋体" w:eastAsia="宋体" w:cs="宋体"/>
          <w:b/>
          <w:bCs/>
          <w:spacing w:val="5"/>
          <w:sz w:val="31"/>
          <w:szCs w:val="31"/>
        </w:rPr>
        <w:t>六、报价一览表</w:t>
      </w:r>
    </w:p>
    <w:p w14:paraId="222C3B1F">
      <w:pPr>
        <w:pStyle w:val="2"/>
        <w:spacing w:line="295" w:lineRule="auto"/>
      </w:pPr>
    </w:p>
    <w:p w14:paraId="122DCAB0">
      <w:pPr>
        <w:pStyle w:val="2"/>
        <w:spacing w:line="295" w:lineRule="auto"/>
      </w:pPr>
    </w:p>
    <w:p w14:paraId="6C4F6272">
      <w:pPr>
        <w:spacing w:before="78" w:line="218" w:lineRule="auto"/>
        <w:ind w:left="252"/>
        <w:rPr>
          <w:rFonts w:ascii="宋体" w:hAnsi="宋体" w:eastAsia="宋体" w:cs="宋体"/>
          <w:sz w:val="24"/>
          <w:szCs w:val="24"/>
        </w:rPr>
      </w:pPr>
      <w:r>
        <w:rPr>
          <w:rFonts w:ascii="宋体" w:hAnsi="宋体" w:eastAsia="宋体" w:cs="宋体"/>
          <w:sz w:val="24"/>
          <w:szCs w:val="24"/>
        </w:rPr>
        <w:t>项目编号：</w:t>
      </w:r>
      <w:r>
        <w:rPr>
          <w:rFonts w:ascii="宋体" w:hAnsi="宋体" w:eastAsia="宋体" w:cs="宋体"/>
          <w:sz w:val="24"/>
          <w:szCs w:val="24"/>
          <w:u w:val="single" w:color="auto"/>
        </w:rPr>
        <w:t xml:space="preserve">                     </w:t>
      </w:r>
      <w:r>
        <w:rPr>
          <w:rFonts w:ascii="宋体" w:hAnsi="宋体" w:eastAsia="宋体" w:cs="宋体"/>
          <w:sz w:val="24"/>
          <w:szCs w:val="24"/>
        </w:rPr>
        <w:t xml:space="preserve">                         价格单</w:t>
      </w:r>
      <w:r>
        <w:rPr>
          <w:rFonts w:ascii="宋体" w:hAnsi="宋体" w:eastAsia="宋体" w:cs="宋体"/>
          <w:spacing w:val="-1"/>
          <w:sz w:val="24"/>
          <w:szCs w:val="24"/>
        </w:rPr>
        <w:t>位：元</w:t>
      </w:r>
    </w:p>
    <w:p w14:paraId="39FA85EF">
      <w:pPr>
        <w:spacing w:line="148" w:lineRule="exact"/>
      </w:pPr>
    </w:p>
    <w:tbl>
      <w:tblPr>
        <w:tblStyle w:val="15"/>
        <w:tblW w:w="9184" w:type="dxa"/>
        <w:tblInd w:w="22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13"/>
        <w:gridCol w:w="6771"/>
      </w:tblGrid>
      <w:tr w14:paraId="74A2CE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2413" w:type="dxa"/>
            <w:vAlign w:val="top"/>
          </w:tcPr>
          <w:p w14:paraId="05A437F4">
            <w:pPr>
              <w:pStyle w:val="16"/>
              <w:spacing w:before="40" w:line="220" w:lineRule="auto"/>
              <w:ind w:left="738"/>
            </w:pPr>
            <w:r>
              <w:rPr>
                <w:spacing w:val="-4"/>
              </w:rPr>
              <w:t>项目名称</w:t>
            </w:r>
          </w:p>
        </w:tc>
        <w:tc>
          <w:tcPr>
            <w:tcW w:w="6771" w:type="dxa"/>
            <w:vAlign w:val="top"/>
          </w:tcPr>
          <w:p w14:paraId="358CB90A">
            <w:pPr>
              <w:rPr>
                <w:rFonts w:ascii="Arial"/>
                <w:sz w:val="21"/>
              </w:rPr>
            </w:pPr>
          </w:p>
        </w:tc>
      </w:tr>
      <w:tr w14:paraId="41C9C1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8" w:hRule="atLeast"/>
        </w:trPr>
        <w:tc>
          <w:tcPr>
            <w:tcW w:w="2413" w:type="dxa"/>
            <w:vAlign w:val="top"/>
          </w:tcPr>
          <w:p w14:paraId="217E2FAA">
            <w:pPr>
              <w:spacing w:line="295" w:lineRule="auto"/>
              <w:rPr>
                <w:rFonts w:ascii="Arial"/>
                <w:sz w:val="21"/>
              </w:rPr>
            </w:pPr>
          </w:p>
          <w:p w14:paraId="5432186F">
            <w:pPr>
              <w:spacing w:line="296" w:lineRule="auto"/>
              <w:rPr>
                <w:rFonts w:ascii="Arial"/>
                <w:sz w:val="21"/>
              </w:rPr>
            </w:pPr>
          </w:p>
          <w:p w14:paraId="619AFBE2">
            <w:pPr>
              <w:spacing w:line="296" w:lineRule="auto"/>
              <w:rPr>
                <w:rFonts w:ascii="Arial"/>
                <w:sz w:val="21"/>
              </w:rPr>
            </w:pPr>
          </w:p>
          <w:p w14:paraId="59359086">
            <w:pPr>
              <w:pStyle w:val="16"/>
              <w:spacing w:before="78" w:line="218" w:lineRule="auto"/>
              <w:ind w:left="737"/>
            </w:pPr>
            <w:r>
              <w:rPr>
                <w:spacing w:val="-4"/>
              </w:rPr>
              <w:t>投标总价</w:t>
            </w:r>
          </w:p>
        </w:tc>
        <w:tc>
          <w:tcPr>
            <w:tcW w:w="6771" w:type="dxa"/>
            <w:vAlign w:val="top"/>
          </w:tcPr>
          <w:p w14:paraId="20A44BE0">
            <w:pPr>
              <w:spacing w:line="422" w:lineRule="auto"/>
              <w:rPr>
                <w:rFonts w:ascii="Arial"/>
                <w:sz w:val="21"/>
              </w:rPr>
            </w:pPr>
          </w:p>
          <w:p w14:paraId="2FD166CA">
            <w:pPr>
              <w:pStyle w:val="16"/>
              <w:spacing w:before="78" w:line="220" w:lineRule="auto"/>
              <w:ind w:left="120"/>
            </w:pPr>
            <w:r>
              <w:rPr>
                <w:spacing w:val="-5"/>
              </w:rPr>
              <w:t>小写：</w:t>
            </w:r>
            <w:r>
              <w:rPr>
                <w:u w:val="single" w:color="auto"/>
              </w:rPr>
              <w:t xml:space="preserve">                               </w:t>
            </w:r>
            <w:r>
              <w:rPr>
                <w:spacing w:val="-106"/>
              </w:rPr>
              <w:t xml:space="preserve"> </w:t>
            </w:r>
            <w:r>
              <w:rPr>
                <w:spacing w:val="-5"/>
              </w:rPr>
              <w:t>元</w:t>
            </w:r>
          </w:p>
          <w:p w14:paraId="5D345087">
            <w:pPr>
              <w:spacing w:line="283" w:lineRule="auto"/>
              <w:rPr>
                <w:rFonts w:ascii="Arial"/>
                <w:sz w:val="21"/>
              </w:rPr>
            </w:pPr>
          </w:p>
          <w:p w14:paraId="317FAFC1">
            <w:pPr>
              <w:spacing w:line="283" w:lineRule="auto"/>
              <w:rPr>
                <w:rFonts w:ascii="Arial"/>
                <w:sz w:val="21"/>
              </w:rPr>
            </w:pPr>
          </w:p>
          <w:p w14:paraId="3656A945">
            <w:pPr>
              <w:pStyle w:val="16"/>
              <w:spacing w:before="78" w:line="220" w:lineRule="auto"/>
              <w:ind w:left="116"/>
            </w:pPr>
            <w:r>
              <w:rPr>
                <w:spacing w:val="-4"/>
              </w:rPr>
              <w:t>大写：</w:t>
            </w:r>
            <w:r>
              <w:rPr>
                <w:u w:val="single" w:color="auto"/>
              </w:rPr>
              <w:t xml:space="preserve">                               </w:t>
            </w:r>
            <w:r>
              <w:rPr>
                <w:spacing w:val="-106"/>
              </w:rPr>
              <w:t xml:space="preserve"> </w:t>
            </w:r>
            <w:r>
              <w:rPr>
                <w:spacing w:val="-4"/>
              </w:rPr>
              <w:t>元</w:t>
            </w:r>
          </w:p>
        </w:tc>
      </w:tr>
      <w:tr w14:paraId="35E334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2413" w:type="dxa"/>
            <w:vAlign w:val="top"/>
          </w:tcPr>
          <w:p w14:paraId="6C0F48F5">
            <w:pPr>
              <w:pStyle w:val="16"/>
              <w:spacing w:before="38" w:line="220" w:lineRule="auto"/>
              <w:ind w:left="917"/>
            </w:pPr>
            <w:r>
              <w:rPr>
                <w:spacing w:val="-7"/>
              </w:rPr>
              <w:t>工</w:t>
            </w:r>
            <w:r>
              <w:rPr>
                <w:spacing w:val="12"/>
              </w:rPr>
              <w:t xml:space="preserve"> </w:t>
            </w:r>
            <w:r>
              <w:rPr>
                <w:spacing w:val="-7"/>
              </w:rPr>
              <w:t>期</w:t>
            </w:r>
          </w:p>
        </w:tc>
        <w:tc>
          <w:tcPr>
            <w:tcW w:w="6771" w:type="dxa"/>
            <w:vAlign w:val="top"/>
          </w:tcPr>
          <w:p w14:paraId="778F169C">
            <w:pPr>
              <w:rPr>
                <w:rFonts w:ascii="Arial"/>
                <w:sz w:val="21"/>
              </w:rPr>
            </w:pPr>
          </w:p>
        </w:tc>
      </w:tr>
      <w:tr w14:paraId="3BEC09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2413" w:type="dxa"/>
            <w:vAlign w:val="top"/>
          </w:tcPr>
          <w:p w14:paraId="4A475159">
            <w:pPr>
              <w:pStyle w:val="16"/>
              <w:spacing w:before="38" w:line="219" w:lineRule="auto"/>
              <w:ind w:left="618"/>
            </w:pPr>
            <w:r>
              <w:rPr>
                <w:spacing w:val="-3"/>
              </w:rPr>
              <w:t>项目负责人</w:t>
            </w:r>
          </w:p>
        </w:tc>
        <w:tc>
          <w:tcPr>
            <w:tcW w:w="6771" w:type="dxa"/>
            <w:vAlign w:val="top"/>
          </w:tcPr>
          <w:p w14:paraId="36FD10F3">
            <w:pPr>
              <w:rPr>
                <w:rFonts w:ascii="Arial"/>
                <w:sz w:val="21"/>
              </w:rPr>
            </w:pPr>
          </w:p>
        </w:tc>
      </w:tr>
      <w:tr w14:paraId="319D4D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2413" w:type="dxa"/>
            <w:vAlign w:val="top"/>
          </w:tcPr>
          <w:p w14:paraId="40C22A41">
            <w:pPr>
              <w:pStyle w:val="16"/>
              <w:spacing w:before="39" w:line="220" w:lineRule="auto"/>
              <w:ind w:left="735"/>
            </w:pPr>
            <w:r>
              <w:rPr>
                <w:spacing w:val="-3"/>
              </w:rPr>
              <w:t>质量标准</w:t>
            </w:r>
          </w:p>
        </w:tc>
        <w:tc>
          <w:tcPr>
            <w:tcW w:w="6771" w:type="dxa"/>
            <w:vAlign w:val="top"/>
          </w:tcPr>
          <w:p w14:paraId="28FCBC11">
            <w:pPr>
              <w:pStyle w:val="16"/>
              <w:spacing w:before="40" w:line="219" w:lineRule="auto"/>
              <w:ind w:left="137"/>
            </w:pPr>
            <w:r>
              <w:rPr>
                <w:spacing w:val="-3"/>
              </w:rPr>
              <w:t>国家验评标准规定的合格及以上标准</w:t>
            </w:r>
          </w:p>
        </w:tc>
      </w:tr>
      <w:tr w14:paraId="3A8E59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2413" w:type="dxa"/>
            <w:vAlign w:val="top"/>
          </w:tcPr>
          <w:p w14:paraId="5E3BB1CB">
            <w:pPr>
              <w:pStyle w:val="16"/>
              <w:spacing w:before="40" w:line="221" w:lineRule="auto"/>
              <w:ind w:left="977"/>
            </w:pPr>
            <w:r>
              <w:rPr>
                <w:spacing w:val="-7"/>
              </w:rPr>
              <w:t>备注</w:t>
            </w:r>
          </w:p>
        </w:tc>
        <w:tc>
          <w:tcPr>
            <w:tcW w:w="6771" w:type="dxa"/>
            <w:vAlign w:val="top"/>
          </w:tcPr>
          <w:p w14:paraId="0B929631">
            <w:pPr>
              <w:rPr>
                <w:rFonts w:ascii="Arial"/>
                <w:sz w:val="21"/>
              </w:rPr>
            </w:pPr>
          </w:p>
        </w:tc>
      </w:tr>
    </w:tbl>
    <w:p w14:paraId="12326208">
      <w:pPr>
        <w:spacing w:before="33" w:line="359" w:lineRule="auto"/>
        <w:ind w:left="15" w:firstLine="215"/>
        <w:rPr>
          <w:rFonts w:ascii="宋体" w:hAnsi="宋体" w:eastAsia="宋体" w:cs="宋体"/>
          <w:sz w:val="22"/>
          <w:szCs w:val="22"/>
        </w:rPr>
      </w:pPr>
      <w:r>
        <w:rPr>
          <w:rFonts w:ascii="宋体" w:hAnsi="宋体" w:eastAsia="宋体" w:cs="宋体"/>
          <w:spacing w:val="1"/>
          <w:sz w:val="22"/>
          <w:szCs w:val="22"/>
        </w:rPr>
        <w:t>说明：注: 1、报价一经涂改，应在涂改处加盖单位公章或者由法定代表人或授权委托人签字或盖</w:t>
      </w:r>
      <w:r>
        <w:rPr>
          <w:rFonts w:ascii="宋体" w:hAnsi="宋体" w:eastAsia="宋体" w:cs="宋体"/>
          <w:spacing w:val="11"/>
          <w:sz w:val="22"/>
          <w:szCs w:val="22"/>
        </w:rPr>
        <w:t xml:space="preserve"> </w:t>
      </w:r>
      <w:r>
        <w:rPr>
          <w:rFonts w:ascii="宋体" w:hAnsi="宋体" w:eastAsia="宋体" w:cs="宋体"/>
          <w:spacing w:val="-2"/>
          <w:sz w:val="22"/>
          <w:szCs w:val="22"/>
        </w:rPr>
        <w:t>章，否则其磋商作无效标处理。</w:t>
      </w:r>
    </w:p>
    <w:p w14:paraId="0F452C52">
      <w:pPr>
        <w:spacing w:line="218" w:lineRule="auto"/>
        <w:ind w:left="230"/>
        <w:rPr>
          <w:rFonts w:ascii="宋体" w:hAnsi="宋体" w:eastAsia="宋体" w:cs="宋体"/>
          <w:sz w:val="22"/>
          <w:szCs w:val="22"/>
        </w:rPr>
      </w:pPr>
      <w:r>
        <w:rPr>
          <w:rFonts w:ascii="宋体" w:hAnsi="宋体" w:eastAsia="宋体" w:cs="宋体"/>
          <w:sz w:val="22"/>
          <w:szCs w:val="22"/>
        </w:rPr>
        <w:t>2、项目须附详细的报价明细表，报价明细表中金额</w:t>
      </w:r>
      <w:r>
        <w:rPr>
          <w:rFonts w:ascii="宋体" w:hAnsi="宋体" w:eastAsia="宋体" w:cs="宋体"/>
          <w:spacing w:val="-1"/>
          <w:sz w:val="22"/>
          <w:szCs w:val="22"/>
        </w:rPr>
        <w:t>和报价一览表总金额一致。</w:t>
      </w:r>
    </w:p>
    <w:p w14:paraId="223AA7CC">
      <w:pPr>
        <w:pStyle w:val="2"/>
        <w:spacing w:line="479" w:lineRule="auto"/>
      </w:pPr>
    </w:p>
    <w:p w14:paraId="4D6D41D4">
      <w:pPr>
        <w:spacing w:before="79" w:line="219" w:lineRule="auto"/>
        <w:ind w:left="11"/>
        <w:rPr>
          <w:rFonts w:ascii="宋体" w:hAnsi="宋体" w:eastAsia="宋体" w:cs="宋体"/>
          <w:sz w:val="24"/>
          <w:szCs w:val="24"/>
        </w:rPr>
      </w:pPr>
      <w:r>
        <w:rPr>
          <w:rFonts w:ascii="宋体" w:hAnsi="宋体" w:eastAsia="宋体" w:cs="宋体"/>
          <w:spacing w:val="-2"/>
          <w:sz w:val="24"/>
          <w:szCs w:val="24"/>
        </w:rPr>
        <w:t>投标人名称（盖章</w:t>
      </w:r>
      <w:r>
        <w:rPr>
          <w:rFonts w:ascii="宋体" w:hAnsi="宋体" w:eastAsia="宋体" w:cs="宋体"/>
          <w:spacing w:val="1"/>
          <w:sz w:val="24"/>
          <w:szCs w:val="24"/>
        </w:rPr>
        <w:t>）：</w:t>
      </w:r>
    </w:p>
    <w:p w14:paraId="27A89075">
      <w:pPr>
        <w:spacing w:before="104" w:line="219" w:lineRule="auto"/>
        <w:ind w:left="9"/>
        <w:rPr>
          <w:rFonts w:ascii="宋体" w:hAnsi="宋体" w:eastAsia="宋体" w:cs="宋体"/>
          <w:sz w:val="24"/>
          <w:szCs w:val="24"/>
        </w:rPr>
      </w:pPr>
      <w:r>
        <w:rPr>
          <w:rFonts w:ascii="宋体" w:hAnsi="宋体" w:eastAsia="宋体" w:cs="宋体"/>
          <w:spacing w:val="-1"/>
          <w:sz w:val="24"/>
          <w:szCs w:val="24"/>
        </w:rPr>
        <w:t>法定代表人或授权委托人（签字或盖章</w:t>
      </w:r>
      <w:r>
        <w:rPr>
          <w:rFonts w:ascii="宋体" w:hAnsi="宋体" w:eastAsia="宋体" w:cs="宋体"/>
          <w:spacing w:val="2"/>
          <w:sz w:val="24"/>
          <w:szCs w:val="24"/>
        </w:rPr>
        <w:t>）：</w:t>
      </w:r>
    </w:p>
    <w:p w14:paraId="0603C699">
      <w:pPr>
        <w:spacing w:before="280" w:line="219" w:lineRule="auto"/>
        <w:ind w:left="49"/>
        <w:rPr>
          <w:rFonts w:ascii="宋体" w:hAnsi="宋体" w:eastAsia="宋体" w:cs="宋体"/>
          <w:sz w:val="24"/>
          <w:szCs w:val="24"/>
        </w:rPr>
      </w:pPr>
      <w:r>
        <w:rPr>
          <w:rFonts w:ascii="宋体" w:hAnsi="宋体" w:eastAsia="宋体" w:cs="宋体"/>
          <w:spacing w:val="-15"/>
          <w:sz w:val="24"/>
          <w:szCs w:val="24"/>
        </w:rPr>
        <w:t>日</w:t>
      </w:r>
      <w:r>
        <w:rPr>
          <w:rFonts w:ascii="宋体" w:hAnsi="宋体" w:eastAsia="宋体" w:cs="宋体"/>
          <w:spacing w:val="3"/>
          <w:sz w:val="24"/>
          <w:szCs w:val="24"/>
        </w:rPr>
        <w:t xml:space="preserve">    </w:t>
      </w:r>
      <w:r>
        <w:rPr>
          <w:rFonts w:ascii="宋体" w:hAnsi="宋体" w:eastAsia="宋体" w:cs="宋体"/>
          <w:spacing w:val="-15"/>
          <w:sz w:val="24"/>
          <w:szCs w:val="24"/>
        </w:rPr>
        <w:t>期：</w:t>
      </w:r>
      <w:r>
        <w:rPr>
          <w:rFonts w:ascii="宋体" w:hAnsi="宋体" w:eastAsia="宋体" w:cs="宋体"/>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15"/>
          <w:sz w:val="24"/>
          <w:szCs w:val="24"/>
        </w:rPr>
        <w:t>年</w:t>
      </w:r>
      <w:r>
        <w:rPr>
          <w:rFonts w:ascii="宋体" w:hAnsi="宋体" w:eastAsia="宋体" w:cs="宋体"/>
          <w:spacing w:val="17"/>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15"/>
          <w:sz w:val="24"/>
          <w:szCs w:val="24"/>
        </w:rPr>
        <w:t>月</w:t>
      </w:r>
      <w:r>
        <w:rPr>
          <w:rFonts w:ascii="宋体" w:hAnsi="宋体" w:eastAsia="宋体" w:cs="宋体"/>
          <w:spacing w:val="17"/>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pacing w:val="-15"/>
          <w:sz w:val="24"/>
          <w:szCs w:val="24"/>
        </w:rPr>
        <w:t>日</w:t>
      </w:r>
    </w:p>
    <w:p w14:paraId="7346B793">
      <w:pPr>
        <w:spacing w:line="219" w:lineRule="auto"/>
        <w:rPr>
          <w:rFonts w:ascii="宋体" w:hAnsi="宋体" w:eastAsia="宋体" w:cs="宋体"/>
          <w:sz w:val="24"/>
          <w:szCs w:val="24"/>
        </w:rPr>
      </w:pPr>
      <w:r>
        <w:rPr>
          <w:rFonts w:ascii="宋体" w:hAnsi="宋体" w:eastAsia="宋体" w:cs="宋体"/>
          <w:sz w:val="24"/>
          <w:szCs w:val="24"/>
        </w:rPr>
        <w:br w:type="textWrapping"/>
      </w:r>
    </w:p>
    <w:p w14:paraId="2F1F3460">
      <w:pPr>
        <w:spacing w:line="219" w:lineRule="auto"/>
        <w:rPr>
          <w:rFonts w:ascii="宋体" w:hAnsi="宋体" w:eastAsia="宋体" w:cs="宋体"/>
          <w:sz w:val="24"/>
          <w:szCs w:val="24"/>
        </w:rPr>
      </w:pPr>
    </w:p>
    <w:p w14:paraId="2A384869">
      <w:pPr>
        <w:spacing w:line="219" w:lineRule="auto"/>
        <w:rPr>
          <w:rFonts w:ascii="宋体" w:hAnsi="宋体" w:eastAsia="宋体" w:cs="宋体"/>
          <w:sz w:val="24"/>
          <w:szCs w:val="24"/>
        </w:rPr>
      </w:pPr>
    </w:p>
    <w:p w14:paraId="512286B8">
      <w:pPr>
        <w:spacing w:line="219" w:lineRule="auto"/>
        <w:rPr>
          <w:rFonts w:ascii="宋体" w:hAnsi="宋体" w:eastAsia="宋体" w:cs="宋体"/>
          <w:sz w:val="24"/>
          <w:szCs w:val="24"/>
        </w:rPr>
      </w:pPr>
    </w:p>
    <w:p w14:paraId="20C3135F">
      <w:pPr>
        <w:spacing w:line="219" w:lineRule="auto"/>
        <w:rPr>
          <w:rFonts w:ascii="宋体" w:hAnsi="宋体" w:eastAsia="宋体" w:cs="宋体"/>
          <w:sz w:val="24"/>
          <w:szCs w:val="24"/>
        </w:rPr>
      </w:pPr>
    </w:p>
    <w:p w14:paraId="1D5735C6">
      <w:pPr>
        <w:spacing w:line="219" w:lineRule="auto"/>
        <w:rPr>
          <w:rFonts w:ascii="宋体" w:hAnsi="宋体" w:eastAsia="宋体" w:cs="宋体"/>
          <w:sz w:val="24"/>
          <w:szCs w:val="24"/>
        </w:rPr>
      </w:pPr>
    </w:p>
    <w:p w14:paraId="21C1F719">
      <w:pPr>
        <w:spacing w:line="219" w:lineRule="auto"/>
        <w:rPr>
          <w:rFonts w:ascii="宋体" w:hAnsi="宋体" w:eastAsia="宋体" w:cs="宋体"/>
          <w:sz w:val="24"/>
          <w:szCs w:val="24"/>
        </w:rPr>
      </w:pPr>
    </w:p>
    <w:p w14:paraId="26DD2B23">
      <w:pPr>
        <w:spacing w:line="219" w:lineRule="auto"/>
        <w:rPr>
          <w:rFonts w:ascii="宋体" w:hAnsi="宋体" w:eastAsia="宋体" w:cs="宋体"/>
          <w:sz w:val="24"/>
          <w:szCs w:val="24"/>
        </w:rPr>
      </w:pPr>
    </w:p>
    <w:p w14:paraId="11AAED8B">
      <w:pPr>
        <w:spacing w:line="219" w:lineRule="auto"/>
        <w:rPr>
          <w:rFonts w:ascii="宋体" w:hAnsi="宋体" w:eastAsia="宋体" w:cs="宋体"/>
          <w:sz w:val="24"/>
          <w:szCs w:val="24"/>
        </w:rPr>
      </w:pPr>
    </w:p>
    <w:p w14:paraId="745B3904">
      <w:pPr>
        <w:spacing w:line="219" w:lineRule="auto"/>
        <w:rPr>
          <w:rFonts w:ascii="宋体" w:hAnsi="宋体" w:eastAsia="宋体" w:cs="宋体"/>
          <w:sz w:val="24"/>
          <w:szCs w:val="24"/>
        </w:rPr>
      </w:pPr>
    </w:p>
    <w:p w14:paraId="30020F1D">
      <w:pPr>
        <w:spacing w:line="219" w:lineRule="auto"/>
        <w:rPr>
          <w:rFonts w:ascii="宋体" w:hAnsi="宋体" w:eastAsia="宋体" w:cs="宋体"/>
          <w:sz w:val="24"/>
          <w:szCs w:val="24"/>
        </w:rPr>
      </w:pPr>
    </w:p>
    <w:p w14:paraId="103782B3">
      <w:pPr>
        <w:spacing w:line="219" w:lineRule="auto"/>
        <w:rPr>
          <w:rFonts w:ascii="宋体" w:hAnsi="宋体" w:eastAsia="宋体" w:cs="宋体"/>
          <w:sz w:val="24"/>
          <w:szCs w:val="24"/>
        </w:rPr>
      </w:pPr>
    </w:p>
    <w:p w14:paraId="164AFD02">
      <w:pPr>
        <w:spacing w:line="219" w:lineRule="auto"/>
        <w:rPr>
          <w:rFonts w:ascii="宋体" w:hAnsi="宋体" w:eastAsia="宋体" w:cs="宋体"/>
          <w:sz w:val="24"/>
          <w:szCs w:val="24"/>
        </w:rPr>
      </w:pPr>
    </w:p>
    <w:p w14:paraId="1BD8513D">
      <w:pPr>
        <w:spacing w:line="219" w:lineRule="auto"/>
        <w:rPr>
          <w:rFonts w:ascii="宋体" w:hAnsi="宋体" w:eastAsia="宋体" w:cs="宋体"/>
          <w:sz w:val="24"/>
          <w:szCs w:val="24"/>
        </w:rPr>
      </w:pPr>
    </w:p>
    <w:p w14:paraId="40103B87">
      <w:pPr>
        <w:spacing w:line="219" w:lineRule="auto"/>
        <w:rPr>
          <w:rFonts w:ascii="宋体" w:hAnsi="宋体" w:eastAsia="宋体" w:cs="宋体"/>
          <w:sz w:val="24"/>
          <w:szCs w:val="24"/>
        </w:rPr>
      </w:pPr>
    </w:p>
    <w:p w14:paraId="3EE68D65">
      <w:pPr>
        <w:spacing w:line="219" w:lineRule="auto"/>
        <w:rPr>
          <w:rFonts w:ascii="宋体" w:hAnsi="宋体" w:eastAsia="宋体" w:cs="宋体"/>
          <w:sz w:val="24"/>
          <w:szCs w:val="24"/>
        </w:rPr>
      </w:pPr>
    </w:p>
    <w:p w14:paraId="15E4E570">
      <w:pPr>
        <w:spacing w:line="219" w:lineRule="auto"/>
        <w:rPr>
          <w:rFonts w:ascii="宋体" w:hAnsi="宋体" w:eastAsia="宋体" w:cs="宋体"/>
          <w:sz w:val="24"/>
          <w:szCs w:val="24"/>
        </w:rPr>
      </w:pPr>
    </w:p>
    <w:p w14:paraId="6B79D17A">
      <w:pPr>
        <w:spacing w:line="219" w:lineRule="auto"/>
        <w:rPr>
          <w:rFonts w:ascii="宋体" w:hAnsi="宋体" w:eastAsia="宋体" w:cs="宋体"/>
          <w:sz w:val="24"/>
          <w:szCs w:val="24"/>
        </w:rPr>
      </w:pPr>
    </w:p>
    <w:p w14:paraId="357BFF55">
      <w:pPr>
        <w:spacing w:line="219" w:lineRule="auto"/>
        <w:rPr>
          <w:rFonts w:ascii="宋体" w:hAnsi="宋体" w:eastAsia="宋体" w:cs="宋体"/>
          <w:sz w:val="24"/>
          <w:szCs w:val="24"/>
        </w:rPr>
      </w:pPr>
    </w:p>
    <w:p w14:paraId="05CD1734">
      <w:pPr>
        <w:pStyle w:val="2"/>
        <w:spacing w:line="245" w:lineRule="auto"/>
        <w:jc w:val="center"/>
        <w:rPr>
          <w:rFonts w:hint="eastAsia" w:ascii="宋体" w:hAnsi="宋体" w:eastAsia="宋体" w:cs="宋体"/>
          <w:b/>
          <w:bCs/>
          <w:sz w:val="32"/>
          <w:szCs w:val="32"/>
        </w:rPr>
      </w:pPr>
      <w:r>
        <w:rPr>
          <w:rFonts w:hint="eastAsia" w:ascii="宋体" w:hAnsi="宋体" w:eastAsia="宋体" w:cs="宋体"/>
          <w:b/>
          <w:bCs/>
          <w:sz w:val="32"/>
          <w:szCs w:val="32"/>
        </w:rPr>
        <w:t>七、已标价清单,</w:t>
      </w:r>
    </w:p>
    <w:p w14:paraId="31063BA5">
      <w:pPr>
        <w:spacing w:line="219" w:lineRule="auto"/>
        <w:rPr>
          <w:rFonts w:ascii="宋体" w:hAnsi="宋体" w:eastAsia="宋体" w:cs="宋体"/>
          <w:sz w:val="24"/>
          <w:szCs w:val="24"/>
        </w:rPr>
        <w:sectPr>
          <w:headerReference r:id="rId78" w:type="default"/>
          <w:footerReference r:id="rId79" w:type="default"/>
          <w:pgSz w:w="11906" w:h="16839"/>
          <w:pgMar w:top="726" w:right="1134" w:bottom="642" w:left="1134" w:header="711" w:footer="480" w:gutter="0"/>
          <w:cols w:space="720" w:num="1"/>
        </w:sectPr>
      </w:pPr>
    </w:p>
    <w:p w14:paraId="0E7EBD91">
      <w:pPr>
        <w:spacing w:before="91" w:line="249" w:lineRule="auto"/>
        <w:ind w:left="3754" w:right="1409" w:hanging="2828"/>
        <w:rPr>
          <w:rFonts w:ascii="宋体" w:hAnsi="宋体" w:eastAsia="宋体" w:cs="宋体"/>
          <w:sz w:val="28"/>
          <w:szCs w:val="28"/>
        </w:rPr>
      </w:pPr>
      <w:r>
        <w:rPr>
          <w:rFonts w:hint="eastAsia" w:ascii="宋体" w:hAnsi="宋体" w:eastAsia="宋体" w:cs="宋体"/>
          <w:b/>
          <w:bCs/>
          <w:spacing w:val="-3"/>
          <w:sz w:val="28"/>
          <w:szCs w:val="28"/>
          <w:lang w:val="en-US" w:eastAsia="zh-CN"/>
        </w:rPr>
        <w:t>八</w:t>
      </w:r>
      <w:r>
        <w:rPr>
          <w:rFonts w:ascii="宋体" w:hAnsi="宋体" w:eastAsia="宋体" w:cs="宋体"/>
          <w:b/>
          <w:bCs/>
          <w:spacing w:val="-3"/>
          <w:sz w:val="28"/>
          <w:szCs w:val="28"/>
        </w:rPr>
        <w:t>、投标人一般情况（包括：营业执照、相关</w:t>
      </w:r>
      <w:r>
        <w:rPr>
          <w:rFonts w:ascii="宋体" w:hAnsi="宋体" w:eastAsia="宋体" w:cs="宋体"/>
          <w:b/>
          <w:bCs/>
          <w:spacing w:val="-4"/>
          <w:sz w:val="28"/>
          <w:szCs w:val="28"/>
        </w:rPr>
        <w:t>资质证书等）</w:t>
      </w:r>
      <w:r>
        <w:rPr>
          <w:rFonts w:ascii="宋体" w:hAnsi="宋体" w:eastAsia="宋体" w:cs="宋体"/>
          <w:sz w:val="28"/>
          <w:szCs w:val="28"/>
        </w:rPr>
        <w:t xml:space="preserve"> </w:t>
      </w:r>
      <w:r>
        <w:rPr>
          <w:rFonts w:ascii="宋体" w:hAnsi="宋体" w:eastAsia="宋体" w:cs="宋体"/>
          <w:b/>
          <w:bCs/>
          <w:spacing w:val="-4"/>
          <w:sz w:val="28"/>
          <w:szCs w:val="28"/>
        </w:rPr>
        <w:t>投标人一般情况表</w:t>
      </w:r>
    </w:p>
    <w:p w14:paraId="5DED5E68">
      <w:pPr>
        <w:spacing w:before="170"/>
      </w:pPr>
    </w:p>
    <w:tbl>
      <w:tblPr>
        <w:tblStyle w:val="15"/>
        <w:tblW w:w="9484" w:type="dxa"/>
        <w:tblInd w:w="12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6"/>
        <w:gridCol w:w="4185"/>
        <w:gridCol w:w="4383"/>
      </w:tblGrid>
      <w:tr w14:paraId="2A5EB5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trPr>
        <w:tc>
          <w:tcPr>
            <w:tcW w:w="916" w:type="dxa"/>
            <w:vAlign w:val="top"/>
          </w:tcPr>
          <w:p w14:paraId="56B01A4A">
            <w:pPr>
              <w:pStyle w:val="16"/>
              <w:spacing w:before="208" w:line="241" w:lineRule="auto"/>
              <w:ind w:left="422"/>
            </w:pPr>
            <w:r>
              <w:t>1</w:t>
            </w:r>
          </w:p>
        </w:tc>
        <w:tc>
          <w:tcPr>
            <w:tcW w:w="8568" w:type="dxa"/>
            <w:gridSpan w:val="2"/>
            <w:vAlign w:val="top"/>
          </w:tcPr>
          <w:p w14:paraId="3C3A6369">
            <w:pPr>
              <w:pStyle w:val="16"/>
              <w:spacing w:before="209" w:line="221" w:lineRule="auto"/>
              <w:ind w:left="116"/>
            </w:pPr>
            <w:r>
              <w:rPr>
                <w:spacing w:val="-3"/>
              </w:rPr>
              <w:t>企业名称：</w:t>
            </w:r>
          </w:p>
        </w:tc>
      </w:tr>
      <w:tr w14:paraId="782354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5" w:hRule="atLeast"/>
        </w:trPr>
        <w:tc>
          <w:tcPr>
            <w:tcW w:w="916" w:type="dxa"/>
            <w:vAlign w:val="top"/>
          </w:tcPr>
          <w:p w14:paraId="6835719B">
            <w:pPr>
              <w:pStyle w:val="16"/>
              <w:spacing w:before="226" w:line="241" w:lineRule="auto"/>
              <w:ind w:left="407"/>
            </w:pPr>
            <w:r>
              <w:t>2</w:t>
            </w:r>
          </w:p>
        </w:tc>
        <w:tc>
          <w:tcPr>
            <w:tcW w:w="8568" w:type="dxa"/>
            <w:gridSpan w:val="2"/>
            <w:vAlign w:val="top"/>
          </w:tcPr>
          <w:p w14:paraId="7FBE36C9">
            <w:pPr>
              <w:pStyle w:val="16"/>
              <w:spacing w:before="227" w:line="219" w:lineRule="auto"/>
              <w:ind w:left="119"/>
            </w:pPr>
            <w:r>
              <w:rPr>
                <w:spacing w:val="-4"/>
              </w:rPr>
              <w:t>总部地址：</w:t>
            </w:r>
          </w:p>
        </w:tc>
      </w:tr>
      <w:tr w14:paraId="69A6F8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916" w:type="dxa"/>
            <w:vAlign w:val="top"/>
          </w:tcPr>
          <w:p w14:paraId="7C360801">
            <w:pPr>
              <w:pStyle w:val="16"/>
              <w:spacing w:before="155"/>
              <w:ind w:left="409"/>
            </w:pPr>
            <w:r>
              <w:t>3</w:t>
            </w:r>
          </w:p>
        </w:tc>
        <w:tc>
          <w:tcPr>
            <w:tcW w:w="8568" w:type="dxa"/>
            <w:gridSpan w:val="2"/>
            <w:vAlign w:val="top"/>
          </w:tcPr>
          <w:p w14:paraId="35E37263">
            <w:pPr>
              <w:pStyle w:val="16"/>
              <w:spacing w:before="156" w:line="219" w:lineRule="auto"/>
              <w:ind w:left="127"/>
            </w:pPr>
            <w:r>
              <w:rPr>
                <w:spacing w:val="-4"/>
              </w:rPr>
              <w:t>当地代表处地址：</w:t>
            </w:r>
          </w:p>
        </w:tc>
      </w:tr>
      <w:tr w14:paraId="2E2AD8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916" w:type="dxa"/>
            <w:vAlign w:val="top"/>
          </w:tcPr>
          <w:p w14:paraId="04E4D341">
            <w:pPr>
              <w:pStyle w:val="16"/>
              <w:spacing w:before="172" w:line="241" w:lineRule="auto"/>
              <w:ind w:left="403"/>
            </w:pPr>
            <w:r>
              <w:t>4</w:t>
            </w:r>
          </w:p>
        </w:tc>
        <w:tc>
          <w:tcPr>
            <w:tcW w:w="4185" w:type="dxa"/>
            <w:vAlign w:val="top"/>
          </w:tcPr>
          <w:p w14:paraId="6A399EF1">
            <w:pPr>
              <w:pStyle w:val="16"/>
              <w:spacing w:before="173" w:line="221" w:lineRule="auto"/>
              <w:ind w:left="140"/>
            </w:pPr>
            <w:r>
              <w:rPr>
                <w:spacing w:val="-13"/>
              </w:rPr>
              <w:t>电话：</w:t>
            </w:r>
          </w:p>
        </w:tc>
        <w:tc>
          <w:tcPr>
            <w:tcW w:w="4383" w:type="dxa"/>
            <w:vAlign w:val="top"/>
          </w:tcPr>
          <w:p w14:paraId="46D45B74">
            <w:pPr>
              <w:pStyle w:val="16"/>
              <w:spacing w:before="173" w:line="221" w:lineRule="auto"/>
              <w:ind w:left="116"/>
            </w:pPr>
            <w:r>
              <w:rPr>
                <w:spacing w:val="-3"/>
              </w:rPr>
              <w:t>联系人：</w:t>
            </w:r>
          </w:p>
        </w:tc>
      </w:tr>
      <w:tr w14:paraId="4AA38F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916" w:type="dxa"/>
            <w:vAlign w:val="top"/>
          </w:tcPr>
          <w:p w14:paraId="608E392C">
            <w:pPr>
              <w:pStyle w:val="16"/>
              <w:spacing w:before="163"/>
              <w:ind w:left="409"/>
            </w:pPr>
            <w:r>
              <w:t>5</w:t>
            </w:r>
          </w:p>
        </w:tc>
        <w:tc>
          <w:tcPr>
            <w:tcW w:w="4185" w:type="dxa"/>
            <w:vAlign w:val="top"/>
          </w:tcPr>
          <w:p w14:paraId="15A5269D">
            <w:pPr>
              <w:pStyle w:val="16"/>
              <w:spacing w:before="163" w:line="219" w:lineRule="auto"/>
              <w:ind w:left="110"/>
            </w:pPr>
            <w:r>
              <w:rPr>
                <w:spacing w:val="-3"/>
              </w:rPr>
              <w:t>传真：</w:t>
            </w:r>
          </w:p>
        </w:tc>
        <w:tc>
          <w:tcPr>
            <w:tcW w:w="4383" w:type="dxa"/>
            <w:vAlign w:val="top"/>
          </w:tcPr>
          <w:p w14:paraId="240965F0">
            <w:pPr>
              <w:pStyle w:val="16"/>
              <w:spacing w:before="164" w:line="220" w:lineRule="auto"/>
              <w:ind w:left="143"/>
            </w:pPr>
            <w:r>
              <w:rPr>
                <w:spacing w:val="-8"/>
              </w:rPr>
              <w:t>电子邮箱；</w:t>
            </w:r>
          </w:p>
        </w:tc>
      </w:tr>
      <w:tr w14:paraId="64B4A2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916" w:type="dxa"/>
            <w:vAlign w:val="top"/>
          </w:tcPr>
          <w:p w14:paraId="16A82C53">
            <w:pPr>
              <w:pStyle w:val="16"/>
              <w:spacing w:before="161"/>
              <w:ind w:left="406"/>
            </w:pPr>
            <w:r>
              <w:t>6</w:t>
            </w:r>
          </w:p>
        </w:tc>
        <w:tc>
          <w:tcPr>
            <w:tcW w:w="4185" w:type="dxa"/>
            <w:vAlign w:val="top"/>
          </w:tcPr>
          <w:p w14:paraId="24261DB6">
            <w:pPr>
              <w:pStyle w:val="16"/>
              <w:spacing w:before="162" w:line="221" w:lineRule="auto"/>
              <w:ind w:left="112"/>
            </w:pPr>
            <w:r>
              <w:rPr>
                <w:spacing w:val="-4"/>
              </w:rPr>
              <w:t>注册地</w:t>
            </w:r>
          </w:p>
        </w:tc>
        <w:tc>
          <w:tcPr>
            <w:tcW w:w="4383" w:type="dxa"/>
            <w:vAlign w:val="top"/>
          </w:tcPr>
          <w:p w14:paraId="66DDD962">
            <w:pPr>
              <w:pStyle w:val="16"/>
              <w:spacing w:before="161" w:line="219" w:lineRule="auto"/>
              <w:ind w:left="115"/>
            </w:pPr>
            <w:r>
              <w:rPr>
                <w:spacing w:val="1"/>
              </w:rPr>
              <w:t>注册年份</w:t>
            </w:r>
            <w:r>
              <w:rPr>
                <w:spacing w:val="-13"/>
              </w:rPr>
              <w:t>：（</w:t>
            </w:r>
            <w:r>
              <w:rPr>
                <w:spacing w:val="1"/>
              </w:rPr>
              <w:t>请附营业执照复印件）</w:t>
            </w:r>
          </w:p>
        </w:tc>
      </w:tr>
      <w:tr w14:paraId="6156F1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916" w:type="dxa"/>
            <w:vAlign w:val="top"/>
          </w:tcPr>
          <w:p w14:paraId="496DD31A">
            <w:pPr>
              <w:pStyle w:val="16"/>
              <w:spacing w:before="165"/>
              <w:ind w:left="410"/>
            </w:pPr>
            <w:r>
              <w:t>7</w:t>
            </w:r>
          </w:p>
        </w:tc>
        <w:tc>
          <w:tcPr>
            <w:tcW w:w="8568" w:type="dxa"/>
            <w:gridSpan w:val="2"/>
            <w:vAlign w:val="top"/>
          </w:tcPr>
          <w:p w14:paraId="50517CFD">
            <w:pPr>
              <w:pStyle w:val="16"/>
              <w:spacing w:before="165" w:line="219" w:lineRule="auto"/>
              <w:ind w:left="119"/>
            </w:pPr>
            <w:r>
              <w:rPr>
                <w:spacing w:val="1"/>
              </w:rPr>
              <w:t>公司有关证书</w:t>
            </w:r>
            <w:r>
              <w:rPr>
                <w:spacing w:val="-18"/>
              </w:rPr>
              <w:t>：</w:t>
            </w:r>
            <w:r>
              <w:rPr>
                <w:spacing w:val="17"/>
              </w:rPr>
              <w:t xml:space="preserve">       </w:t>
            </w:r>
            <w:r>
              <w:rPr>
                <w:spacing w:val="-18"/>
              </w:rPr>
              <w:t>（</w:t>
            </w:r>
            <w:r>
              <w:rPr>
                <w:spacing w:val="1"/>
              </w:rPr>
              <w:t>请附有关证书的复印件）</w:t>
            </w:r>
          </w:p>
        </w:tc>
      </w:tr>
      <w:tr w14:paraId="4B582D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0" w:hRule="atLeast"/>
        </w:trPr>
        <w:tc>
          <w:tcPr>
            <w:tcW w:w="916" w:type="dxa"/>
            <w:vAlign w:val="top"/>
          </w:tcPr>
          <w:p w14:paraId="316A4633">
            <w:pPr>
              <w:pStyle w:val="16"/>
              <w:spacing w:before="290"/>
              <w:ind w:left="405"/>
            </w:pPr>
            <w:r>
              <w:t>8</w:t>
            </w:r>
          </w:p>
        </w:tc>
        <w:tc>
          <w:tcPr>
            <w:tcW w:w="8568" w:type="dxa"/>
            <w:gridSpan w:val="2"/>
            <w:vAlign w:val="top"/>
          </w:tcPr>
          <w:p w14:paraId="10B1D9FF">
            <w:pPr>
              <w:pStyle w:val="16"/>
              <w:spacing w:before="290" w:line="219" w:lineRule="auto"/>
              <w:ind w:left="119"/>
            </w:pPr>
            <w:r>
              <w:rPr>
                <w:spacing w:val="-1"/>
              </w:rPr>
              <w:t>公司（是否通过，何种） 质量保证体系认证（如通过请附相关证书复印件）。</w:t>
            </w:r>
          </w:p>
        </w:tc>
      </w:tr>
      <w:tr w14:paraId="1E971D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09" w:hRule="atLeast"/>
        </w:trPr>
        <w:tc>
          <w:tcPr>
            <w:tcW w:w="916" w:type="dxa"/>
            <w:vAlign w:val="top"/>
          </w:tcPr>
          <w:p w14:paraId="38EB379E">
            <w:pPr>
              <w:spacing w:line="256" w:lineRule="auto"/>
              <w:rPr>
                <w:rFonts w:ascii="Arial"/>
                <w:sz w:val="21"/>
              </w:rPr>
            </w:pPr>
          </w:p>
          <w:p w14:paraId="6C16092F">
            <w:pPr>
              <w:spacing w:line="256" w:lineRule="auto"/>
              <w:rPr>
                <w:rFonts w:ascii="Arial"/>
                <w:sz w:val="21"/>
              </w:rPr>
            </w:pPr>
          </w:p>
          <w:p w14:paraId="3C3CE8B7">
            <w:pPr>
              <w:spacing w:line="256" w:lineRule="auto"/>
              <w:rPr>
                <w:rFonts w:ascii="Arial"/>
                <w:sz w:val="21"/>
              </w:rPr>
            </w:pPr>
          </w:p>
          <w:p w14:paraId="62CB5BED">
            <w:pPr>
              <w:spacing w:line="257" w:lineRule="auto"/>
              <w:rPr>
                <w:rFonts w:ascii="Arial"/>
                <w:sz w:val="21"/>
              </w:rPr>
            </w:pPr>
          </w:p>
          <w:p w14:paraId="42481700">
            <w:pPr>
              <w:pStyle w:val="16"/>
              <w:spacing w:before="78"/>
              <w:ind w:left="405"/>
            </w:pPr>
            <w:r>
              <w:t>9</w:t>
            </w:r>
          </w:p>
        </w:tc>
        <w:tc>
          <w:tcPr>
            <w:tcW w:w="8568" w:type="dxa"/>
            <w:gridSpan w:val="2"/>
            <w:vAlign w:val="top"/>
          </w:tcPr>
          <w:p w14:paraId="587B6EFE">
            <w:pPr>
              <w:pStyle w:val="16"/>
              <w:spacing w:before="38" w:line="275" w:lineRule="auto"/>
              <w:ind w:left="129" w:right="7499" w:hanging="15"/>
            </w:pPr>
            <w:r>
              <w:rPr>
                <w:spacing w:val="-3"/>
              </w:rPr>
              <w:t>主营范围</w:t>
            </w:r>
            <w:r>
              <w:t xml:space="preserve"> </w:t>
            </w:r>
            <w:r>
              <w:rPr>
                <w:spacing w:val="-14"/>
              </w:rPr>
              <w:t>1.</w:t>
            </w:r>
          </w:p>
          <w:p w14:paraId="2AE243B0">
            <w:pPr>
              <w:pStyle w:val="16"/>
              <w:spacing w:before="1" w:line="238" w:lineRule="auto"/>
              <w:ind w:left="115"/>
            </w:pPr>
            <w:r>
              <w:rPr>
                <w:spacing w:val="-7"/>
              </w:rPr>
              <w:t>2.</w:t>
            </w:r>
          </w:p>
          <w:p w14:paraId="27A1A6D4">
            <w:pPr>
              <w:pStyle w:val="16"/>
              <w:spacing w:before="46" w:line="239" w:lineRule="auto"/>
              <w:ind w:left="117"/>
            </w:pPr>
            <w:r>
              <w:rPr>
                <w:spacing w:val="-8"/>
              </w:rPr>
              <w:t>3.</w:t>
            </w:r>
          </w:p>
          <w:p w14:paraId="4F8C183B">
            <w:pPr>
              <w:pStyle w:val="16"/>
              <w:spacing w:before="49" w:line="239" w:lineRule="auto"/>
              <w:ind w:left="111"/>
            </w:pPr>
            <w:r>
              <w:rPr>
                <w:spacing w:val="-5"/>
              </w:rPr>
              <w:t>4.</w:t>
            </w:r>
          </w:p>
          <w:p w14:paraId="015D6862">
            <w:pPr>
              <w:pStyle w:val="16"/>
              <w:spacing w:before="47" w:line="357" w:lineRule="exact"/>
              <w:ind w:left="127"/>
            </w:pPr>
            <w:r>
              <w:rPr>
                <w:spacing w:val="-13"/>
                <w:position w:val="2"/>
              </w:rPr>
              <w:t>……</w:t>
            </w:r>
          </w:p>
          <w:p w14:paraId="02A72F2F">
            <w:pPr>
              <w:pStyle w:val="16"/>
              <w:spacing w:before="1"/>
              <w:ind w:left="127"/>
            </w:pPr>
            <w:r>
              <w:rPr>
                <w:spacing w:val="-13"/>
              </w:rPr>
              <w:t>……</w:t>
            </w:r>
          </w:p>
        </w:tc>
      </w:tr>
      <w:tr w14:paraId="29A55E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916" w:type="dxa"/>
            <w:vAlign w:val="top"/>
          </w:tcPr>
          <w:p w14:paraId="36C26A9A">
            <w:pPr>
              <w:pStyle w:val="16"/>
              <w:spacing w:before="232"/>
              <w:ind w:left="362"/>
            </w:pPr>
            <w:r>
              <w:rPr>
                <w:spacing w:val="-14"/>
              </w:rPr>
              <w:t>10</w:t>
            </w:r>
          </w:p>
        </w:tc>
        <w:tc>
          <w:tcPr>
            <w:tcW w:w="8568" w:type="dxa"/>
            <w:gridSpan w:val="2"/>
            <w:vAlign w:val="top"/>
          </w:tcPr>
          <w:p w14:paraId="7BEEC3FC">
            <w:pPr>
              <w:pStyle w:val="16"/>
              <w:spacing w:before="233" w:line="219" w:lineRule="auto"/>
              <w:ind w:left="113"/>
            </w:pPr>
            <w:r>
              <w:rPr>
                <w:spacing w:val="3"/>
              </w:rPr>
              <w:t>其他要求说明的情况:</w:t>
            </w:r>
          </w:p>
        </w:tc>
      </w:tr>
    </w:tbl>
    <w:p w14:paraId="2F1A6C96">
      <w:pPr>
        <w:spacing w:before="35" w:line="219" w:lineRule="auto"/>
        <w:ind w:left="239"/>
        <w:rPr>
          <w:rFonts w:ascii="宋体" w:hAnsi="宋体" w:eastAsia="宋体" w:cs="宋体"/>
          <w:sz w:val="24"/>
          <w:szCs w:val="24"/>
        </w:rPr>
      </w:pPr>
      <w:r>
        <w:rPr>
          <w:rFonts w:ascii="宋体" w:hAnsi="宋体" w:eastAsia="宋体" w:cs="宋体"/>
          <w:b/>
          <w:bCs/>
          <w:spacing w:val="-3"/>
          <w:sz w:val="24"/>
          <w:szCs w:val="24"/>
        </w:rPr>
        <w:t>注：附营业执照等相关复印件加盖公章。</w:t>
      </w:r>
    </w:p>
    <w:p w14:paraId="3DF1BAC3">
      <w:pPr>
        <w:pStyle w:val="2"/>
        <w:spacing w:line="457" w:lineRule="auto"/>
      </w:pPr>
    </w:p>
    <w:p w14:paraId="685B4031">
      <w:pPr>
        <w:spacing w:before="78" w:line="219" w:lineRule="auto"/>
        <w:ind w:left="1"/>
        <w:rPr>
          <w:rFonts w:ascii="宋体" w:hAnsi="宋体" w:eastAsia="宋体" w:cs="宋体"/>
          <w:sz w:val="24"/>
          <w:szCs w:val="24"/>
        </w:rPr>
      </w:pPr>
      <w:r>
        <w:rPr>
          <w:rFonts w:ascii="宋体" w:hAnsi="宋体" w:eastAsia="宋体" w:cs="宋体"/>
          <w:spacing w:val="-2"/>
          <w:sz w:val="24"/>
          <w:szCs w:val="24"/>
        </w:rPr>
        <w:t>投标人名称(盖章)：</w:t>
      </w:r>
    </w:p>
    <w:p w14:paraId="4FF94E9A">
      <w:pPr>
        <w:pStyle w:val="2"/>
        <w:spacing w:line="284" w:lineRule="auto"/>
      </w:pPr>
    </w:p>
    <w:p w14:paraId="6BFBA7A8">
      <w:pPr>
        <w:pStyle w:val="2"/>
        <w:spacing w:line="285" w:lineRule="auto"/>
      </w:pPr>
    </w:p>
    <w:p w14:paraId="44BD6B5D">
      <w:pPr>
        <w:spacing w:before="79" w:line="219" w:lineRule="auto"/>
        <w:rPr>
          <w:rFonts w:ascii="宋体" w:hAnsi="宋体" w:eastAsia="宋体" w:cs="宋体"/>
          <w:sz w:val="24"/>
          <w:szCs w:val="24"/>
        </w:rPr>
      </w:pPr>
      <w:r>
        <w:rPr>
          <w:rFonts w:ascii="宋体" w:hAnsi="宋体" w:eastAsia="宋体" w:cs="宋体"/>
          <w:spacing w:val="-1"/>
          <w:sz w:val="24"/>
          <w:szCs w:val="24"/>
        </w:rPr>
        <w:t>法定代表人或授权委托人(签字或盖章)：</w:t>
      </w:r>
    </w:p>
    <w:p w14:paraId="10050249">
      <w:pPr>
        <w:pStyle w:val="2"/>
        <w:spacing w:line="284" w:lineRule="auto"/>
      </w:pPr>
    </w:p>
    <w:p w14:paraId="20D67E18">
      <w:pPr>
        <w:pStyle w:val="2"/>
        <w:spacing w:line="284" w:lineRule="auto"/>
      </w:pPr>
    </w:p>
    <w:p w14:paraId="2B6F186D">
      <w:pPr>
        <w:spacing w:before="78" w:line="219" w:lineRule="auto"/>
        <w:ind w:left="40"/>
        <w:rPr>
          <w:rFonts w:ascii="宋体" w:hAnsi="宋体" w:eastAsia="宋体" w:cs="宋体"/>
          <w:sz w:val="24"/>
          <w:szCs w:val="24"/>
        </w:rPr>
      </w:pPr>
      <w:r>
        <w:rPr>
          <w:rFonts w:ascii="宋体" w:hAnsi="宋体" w:eastAsia="宋体" w:cs="宋体"/>
          <w:spacing w:val="-13"/>
          <w:sz w:val="24"/>
          <w:szCs w:val="24"/>
        </w:rPr>
        <w:t>日期：</w:t>
      </w:r>
      <w:r>
        <w:rPr>
          <w:rFonts w:ascii="宋体" w:hAnsi="宋体" w:eastAsia="宋体" w:cs="宋体"/>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13"/>
          <w:sz w:val="24"/>
          <w:szCs w:val="24"/>
        </w:rPr>
        <w:t>年</w:t>
      </w:r>
      <w:r>
        <w:rPr>
          <w:rFonts w:ascii="宋体" w:hAnsi="宋体" w:eastAsia="宋体" w:cs="宋体"/>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13"/>
          <w:sz w:val="24"/>
          <w:szCs w:val="24"/>
        </w:rPr>
        <w:t>月</w:t>
      </w:r>
      <w:r>
        <w:rPr>
          <w:rFonts w:ascii="宋体" w:hAnsi="宋体" w:eastAsia="宋体" w:cs="宋体"/>
          <w:sz w:val="24"/>
          <w:szCs w:val="24"/>
          <w:u w:val="single" w:color="auto"/>
        </w:rPr>
        <w:t xml:space="preserve">     </w:t>
      </w:r>
      <w:r>
        <w:rPr>
          <w:rFonts w:ascii="宋体" w:hAnsi="宋体" w:eastAsia="宋体" w:cs="宋体"/>
          <w:spacing w:val="-70"/>
          <w:sz w:val="24"/>
          <w:szCs w:val="24"/>
        </w:rPr>
        <w:t xml:space="preserve"> </w:t>
      </w:r>
      <w:r>
        <w:rPr>
          <w:rFonts w:ascii="宋体" w:hAnsi="宋体" w:eastAsia="宋体" w:cs="宋体"/>
          <w:spacing w:val="-13"/>
          <w:sz w:val="24"/>
          <w:szCs w:val="24"/>
        </w:rPr>
        <w:t>日</w:t>
      </w:r>
    </w:p>
    <w:p w14:paraId="69912120">
      <w:pPr>
        <w:spacing w:line="219" w:lineRule="auto"/>
        <w:rPr>
          <w:rFonts w:ascii="宋体" w:hAnsi="宋体" w:eastAsia="宋体" w:cs="宋体"/>
          <w:sz w:val="24"/>
          <w:szCs w:val="24"/>
        </w:rPr>
        <w:sectPr>
          <w:headerReference r:id="rId80" w:type="default"/>
          <w:footerReference r:id="rId81" w:type="default"/>
          <w:pgSz w:w="11911" w:h="16839"/>
          <w:pgMar w:top="400" w:right="1211" w:bottom="909" w:left="1090" w:header="0" w:footer="747" w:gutter="0"/>
          <w:cols w:space="720" w:num="1"/>
        </w:sectPr>
      </w:pPr>
    </w:p>
    <w:p w14:paraId="3433CEB0">
      <w:pPr>
        <w:pStyle w:val="2"/>
        <w:spacing w:line="245" w:lineRule="auto"/>
      </w:pPr>
    </w:p>
    <w:p w14:paraId="47A8918D">
      <w:pPr>
        <w:pStyle w:val="2"/>
        <w:spacing w:line="246" w:lineRule="auto"/>
      </w:pPr>
    </w:p>
    <w:p w14:paraId="395619A1">
      <w:pPr>
        <w:pStyle w:val="2"/>
        <w:spacing w:line="246" w:lineRule="auto"/>
      </w:pPr>
    </w:p>
    <w:p w14:paraId="62A27200">
      <w:pPr>
        <w:spacing w:before="91" w:line="221" w:lineRule="auto"/>
        <w:ind w:left="3337"/>
        <w:rPr>
          <w:rFonts w:ascii="宋体" w:hAnsi="宋体" w:eastAsia="宋体" w:cs="宋体"/>
          <w:sz w:val="28"/>
          <w:szCs w:val="28"/>
        </w:rPr>
      </w:pPr>
      <w:r>
        <w:rPr>
          <w:rFonts w:hint="eastAsia" w:ascii="宋体" w:hAnsi="宋体" w:eastAsia="宋体" w:cs="宋体"/>
          <w:b/>
          <w:bCs/>
          <w:spacing w:val="-4"/>
          <w:sz w:val="28"/>
          <w:szCs w:val="28"/>
          <w:lang w:val="en-US" w:eastAsia="zh-CN"/>
        </w:rPr>
        <w:t>九</w:t>
      </w:r>
      <w:r>
        <w:rPr>
          <w:rFonts w:ascii="宋体" w:hAnsi="宋体" w:eastAsia="宋体" w:cs="宋体"/>
          <w:b/>
          <w:bCs/>
          <w:spacing w:val="-4"/>
          <w:sz w:val="28"/>
          <w:szCs w:val="28"/>
        </w:rPr>
        <w:t>、项目人员配备情况；</w:t>
      </w:r>
    </w:p>
    <w:p w14:paraId="402558F5">
      <w:pPr>
        <w:pStyle w:val="2"/>
        <w:spacing w:line="376" w:lineRule="auto"/>
      </w:pPr>
    </w:p>
    <w:p w14:paraId="7378632E">
      <w:pPr>
        <w:spacing w:before="91" w:line="219" w:lineRule="auto"/>
        <w:ind w:left="3195"/>
        <w:outlineLvl w:val="1"/>
        <w:rPr>
          <w:rFonts w:ascii="宋体" w:hAnsi="宋体" w:eastAsia="宋体" w:cs="宋体"/>
          <w:sz w:val="28"/>
          <w:szCs w:val="28"/>
        </w:rPr>
      </w:pPr>
      <w:r>
        <w:rPr>
          <w:rFonts w:ascii="宋体" w:hAnsi="宋体" w:eastAsia="宋体" w:cs="宋体"/>
          <w:b/>
          <w:bCs/>
          <w:spacing w:val="-4"/>
          <w:sz w:val="28"/>
          <w:szCs w:val="28"/>
        </w:rPr>
        <w:t>项目负责人简历表（格式）</w:t>
      </w:r>
    </w:p>
    <w:p w14:paraId="67C0AA54">
      <w:pPr>
        <w:pStyle w:val="2"/>
        <w:spacing w:line="469" w:lineRule="auto"/>
      </w:pPr>
    </w:p>
    <w:p w14:paraId="3C4F4522">
      <w:pPr>
        <w:spacing w:before="78" w:line="220" w:lineRule="auto"/>
        <w:ind w:left="3"/>
        <w:rPr>
          <w:rFonts w:ascii="宋体" w:hAnsi="宋体" w:eastAsia="宋体" w:cs="宋体"/>
          <w:sz w:val="24"/>
          <w:szCs w:val="24"/>
        </w:rPr>
      </w:pPr>
      <w:r>
        <w:rPr>
          <w:rFonts w:ascii="宋体" w:hAnsi="宋体" w:eastAsia="宋体" w:cs="宋体"/>
          <w:spacing w:val="-3"/>
          <w:sz w:val="24"/>
          <w:szCs w:val="24"/>
        </w:rPr>
        <w:t>项目名称：</w:t>
      </w:r>
    </w:p>
    <w:p w14:paraId="1F726D92">
      <w:pPr>
        <w:spacing w:line="146" w:lineRule="exact"/>
      </w:pPr>
    </w:p>
    <w:tbl>
      <w:tblPr>
        <w:tblStyle w:val="15"/>
        <w:tblW w:w="9969" w:type="dxa"/>
        <w:tblInd w:w="8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2"/>
        <w:gridCol w:w="2042"/>
        <w:gridCol w:w="564"/>
        <w:gridCol w:w="603"/>
        <w:gridCol w:w="237"/>
        <w:gridCol w:w="485"/>
        <w:gridCol w:w="1153"/>
        <w:gridCol w:w="110"/>
        <w:gridCol w:w="969"/>
        <w:gridCol w:w="396"/>
        <w:gridCol w:w="1045"/>
        <w:gridCol w:w="1573"/>
      </w:tblGrid>
      <w:tr w14:paraId="4F6220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792" w:type="dxa"/>
            <w:vAlign w:val="top"/>
          </w:tcPr>
          <w:p w14:paraId="526D614B">
            <w:pPr>
              <w:pStyle w:val="16"/>
              <w:spacing w:before="213" w:line="219" w:lineRule="auto"/>
              <w:ind w:left="134"/>
            </w:pPr>
            <w:r>
              <w:rPr>
                <w:spacing w:val="-5"/>
              </w:rPr>
              <w:t>姓名</w:t>
            </w:r>
          </w:p>
        </w:tc>
        <w:tc>
          <w:tcPr>
            <w:tcW w:w="2606" w:type="dxa"/>
            <w:gridSpan w:val="2"/>
            <w:vAlign w:val="top"/>
          </w:tcPr>
          <w:p w14:paraId="453BC146">
            <w:pPr>
              <w:rPr>
                <w:rFonts w:ascii="Arial"/>
                <w:sz w:val="21"/>
              </w:rPr>
            </w:pPr>
          </w:p>
        </w:tc>
        <w:tc>
          <w:tcPr>
            <w:tcW w:w="840" w:type="dxa"/>
            <w:gridSpan w:val="2"/>
            <w:vAlign w:val="top"/>
          </w:tcPr>
          <w:p w14:paraId="26DE4747">
            <w:pPr>
              <w:pStyle w:val="16"/>
              <w:spacing w:before="213" w:line="220" w:lineRule="auto"/>
              <w:ind w:left="133"/>
            </w:pPr>
            <w:r>
              <w:rPr>
                <w:spacing w:val="-7"/>
              </w:rPr>
              <w:t>性别</w:t>
            </w:r>
          </w:p>
        </w:tc>
        <w:tc>
          <w:tcPr>
            <w:tcW w:w="1638" w:type="dxa"/>
            <w:gridSpan w:val="2"/>
            <w:vAlign w:val="top"/>
          </w:tcPr>
          <w:p w14:paraId="3FE8FBE0">
            <w:pPr>
              <w:rPr>
                <w:rFonts w:ascii="Arial"/>
                <w:sz w:val="21"/>
              </w:rPr>
            </w:pPr>
          </w:p>
        </w:tc>
        <w:tc>
          <w:tcPr>
            <w:tcW w:w="1079" w:type="dxa"/>
            <w:gridSpan w:val="2"/>
            <w:vAlign w:val="top"/>
          </w:tcPr>
          <w:p w14:paraId="1B715FF0">
            <w:pPr>
              <w:pStyle w:val="16"/>
              <w:spacing w:before="213" w:line="219" w:lineRule="auto"/>
              <w:ind w:left="293"/>
            </w:pPr>
            <w:r>
              <w:rPr>
                <w:spacing w:val="-6"/>
              </w:rPr>
              <w:t>年龄</w:t>
            </w:r>
          </w:p>
        </w:tc>
        <w:tc>
          <w:tcPr>
            <w:tcW w:w="3014" w:type="dxa"/>
            <w:gridSpan w:val="3"/>
            <w:vAlign w:val="top"/>
          </w:tcPr>
          <w:p w14:paraId="7B136C39">
            <w:pPr>
              <w:rPr>
                <w:rFonts w:ascii="Arial"/>
                <w:sz w:val="21"/>
              </w:rPr>
            </w:pPr>
          </w:p>
        </w:tc>
      </w:tr>
      <w:tr w14:paraId="1C80F9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792" w:type="dxa"/>
            <w:vAlign w:val="top"/>
          </w:tcPr>
          <w:p w14:paraId="44CAD7CF">
            <w:pPr>
              <w:pStyle w:val="16"/>
              <w:spacing w:before="222" w:line="219" w:lineRule="auto"/>
              <w:ind w:left="135"/>
            </w:pPr>
            <w:r>
              <w:rPr>
                <w:spacing w:val="-6"/>
              </w:rPr>
              <w:t>职务</w:t>
            </w:r>
          </w:p>
        </w:tc>
        <w:tc>
          <w:tcPr>
            <w:tcW w:w="3209" w:type="dxa"/>
            <w:gridSpan w:val="3"/>
            <w:vAlign w:val="top"/>
          </w:tcPr>
          <w:p w14:paraId="49D43978">
            <w:pPr>
              <w:rPr>
                <w:rFonts w:ascii="Arial"/>
                <w:sz w:val="21"/>
              </w:rPr>
            </w:pPr>
          </w:p>
        </w:tc>
        <w:tc>
          <w:tcPr>
            <w:tcW w:w="1875" w:type="dxa"/>
            <w:gridSpan w:val="3"/>
            <w:vAlign w:val="top"/>
          </w:tcPr>
          <w:p w14:paraId="0F220E54">
            <w:pPr>
              <w:pStyle w:val="16"/>
              <w:spacing w:before="222" w:line="221" w:lineRule="auto"/>
              <w:ind w:left="703"/>
            </w:pPr>
            <w:r>
              <w:rPr>
                <w:spacing w:val="-8"/>
              </w:rPr>
              <w:t>学历</w:t>
            </w:r>
          </w:p>
        </w:tc>
        <w:tc>
          <w:tcPr>
            <w:tcW w:w="4093" w:type="dxa"/>
            <w:gridSpan w:val="5"/>
            <w:vAlign w:val="top"/>
          </w:tcPr>
          <w:p w14:paraId="292AA896">
            <w:pPr>
              <w:rPr>
                <w:rFonts w:ascii="Arial"/>
                <w:sz w:val="21"/>
              </w:rPr>
            </w:pPr>
          </w:p>
        </w:tc>
      </w:tr>
      <w:tr w14:paraId="021997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4" w:hRule="atLeast"/>
        </w:trPr>
        <w:tc>
          <w:tcPr>
            <w:tcW w:w="2834" w:type="dxa"/>
            <w:gridSpan w:val="2"/>
            <w:vAlign w:val="top"/>
          </w:tcPr>
          <w:p w14:paraId="605DE121">
            <w:pPr>
              <w:pStyle w:val="16"/>
              <w:spacing w:before="228" w:line="220" w:lineRule="auto"/>
              <w:ind w:left="119"/>
            </w:pPr>
            <w:r>
              <w:rPr>
                <w:spacing w:val="-2"/>
              </w:rPr>
              <w:t>参加工作时间</w:t>
            </w:r>
          </w:p>
        </w:tc>
        <w:tc>
          <w:tcPr>
            <w:tcW w:w="1889" w:type="dxa"/>
            <w:gridSpan w:val="4"/>
            <w:vAlign w:val="top"/>
          </w:tcPr>
          <w:p w14:paraId="6D1B3C80">
            <w:pPr>
              <w:rPr>
                <w:rFonts w:ascii="Arial"/>
                <w:sz w:val="21"/>
              </w:rPr>
            </w:pPr>
          </w:p>
        </w:tc>
        <w:tc>
          <w:tcPr>
            <w:tcW w:w="2628" w:type="dxa"/>
            <w:gridSpan w:val="4"/>
            <w:vAlign w:val="top"/>
          </w:tcPr>
          <w:p w14:paraId="23692B17">
            <w:pPr>
              <w:pStyle w:val="16"/>
              <w:spacing w:before="229" w:line="221" w:lineRule="auto"/>
              <w:ind w:left="1081"/>
            </w:pPr>
            <w:r>
              <w:rPr>
                <w:spacing w:val="-6"/>
              </w:rPr>
              <w:t>职称</w:t>
            </w:r>
          </w:p>
        </w:tc>
        <w:tc>
          <w:tcPr>
            <w:tcW w:w="2618" w:type="dxa"/>
            <w:gridSpan w:val="2"/>
            <w:vAlign w:val="top"/>
          </w:tcPr>
          <w:p w14:paraId="3961F469">
            <w:pPr>
              <w:rPr>
                <w:rFonts w:ascii="Arial"/>
                <w:sz w:val="21"/>
              </w:rPr>
            </w:pPr>
          </w:p>
        </w:tc>
      </w:tr>
      <w:tr w14:paraId="1077C0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2834" w:type="dxa"/>
            <w:gridSpan w:val="2"/>
            <w:vAlign w:val="top"/>
          </w:tcPr>
          <w:p w14:paraId="7901AFAB">
            <w:pPr>
              <w:pStyle w:val="16"/>
              <w:spacing w:before="38" w:line="342" w:lineRule="auto"/>
              <w:ind w:left="120" w:right="320"/>
            </w:pPr>
            <w:r>
              <w:rPr>
                <w:spacing w:val="-2"/>
              </w:rPr>
              <w:t>项目负责人从业资格证</w:t>
            </w:r>
            <w:r>
              <w:rPr>
                <w:spacing w:val="5"/>
              </w:rPr>
              <w:t xml:space="preserve"> </w:t>
            </w:r>
            <w:r>
              <w:rPr>
                <w:spacing w:val="-4"/>
              </w:rPr>
              <w:t>或上岗证</w:t>
            </w:r>
          </w:p>
        </w:tc>
        <w:tc>
          <w:tcPr>
            <w:tcW w:w="7135" w:type="dxa"/>
            <w:gridSpan w:val="10"/>
            <w:vAlign w:val="top"/>
          </w:tcPr>
          <w:p w14:paraId="5BE97E0F">
            <w:pPr>
              <w:rPr>
                <w:rFonts w:ascii="Arial"/>
                <w:sz w:val="21"/>
              </w:rPr>
            </w:pPr>
          </w:p>
        </w:tc>
      </w:tr>
      <w:tr w14:paraId="67009E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969" w:type="dxa"/>
            <w:gridSpan w:val="12"/>
            <w:vAlign w:val="top"/>
          </w:tcPr>
          <w:p w14:paraId="096A1255">
            <w:pPr>
              <w:pStyle w:val="16"/>
              <w:spacing w:before="40" w:line="219" w:lineRule="auto"/>
              <w:ind w:left="3576"/>
            </w:pPr>
            <w:r>
              <w:rPr>
                <w:spacing w:val="-3"/>
              </w:rPr>
              <w:t>已完成或正在实施项目情况</w:t>
            </w:r>
          </w:p>
        </w:tc>
      </w:tr>
      <w:tr w14:paraId="4F5BCA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792" w:type="dxa"/>
            <w:vAlign w:val="top"/>
          </w:tcPr>
          <w:p w14:paraId="6C6E55A6">
            <w:pPr>
              <w:pStyle w:val="16"/>
              <w:spacing w:before="104" w:line="221" w:lineRule="auto"/>
              <w:ind w:left="174"/>
            </w:pPr>
            <w:r>
              <w:rPr>
                <w:spacing w:val="-5"/>
              </w:rPr>
              <w:t>序号</w:t>
            </w:r>
          </w:p>
        </w:tc>
        <w:tc>
          <w:tcPr>
            <w:tcW w:w="3209" w:type="dxa"/>
            <w:gridSpan w:val="3"/>
            <w:vAlign w:val="top"/>
          </w:tcPr>
          <w:p w14:paraId="019C7B56">
            <w:pPr>
              <w:pStyle w:val="16"/>
              <w:spacing w:before="105" w:line="220" w:lineRule="auto"/>
              <w:ind w:left="1153"/>
            </w:pPr>
            <w:r>
              <w:rPr>
                <w:spacing w:val="-4"/>
              </w:rPr>
              <w:t>项目名称</w:t>
            </w:r>
          </w:p>
        </w:tc>
        <w:tc>
          <w:tcPr>
            <w:tcW w:w="1985" w:type="dxa"/>
            <w:gridSpan w:val="4"/>
            <w:vAlign w:val="top"/>
          </w:tcPr>
          <w:p w14:paraId="7A577B1D">
            <w:pPr>
              <w:pStyle w:val="16"/>
              <w:spacing w:before="105" w:line="219" w:lineRule="auto"/>
              <w:ind w:left="529"/>
            </w:pPr>
            <w:r>
              <w:rPr>
                <w:spacing w:val="-3"/>
              </w:rPr>
              <w:t>合同金额</w:t>
            </w:r>
          </w:p>
        </w:tc>
        <w:tc>
          <w:tcPr>
            <w:tcW w:w="2410" w:type="dxa"/>
            <w:gridSpan w:val="3"/>
            <w:vAlign w:val="top"/>
          </w:tcPr>
          <w:p w14:paraId="7D9B0C78">
            <w:pPr>
              <w:pStyle w:val="16"/>
              <w:spacing w:before="105" w:line="220" w:lineRule="auto"/>
              <w:ind w:left="742"/>
            </w:pPr>
            <w:r>
              <w:rPr>
                <w:spacing w:val="-3"/>
              </w:rPr>
              <w:t>合同期限</w:t>
            </w:r>
          </w:p>
        </w:tc>
        <w:tc>
          <w:tcPr>
            <w:tcW w:w="1573" w:type="dxa"/>
            <w:vAlign w:val="top"/>
          </w:tcPr>
          <w:p w14:paraId="7CF532F0">
            <w:pPr>
              <w:pStyle w:val="16"/>
              <w:spacing w:before="104" w:line="221" w:lineRule="auto"/>
              <w:ind w:left="561"/>
            </w:pPr>
            <w:r>
              <w:rPr>
                <w:spacing w:val="-7"/>
              </w:rPr>
              <w:t>备注</w:t>
            </w:r>
          </w:p>
        </w:tc>
      </w:tr>
      <w:tr w14:paraId="73138F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0" w:hRule="atLeast"/>
        </w:trPr>
        <w:tc>
          <w:tcPr>
            <w:tcW w:w="792" w:type="dxa"/>
            <w:vAlign w:val="top"/>
          </w:tcPr>
          <w:p w14:paraId="71DA9455">
            <w:pPr>
              <w:pStyle w:val="16"/>
              <w:spacing w:before="114" w:line="241" w:lineRule="auto"/>
              <w:ind w:left="373"/>
            </w:pPr>
            <w:r>
              <w:t>1</w:t>
            </w:r>
          </w:p>
        </w:tc>
        <w:tc>
          <w:tcPr>
            <w:tcW w:w="3209" w:type="dxa"/>
            <w:gridSpan w:val="3"/>
            <w:vAlign w:val="top"/>
          </w:tcPr>
          <w:p w14:paraId="3FBE4AE7">
            <w:pPr>
              <w:rPr>
                <w:rFonts w:ascii="Arial"/>
                <w:sz w:val="21"/>
              </w:rPr>
            </w:pPr>
          </w:p>
        </w:tc>
        <w:tc>
          <w:tcPr>
            <w:tcW w:w="1985" w:type="dxa"/>
            <w:gridSpan w:val="4"/>
            <w:vAlign w:val="top"/>
          </w:tcPr>
          <w:p w14:paraId="17447B32">
            <w:pPr>
              <w:rPr>
                <w:rFonts w:ascii="Arial"/>
                <w:sz w:val="21"/>
              </w:rPr>
            </w:pPr>
          </w:p>
        </w:tc>
        <w:tc>
          <w:tcPr>
            <w:tcW w:w="2410" w:type="dxa"/>
            <w:gridSpan w:val="3"/>
            <w:vAlign w:val="top"/>
          </w:tcPr>
          <w:p w14:paraId="11A26F23">
            <w:pPr>
              <w:rPr>
                <w:rFonts w:ascii="Arial"/>
                <w:sz w:val="21"/>
              </w:rPr>
            </w:pPr>
          </w:p>
        </w:tc>
        <w:tc>
          <w:tcPr>
            <w:tcW w:w="1573" w:type="dxa"/>
            <w:vAlign w:val="top"/>
          </w:tcPr>
          <w:p w14:paraId="1973246B">
            <w:pPr>
              <w:rPr>
                <w:rFonts w:ascii="Arial"/>
                <w:sz w:val="21"/>
              </w:rPr>
            </w:pPr>
          </w:p>
        </w:tc>
      </w:tr>
      <w:tr w14:paraId="0DE5C4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792" w:type="dxa"/>
            <w:vAlign w:val="top"/>
          </w:tcPr>
          <w:p w14:paraId="5C2E20A3">
            <w:pPr>
              <w:pStyle w:val="16"/>
              <w:spacing w:before="115" w:line="241" w:lineRule="auto"/>
              <w:ind w:left="358"/>
            </w:pPr>
            <w:r>
              <w:t>2</w:t>
            </w:r>
          </w:p>
        </w:tc>
        <w:tc>
          <w:tcPr>
            <w:tcW w:w="3209" w:type="dxa"/>
            <w:gridSpan w:val="3"/>
            <w:vAlign w:val="top"/>
          </w:tcPr>
          <w:p w14:paraId="6C3963A3">
            <w:pPr>
              <w:rPr>
                <w:rFonts w:ascii="Arial"/>
                <w:sz w:val="21"/>
              </w:rPr>
            </w:pPr>
          </w:p>
        </w:tc>
        <w:tc>
          <w:tcPr>
            <w:tcW w:w="1985" w:type="dxa"/>
            <w:gridSpan w:val="4"/>
            <w:vAlign w:val="top"/>
          </w:tcPr>
          <w:p w14:paraId="67905AF0">
            <w:pPr>
              <w:rPr>
                <w:rFonts w:ascii="Arial"/>
                <w:sz w:val="21"/>
              </w:rPr>
            </w:pPr>
          </w:p>
        </w:tc>
        <w:tc>
          <w:tcPr>
            <w:tcW w:w="2410" w:type="dxa"/>
            <w:gridSpan w:val="3"/>
            <w:vAlign w:val="top"/>
          </w:tcPr>
          <w:p w14:paraId="1633B6A9">
            <w:pPr>
              <w:rPr>
                <w:rFonts w:ascii="Arial"/>
                <w:sz w:val="21"/>
              </w:rPr>
            </w:pPr>
          </w:p>
        </w:tc>
        <w:tc>
          <w:tcPr>
            <w:tcW w:w="1573" w:type="dxa"/>
            <w:vAlign w:val="top"/>
          </w:tcPr>
          <w:p w14:paraId="4ADC868A">
            <w:pPr>
              <w:rPr>
                <w:rFonts w:ascii="Arial"/>
                <w:sz w:val="21"/>
              </w:rPr>
            </w:pPr>
          </w:p>
        </w:tc>
      </w:tr>
      <w:tr w14:paraId="627C93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792" w:type="dxa"/>
            <w:vAlign w:val="top"/>
          </w:tcPr>
          <w:p w14:paraId="4A5D3D70">
            <w:pPr>
              <w:pStyle w:val="16"/>
              <w:spacing w:before="41" w:line="370" w:lineRule="exact"/>
              <w:ind w:left="258"/>
            </w:pPr>
            <w:r>
              <w:rPr>
                <w:spacing w:val="-46"/>
                <w:position w:val="2"/>
              </w:rPr>
              <w:t>·</w:t>
            </w:r>
            <w:r>
              <w:rPr>
                <w:spacing w:val="-29"/>
                <w:position w:val="2"/>
              </w:rPr>
              <w:t xml:space="preserve"> </w:t>
            </w:r>
            <w:r>
              <w:rPr>
                <w:spacing w:val="-46"/>
                <w:position w:val="2"/>
              </w:rPr>
              <w:t>·</w:t>
            </w:r>
          </w:p>
          <w:p w14:paraId="4C65F128">
            <w:pPr>
              <w:pStyle w:val="16"/>
              <w:spacing w:before="96" w:line="369" w:lineRule="exact"/>
              <w:ind w:left="378"/>
            </w:pPr>
            <w:r>
              <w:rPr>
                <w:position w:val="2"/>
              </w:rPr>
              <w:t>·</w:t>
            </w:r>
          </w:p>
        </w:tc>
        <w:tc>
          <w:tcPr>
            <w:tcW w:w="3209" w:type="dxa"/>
            <w:gridSpan w:val="3"/>
            <w:vAlign w:val="top"/>
          </w:tcPr>
          <w:p w14:paraId="5A6ADE88">
            <w:pPr>
              <w:pStyle w:val="16"/>
              <w:spacing w:before="274" w:line="369" w:lineRule="exact"/>
              <w:ind w:left="1112"/>
            </w:pPr>
            <w:r>
              <w:rPr>
                <w:spacing w:val="-66"/>
                <w:position w:val="2"/>
              </w:rPr>
              <w:t>· ·</w:t>
            </w:r>
            <w:r>
              <w:rPr>
                <w:spacing w:val="-29"/>
                <w:position w:val="2"/>
              </w:rPr>
              <w:t xml:space="preserve"> </w:t>
            </w:r>
            <w:r>
              <w:rPr>
                <w:spacing w:val="-66"/>
                <w:position w:val="2"/>
              </w:rPr>
              <w:t>·</w:t>
            </w:r>
            <w:r>
              <w:rPr>
                <w:spacing w:val="-28"/>
                <w:position w:val="2"/>
              </w:rPr>
              <w:t xml:space="preserve"> </w:t>
            </w:r>
            <w:r>
              <w:rPr>
                <w:spacing w:val="-66"/>
                <w:position w:val="2"/>
              </w:rPr>
              <w:t>·</w:t>
            </w:r>
            <w:r>
              <w:rPr>
                <w:spacing w:val="-29"/>
                <w:position w:val="2"/>
              </w:rPr>
              <w:t xml:space="preserve"> </w:t>
            </w:r>
            <w:r>
              <w:rPr>
                <w:spacing w:val="-66"/>
                <w:position w:val="2"/>
              </w:rPr>
              <w:t>·</w:t>
            </w:r>
          </w:p>
        </w:tc>
        <w:tc>
          <w:tcPr>
            <w:tcW w:w="1985" w:type="dxa"/>
            <w:gridSpan w:val="4"/>
            <w:vAlign w:val="top"/>
          </w:tcPr>
          <w:p w14:paraId="52D40C53">
            <w:pPr>
              <w:rPr>
                <w:rFonts w:ascii="Arial"/>
                <w:sz w:val="21"/>
              </w:rPr>
            </w:pPr>
          </w:p>
        </w:tc>
        <w:tc>
          <w:tcPr>
            <w:tcW w:w="2410" w:type="dxa"/>
            <w:gridSpan w:val="3"/>
            <w:vAlign w:val="top"/>
          </w:tcPr>
          <w:p w14:paraId="0E97D18D">
            <w:pPr>
              <w:rPr>
                <w:rFonts w:ascii="Arial"/>
                <w:sz w:val="21"/>
              </w:rPr>
            </w:pPr>
          </w:p>
        </w:tc>
        <w:tc>
          <w:tcPr>
            <w:tcW w:w="1573" w:type="dxa"/>
            <w:vAlign w:val="top"/>
          </w:tcPr>
          <w:p w14:paraId="102DF919">
            <w:pPr>
              <w:rPr>
                <w:rFonts w:ascii="Arial"/>
                <w:sz w:val="21"/>
              </w:rPr>
            </w:pPr>
          </w:p>
        </w:tc>
      </w:tr>
    </w:tbl>
    <w:p w14:paraId="43D9E062">
      <w:pPr>
        <w:spacing w:before="35" w:line="360" w:lineRule="auto"/>
        <w:ind w:left="487" w:right="673" w:hanging="488"/>
        <w:rPr>
          <w:rFonts w:ascii="宋体" w:hAnsi="宋体" w:eastAsia="宋体" w:cs="宋体"/>
          <w:sz w:val="24"/>
          <w:szCs w:val="24"/>
        </w:rPr>
      </w:pPr>
      <w:r>
        <w:rPr>
          <w:rFonts w:ascii="宋体" w:hAnsi="宋体" w:eastAsia="宋体" w:cs="宋体"/>
          <w:b/>
          <w:bCs/>
          <w:spacing w:val="-2"/>
          <w:sz w:val="24"/>
          <w:szCs w:val="24"/>
        </w:rPr>
        <w:t>注：附项目负责人的相关学历证书、身份证、职称或从业资格证或上岗证（复印件加盖公</w:t>
      </w:r>
      <w:r>
        <w:rPr>
          <w:rFonts w:ascii="宋体" w:hAnsi="宋体" w:eastAsia="宋体" w:cs="宋体"/>
          <w:spacing w:val="5"/>
          <w:sz w:val="24"/>
          <w:szCs w:val="24"/>
        </w:rPr>
        <w:t xml:space="preserve"> </w:t>
      </w:r>
      <w:r>
        <w:rPr>
          <w:rFonts w:ascii="宋体" w:hAnsi="宋体" w:eastAsia="宋体" w:cs="宋体"/>
          <w:b/>
          <w:bCs/>
          <w:spacing w:val="-9"/>
          <w:sz w:val="24"/>
          <w:szCs w:val="24"/>
        </w:rPr>
        <w:t>章）。</w:t>
      </w:r>
    </w:p>
    <w:p w14:paraId="1C94D100">
      <w:pPr>
        <w:pStyle w:val="2"/>
        <w:spacing w:line="315" w:lineRule="auto"/>
      </w:pPr>
    </w:p>
    <w:p w14:paraId="0E9FED18">
      <w:pPr>
        <w:pStyle w:val="2"/>
        <w:spacing w:line="315" w:lineRule="auto"/>
      </w:pPr>
    </w:p>
    <w:p w14:paraId="43ECB18E">
      <w:pPr>
        <w:spacing w:before="79" w:line="219" w:lineRule="auto"/>
        <w:ind w:left="286"/>
        <w:rPr>
          <w:rFonts w:ascii="宋体" w:hAnsi="宋体" w:eastAsia="宋体" w:cs="宋体"/>
          <w:sz w:val="24"/>
          <w:szCs w:val="24"/>
        </w:rPr>
      </w:pPr>
      <w:r>
        <w:rPr>
          <w:rFonts w:ascii="宋体" w:hAnsi="宋体" w:eastAsia="宋体" w:cs="宋体"/>
          <w:spacing w:val="-2"/>
          <w:sz w:val="24"/>
          <w:szCs w:val="24"/>
        </w:rPr>
        <w:t>投标人名称(盖章)：</w:t>
      </w:r>
    </w:p>
    <w:p w14:paraId="0FA73665">
      <w:pPr>
        <w:pStyle w:val="2"/>
        <w:spacing w:line="283" w:lineRule="auto"/>
      </w:pPr>
    </w:p>
    <w:p w14:paraId="6C91F43D">
      <w:pPr>
        <w:pStyle w:val="2"/>
        <w:spacing w:line="284" w:lineRule="auto"/>
      </w:pPr>
    </w:p>
    <w:p w14:paraId="7CE15B1C">
      <w:pPr>
        <w:spacing w:before="78" w:line="219" w:lineRule="auto"/>
        <w:ind w:left="284"/>
        <w:rPr>
          <w:rFonts w:ascii="宋体" w:hAnsi="宋体" w:eastAsia="宋体" w:cs="宋体"/>
          <w:sz w:val="24"/>
          <w:szCs w:val="24"/>
        </w:rPr>
      </w:pPr>
      <w:r>
        <w:rPr>
          <w:rFonts w:ascii="宋体" w:hAnsi="宋体" w:eastAsia="宋体" w:cs="宋体"/>
          <w:spacing w:val="-4"/>
          <w:sz w:val="24"/>
          <w:szCs w:val="24"/>
        </w:rPr>
        <w:t>法定代表人或授权委托人</w:t>
      </w:r>
      <w:r>
        <w:rPr>
          <w:rFonts w:ascii="宋体" w:hAnsi="宋体" w:eastAsia="宋体" w:cs="宋体"/>
          <w:spacing w:val="64"/>
          <w:sz w:val="24"/>
          <w:szCs w:val="24"/>
        </w:rPr>
        <w:t xml:space="preserve"> </w:t>
      </w:r>
      <w:r>
        <w:rPr>
          <w:rFonts w:ascii="宋体" w:hAnsi="宋体" w:eastAsia="宋体" w:cs="宋体"/>
          <w:spacing w:val="-4"/>
          <w:sz w:val="24"/>
          <w:szCs w:val="24"/>
        </w:rPr>
        <w:t>(签字或盖章)：</w:t>
      </w:r>
    </w:p>
    <w:p w14:paraId="04E98488">
      <w:pPr>
        <w:spacing w:line="219" w:lineRule="auto"/>
        <w:rPr>
          <w:rFonts w:ascii="宋体" w:hAnsi="宋体" w:eastAsia="宋体" w:cs="宋体"/>
          <w:sz w:val="24"/>
          <w:szCs w:val="24"/>
        </w:rPr>
        <w:sectPr>
          <w:footerReference r:id="rId82" w:type="default"/>
          <w:pgSz w:w="11911" w:h="16839"/>
          <w:pgMar w:top="400" w:right="761" w:bottom="909" w:left="1089" w:header="0" w:footer="747" w:gutter="0"/>
          <w:cols w:space="720" w:num="1"/>
        </w:sectPr>
      </w:pPr>
    </w:p>
    <w:p w14:paraId="251A9C11">
      <w:pPr>
        <w:pStyle w:val="2"/>
        <w:spacing w:line="245" w:lineRule="auto"/>
      </w:pPr>
    </w:p>
    <w:p w14:paraId="6CD49E68">
      <w:pPr>
        <w:pStyle w:val="2"/>
        <w:spacing w:line="246" w:lineRule="auto"/>
      </w:pPr>
    </w:p>
    <w:p w14:paraId="4B8F4E5D">
      <w:pPr>
        <w:pStyle w:val="2"/>
        <w:spacing w:line="246" w:lineRule="auto"/>
      </w:pPr>
    </w:p>
    <w:p w14:paraId="093457B9">
      <w:pPr>
        <w:pStyle w:val="2"/>
        <w:spacing w:line="246" w:lineRule="auto"/>
      </w:pPr>
    </w:p>
    <w:p w14:paraId="4D94E948">
      <w:pPr>
        <w:spacing w:before="91" w:line="219" w:lineRule="auto"/>
        <w:ind w:left="2892"/>
        <w:rPr>
          <w:rFonts w:ascii="宋体" w:hAnsi="宋体" w:eastAsia="宋体" w:cs="宋体"/>
          <w:sz w:val="28"/>
          <w:szCs w:val="28"/>
        </w:rPr>
      </w:pPr>
      <w:r>
        <w:rPr>
          <w:rFonts w:hint="eastAsia" w:ascii="宋体" w:hAnsi="宋体" w:eastAsia="宋体" w:cs="宋体"/>
          <w:b/>
          <w:bCs/>
          <w:spacing w:val="-3"/>
          <w:sz w:val="28"/>
          <w:szCs w:val="28"/>
          <w:lang w:val="en-US" w:eastAsia="zh-CN"/>
        </w:rPr>
        <w:t>十</w:t>
      </w:r>
      <w:r>
        <w:rPr>
          <w:rFonts w:ascii="宋体" w:hAnsi="宋体" w:eastAsia="宋体" w:cs="宋体"/>
          <w:b/>
          <w:bCs/>
          <w:spacing w:val="-3"/>
          <w:sz w:val="28"/>
          <w:szCs w:val="28"/>
        </w:rPr>
        <w:t>、拟投入本项目人员配备情况表</w:t>
      </w:r>
    </w:p>
    <w:p w14:paraId="302DAED6">
      <w:pPr>
        <w:pStyle w:val="2"/>
        <w:spacing w:line="331" w:lineRule="auto"/>
      </w:pPr>
    </w:p>
    <w:p w14:paraId="45440EF1">
      <w:pPr>
        <w:pStyle w:val="2"/>
        <w:spacing w:line="331" w:lineRule="auto"/>
      </w:pPr>
    </w:p>
    <w:p w14:paraId="14B2BB4E">
      <w:pPr>
        <w:spacing w:before="78" w:line="220" w:lineRule="auto"/>
        <w:ind w:left="126"/>
        <w:rPr>
          <w:rFonts w:ascii="宋体" w:hAnsi="宋体" w:eastAsia="宋体" w:cs="宋体"/>
          <w:sz w:val="24"/>
          <w:szCs w:val="24"/>
        </w:rPr>
      </w:pPr>
      <w:r>
        <w:rPr>
          <w:rFonts w:ascii="宋体" w:hAnsi="宋体" w:eastAsia="宋体" w:cs="宋体"/>
          <w:spacing w:val="-3"/>
          <w:sz w:val="24"/>
          <w:szCs w:val="24"/>
        </w:rPr>
        <w:t>项目名称 ：</w:t>
      </w:r>
    </w:p>
    <w:p w14:paraId="3D1E41DE">
      <w:pPr>
        <w:spacing w:before="24"/>
      </w:pPr>
    </w:p>
    <w:tbl>
      <w:tblPr>
        <w:tblStyle w:val="15"/>
        <w:tblW w:w="101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63"/>
        <w:gridCol w:w="2267"/>
        <w:gridCol w:w="2125"/>
        <w:gridCol w:w="1914"/>
        <w:gridCol w:w="1628"/>
        <w:gridCol w:w="1280"/>
      </w:tblGrid>
      <w:tr w14:paraId="1CA7BF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963" w:type="dxa"/>
            <w:vAlign w:val="top"/>
          </w:tcPr>
          <w:p w14:paraId="32AD8D92">
            <w:pPr>
              <w:pStyle w:val="16"/>
              <w:spacing w:before="203" w:line="221" w:lineRule="auto"/>
              <w:ind w:left="248"/>
            </w:pPr>
            <w:r>
              <w:rPr>
                <w:spacing w:val="-5"/>
              </w:rPr>
              <w:t>序号</w:t>
            </w:r>
          </w:p>
        </w:tc>
        <w:tc>
          <w:tcPr>
            <w:tcW w:w="2267" w:type="dxa"/>
            <w:vAlign w:val="top"/>
          </w:tcPr>
          <w:p w14:paraId="7CC04478">
            <w:pPr>
              <w:pStyle w:val="16"/>
              <w:spacing w:before="203" w:line="219" w:lineRule="auto"/>
              <w:ind w:left="299"/>
            </w:pPr>
            <w:r>
              <w:rPr>
                <w:spacing w:val="-2"/>
              </w:rPr>
              <w:t>本项目拟任职务</w:t>
            </w:r>
          </w:p>
        </w:tc>
        <w:tc>
          <w:tcPr>
            <w:tcW w:w="2125" w:type="dxa"/>
            <w:vAlign w:val="top"/>
          </w:tcPr>
          <w:p w14:paraId="157A9CE5">
            <w:pPr>
              <w:pStyle w:val="16"/>
              <w:spacing w:before="204" w:line="219" w:lineRule="auto"/>
              <w:ind w:left="827"/>
            </w:pPr>
            <w:r>
              <w:rPr>
                <w:spacing w:val="-5"/>
              </w:rPr>
              <w:t>姓名</w:t>
            </w:r>
          </w:p>
        </w:tc>
        <w:tc>
          <w:tcPr>
            <w:tcW w:w="1914" w:type="dxa"/>
            <w:vAlign w:val="top"/>
          </w:tcPr>
          <w:p w14:paraId="2E6A3129">
            <w:pPr>
              <w:pStyle w:val="16"/>
              <w:spacing w:before="204" w:line="219" w:lineRule="auto"/>
              <w:ind w:left="486"/>
            </w:pPr>
            <w:r>
              <w:rPr>
                <w:spacing w:val="-4"/>
              </w:rPr>
              <w:t>工作年限</w:t>
            </w:r>
          </w:p>
        </w:tc>
        <w:tc>
          <w:tcPr>
            <w:tcW w:w="1628" w:type="dxa"/>
            <w:vAlign w:val="top"/>
          </w:tcPr>
          <w:p w14:paraId="3B43819F">
            <w:pPr>
              <w:pStyle w:val="16"/>
              <w:spacing w:before="204" w:line="221" w:lineRule="auto"/>
              <w:ind w:left="581"/>
            </w:pPr>
            <w:r>
              <w:rPr>
                <w:spacing w:val="-6"/>
              </w:rPr>
              <w:t>职称</w:t>
            </w:r>
          </w:p>
        </w:tc>
        <w:tc>
          <w:tcPr>
            <w:tcW w:w="1280" w:type="dxa"/>
            <w:vAlign w:val="top"/>
          </w:tcPr>
          <w:p w14:paraId="12295319">
            <w:pPr>
              <w:pStyle w:val="16"/>
              <w:spacing w:before="203" w:line="221" w:lineRule="auto"/>
              <w:ind w:left="410"/>
            </w:pPr>
            <w:r>
              <w:rPr>
                <w:spacing w:val="-7"/>
              </w:rPr>
              <w:t>备注</w:t>
            </w:r>
          </w:p>
        </w:tc>
      </w:tr>
      <w:tr w14:paraId="5FCFE6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963" w:type="dxa"/>
            <w:vAlign w:val="top"/>
          </w:tcPr>
          <w:p w14:paraId="42B1E7B0">
            <w:pPr>
              <w:pStyle w:val="16"/>
              <w:spacing w:before="131" w:line="241" w:lineRule="auto"/>
              <w:ind w:left="446"/>
            </w:pPr>
            <w:r>
              <w:t>1</w:t>
            </w:r>
          </w:p>
        </w:tc>
        <w:tc>
          <w:tcPr>
            <w:tcW w:w="2267" w:type="dxa"/>
            <w:vAlign w:val="top"/>
          </w:tcPr>
          <w:p w14:paraId="36D122B7">
            <w:pPr>
              <w:rPr>
                <w:rFonts w:ascii="Arial"/>
                <w:sz w:val="21"/>
              </w:rPr>
            </w:pPr>
          </w:p>
        </w:tc>
        <w:tc>
          <w:tcPr>
            <w:tcW w:w="2125" w:type="dxa"/>
            <w:vAlign w:val="top"/>
          </w:tcPr>
          <w:p w14:paraId="43B9A2F7">
            <w:pPr>
              <w:rPr>
                <w:rFonts w:ascii="Arial"/>
                <w:sz w:val="21"/>
              </w:rPr>
            </w:pPr>
          </w:p>
        </w:tc>
        <w:tc>
          <w:tcPr>
            <w:tcW w:w="1914" w:type="dxa"/>
            <w:vAlign w:val="top"/>
          </w:tcPr>
          <w:p w14:paraId="03F0974A">
            <w:pPr>
              <w:rPr>
                <w:rFonts w:ascii="Arial"/>
                <w:sz w:val="21"/>
              </w:rPr>
            </w:pPr>
          </w:p>
        </w:tc>
        <w:tc>
          <w:tcPr>
            <w:tcW w:w="1628" w:type="dxa"/>
            <w:vAlign w:val="top"/>
          </w:tcPr>
          <w:p w14:paraId="39F109BE">
            <w:pPr>
              <w:rPr>
                <w:rFonts w:ascii="Arial"/>
                <w:sz w:val="21"/>
              </w:rPr>
            </w:pPr>
          </w:p>
        </w:tc>
        <w:tc>
          <w:tcPr>
            <w:tcW w:w="1280" w:type="dxa"/>
            <w:vAlign w:val="top"/>
          </w:tcPr>
          <w:p w14:paraId="32FC3FEE">
            <w:pPr>
              <w:rPr>
                <w:rFonts w:ascii="Arial"/>
                <w:sz w:val="21"/>
              </w:rPr>
            </w:pPr>
          </w:p>
        </w:tc>
      </w:tr>
      <w:tr w14:paraId="57E44B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963" w:type="dxa"/>
            <w:vAlign w:val="top"/>
          </w:tcPr>
          <w:p w14:paraId="2DD49489">
            <w:pPr>
              <w:pStyle w:val="16"/>
              <w:spacing w:before="134" w:line="241" w:lineRule="auto"/>
              <w:ind w:left="432"/>
            </w:pPr>
            <w:r>
              <w:t>2</w:t>
            </w:r>
          </w:p>
        </w:tc>
        <w:tc>
          <w:tcPr>
            <w:tcW w:w="2267" w:type="dxa"/>
            <w:vAlign w:val="top"/>
          </w:tcPr>
          <w:p w14:paraId="1ABC24A7">
            <w:pPr>
              <w:rPr>
                <w:rFonts w:ascii="Arial"/>
                <w:sz w:val="21"/>
              </w:rPr>
            </w:pPr>
          </w:p>
        </w:tc>
        <w:tc>
          <w:tcPr>
            <w:tcW w:w="2125" w:type="dxa"/>
            <w:vAlign w:val="top"/>
          </w:tcPr>
          <w:p w14:paraId="52FE2417">
            <w:pPr>
              <w:rPr>
                <w:rFonts w:ascii="Arial"/>
                <w:sz w:val="21"/>
              </w:rPr>
            </w:pPr>
          </w:p>
        </w:tc>
        <w:tc>
          <w:tcPr>
            <w:tcW w:w="1914" w:type="dxa"/>
            <w:vAlign w:val="top"/>
          </w:tcPr>
          <w:p w14:paraId="40459F00">
            <w:pPr>
              <w:rPr>
                <w:rFonts w:ascii="Arial"/>
                <w:sz w:val="21"/>
              </w:rPr>
            </w:pPr>
          </w:p>
        </w:tc>
        <w:tc>
          <w:tcPr>
            <w:tcW w:w="1628" w:type="dxa"/>
            <w:vAlign w:val="top"/>
          </w:tcPr>
          <w:p w14:paraId="01B1296B">
            <w:pPr>
              <w:rPr>
                <w:rFonts w:ascii="Arial"/>
                <w:sz w:val="21"/>
              </w:rPr>
            </w:pPr>
          </w:p>
        </w:tc>
        <w:tc>
          <w:tcPr>
            <w:tcW w:w="1280" w:type="dxa"/>
            <w:vAlign w:val="top"/>
          </w:tcPr>
          <w:p w14:paraId="7829BE15">
            <w:pPr>
              <w:rPr>
                <w:rFonts w:ascii="Arial"/>
                <w:sz w:val="21"/>
              </w:rPr>
            </w:pPr>
          </w:p>
        </w:tc>
      </w:tr>
      <w:tr w14:paraId="443417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963" w:type="dxa"/>
            <w:vAlign w:val="top"/>
          </w:tcPr>
          <w:p w14:paraId="34078555">
            <w:pPr>
              <w:pStyle w:val="16"/>
              <w:spacing w:before="39" w:line="369" w:lineRule="exact"/>
              <w:ind w:right="26"/>
              <w:jc w:val="right"/>
            </w:pPr>
            <w:r>
              <w:rPr>
                <w:spacing w:val="-48"/>
                <w:position w:val="2"/>
              </w:rPr>
              <w:t>· · ·</w:t>
            </w:r>
          </w:p>
          <w:p w14:paraId="6CB6222A">
            <w:pPr>
              <w:pStyle w:val="16"/>
              <w:spacing w:before="96" w:line="369" w:lineRule="exact"/>
              <w:ind w:left="451"/>
            </w:pPr>
            <w:r>
              <w:rPr>
                <w:position w:val="2"/>
              </w:rPr>
              <w:t>·</w:t>
            </w:r>
          </w:p>
        </w:tc>
        <w:tc>
          <w:tcPr>
            <w:tcW w:w="2267" w:type="dxa"/>
            <w:vAlign w:val="top"/>
          </w:tcPr>
          <w:p w14:paraId="33F3145D">
            <w:pPr>
              <w:rPr>
                <w:rFonts w:ascii="Arial"/>
                <w:sz w:val="21"/>
              </w:rPr>
            </w:pPr>
          </w:p>
        </w:tc>
        <w:tc>
          <w:tcPr>
            <w:tcW w:w="2125" w:type="dxa"/>
            <w:vAlign w:val="top"/>
          </w:tcPr>
          <w:p w14:paraId="5B9333CE">
            <w:pPr>
              <w:rPr>
                <w:rFonts w:ascii="Arial"/>
                <w:sz w:val="21"/>
              </w:rPr>
            </w:pPr>
          </w:p>
        </w:tc>
        <w:tc>
          <w:tcPr>
            <w:tcW w:w="1914" w:type="dxa"/>
            <w:vAlign w:val="top"/>
          </w:tcPr>
          <w:p w14:paraId="21CBA76A">
            <w:pPr>
              <w:rPr>
                <w:rFonts w:ascii="Arial"/>
                <w:sz w:val="21"/>
              </w:rPr>
            </w:pPr>
          </w:p>
        </w:tc>
        <w:tc>
          <w:tcPr>
            <w:tcW w:w="1628" w:type="dxa"/>
            <w:vAlign w:val="top"/>
          </w:tcPr>
          <w:p w14:paraId="7B87C5E6">
            <w:pPr>
              <w:rPr>
                <w:rFonts w:ascii="Arial"/>
                <w:sz w:val="21"/>
              </w:rPr>
            </w:pPr>
          </w:p>
        </w:tc>
        <w:tc>
          <w:tcPr>
            <w:tcW w:w="1280" w:type="dxa"/>
            <w:vAlign w:val="top"/>
          </w:tcPr>
          <w:p w14:paraId="6AA2C7D9">
            <w:pPr>
              <w:rPr>
                <w:rFonts w:ascii="Arial"/>
                <w:sz w:val="21"/>
              </w:rPr>
            </w:pPr>
          </w:p>
        </w:tc>
      </w:tr>
      <w:tr w14:paraId="5BEF0A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963" w:type="dxa"/>
            <w:vAlign w:val="top"/>
          </w:tcPr>
          <w:p w14:paraId="0E46E62B">
            <w:pPr>
              <w:rPr>
                <w:rFonts w:ascii="Arial"/>
                <w:sz w:val="21"/>
              </w:rPr>
            </w:pPr>
          </w:p>
        </w:tc>
        <w:tc>
          <w:tcPr>
            <w:tcW w:w="2267" w:type="dxa"/>
            <w:vAlign w:val="top"/>
          </w:tcPr>
          <w:p w14:paraId="6F926DC4">
            <w:pPr>
              <w:rPr>
                <w:rFonts w:ascii="Arial"/>
                <w:sz w:val="21"/>
              </w:rPr>
            </w:pPr>
          </w:p>
        </w:tc>
        <w:tc>
          <w:tcPr>
            <w:tcW w:w="2125" w:type="dxa"/>
            <w:vAlign w:val="top"/>
          </w:tcPr>
          <w:p w14:paraId="62BCBBB2">
            <w:pPr>
              <w:rPr>
                <w:rFonts w:ascii="Arial"/>
                <w:sz w:val="21"/>
              </w:rPr>
            </w:pPr>
          </w:p>
        </w:tc>
        <w:tc>
          <w:tcPr>
            <w:tcW w:w="1914" w:type="dxa"/>
            <w:vAlign w:val="top"/>
          </w:tcPr>
          <w:p w14:paraId="1B74EF35">
            <w:pPr>
              <w:rPr>
                <w:rFonts w:ascii="Arial"/>
                <w:sz w:val="21"/>
              </w:rPr>
            </w:pPr>
          </w:p>
        </w:tc>
        <w:tc>
          <w:tcPr>
            <w:tcW w:w="1628" w:type="dxa"/>
            <w:vAlign w:val="top"/>
          </w:tcPr>
          <w:p w14:paraId="30E7426A">
            <w:pPr>
              <w:rPr>
                <w:rFonts w:ascii="Arial"/>
                <w:sz w:val="21"/>
              </w:rPr>
            </w:pPr>
          </w:p>
        </w:tc>
        <w:tc>
          <w:tcPr>
            <w:tcW w:w="1280" w:type="dxa"/>
            <w:vAlign w:val="top"/>
          </w:tcPr>
          <w:p w14:paraId="39C947DB">
            <w:pPr>
              <w:rPr>
                <w:rFonts w:ascii="Arial"/>
                <w:sz w:val="21"/>
              </w:rPr>
            </w:pPr>
          </w:p>
        </w:tc>
      </w:tr>
      <w:tr w14:paraId="128C7D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963" w:type="dxa"/>
            <w:vAlign w:val="top"/>
          </w:tcPr>
          <w:p w14:paraId="24F7DAAB">
            <w:pPr>
              <w:rPr>
                <w:rFonts w:ascii="Arial"/>
                <w:sz w:val="21"/>
              </w:rPr>
            </w:pPr>
          </w:p>
        </w:tc>
        <w:tc>
          <w:tcPr>
            <w:tcW w:w="2267" w:type="dxa"/>
            <w:vAlign w:val="top"/>
          </w:tcPr>
          <w:p w14:paraId="05E64181">
            <w:pPr>
              <w:rPr>
                <w:rFonts w:ascii="Arial"/>
                <w:sz w:val="21"/>
              </w:rPr>
            </w:pPr>
          </w:p>
        </w:tc>
        <w:tc>
          <w:tcPr>
            <w:tcW w:w="2125" w:type="dxa"/>
            <w:vAlign w:val="top"/>
          </w:tcPr>
          <w:p w14:paraId="6867CDDF">
            <w:pPr>
              <w:rPr>
                <w:rFonts w:ascii="Arial"/>
                <w:sz w:val="21"/>
              </w:rPr>
            </w:pPr>
          </w:p>
        </w:tc>
        <w:tc>
          <w:tcPr>
            <w:tcW w:w="1914" w:type="dxa"/>
            <w:vAlign w:val="top"/>
          </w:tcPr>
          <w:p w14:paraId="21DD5C0A">
            <w:pPr>
              <w:rPr>
                <w:rFonts w:ascii="Arial"/>
                <w:sz w:val="21"/>
              </w:rPr>
            </w:pPr>
          </w:p>
        </w:tc>
        <w:tc>
          <w:tcPr>
            <w:tcW w:w="1628" w:type="dxa"/>
            <w:vAlign w:val="top"/>
          </w:tcPr>
          <w:p w14:paraId="06932B8D">
            <w:pPr>
              <w:rPr>
                <w:rFonts w:ascii="Arial"/>
                <w:sz w:val="21"/>
              </w:rPr>
            </w:pPr>
          </w:p>
        </w:tc>
        <w:tc>
          <w:tcPr>
            <w:tcW w:w="1280" w:type="dxa"/>
            <w:vAlign w:val="top"/>
          </w:tcPr>
          <w:p w14:paraId="4332BC6D">
            <w:pPr>
              <w:rPr>
                <w:rFonts w:ascii="Arial"/>
                <w:sz w:val="21"/>
              </w:rPr>
            </w:pPr>
          </w:p>
        </w:tc>
      </w:tr>
    </w:tbl>
    <w:p w14:paraId="30AD8FA8">
      <w:pPr>
        <w:spacing w:before="34" w:line="362" w:lineRule="auto"/>
        <w:ind w:left="130" w:right="673" w:hanging="8"/>
        <w:rPr>
          <w:rFonts w:ascii="宋体" w:hAnsi="宋体" w:eastAsia="宋体" w:cs="宋体"/>
          <w:sz w:val="24"/>
          <w:szCs w:val="24"/>
        </w:rPr>
      </w:pPr>
      <w:r>
        <w:rPr>
          <w:rFonts w:ascii="宋体" w:hAnsi="宋体" w:eastAsia="宋体" w:cs="宋体"/>
          <w:b/>
          <w:bCs/>
          <w:spacing w:val="-2"/>
          <w:sz w:val="24"/>
          <w:szCs w:val="24"/>
        </w:rPr>
        <w:t>注：附以上专业技术人员的相关学历证书、身份证、职称资格证或上岗证（复印件加盖公</w:t>
      </w:r>
      <w:r>
        <w:rPr>
          <w:rFonts w:ascii="宋体" w:hAnsi="宋体" w:eastAsia="宋体" w:cs="宋体"/>
          <w:spacing w:val="5"/>
          <w:sz w:val="24"/>
          <w:szCs w:val="24"/>
        </w:rPr>
        <w:t xml:space="preserve"> </w:t>
      </w:r>
      <w:r>
        <w:rPr>
          <w:rFonts w:ascii="宋体" w:hAnsi="宋体" w:eastAsia="宋体" w:cs="宋体"/>
          <w:b/>
          <w:bCs/>
          <w:spacing w:val="-3"/>
          <w:sz w:val="24"/>
          <w:szCs w:val="24"/>
        </w:rPr>
        <w:t>章</w:t>
      </w:r>
      <w:r>
        <w:rPr>
          <w:rFonts w:ascii="宋体" w:hAnsi="宋体" w:eastAsia="宋体" w:cs="宋体"/>
          <w:b/>
          <w:bCs/>
          <w:spacing w:val="7"/>
          <w:sz w:val="24"/>
          <w:szCs w:val="24"/>
        </w:rPr>
        <w:t>）；</w:t>
      </w:r>
      <w:r>
        <w:rPr>
          <w:rFonts w:ascii="宋体" w:hAnsi="宋体" w:eastAsia="宋体" w:cs="宋体"/>
          <w:b/>
          <w:bCs/>
          <w:spacing w:val="-3"/>
          <w:sz w:val="24"/>
          <w:szCs w:val="24"/>
        </w:rPr>
        <w:t>其他人员提供学历证、身份证件资料复印件，并加盖印章。</w:t>
      </w:r>
    </w:p>
    <w:p w14:paraId="21DC20A1">
      <w:pPr>
        <w:pStyle w:val="2"/>
        <w:spacing w:line="252" w:lineRule="auto"/>
      </w:pPr>
    </w:p>
    <w:p w14:paraId="287D572F">
      <w:pPr>
        <w:pStyle w:val="2"/>
        <w:spacing w:line="253" w:lineRule="auto"/>
      </w:pPr>
    </w:p>
    <w:p w14:paraId="65948D64">
      <w:pPr>
        <w:pStyle w:val="2"/>
        <w:spacing w:line="253" w:lineRule="auto"/>
      </w:pPr>
    </w:p>
    <w:p w14:paraId="3FC4A449">
      <w:pPr>
        <w:pStyle w:val="2"/>
        <w:spacing w:line="253" w:lineRule="auto"/>
      </w:pPr>
    </w:p>
    <w:p w14:paraId="497BE589">
      <w:pPr>
        <w:pStyle w:val="2"/>
        <w:spacing w:line="253" w:lineRule="auto"/>
      </w:pPr>
    </w:p>
    <w:p w14:paraId="1E8075AB">
      <w:pPr>
        <w:pStyle w:val="2"/>
        <w:spacing w:line="253" w:lineRule="auto"/>
      </w:pPr>
    </w:p>
    <w:p w14:paraId="5C346F96">
      <w:pPr>
        <w:pStyle w:val="2"/>
        <w:spacing w:line="253" w:lineRule="auto"/>
      </w:pPr>
    </w:p>
    <w:p w14:paraId="4B411B0C">
      <w:pPr>
        <w:spacing w:before="78" w:line="219" w:lineRule="auto"/>
        <w:ind w:left="408"/>
        <w:rPr>
          <w:rFonts w:ascii="宋体" w:hAnsi="宋体" w:eastAsia="宋体" w:cs="宋体"/>
          <w:sz w:val="24"/>
          <w:szCs w:val="24"/>
        </w:rPr>
      </w:pPr>
      <w:r>
        <w:rPr>
          <w:rFonts w:ascii="宋体" w:hAnsi="宋体" w:eastAsia="宋体" w:cs="宋体"/>
          <w:spacing w:val="-2"/>
          <w:sz w:val="24"/>
          <w:szCs w:val="24"/>
        </w:rPr>
        <w:t>投标人名称(盖章)：</w:t>
      </w:r>
    </w:p>
    <w:p w14:paraId="2BD7F004">
      <w:pPr>
        <w:pStyle w:val="2"/>
        <w:spacing w:line="283" w:lineRule="auto"/>
      </w:pPr>
    </w:p>
    <w:p w14:paraId="38D88820">
      <w:pPr>
        <w:pStyle w:val="2"/>
        <w:spacing w:line="284" w:lineRule="auto"/>
      </w:pPr>
    </w:p>
    <w:p w14:paraId="379B72A5">
      <w:pPr>
        <w:spacing w:before="79" w:line="219" w:lineRule="auto"/>
        <w:ind w:left="406"/>
        <w:rPr>
          <w:rFonts w:ascii="宋体" w:hAnsi="宋体" w:eastAsia="宋体" w:cs="宋体"/>
          <w:sz w:val="24"/>
          <w:szCs w:val="24"/>
        </w:rPr>
      </w:pPr>
      <w:r>
        <w:rPr>
          <w:rFonts w:ascii="宋体" w:hAnsi="宋体" w:eastAsia="宋体" w:cs="宋体"/>
          <w:spacing w:val="-4"/>
          <w:sz w:val="24"/>
          <w:szCs w:val="24"/>
        </w:rPr>
        <w:t>法定代表人或授权委托人</w:t>
      </w:r>
      <w:r>
        <w:rPr>
          <w:rFonts w:ascii="宋体" w:hAnsi="宋体" w:eastAsia="宋体" w:cs="宋体"/>
          <w:spacing w:val="64"/>
          <w:sz w:val="24"/>
          <w:szCs w:val="24"/>
        </w:rPr>
        <w:t xml:space="preserve"> </w:t>
      </w:r>
      <w:r>
        <w:rPr>
          <w:rFonts w:ascii="宋体" w:hAnsi="宋体" w:eastAsia="宋体" w:cs="宋体"/>
          <w:spacing w:val="-4"/>
          <w:sz w:val="24"/>
          <w:szCs w:val="24"/>
        </w:rPr>
        <w:t>(签字或盖章)：</w:t>
      </w:r>
    </w:p>
    <w:p w14:paraId="5405573B">
      <w:pPr>
        <w:pStyle w:val="2"/>
        <w:spacing w:line="284" w:lineRule="auto"/>
      </w:pPr>
    </w:p>
    <w:p w14:paraId="25FD7D00">
      <w:pPr>
        <w:pStyle w:val="2"/>
        <w:spacing w:line="284" w:lineRule="auto"/>
      </w:pPr>
    </w:p>
    <w:p w14:paraId="166F4870">
      <w:pPr>
        <w:spacing w:before="78" w:line="219" w:lineRule="auto"/>
        <w:ind w:left="446"/>
        <w:rPr>
          <w:rFonts w:ascii="宋体" w:hAnsi="宋体" w:eastAsia="宋体" w:cs="宋体"/>
          <w:sz w:val="24"/>
          <w:szCs w:val="24"/>
        </w:rPr>
      </w:pPr>
      <w:r>
        <w:rPr>
          <w:rFonts w:ascii="宋体" w:hAnsi="宋体" w:eastAsia="宋体" w:cs="宋体"/>
          <w:spacing w:val="-11"/>
          <w:sz w:val="24"/>
          <w:szCs w:val="24"/>
        </w:rPr>
        <w:t>日期：</w:t>
      </w:r>
      <w:r>
        <w:rPr>
          <w:rFonts w:ascii="宋体" w:hAnsi="宋体" w:eastAsia="宋体" w:cs="宋体"/>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11"/>
          <w:sz w:val="24"/>
          <w:szCs w:val="24"/>
        </w:rPr>
        <w:t xml:space="preserve">年 </w:t>
      </w:r>
      <w:r>
        <w:rPr>
          <w:rFonts w:ascii="宋体" w:hAnsi="宋体" w:eastAsia="宋体" w:cs="宋体"/>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11"/>
          <w:sz w:val="24"/>
          <w:szCs w:val="24"/>
        </w:rPr>
        <w:t>月</w:t>
      </w:r>
      <w:r>
        <w:rPr>
          <w:rFonts w:ascii="宋体" w:hAnsi="宋体" w:eastAsia="宋体" w:cs="宋体"/>
          <w:spacing w:val="40"/>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11"/>
          <w:sz w:val="24"/>
          <w:szCs w:val="24"/>
        </w:rPr>
        <w:t>日</w:t>
      </w:r>
    </w:p>
    <w:p w14:paraId="6DB6CB12">
      <w:pPr>
        <w:spacing w:line="219" w:lineRule="auto"/>
        <w:rPr>
          <w:rFonts w:ascii="宋体" w:hAnsi="宋体" w:eastAsia="宋体" w:cs="宋体"/>
          <w:sz w:val="24"/>
          <w:szCs w:val="24"/>
        </w:rPr>
        <w:sectPr>
          <w:footerReference r:id="rId83" w:type="default"/>
          <w:pgSz w:w="11911" w:h="16839"/>
          <w:pgMar w:top="400" w:right="761" w:bottom="909" w:left="967" w:header="0" w:footer="747" w:gutter="0"/>
          <w:cols w:space="720" w:num="1"/>
        </w:sectPr>
      </w:pPr>
    </w:p>
    <w:p w14:paraId="19C03BE8">
      <w:pPr>
        <w:pStyle w:val="2"/>
        <w:spacing w:line="245" w:lineRule="auto"/>
      </w:pPr>
    </w:p>
    <w:p w14:paraId="1F7622F9">
      <w:pPr>
        <w:pStyle w:val="2"/>
        <w:spacing w:line="246" w:lineRule="auto"/>
      </w:pPr>
    </w:p>
    <w:p w14:paraId="0A97AA50">
      <w:pPr>
        <w:pStyle w:val="2"/>
        <w:spacing w:line="246" w:lineRule="auto"/>
      </w:pPr>
    </w:p>
    <w:p w14:paraId="64E13C0A">
      <w:pPr>
        <w:pStyle w:val="2"/>
        <w:spacing w:line="246" w:lineRule="auto"/>
      </w:pPr>
    </w:p>
    <w:p w14:paraId="0D1A8AC6">
      <w:pPr>
        <w:spacing w:before="91" w:line="220" w:lineRule="auto"/>
        <w:ind w:left="3384"/>
        <w:outlineLvl w:val="0"/>
        <w:rPr>
          <w:rFonts w:ascii="宋体" w:hAnsi="宋体" w:eastAsia="宋体" w:cs="宋体"/>
          <w:sz w:val="28"/>
          <w:szCs w:val="28"/>
        </w:rPr>
      </w:pPr>
      <w:bookmarkStart w:id="47" w:name="bookmark36"/>
      <w:bookmarkEnd w:id="47"/>
      <w:r>
        <w:rPr>
          <w:rFonts w:ascii="宋体" w:hAnsi="宋体" w:eastAsia="宋体" w:cs="宋体"/>
          <w:b/>
          <w:bCs/>
          <w:spacing w:val="-3"/>
          <w:sz w:val="28"/>
          <w:szCs w:val="28"/>
        </w:rPr>
        <w:t>十</w:t>
      </w:r>
      <w:r>
        <w:rPr>
          <w:rFonts w:hint="eastAsia" w:ascii="宋体" w:hAnsi="宋体" w:eastAsia="宋体" w:cs="宋体"/>
          <w:b/>
          <w:bCs/>
          <w:spacing w:val="-3"/>
          <w:sz w:val="28"/>
          <w:szCs w:val="28"/>
          <w:lang w:val="en-US" w:eastAsia="zh-CN"/>
        </w:rPr>
        <w:t>一</w:t>
      </w:r>
      <w:r>
        <w:rPr>
          <w:rFonts w:ascii="宋体" w:hAnsi="宋体" w:eastAsia="宋体" w:cs="宋体"/>
          <w:b/>
          <w:bCs/>
          <w:spacing w:val="-3"/>
          <w:sz w:val="28"/>
          <w:szCs w:val="28"/>
        </w:rPr>
        <w:t>、投标人类似项目业绩表</w:t>
      </w:r>
    </w:p>
    <w:p w14:paraId="286D67DC">
      <w:pPr>
        <w:spacing w:before="183" w:line="386" w:lineRule="auto"/>
        <w:ind w:firstLine="542"/>
        <w:rPr>
          <w:rFonts w:ascii="宋体" w:hAnsi="宋体" w:eastAsia="宋体" w:cs="宋体"/>
          <w:sz w:val="24"/>
          <w:szCs w:val="24"/>
        </w:rPr>
      </w:pPr>
      <w:r>
        <w:rPr>
          <w:rFonts w:ascii="宋体" w:hAnsi="宋体" w:eastAsia="宋体" w:cs="宋体"/>
          <w:spacing w:val="-2"/>
          <w:sz w:val="24"/>
          <w:szCs w:val="24"/>
        </w:rPr>
        <w:t>具备至少一项类似项目业绩，须提供中标通知书或合同（自</w:t>
      </w:r>
      <w:r>
        <w:rPr>
          <w:rFonts w:ascii="宋体" w:hAnsi="宋体" w:eastAsia="宋体" w:cs="宋体"/>
          <w:spacing w:val="-37"/>
          <w:sz w:val="24"/>
          <w:szCs w:val="24"/>
        </w:rPr>
        <w:t xml:space="preserve"> </w:t>
      </w:r>
      <w:r>
        <w:rPr>
          <w:rFonts w:ascii="宋体" w:hAnsi="宋体" w:eastAsia="宋体" w:cs="宋体"/>
          <w:spacing w:val="-2"/>
          <w:sz w:val="24"/>
          <w:szCs w:val="24"/>
        </w:rPr>
        <w:t>2022</w:t>
      </w:r>
      <w:r>
        <w:rPr>
          <w:rFonts w:ascii="宋体" w:hAnsi="宋体" w:eastAsia="宋体" w:cs="宋体"/>
          <w:spacing w:val="-50"/>
          <w:sz w:val="24"/>
          <w:szCs w:val="24"/>
        </w:rPr>
        <w:t xml:space="preserve"> </w:t>
      </w:r>
      <w:r>
        <w:rPr>
          <w:rFonts w:ascii="宋体" w:hAnsi="宋体" w:eastAsia="宋体" w:cs="宋体"/>
          <w:spacing w:val="-2"/>
          <w:sz w:val="24"/>
          <w:szCs w:val="24"/>
        </w:rPr>
        <w:t>年</w:t>
      </w:r>
      <w:r>
        <w:rPr>
          <w:rFonts w:ascii="宋体" w:hAnsi="宋体" w:eastAsia="宋体" w:cs="宋体"/>
          <w:spacing w:val="-46"/>
          <w:sz w:val="24"/>
          <w:szCs w:val="24"/>
        </w:rPr>
        <w:t xml:space="preserve"> </w:t>
      </w:r>
      <w:r>
        <w:rPr>
          <w:rFonts w:ascii="宋体" w:hAnsi="宋体" w:eastAsia="宋体" w:cs="宋体"/>
          <w:spacing w:val="-2"/>
          <w:sz w:val="24"/>
          <w:szCs w:val="24"/>
        </w:rPr>
        <w:t>3</w:t>
      </w:r>
      <w:r>
        <w:rPr>
          <w:rFonts w:ascii="宋体" w:hAnsi="宋体" w:eastAsia="宋体" w:cs="宋体"/>
          <w:spacing w:val="-45"/>
          <w:sz w:val="24"/>
          <w:szCs w:val="24"/>
        </w:rPr>
        <w:t xml:space="preserve"> </w:t>
      </w:r>
      <w:r>
        <w:rPr>
          <w:rFonts w:ascii="宋体" w:hAnsi="宋体" w:eastAsia="宋体" w:cs="宋体"/>
          <w:spacing w:val="-2"/>
          <w:sz w:val="24"/>
          <w:szCs w:val="24"/>
        </w:rPr>
        <w:t>月起至投标截止</w:t>
      </w:r>
      <w:r>
        <w:rPr>
          <w:rFonts w:ascii="宋体" w:hAnsi="宋体" w:eastAsia="宋体" w:cs="宋体"/>
          <w:sz w:val="24"/>
          <w:szCs w:val="24"/>
        </w:rPr>
        <w:t xml:space="preserve"> 之日，提供中标通知书或合同复印件，以中标通知书</w:t>
      </w:r>
      <w:r>
        <w:rPr>
          <w:rFonts w:ascii="宋体" w:hAnsi="宋体" w:eastAsia="宋体" w:cs="宋体"/>
          <w:spacing w:val="-1"/>
          <w:sz w:val="24"/>
          <w:szCs w:val="24"/>
        </w:rPr>
        <w:t>时间或合同签订日期为准）。</w:t>
      </w:r>
    </w:p>
    <w:p w14:paraId="4AEF5998">
      <w:pPr>
        <w:spacing w:line="386" w:lineRule="auto"/>
        <w:rPr>
          <w:rFonts w:ascii="宋体" w:hAnsi="宋体" w:eastAsia="宋体" w:cs="宋体"/>
          <w:sz w:val="24"/>
          <w:szCs w:val="24"/>
        </w:rPr>
        <w:sectPr>
          <w:footerReference r:id="rId84" w:type="default"/>
          <w:pgSz w:w="11911" w:h="16839"/>
          <w:pgMar w:top="400" w:right="1290" w:bottom="909" w:left="1091" w:header="0" w:footer="747" w:gutter="0"/>
          <w:cols w:space="720" w:num="1"/>
        </w:sectPr>
      </w:pPr>
    </w:p>
    <w:p w14:paraId="447FBC68">
      <w:pPr>
        <w:pStyle w:val="2"/>
        <w:spacing w:line="245" w:lineRule="auto"/>
      </w:pPr>
    </w:p>
    <w:p w14:paraId="33244C9A">
      <w:pPr>
        <w:pStyle w:val="2"/>
        <w:spacing w:line="246" w:lineRule="auto"/>
      </w:pPr>
    </w:p>
    <w:p w14:paraId="45539E1D">
      <w:pPr>
        <w:pStyle w:val="2"/>
        <w:spacing w:line="246" w:lineRule="auto"/>
      </w:pPr>
    </w:p>
    <w:p w14:paraId="50C6F2F0">
      <w:pPr>
        <w:pStyle w:val="2"/>
        <w:spacing w:line="246" w:lineRule="auto"/>
      </w:pPr>
    </w:p>
    <w:p w14:paraId="218E4F1C">
      <w:pPr>
        <w:spacing w:before="91" w:line="220" w:lineRule="auto"/>
        <w:ind w:left="3751"/>
        <w:rPr>
          <w:rFonts w:ascii="宋体" w:hAnsi="宋体" w:eastAsia="宋体" w:cs="宋体"/>
          <w:sz w:val="28"/>
          <w:szCs w:val="28"/>
        </w:rPr>
      </w:pPr>
      <w:r>
        <w:rPr>
          <w:rFonts w:ascii="宋体" w:hAnsi="宋体" w:eastAsia="宋体" w:cs="宋体"/>
          <w:b/>
          <w:bCs/>
          <w:spacing w:val="-4"/>
          <w:sz w:val="28"/>
          <w:szCs w:val="28"/>
        </w:rPr>
        <w:t>十</w:t>
      </w:r>
      <w:r>
        <w:rPr>
          <w:rFonts w:hint="eastAsia" w:ascii="宋体" w:hAnsi="宋体" w:eastAsia="宋体" w:cs="宋体"/>
          <w:b/>
          <w:bCs/>
          <w:spacing w:val="-4"/>
          <w:sz w:val="28"/>
          <w:szCs w:val="28"/>
          <w:lang w:val="en-US" w:eastAsia="zh-CN"/>
        </w:rPr>
        <w:t>二</w:t>
      </w:r>
      <w:r>
        <w:rPr>
          <w:rFonts w:ascii="宋体" w:hAnsi="宋体" w:eastAsia="宋体" w:cs="宋体"/>
          <w:b/>
          <w:bCs/>
          <w:spacing w:val="-4"/>
          <w:sz w:val="28"/>
          <w:szCs w:val="28"/>
        </w:rPr>
        <w:t>、技术偏离表</w:t>
      </w:r>
    </w:p>
    <w:p w14:paraId="52297B0A">
      <w:pPr>
        <w:spacing w:before="205" w:line="220" w:lineRule="auto"/>
        <w:rPr>
          <w:rFonts w:ascii="宋体" w:hAnsi="宋体" w:eastAsia="宋体" w:cs="宋体"/>
          <w:sz w:val="22"/>
          <w:szCs w:val="22"/>
        </w:rPr>
      </w:pPr>
      <w:r>
        <w:rPr>
          <w:rFonts w:ascii="宋体" w:hAnsi="宋体" w:eastAsia="宋体" w:cs="宋体"/>
          <w:spacing w:val="-3"/>
          <w:sz w:val="22"/>
          <w:szCs w:val="22"/>
        </w:rPr>
        <w:t>项目编号：</w:t>
      </w:r>
    </w:p>
    <w:p w14:paraId="37C5022F">
      <w:pPr>
        <w:spacing w:line="16" w:lineRule="exact"/>
      </w:pPr>
    </w:p>
    <w:tbl>
      <w:tblPr>
        <w:tblStyle w:val="15"/>
        <w:tblW w:w="9022" w:type="dxa"/>
        <w:tblInd w:w="35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69"/>
        <w:gridCol w:w="2056"/>
        <w:gridCol w:w="2404"/>
        <w:gridCol w:w="3393"/>
      </w:tblGrid>
      <w:tr w14:paraId="2410C7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trPr>
        <w:tc>
          <w:tcPr>
            <w:tcW w:w="1169" w:type="dxa"/>
            <w:vAlign w:val="top"/>
          </w:tcPr>
          <w:p w14:paraId="1BEA2E21">
            <w:pPr>
              <w:pStyle w:val="16"/>
              <w:spacing w:before="160" w:line="221" w:lineRule="auto"/>
              <w:ind w:left="347"/>
            </w:pPr>
            <w:r>
              <w:rPr>
                <w:spacing w:val="-5"/>
              </w:rPr>
              <w:t>序号</w:t>
            </w:r>
          </w:p>
        </w:tc>
        <w:tc>
          <w:tcPr>
            <w:tcW w:w="2056" w:type="dxa"/>
            <w:vAlign w:val="top"/>
          </w:tcPr>
          <w:p w14:paraId="4D44E8BB">
            <w:pPr>
              <w:pStyle w:val="16"/>
              <w:spacing w:before="160" w:line="219" w:lineRule="auto"/>
              <w:ind w:left="548"/>
            </w:pPr>
            <w:r>
              <w:rPr>
                <w:spacing w:val="-3"/>
              </w:rPr>
              <w:t>磋商服务</w:t>
            </w:r>
          </w:p>
        </w:tc>
        <w:tc>
          <w:tcPr>
            <w:tcW w:w="2404" w:type="dxa"/>
            <w:vAlign w:val="top"/>
          </w:tcPr>
          <w:p w14:paraId="5625CFF1">
            <w:pPr>
              <w:pStyle w:val="16"/>
              <w:spacing w:before="160" w:line="219" w:lineRule="auto"/>
              <w:ind w:left="738"/>
            </w:pPr>
            <w:r>
              <w:rPr>
                <w:spacing w:val="-6"/>
              </w:rPr>
              <w:t>响应服务</w:t>
            </w:r>
          </w:p>
        </w:tc>
        <w:tc>
          <w:tcPr>
            <w:tcW w:w="3393" w:type="dxa"/>
            <w:vAlign w:val="top"/>
          </w:tcPr>
          <w:p w14:paraId="38B2DF32">
            <w:pPr>
              <w:pStyle w:val="16"/>
              <w:spacing w:before="160" w:line="221" w:lineRule="auto"/>
              <w:ind w:left="1284"/>
            </w:pPr>
            <w:r>
              <w:rPr>
                <w:spacing w:val="-7"/>
              </w:rPr>
              <w:t>备</w:t>
            </w:r>
            <w:r>
              <w:rPr>
                <w:spacing w:val="3"/>
              </w:rPr>
              <w:t xml:space="preserve">   </w:t>
            </w:r>
            <w:r>
              <w:rPr>
                <w:spacing w:val="-7"/>
              </w:rPr>
              <w:t>注</w:t>
            </w:r>
          </w:p>
        </w:tc>
      </w:tr>
      <w:tr w14:paraId="499E68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1169" w:type="dxa"/>
            <w:vAlign w:val="top"/>
          </w:tcPr>
          <w:p w14:paraId="57BBB113">
            <w:pPr>
              <w:rPr>
                <w:rFonts w:ascii="Arial"/>
                <w:sz w:val="21"/>
              </w:rPr>
            </w:pPr>
          </w:p>
        </w:tc>
        <w:tc>
          <w:tcPr>
            <w:tcW w:w="2056" w:type="dxa"/>
            <w:vAlign w:val="top"/>
          </w:tcPr>
          <w:p w14:paraId="67EE07B9">
            <w:pPr>
              <w:rPr>
                <w:rFonts w:ascii="Arial"/>
                <w:sz w:val="21"/>
              </w:rPr>
            </w:pPr>
          </w:p>
        </w:tc>
        <w:tc>
          <w:tcPr>
            <w:tcW w:w="2404" w:type="dxa"/>
            <w:vAlign w:val="top"/>
          </w:tcPr>
          <w:p w14:paraId="0FE03932">
            <w:pPr>
              <w:rPr>
                <w:rFonts w:ascii="Arial"/>
                <w:sz w:val="21"/>
              </w:rPr>
            </w:pPr>
          </w:p>
        </w:tc>
        <w:tc>
          <w:tcPr>
            <w:tcW w:w="3393" w:type="dxa"/>
            <w:vAlign w:val="top"/>
          </w:tcPr>
          <w:p w14:paraId="6AFC7484">
            <w:pPr>
              <w:rPr>
                <w:rFonts w:ascii="Arial"/>
                <w:sz w:val="21"/>
              </w:rPr>
            </w:pPr>
          </w:p>
        </w:tc>
      </w:tr>
      <w:tr w14:paraId="418B78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1169" w:type="dxa"/>
            <w:vAlign w:val="top"/>
          </w:tcPr>
          <w:p w14:paraId="48DFD6C7">
            <w:pPr>
              <w:rPr>
                <w:rFonts w:ascii="Arial"/>
                <w:sz w:val="21"/>
              </w:rPr>
            </w:pPr>
          </w:p>
        </w:tc>
        <w:tc>
          <w:tcPr>
            <w:tcW w:w="2056" w:type="dxa"/>
            <w:vAlign w:val="top"/>
          </w:tcPr>
          <w:p w14:paraId="020B7132">
            <w:pPr>
              <w:rPr>
                <w:rFonts w:ascii="Arial"/>
                <w:sz w:val="21"/>
              </w:rPr>
            </w:pPr>
          </w:p>
        </w:tc>
        <w:tc>
          <w:tcPr>
            <w:tcW w:w="2404" w:type="dxa"/>
            <w:vAlign w:val="top"/>
          </w:tcPr>
          <w:p w14:paraId="18597AE6">
            <w:pPr>
              <w:rPr>
                <w:rFonts w:ascii="Arial"/>
                <w:sz w:val="21"/>
              </w:rPr>
            </w:pPr>
          </w:p>
        </w:tc>
        <w:tc>
          <w:tcPr>
            <w:tcW w:w="3393" w:type="dxa"/>
            <w:vAlign w:val="top"/>
          </w:tcPr>
          <w:p w14:paraId="028A542A">
            <w:pPr>
              <w:rPr>
                <w:rFonts w:ascii="Arial"/>
                <w:sz w:val="21"/>
              </w:rPr>
            </w:pPr>
          </w:p>
        </w:tc>
      </w:tr>
      <w:tr w14:paraId="60B41E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1169" w:type="dxa"/>
            <w:vAlign w:val="top"/>
          </w:tcPr>
          <w:p w14:paraId="45B8B6AA">
            <w:pPr>
              <w:rPr>
                <w:rFonts w:ascii="Arial"/>
                <w:sz w:val="21"/>
              </w:rPr>
            </w:pPr>
          </w:p>
        </w:tc>
        <w:tc>
          <w:tcPr>
            <w:tcW w:w="2056" w:type="dxa"/>
            <w:vAlign w:val="top"/>
          </w:tcPr>
          <w:p w14:paraId="3BE8A038">
            <w:pPr>
              <w:rPr>
                <w:rFonts w:ascii="Arial"/>
                <w:sz w:val="21"/>
              </w:rPr>
            </w:pPr>
          </w:p>
        </w:tc>
        <w:tc>
          <w:tcPr>
            <w:tcW w:w="2404" w:type="dxa"/>
            <w:vAlign w:val="top"/>
          </w:tcPr>
          <w:p w14:paraId="754A4160">
            <w:pPr>
              <w:rPr>
                <w:rFonts w:ascii="Arial"/>
                <w:sz w:val="21"/>
              </w:rPr>
            </w:pPr>
          </w:p>
        </w:tc>
        <w:tc>
          <w:tcPr>
            <w:tcW w:w="3393" w:type="dxa"/>
            <w:vAlign w:val="top"/>
          </w:tcPr>
          <w:p w14:paraId="35116E2F">
            <w:pPr>
              <w:rPr>
                <w:rFonts w:ascii="Arial"/>
                <w:sz w:val="21"/>
              </w:rPr>
            </w:pPr>
          </w:p>
        </w:tc>
      </w:tr>
      <w:tr w14:paraId="358B34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1169" w:type="dxa"/>
            <w:vAlign w:val="top"/>
          </w:tcPr>
          <w:p w14:paraId="0CE7DE0F">
            <w:pPr>
              <w:rPr>
                <w:rFonts w:ascii="Arial"/>
                <w:sz w:val="21"/>
              </w:rPr>
            </w:pPr>
          </w:p>
        </w:tc>
        <w:tc>
          <w:tcPr>
            <w:tcW w:w="2056" w:type="dxa"/>
            <w:vAlign w:val="top"/>
          </w:tcPr>
          <w:p w14:paraId="52B860C6">
            <w:pPr>
              <w:rPr>
                <w:rFonts w:ascii="Arial"/>
                <w:sz w:val="21"/>
              </w:rPr>
            </w:pPr>
          </w:p>
        </w:tc>
        <w:tc>
          <w:tcPr>
            <w:tcW w:w="2404" w:type="dxa"/>
            <w:vAlign w:val="top"/>
          </w:tcPr>
          <w:p w14:paraId="657518EE">
            <w:pPr>
              <w:rPr>
                <w:rFonts w:ascii="Arial"/>
                <w:sz w:val="21"/>
              </w:rPr>
            </w:pPr>
          </w:p>
        </w:tc>
        <w:tc>
          <w:tcPr>
            <w:tcW w:w="3393" w:type="dxa"/>
            <w:vAlign w:val="top"/>
          </w:tcPr>
          <w:p w14:paraId="02A4E16A">
            <w:pPr>
              <w:rPr>
                <w:rFonts w:ascii="Arial"/>
                <w:sz w:val="21"/>
              </w:rPr>
            </w:pPr>
          </w:p>
        </w:tc>
      </w:tr>
      <w:tr w14:paraId="5240F7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1169" w:type="dxa"/>
            <w:vAlign w:val="top"/>
          </w:tcPr>
          <w:p w14:paraId="6BF3322A">
            <w:pPr>
              <w:rPr>
                <w:rFonts w:ascii="Arial"/>
                <w:sz w:val="21"/>
              </w:rPr>
            </w:pPr>
          </w:p>
        </w:tc>
        <w:tc>
          <w:tcPr>
            <w:tcW w:w="2056" w:type="dxa"/>
            <w:vAlign w:val="top"/>
          </w:tcPr>
          <w:p w14:paraId="34C1995E">
            <w:pPr>
              <w:rPr>
                <w:rFonts w:ascii="Arial"/>
                <w:sz w:val="21"/>
              </w:rPr>
            </w:pPr>
          </w:p>
        </w:tc>
        <w:tc>
          <w:tcPr>
            <w:tcW w:w="2404" w:type="dxa"/>
            <w:vAlign w:val="top"/>
          </w:tcPr>
          <w:p w14:paraId="4E2BB599">
            <w:pPr>
              <w:rPr>
                <w:rFonts w:ascii="Arial"/>
                <w:sz w:val="21"/>
              </w:rPr>
            </w:pPr>
          </w:p>
        </w:tc>
        <w:tc>
          <w:tcPr>
            <w:tcW w:w="3393" w:type="dxa"/>
            <w:vAlign w:val="top"/>
          </w:tcPr>
          <w:p w14:paraId="71A6A34D">
            <w:pPr>
              <w:rPr>
                <w:rFonts w:ascii="Arial"/>
                <w:sz w:val="21"/>
              </w:rPr>
            </w:pPr>
          </w:p>
        </w:tc>
      </w:tr>
      <w:tr w14:paraId="55D6A8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1169" w:type="dxa"/>
            <w:vAlign w:val="top"/>
          </w:tcPr>
          <w:p w14:paraId="7AF5A3D8">
            <w:pPr>
              <w:rPr>
                <w:rFonts w:ascii="Arial"/>
                <w:sz w:val="21"/>
              </w:rPr>
            </w:pPr>
          </w:p>
        </w:tc>
        <w:tc>
          <w:tcPr>
            <w:tcW w:w="2056" w:type="dxa"/>
            <w:vAlign w:val="top"/>
          </w:tcPr>
          <w:p w14:paraId="0964686D">
            <w:pPr>
              <w:rPr>
                <w:rFonts w:ascii="Arial"/>
                <w:sz w:val="21"/>
              </w:rPr>
            </w:pPr>
          </w:p>
        </w:tc>
        <w:tc>
          <w:tcPr>
            <w:tcW w:w="2404" w:type="dxa"/>
            <w:vAlign w:val="top"/>
          </w:tcPr>
          <w:p w14:paraId="02287760">
            <w:pPr>
              <w:rPr>
                <w:rFonts w:ascii="Arial"/>
                <w:sz w:val="21"/>
              </w:rPr>
            </w:pPr>
          </w:p>
        </w:tc>
        <w:tc>
          <w:tcPr>
            <w:tcW w:w="3393" w:type="dxa"/>
            <w:vAlign w:val="top"/>
          </w:tcPr>
          <w:p w14:paraId="6310521D">
            <w:pPr>
              <w:rPr>
                <w:rFonts w:ascii="Arial"/>
                <w:sz w:val="21"/>
              </w:rPr>
            </w:pPr>
          </w:p>
        </w:tc>
      </w:tr>
      <w:tr w14:paraId="01312F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7" w:hRule="atLeast"/>
        </w:trPr>
        <w:tc>
          <w:tcPr>
            <w:tcW w:w="1169" w:type="dxa"/>
            <w:vAlign w:val="top"/>
          </w:tcPr>
          <w:p w14:paraId="468DA12E">
            <w:pPr>
              <w:rPr>
                <w:rFonts w:ascii="Arial"/>
                <w:sz w:val="21"/>
              </w:rPr>
            </w:pPr>
          </w:p>
        </w:tc>
        <w:tc>
          <w:tcPr>
            <w:tcW w:w="2056" w:type="dxa"/>
            <w:vAlign w:val="top"/>
          </w:tcPr>
          <w:p w14:paraId="3211325F">
            <w:pPr>
              <w:rPr>
                <w:rFonts w:ascii="Arial"/>
                <w:sz w:val="21"/>
              </w:rPr>
            </w:pPr>
          </w:p>
        </w:tc>
        <w:tc>
          <w:tcPr>
            <w:tcW w:w="2404" w:type="dxa"/>
            <w:vAlign w:val="top"/>
          </w:tcPr>
          <w:p w14:paraId="69D99C6C">
            <w:pPr>
              <w:rPr>
                <w:rFonts w:ascii="Arial"/>
                <w:sz w:val="21"/>
              </w:rPr>
            </w:pPr>
          </w:p>
        </w:tc>
        <w:tc>
          <w:tcPr>
            <w:tcW w:w="3393" w:type="dxa"/>
            <w:vAlign w:val="top"/>
          </w:tcPr>
          <w:p w14:paraId="548FED19">
            <w:pPr>
              <w:rPr>
                <w:rFonts w:ascii="Arial"/>
                <w:sz w:val="21"/>
              </w:rPr>
            </w:pPr>
          </w:p>
        </w:tc>
      </w:tr>
    </w:tbl>
    <w:p w14:paraId="08DA7217">
      <w:pPr>
        <w:spacing w:before="163" w:line="214" w:lineRule="auto"/>
        <w:rPr>
          <w:rFonts w:ascii="黑体" w:hAnsi="黑体" w:eastAsia="黑体" w:cs="黑体"/>
          <w:sz w:val="22"/>
          <w:szCs w:val="22"/>
        </w:rPr>
      </w:pPr>
      <w:r>
        <w:rPr>
          <w:rFonts w:ascii="黑体" w:hAnsi="黑体" w:eastAsia="黑体" w:cs="黑体"/>
          <w:spacing w:val="3"/>
          <w:sz w:val="22"/>
          <w:szCs w:val="22"/>
        </w:rPr>
        <w:t>注：如全部条款无偏离，请在备注中注明“全部条款无偏离”</w:t>
      </w:r>
    </w:p>
    <w:p w14:paraId="33EFDC10">
      <w:pPr>
        <w:pStyle w:val="2"/>
        <w:spacing w:line="381" w:lineRule="auto"/>
      </w:pPr>
    </w:p>
    <w:p w14:paraId="40FD3CDD">
      <w:pPr>
        <w:spacing w:before="72" w:line="220" w:lineRule="auto"/>
        <w:jc w:val="right"/>
        <w:rPr>
          <w:rFonts w:ascii="宋体" w:hAnsi="宋体" w:eastAsia="宋体" w:cs="宋体"/>
          <w:sz w:val="22"/>
          <w:szCs w:val="22"/>
        </w:rPr>
      </w:pPr>
      <w:r>
        <w:rPr>
          <w:rFonts w:ascii="宋体" w:hAnsi="宋体" w:eastAsia="宋体" w:cs="宋体"/>
          <w:spacing w:val="-23"/>
          <w:sz w:val="22"/>
          <w:szCs w:val="22"/>
        </w:rPr>
        <w:t>年</w:t>
      </w:r>
      <w:r>
        <w:rPr>
          <w:rFonts w:ascii="宋体" w:hAnsi="宋体" w:eastAsia="宋体" w:cs="宋体"/>
          <w:spacing w:val="7"/>
          <w:sz w:val="22"/>
          <w:szCs w:val="22"/>
        </w:rPr>
        <w:t xml:space="preserve">  </w:t>
      </w:r>
      <w:r>
        <w:rPr>
          <w:rFonts w:ascii="宋体" w:hAnsi="宋体" w:eastAsia="宋体" w:cs="宋体"/>
          <w:spacing w:val="-23"/>
          <w:sz w:val="22"/>
          <w:szCs w:val="22"/>
        </w:rPr>
        <w:t>月</w:t>
      </w:r>
      <w:r>
        <w:rPr>
          <w:rFonts w:ascii="宋体" w:hAnsi="宋体" w:eastAsia="宋体" w:cs="宋体"/>
          <w:spacing w:val="23"/>
          <w:sz w:val="22"/>
          <w:szCs w:val="22"/>
        </w:rPr>
        <w:t xml:space="preserve">  </w:t>
      </w:r>
      <w:r>
        <w:rPr>
          <w:rFonts w:ascii="宋体" w:hAnsi="宋体" w:eastAsia="宋体" w:cs="宋体"/>
          <w:spacing w:val="-23"/>
          <w:sz w:val="22"/>
          <w:szCs w:val="22"/>
        </w:rPr>
        <w:t>日</w:t>
      </w:r>
    </w:p>
    <w:p w14:paraId="15AFFCB5">
      <w:pPr>
        <w:spacing w:line="220" w:lineRule="auto"/>
        <w:rPr>
          <w:rFonts w:ascii="宋体" w:hAnsi="宋体" w:eastAsia="宋体" w:cs="宋体"/>
          <w:sz w:val="22"/>
          <w:szCs w:val="22"/>
        </w:rPr>
        <w:sectPr>
          <w:footerReference r:id="rId85" w:type="default"/>
          <w:pgSz w:w="11911" w:h="16839"/>
          <w:pgMar w:top="400" w:right="1096" w:bottom="909" w:left="1091" w:header="0" w:footer="747" w:gutter="0"/>
          <w:cols w:space="720" w:num="1"/>
        </w:sectPr>
      </w:pPr>
    </w:p>
    <w:p w14:paraId="457D5951">
      <w:pPr>
        <w:pStyle w:val="2"/>
        <w:spacing w:line="245" w:lineRule="auto"/>
      </w:pPr>
    </w:p>
    <w:p w14:paraId="5EFADBA2">
      <w:pPr>
        <w:pStyle w:val="2"/>
        <w:spacing w:line="245" w:lineRule="auto"/>
      </w:pPr>
    </w:p>
    <w:p w14:paraId="5AD46B9D">
      <w:pPr>
        <w:pStyle w:val="2"/>
        <w:spacing w:line="245" w:lineRule="auto"/>
      </w:pPr>
    </w:p>
    <w:p w14:paraId="6444F670">
      <w:pPr>
        <w:pStyle w:val="2"/>
        <w:spacing w:line="246" w:lineRule="auto"/>
      </w:pPr>
    </w:p>
    <w:p w14:paraId="3CDCB34F">
      <w:pPr>
        <w:spacing w:before="101" w:line="225" w:lineRule="auto"/>
        <w:ind w:left="3750"/>
        <w:outlineLvl w:val="1"/>
        <w:rPr>
          <w:rFonts w:ascii="宋体" w:hAnsi="宋体" w:eastAsia="宋体" w:cs="宋体"/>
          <w:sz w:val="31"/>
          <w:szCs w:val="31"/>
        </w:rPr>
      </w:pPr>
      <w:r>
        <w:rPr>
          <w:rFonts w:ascii="宋体" w:hAnsi="宋体" w:eastAsia="宋体" w:cs="宋体"/>
          <w:b/>
          <w:bCs/>
          <w:spacing w:val="5"/>
          <w:sz w:val="31"/>
          <w:szCs w:val="31"/>
        </w:rPr>
        <w:t>十</w:t>
      </w:r>
      <w:r>
        <w:rPr>
          <w:rFonts w:hint="eastAsia" w:ascii="宋体" w:hAnsi="宋体" w:eastAsia="宋体" w:cs="宋体"/>
          <w:b/>
          <w:bCs/>
          <w:spacing w:val="5"/>
          <w:sz w:val="31"/>
          <w:szCs w:val="31"/>
          <w:lang w:val="en-US" w:eastAsia="zh-CN"/>
        </w:rPr>
        <w:t>三</w:t>
      </w:r>
      <w:r>
        <w:rPr>
          <w:rFonts w:ascii="宋体" w:hAnsi="宋体" w:eastAsia="宋体" w:cs="宋体"/>
          <w:b/>
          <w:bCs/>
          <w:spacing w:val="5"/>
          <w:sz w:val="31"/>
          <w:szCs w:val="31"/>
        </w:rPr>
        <w:t>、技术方案</w:t>
      </w:r>
    </w:p>
    <w:p w14:paraId="70A9D11D">
      <w:pPr>
        <w:pStyle w:val="2"/>
        <w:spacing w:line="284" w:lineRule="auto"/>
      </w:pPr>
    </w:p>
    <w:p w14:paraId="45CE4388">
      <w:pPr>
        <w:pStyle w:val="2"/>
        <w:spacing w:line="284" w:lineRule="auto"/>
      </w:pPr>
    </w:p>
    <w:p w14:paraId="52F9FD4A">
      <w:pPr>
        <w:spacing w:before="91" w:line="220" w:lineRule="auto"/>
        <w:outlineLvl w:val="1"/>
        <w:rPr>
          <w:rFonts w:ascii="宋体" w:hAnsi="宋体" w:eastAsia="宋体" w:cs="宋体"/>
          <w:sz w:val="28"/>
          <w:szCs w:val="28"/>
        </w:rPr>
      </w:pPr>
      <w:r>
        <w:rPr>
          <w:rFonts w:ascii="宋体" w:hAnsi="宋体" w:eastAsia="宋体" w:cs="宋体"/>
          <w:b/>
          <w:bCs/>
          <w:spacing w:val="-3"/>
          <w:sz w:val="28"/>
          <w:szCs w:val="28"/>
        </w:rPr>
        <w:t>投标人自行编写的技术方案文件</w:t>
      </w:r>
    </w:p>
    <w:p w14:paraId="13221703">
      <w:pPr>
        <w:spacing w:line="220" w:lineRule="auto"/>
        <w:rPr>
          <w:rFonts w:ascii="宋体" w:hAnsi="宋体" w:eastAsia="宋体" w:cs="宋体"/>
          <w:sz w:val="28"/>
          <w:szCs w:val="28"/>
        </w:rPr>
        <w:sectPr>
          <w:footerReference r:id="rId86" w:type="default"/>
          <w:pgSz w:w="11911" w:h="16839"/>
          <w:pgMar w:top="400" w:right="1786" w:bottom="909" w:left="1094" w:header="0" w:footer="747" w:gutter="0"/>
          <w:cols w:space="720" w:num="1"/>
        </w:sectPr>
      </w:pPr>
    </w:p>
    <w:p w14:paraId="2819DBCF">
      <w:pPr>
        <w:pStyle w:val="2"/>
        <w:spacing w:line="245" w:lineRule="auto"/>
      </w:pPr>
    </w:p>
    <w:p w14:paraId="1B04130B">
      <w:pPr>
        <w:pStyle w:val="2"/>
        <w:spacing w:line="245" w:lineRule="auto"/>
      </w:pPr>
    </w:p>
    <w:p w14:paraId="216EA651">
      <w:pPr>
        <w:pStyle w:val="2"/>
        <w:spacing w:line="245" w:lineRule="auto"/>
      </w:pPr>
    </w:p>
    <w:p w14:paraId="640A89F2">
      <w:pPr>
        <w:pStyle w:val="2"/>
        <w:spacing w:line="246" w:lineRule="auto"/>
      </w:pPr>
    </w:p>
    <w:p w14:paraId="4C3E903E">
      <w:pPr>
        <w:spacing w:before="101" w:line="224" w:lineRule="auto"/>
        <w:ind w:left="3917"/>
        <w:rPr>
          <w:rFonts w:ascii="宋体" w:hAnsi="宋体" w:eastAsia="宋体" w:cs="宋体"/>
          <w:sz w:val="31"/>
          <w:szCs w:val="31"/>
        </w:rPr>
      </w:pPr>
      <w:r>
        <w:rPr>
          <w:rFonts w:ascii="宋体" w:hAnsi="宋体" w:eastAsia="宋体" w:cs="宋体"/>
          <w:b/>
          <w:bCs/>
          <w:spacing w:val="5"/>
          <w:sz w:val="31"/>
          <w:szCs w:val="31"/>
        </w:rPr>
        <w:t>十</w:t>
      </w:r>
      <w:r>
        <w:rPr>
          <w:rFonts w:hint="eastAsia" w:ascii="宋体" w:hAnsi="宋体" w:eastAsia="宋体" w:cs="宋体"/>
          <w:b/>
          <w:bCs/>
          <w:spacing w:val="5"/>
          <w:sz w:val="31"/>
          <w:szCs w:val="31"/>
          <w:lang w:val="en-US" w:eastAsia="zh-CN"/>
        </w:rPr>
        <w:t>四</w:t>
      </w:r>
      <w:r>
        <w:rPr>
          <w:rFonts w:ascii="宋体" w:hAnsi="宋体" w:eastAsia="宋体" w:cs="宋体"/>
          <w:b/>
          <w:bCs/>
          <w:spacing w:val="5"/>
          <w:sz w:val="31"/>
          <w:szCs w:val="31"/>
        </w:rPr>
        <w:t>、承诺书</w:t>
      </w:r>
    </w:p>
    <w:p w14:paraId="6FA82EBF">
      <w:pPr>
        <w:pStyle w:val="2"/>
        <w:spacing w:line="257" w:lineRule="auto"/>
      </w:pPr>
    </w:p>
    <w:p w14:paraId="5EF7E1F1">
      <w:pPr>
        <w:pStyle w:val="2"/>
        <w:spacing w:line="258" w:lineRule="auto"/>
      </w:pPr>
    </w:p>
    <w:p w14:paraId="6B450B6C">
      <w:pPr>
        <w:pStyle w:val="2"/>
        <w:spacing w:line="258" w:lineRule="auto"/>
      </w:pPr>
    </w:p>
    <w:p w14:paraId="5A87F87A">
      <w:pPr>
        <w:spacing w:before="78" w:line="220" w:lineRule="auto"/>
        <w:ind w:left="480"/>
        <w:rPr>
          <w:rFonts w:ascii="宋体" w:hAnsi="宋体" w:eastAsia="宋体" w:cs="宋体"/>
          <w:sz w:val="24"/>
          <w:szCs w:val="24"/>
        </w:rPr>
      </w:pPr>
      <w:r>
        <w:rPr>
          <w:rFonts w:ascii="宋体" w:hAnsi="宋体" w:eastAsia="宋体" w:cs="宋体"/>
          <w:spacing w:val="13"/>
          <w:sz w:val="24"/>
          <w:szCs w:val="24"/>
        </w:rPr>
        <w:t>致</w:t>
      </w:r>
      <w:r>
        <w:rPr>
          <w:rFonts w:ascii="宋体" w:hAnsi="宋体" w:eastAsia="宋体" w:cs="宋体"/>
          <w:spacing w:val="-16"/>
          <w:sz w:val="24"/>
          <w:szCs w:val="24"/>
        </w:rPr>
        <w:t>：</w:t>
      </w:r>
      <w:r>
        <w:rPr>
          <w:rFonts w:ascii="宋体" w:hAnsi="宋体" w:eastAsia="宋体" w:cs="宋体"/>
          <w:spacing w:val="7"/>
          <w:sz w:val="24"/>
          <w:szCs w:val="24"/>
          <w:u w:val="single" w:color="auto"/>
        </w:rPr>
        <w:t xml:space="preserve">                 </w:t>
      </w:r>
      <w:r>
        <w:rPr>
          <w:rFonts w:ascii="宋体" w:hAnsi="宋体" w:eastAsia="宋体" w:cs="宋体"/>
          <w:spacing w:val="-16"/>
          <w:sz w:val="24"/>
          <w:szCs w:val="24"/>
          <w:u w:val="single" w:color="auto"/>
        </w:rPr>
        <w:t>（</w:t>
      </w:r>
      <w:r>
        <w:rPr>
          <w:rFonts w:ascii="宋体" w:hAnsi="宋体" w:eastAsia="宋体" w:cs="宋体"/>
          <w:spacing w:val="13"/>
          <w:sz w:val="24"/>
          <w:szCs w:val="24"/>
          <w:u w:val="single" w:color="auto"/>
        </w:rPr>
        <w:t>招标人</w:t>
      </w:r>
      <w:r>
        <w:rPr>
          <w:rFonts w:ascii="宋体" w:hAnsi="宋体" w:eastAsia="宋体" w:cs="宋体"/>
          <w:spacing w:val="-16"/>
          <w:sz w:val="24"/>
          <w:szCs w:val="24"/>
          <w:u w:val="single" w:color="auto"/>
        </w:rPr>
        <w:t>）</w:t>
      </w:r>
      <w:r>
        <w:rPr>
          <w:rFonts w:ascii="宋体" w:hAnsi="宋体" w:eastAsia="宋体" w:cs="宋体"/>
          <w:spacing w:val="2"/>
          <w:sz w:val="24"/>
          <w:szCs w:val="24"/>
          <w:u w:val="single" w:color="auto"/>
        </w:rPr>
        <w:t xml:space="preserve"> </w:t>
      </w:r>
      <w:r>
        <w:rPr>
          <w:rFonts w:ascii="宋体" w:hAnsi="宋体" w:eastAsia="宋体" w:cs="宋体"/>
          <w:spacing w:val="-16"/>
          <w:sz w:val="24"/>
          <w:szCs w:val="24"/>
        </w:rPr>
        <w:t>：</w:t>
      </w:r>
    </w:p>
    <w:p w14:paraId="33A1758A">
      <w:pPr>
        <w:pStyle w:val="2"/>
        <w:spacing w:line="256" w:lineRule="auto"/>
      </w:pPr>
    </w:p>
    <w:p w14:paraId="13E9A2F0">
      <w:pPr>
        <w:spacing w:before="78" w:line="479" w:lineRule="auto"/>
        <w:ind w:firstLine="481"/>
        <w:jc w:val="both"/>
        <w:rPr>
          <w:rFonts w:ascii="宋体" w:hAnsi="宋体" w:eastAsia="宋体" w:cs="宋体"/>
          <w:sz w:val="24"/>
          <w:szCs w:val="24"/>
        </w:rPr>
      </w:pPr>
      <w:r>
        <w:rPr>
          <w:rFonts w:ascii="宋体" w:hAnsi="宋体" w:eastAsia="宋体" w:cs="宋体"/>
          <w:spacing w:val="-4"/>
          <w:sz w:val="24"/>
          <w:szCs w:val="24"/>
        </w:rPr>
        <w:t>本人</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（法人代表人）</w:t>
      </w:r>
      <w:r>
        <w:rPr>
          <w:rFonts w:ascii="宋体" w:hAnsi="宋体" w:eastAsia="宋体" w:cs="宋体"/>
          <w:spacing w:val="-4"/>
          <w:sz w:val="24"/>
          <w:szCs w:val="24"/>
          <w:u w:val="single" w:color="auto"/>
        </w:rPr>
        <w:t xml:space="preserve">        </w:t>
      </w:r>
      <w:r>
        <w:rPr>
          <w:rFonts w:ascii="宋体" w:hAnsi="宋体" w:eastAsia="宋体" w:cs="宋体"/>
          <w:spacing w:val="-80"/>
          <w:sz w:val="24"/>
          <w:szCs w:val="24"/>
        </w:rPr>
        <w:t xml:space="preserve"> </w:t>
      </w:r>
      <w:r>
        <w:rPr>
          <w:rFonts w:ascii="宋体" w:hAnsi="宋体" w:eastAsia="宋体" w:cs="宋体"/>
          <w:spacing w:val="-4"/>
          <w:sz w:val="24"/>
          <w:szCs w:val="24"/>
        </w:rPr>
        <w:t>以</w:t>
      </w:r>
      <w:r>
        <w:rPr>
          <w:rFonts w:ascii="宋体" w:hAnsi="宋体" w:eastAsia="宋体" w:cs="宋体"/>
          <w:sz w:val="24"/>
          <w:szCs w:val="24"/>
          <w:u w:val="single" w:color="auto"/>
        </w:rPr>
        <w:t xml:space="preserve">         </w:t>
      </w:r>
      <w:r>
        <w:rPr>
          <w:rFonts w:ascii="宋体" w:hAnsi="宋体" w:eastAsia="宋体" w:cs="宋体"/>
          <w:spacing w:val="-4"/>
          <w:sz w:val="24"/>
          <w:szCs w:val="24"/>
        </w:rPr>
        <w:t>（</w:t>
      </w:r>
      <w:r>
        <w:rPr>
          <w:rFonts w:ascii="宋体" w:hAnsi="宋体" w:eastAsia="宋体" w:cs="宋体"/>
          <w:spacing w:val="47"/>
          <w:sz w:val="24"/>
          <w:szCs w:val="24"/>
        </w:rPr>
        <w:t xml:space="preserve"> </w:t>
      </w:r>
      <w:r>
        <w:rPr>
          <w:rFonts w:ascii="宋体" w:hAnsi="宋体" w:eastAsia="宋体" w:cs="宋体"/>
          <w:spacing w:val="-4"/>
          <w:sz w:val="24"/>
          <w:szCs w:val="24"/>
        </w:rPr>
        <w:t>投标人全称</w:t>
      </w:r>
      <w:r>
        <w:rPr>
          <w:rFonts w:ascii="宋体" w:hAnsi="宋体" w:eastAsia="宋体" w:cs="宋体"/>
          <w:spacing w:val="35"/>
          <w:sz w:val="24"/>
          <w:szCs w:val="24"/>
        </w:rPr>
        <w:t xml:space="preserve"> </w:t>
      </w:r>
      <w:r>
        <w:rPr>
          <w:rFonts w:ascii="宋体" w:hAnsi="宋体" w:eastAsia="宋体" w:cs="宋体"/>
          <w:spacing w:val="-4"/>
          <w:sz w:val="24"/>
          <w:szCs w:val="24"/>
        </w:rPr>
        <w:t>）</w:t>
      </w:r>
      <w:r>
        <w:rPr>
          <w:rFonts w:ascii="宋体" w:hAnsi="宋体" w:eastAsia="宋体" w:cs="宋体"/>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4"/>
          <w:sz w:val="24"/>
          <w:szCs w:val="24"/>
        </w:rPr>
        <w:t>法定代</w:t>
      </w:r>
      <w:r>
        <w:rPr>
          <w:rFonts w:ascii="宋体" w:hAnsi="宋体" w:eastAsia="宋体" w:cs="宋体"/>
          <w:sz w:val="24"/>
          <w:szCs w:val="24"/>
        </w:rPr>
        <w:t xml:space="preserve"> 表人的资格，郑重承诺：我方（投标人）本次投标文件中所提交的投</w:t>
      </w:r>
      <w:r>
        <w:rPr>
          <w:rFonts w:ascii="宋体" w:hAnsi="宋体" w:eastAsia="宋体" w:cs="宋体"/>
          <w:spacing w:val="-1"/>
          <w:sz w:val="24"/>
          <w:szCs w:val="24"/>
        </w:rPr>
        <w:t>标人证明文件和所有相</w:t>
      </w:r>
      <w:r>
        <w:rPr>
          <w:rFonts w:ascii="宋体" w:hAnsi="宋体" w:eastAsia="宋体" w:cs="宋体"/>
          <w:sz w:val="24"/>
          <w:szCs w:val="24"/>
        </w:rPr>
        <w:t xml:space="preserve"> 关资料均为真实可靠，绝无虚假；并且没有伙同其它单位陪同投标和</w:t>
      </w:r>
      <w:r>
        <w:rPr>
          <w:rFonts w:ascii="宋体" w:hAnsi="宋体" w:eastAsia="宋体" w:cs="宋体"/>
          <w:spacing w:val="-1"/>
          <w:sz w:val="24"/>
          <w:szCs w:val="24"/>
        </w:rPr>
        <w:t>损害招标人及其它投标</w:t>
      </w:r>
      <w:r>
        <w:rPr>
          <w:rFonts w:ascii="宋体" w:hAnsi="宋体" w:eastAsia="宋体" w:cs="宋体"/>
          <w:sz w:val="24"/>
          <w:szCs w:val="24"/>
        </w:rPr>
        <w:t xml:space="preserve"> 人的利益，无腐败和欺诈行为。我方（投标人）愿意严肃履行承包人</w:t>
      </w:r>
      <w:r>
        <w:rPr>
          <w:rFonts w:ascii="宋体" w:hAnsi="宋体" w:eastAsia="宋体" w:cs="宋体"/>
          <w:spacing w:val="-1"/>
          <w:sz w:val="24"/>
          <w:szCs w:val="24"/>
        </w:rPr>
        <w:t>的义务和责任，并为上</w:t>
      </w:r>
      <w:r>
        <w:rPr>
          <w:rFonts w:ascii="宋体" w:hAnsi="宋体" w:eastAsia="宋体" w:cs="宋体"/>
          <w:sz w:val="24"/>
          <w:szCs w:val="24"/>
        </w:rPr>
        <w:t xml:space="preserve"> 述的承诺而承担一切责任，即：愿意接受招标人做出的取消投标、中</w:t>
      </w:r>
      <w:r>
        <w:rPr>
          <w:rFonts w:ascii="宋体" w:hAnsi="宋体" w:eastAsia="宋体" w:cs="宋体"/>
          <w:spacing w:val="-1"/>
          <w:sz w:val="24"/>
          <w:szCs w:val="24"/>
        </w:rPr>
        <w:t>标资格和没收保证金的</w:t>
      </w:r>
      <w:r>
        <w:rPr>
          <w:rFonts w:ascii="宋体" w:hAnsi="宋体" w:eastAsia="宋体" w:cs="宋体"/>
          <w:sz w:val="24"/>
          <w:szCs w:val="24"/>
        </w:rPr>
        <w:t xml:space="preserve"> 一切决定。同时，愿意接受该服务业务主管部门依法</w:t>
      </w:r>
      <w:r>
        <w:rPr>
          <w:rFonts w:ascii="宋体" w:hAnsi="宋体" w:eastAsia="宋体" w:cs="宋体"/>
          <w:spacing w:val="-1"/>
          <w:sz w:val="24"/>
          <w:szCs w:val="24"/>
        </w:rPr>
        <w:t>做出的其它处罚决定。</w:t>
      </w:r>
    </w:p>
    <w:p w14:paraId="38C12D3B">
      <w:pPr>
        <w:spacing w:line="219" w:lineRule="auto"/>
        <w:ind w:left="960"/>
        <w:rPr>
          <w:rFonts w:ascii="宋体" w:hAnsi="宋体" w:eastAsia="宋体" w:cs="宋体"/>
          <w:sz w:val="24"/>
          <w:szCs w:val="24"/>
        </w:rPr>
      </w:pPr>
      <w:r>
        <w:rPr>
          <w:rFonts w:ascii="宋体" w:hAnsi="宋体" w:eastAsia="宋体" w:cs="宋体"/>
          <w:spacing w:val="-2"/>
          <w:sz w:val="24"/>
          <w:szCs w:val="24"/>
        </w:rPr>
        <w:t>特此声明！</w:t>
      </w:r>
    </w:p>
    <w:p w14:paraId="68A9D293">
      <w:pPr>
        <w:pStyle w:val="2"/>
        <w:spacing w:line="249" w:lineRule="auto"/>
      </w:pPr>
    </w:p>
    <w:p w14:paraId="2814471D">
      <w:pPr>
        <w:pStyle w:val="2"/>
        <w:spacing w:line="249" w:lineRule="auto"/>
      </w:pPr>
    </w:p>
    <w:p w14:paraId="5A50A361">
      <w:pPr>
        <w:pStyle w:val="2"/>
        <w:spacing w:line="249" w:lineRule="auto"/>
      </w:pPr>
    </w:p>
    <w:p w14:paraId="3E6D8AC2">
      <w:pPr>
        <w:pStyle w:val="2"/>
        <w:spacing w:line="249" w:lineRule="auto"/>
      </w:pPr>
    </w:p>
    <w:p w14:paraId="03A5E71E">
      <w:pPr>
        <w:pStyle w:val="2"/>
        <w:spacing w:line="249" w:lineRule="auto"/>
      </w:pPr>
    </w:p>
    <w:p w14:paraId="785A401B">
      <w:pPr>
        <w:pStyle w:val="2"/>
        <w:spacing w:line="249" w:lineRule="auto"/>
      </w:pPr>
    </w:p>
    <w:p w14:paraId="0090E0AB">
      <w:pPr>
        <w:pStyle w:val="2"/>
        <w:spacing w:line="250" w:lineRule="auto"/>
      </w:pPr>
    </w:p>
    <w:p w14:paraId="08A66C39">
      <w:pPr>
        <w:pStyle w:val="2"/>
        <w:spacing w:line="250" w:lineRule="auto"/>
      </w:pPr>
    </w:p>
    <w:p w14:paraId="43CAD274">
      <w:pPr>
        <w:pStyle w:val="2"/>
        <w:spacing w:line="250" w:lineRule="auto"/>
      </w:pPr>
    </w:p>
    <w:p w14:paraId="535A3CBB">
      <w:pPr>
        <w:pStyle w:val="2"/>
        <w:spacing w:line="250" w:lineRule="auto"/>
      </w:pPr>
    </w:p>
    <w:p w14:paraId="3E8AADC3">
      <w:pPr>
        <w:pStyle w:val="2"/>
        <w:spacing w:line="250" w:lineRule="auto"/>
      </w:pPr>
    </w:p>
    <w:p w14:paraId="46A01366">
      <w:pPr>
        <w:pStyle w:val="2"/>
        <w:spacing w:line="250" w:lineRule="auto"/>
      </w:pPr>
    </w:p>
    <w:p w14:paraId="53C5F417">
      <w:pPr>
        <w:pStyle w:val="2"/>
        <w:spacing w:line="250" w:lineRule="auto"/>
      </w:pPr>
    </w:p>
    <w:p w14:paraId="113B2ED5">
      <w:pPr>
        <w:pStyle w:val="2"/>
        <w:spacing w:line="250" w:lineRule="auto"/>
      </w:pPr>
    </w:p>
    <w:p w14:paraId="1A2B6E68">
      <w:pPr>
        <w:pStyle w:val="2"/>
        <w:spacing w:line="250" w:lineRule="auto"/>
      </w:pPr>
    </w:p>
    <w:p w14:paraId="0A347099">
      <w:pPr>
        <w:pStyle w:val="2"/>
        <w:spacing w:line="250" w:lineRule="auto"/>
      </w:pPr>
    </w:p>
    <w:p w14:paraId="6E2FF1E6">
      <w:pPr>
        <w:spacing w:before="91" w:line="219" w:lineRule="auto"/>
        <w:ind w:left="3085"/>
        <w:rPr>
          <w:rFonts w:ascii="宋体" w:hAnsi="宋体" w:eastAsia="宋体" w:cs="宋体"/>
          <w:sz w:val="28"/>
          <w:szCs w:val="28"/>
        </w:rPr>
      </w:pPr>
      <w:r>
        <w:rPr>
          <w:rFonts w:ascii="宋体" w:hAnsi="宋体" w:eastAsia="宋体" w:cs="宋体"/>
          <w:spacing w:val="-2"/>
          <w:sz w:val="28"/>
          <w:szCs w:val="28"/>
        </w:rPr>
        <w:t>投标人名称(盖章)：</w:t>
      </w:r>
    </w:p>
    <w:p w14:paraId="4AE14023">
      <w:pPr>
        <w:pStyle w:val="2"/>
        <w:spacing w:line="331" w:lineRule="auto"/>
      </w:pPr>
    </w:p>
    <w:p w14:paraId="2F0648BB">
      <w:pPr>
        <w:pStyle w:val="2"/>
        <w:spacing w:line="331" w:lineRule="auto"/>
      </w:pPr>
    </w:p>
    <w:p w14:paraId="7E0F93B8">
      <w:pPr>
        <w:spacing w:before="91" w:line="219" w:lineRule="auto"/>
        <w:ind w:left="3082"/>
        <w:rPr>
          <w:rFonts w:ascii="宋体" w:hAnsi="宋体" w:eastAsia="宋体" w:cs="宋体"/>
          <w:sz w:val="28"/>
          <w:szCs w:val="28"/>
        </w:rPr>
      </w:pPr>
      <w:r>
        <w:rPr>
          <w:rFonts w:ascii="宋体" w:hAnsi="宋体" w:eastAsia="宋体" w:cs="宋体"/>
          <w:spacing w:val="-6"/>
          <w:sz w:val="28"/>
          <w:szCs w:val="28"/>
        </w:rPr>
        <w:t>法定代表人</w:t>
      </w:r>
      <w:r>
        <w:rPr>
          <w:rFonts w:ascii="宋体" w:hAnsi="宋体" w:eastAsia="宋体" w:cs="宋体"/>
          <w:spacing w:val="67"/>
          <w:sz w:val="28"/>
          <w:szCs w:val="28"/>
        </w:rPr>
        <w:t xml:space="preserve"> </w:t>
      </w:r>
      <w:r>
        <w:rPr>
          <w:rFonts w:ascii="宋体" w:hAnsi="宋体" w:eastAsia="宋体" w:cs="宋体"/>
          <w:spacing w:val="-6"/>
          <w:sz w:val="28"/>
          <w:szCs w:val="28"/>
        </w:rPr>
        <w:t>(签字或盖章)：</w:t>
      </w:r>
    </w:p>
    <w:p w14:paraId="2FEE3C9C">
      <w:pPr>
        <w:pStyle w:val="2"/>
        <w:spacing w:line="330" w:lineRule="auto"/>
      </w:pPr>
    </w:p>
    <w:p w14:paraId="221FBC4A">
      <w:pPr>
        <w:pStyle w:val="2"/>
        <w:spacing w:line="331" w:lineRule="auto"/>
      </w:pPr>
    </w:p>
    <w:p w14:paraId="6DDACAC1">
      <w:pPr>
        <w:spacing w:before="92" w:line="220" w:lineRule="auto"/>
        <w:ind w:left="3130"/>
        <w:rPr>
          <w:rFonts w:ascii="宋体" w:hAnsi="宋体" w:eastAsia="宋体" w:cs="宋体"/>
          <w:sz w:val="28"/>
          <w:szCs w:val="28"/>
        </w:rPr>
      </w:pPr>
      <w:r>
        <w:rPr>
          <w:rFonts w:ascii="宋体" w:hAnsi="宋体" w:eastAsia="宋体" w:cs="宋体"/>
          <w:spacing w:val="-15"/>
          <w:sz w:val="28"/>
          <w:szCs w:val="28"/>
        </w:rPr>
        <w:t>日期：</w:t>
      </w:r>
      <w:r>
        <w:rPr>
          <w:rFonts w:ascii="宋体" w:hAnsi="宋体" w:eastAsia="宋体" w:cs="宋体"/>
          <w:spacing w:val="28"/>
          <w:sz w:val="28"/>
          <w:szCs w:val="28"/>
          <w:u w:val="single" w:color="auto"/>
        </w:rPr>
        <w:t xml:space="preserve">     </w:t>
      </w:r>
      <w:r>
        <w:rPr>
          <w:rFonts w:ascii="宋体" w:hAnsi="宋体" w:eastAsia="宋体" w:cs="宋体"/>
          <w:spacing w:val="-126"/>
          <w:sz w:val="28"/>
          <w:szCs w:val="28"/>
        </w:rPr>
        <w:t xml:space="preserve"> </w:t>
      </w:r>
      <w:r>
        <w:rPr>
          <w:rFonts w:ascii="宋体" w:hAnsi="宋体" w:eastAsia="宋体" w:cs="宋体"/>
          <w:spacing w:val="-15"/>
          <w:sz w:val="28"/>
          <w:szCs w:val="28"/>
        </w:rPr>
        <w:t>年</w:t>
      </w:r>
      <w:r>
        <w:rPr>
          <w:rFonts w:ascii="宋体" w:hAnsi="宋体" w:eastAsia="宋体" w:cs="宋体"/>
          <w:spacing w:val="34"/>
          <w:sz w:val="28"/>
          <w:szCs w:val="28"/>
          <w:u w:val="single" w:color="auto"/>
        </w:rPr>
        <w:t xml:space="preserve">    </w:t>
      </w:r>
      <w:r>
        <w:rPr>
          <w:rFonts w:ascii="宋体" w:hAnsi="宋体" w:eastAsia="宋体" w:cs="宋体"/>
          <w:spacing w:val="-118"/>
          <w:sz w:val="28"/>
          <w:szCs w:val="28"/>
        </w:rPr>
        <w:t xml:space="preserve"> </w:t>
      </w:r>
      <w:r>
        <w:rPr>
          <w:rFonts w:ascii="宋体" w:hAnsi="宋体" w:eastAsia="宋体" w:cs="宋体"/>
          <w:spacing w:val="-15"/>
          <w:sz w:val="28"/>
          <w:szCs w:val="28"/>
        </w:rPr>
        <w:t>月</w:t>
      </w:r>
      <w:r>
        <w:rPr>
          <w:rFonts w:ascii="宋体" w:hAnsi="宋体" w:eastAsia="宋体" w:cs="宋体"/>
          <w:spacing w:val="27"/>
          <w:sz w:val="28"/>
          <w:szCs w:val="28"/>
          <w:u w:val="single" w:color="auto"/>
        </w:rPr>
        <w:t xml:space="preserve">     </w:t>
      </w:r>
      <w:r>
        <w:rPr>
          <w:rFonts w:ascii="宋体" w:hAnsi="宋体" w:eastAsia="宋体" w:cs="宋体"/>
          <w:spacing w:val="-79"/>
          <w:sz w:val="28"/>
          <w:szCs w:val="28"/>
        </w:rPr>
        <w:t xml:space="preserve"> </w:t>
      </w:r>
      <w:r>
        <w:rPr>
          <w:rFonts w:ascii="宋体" w:hAnsi="宋体" w:eastAsia="宋体" w:cs="宋体"/>
          <w:spacing w:val="-15"/>
          <w:sz w:val="28"/>
          <w:szCs w:val="28"/>
        </w:rPr>
        <w:t>日</w:t>
      </w:r>
    </w:p>
    <w:p w14:paraId="11580F65">
      <w:pPr>
        <w:spacing w:line="220" w:lineRule="auto"/>
        <w:rPr>
          <w:rFonts w:ascii="宋体" w:hAnsi="宋体" w:eastAsia="宋体" w:cs="宋体"/>
          <w:sz w:val="28"/>
          <w:szCs w:val="28"/>
        </w:rPr>
        <w:sectPr>
          <w:footerReference r:id="rId87" w:type="default"/>
          <w:pgSz w:w="11911" w:h="16839"/>
          <w:pgMar w:top="400" w:right="1230" w:bottom="909" w:left="1088" w:header="0" w:footer="747" w:gutter="0"/>
          <w:cols w:space="720" w:num="1"/>
        </w:sectPr>
      </w:pPr>
    </w:p>
    <w:p w14:paraId="22164825">
      <w:pPr>
        <w:pStyle w:val="2"/>
        <w:spacing w:line="245" w:lineRule="auto"/>
      </w:pPr>
    </w:p>
    <w:p w14:paraId="37DA6958">
      <w:pPr>
        <w:pStyle w:val="2"/>
        <w:spacing w:line="246" w:lineRule="auto"/>
      </w:pPr>
    </w:p>
    <w:p w14:paraId="4EEE393F">
      <w:pPr>
        <w:pStyle w:val="2"/>
        <w:spacing w:line="246" w:lineRule="auto"/>
      </w:pPr>
    </w:p>
    <w:p w14:paraId="451D95D9">
      <w:pPr>
        <w:pStyle w:val="2"/>
        <w:spacing w:line="246" w:lineRule="auto"/>
      </w:pPr>
    </w:p>
    <w:p w14:paraId="57B99207">
      <w:pPr>
        <w:spacing w:before="91" w:line="220" w:lineRule="auto"/>
        <w:ind w:left="1230"/>
        <w:outlineLvl w:val="1"/>
        <w:rPr>
          <w:rFonts w:ascii="宋体" w:hAnsi="宋体" w:eastAsia="宋体" w:cs="宋体"/>
          <w:sz w:val="28"/>
          <w:szCs w:val="28"/>
        </w:rPr>
      </w:pPr>
      <w:r>
        <w:rPr>
          <w:rFonts w:ascii="宋体" w:hAnsi="宋体" w:eastAsia="宋体" w:cs="宋体"/>
          <w:b/>
          <w:bCs/>
          <w:spacing w:val="-3"/>
          <w:sz w:val="28"/>
          <w:szCs w:val="28"/>
        </w:rPr>
        <w:t>十</w:t>
      </w:r>
      <w:r>
        <w:rPr>
          <w:rFonts w:hint="eastAsia" w:ascii="宋体" w:hAnsi="宋体" w:eastAsia="宋体" w:cs="宋体"/>
          <w:b/>
          <w:bCs/>
          <w:spacing w:val="-3"/>
          <w:sz w:val="28"/>
          <w:szCs w:val="28"/>
          <w:lang w:val="en-US" w:eastAsia="zh-CN"/>
        </w:rPr>
        <w:t>五</w:t>
      </w:r>
      <w:r>
        <w:rPr>
          <w:rFonts w:ascii="宋体" w:hAnsi="宋体" w:eastAsia="宋体" w:cs="宋体"/>
          <w:b/>
          <w:bCs/>
          <w:spacing w:val="-3"/>
          <w:sz w:val="28"/>
          <w:szCs w:val="28"/>
        </w:rPr>
        <w:t>、磋商文件要求投标人提交的其他投标资料</w:t>
      </w:r>
    </w:p>
    <w:p w14:paraId="399F94EF">
      <w:pPr>
        <w:pStyle w:val="2"/>
        <w:spacing w:line="467" w:lineRule="auto"/>
      </w:pPr>
    </w:p>
    <w:p w14:paraId="6A304A11">
      <w:pPr>
        <w:spacing w:before="78" w:line="220" w:lineRule="auto"/>
        <w:ind w:left="2183"/>
        <w:rPr>
          <w:rFonts w:ascii="宋体" w:hAnsi="宋体" w:eastAsia="宋体" w:cs="宋体"/>
          <w:sz w:val="24"/>
          <w:szCs w:val="24"/>
        </w:rPr>
      </w:pPr>
      <w:r>
        <w:rPr>
          <w:rFonts w:ascii="宋体" w:hAnsi="宋体" w:eastAsia="宋体" w:cs="宋体"/>
          <w:b/>
          <w:bCs/>
          <w:spacing w:val="-3"/>
          <w:sz w:val="24"/>
          <w:szCs w:val="24"/>
        </w:rPr>
        <w:t>其他有利于投标人的资料（如有）</w:t>
      </w:r>
    </w:p>
    <w:p w14:paraId="06F5E0C0">
      <w:pPr>
        <w:spacing w:line="220" w:lineRule="auto"/>
        <w:rPr>
          <w:rFonts w:ascii="宋体" w:hAnsi="宋体" w:eastAsia="宋体" w:cs="宋体"/>
          <w:sz w:val="24"/>
          <w:szCs w:val="24"/>
        </w:rPr>
        <w:sectPr>
          <w:footerReference r:id="rId88" w:type="default"/>
          <w:pgSz w:w="11911" w:h="16839"/>
          <w:pgMar w:top="400" w:right="1786" w:bottom="909" w:left="1786" w:header="0" w:footer="747" w:gutter="0"/>
          <w:cols w:space="720" w:num="1"/>
        </w:sectPr>
      </w:pPr>
    </w:p>
    <w:p w14:paraId="75E0BD4B">
      <w:pPr>
        <w:pStyle w:val="2"/>
        <w:spacing w:line="249" w:lineRule="auto"/>
      </w:pPr>
    </w:p>
    <w:p w14:paraId="454AA56C">
      <w:pPr>
        <w:pStyle w:val="2"/>
        <w:spacing w:line="249" w:lineRule="auto"/>
      </w:pPr>
    </w:p>
    <w:p w14:paraId="7D8B1D94">
      <w:pPr>
        <w:pStyle w:val="2"/>
        <w:spacing w:line="250" w:lineRule="auto"/>
      </w:pPr>
    </w:p>
    <w:p w14:paraId="01947955">
      <w:pPr>
        <w:pStyle w:val="2"/>
        <w:spacing w:line="250" w:lineRule="auto"/>
      </w:pPr>
    </w:p>
    <w:p w14:paraId="70591E69">
      <w:pPr>
        <w:pStyle w:val="2"/>
        <w:spacing w:line="250" w:lineRule="auto"/>
      </w:pPr>
    </w:p>
    <w:p w14:paraId="1A2AD3F6">
      <w:pPr>
        <w:pStyle w:val="2"/>
        <w:spacing w:line="250" w:lineRule="auto"/>
      </w:pPr>
    </w:p>
    <w:p w14:paraId="66B7A73A">
      <w:pPr>
        <w:spacing w:before="91" w:line="326" w:lineRule="auto"/>
        <w:ind w:right="1678" w:firstLine="1767"/>
        <w:rPr>
          <w:rFonts w:ascii="宋体" w:hAnsi="宋体" w:eastAsia="宋体" w:cs="宋体"/>
          <w:sz w:val="20"/>
          <w:szCs w:val="20"/>
        </w:rPr>
      </w:pPr>
      <w:r>
        <w:rPr>
          <w:rFonts w:hint="eastAsia" w:ascii="宋体" w:hAnsi="宋体" w:eastAsia="宋体" w:cs="宋体"/>
          <w:b/>
          <w:bCs/>
          <w:spacing w:val="-4"/>
          <w:sz w:val="28"/>
          <w:szCs w:val="28"/>
          <w:lang w:val="en-US" w:eastAsia="zh-CN"/>
        </w:rPr>
        <w:t>十六</w:t>
      </w:r>
      <w:r>
        <w:rPr>
          <w:rFonts w:ascii="宋体" w:hAnsi="宋体" w:eastAsia="宋体" w:cs="宋体"/>
          <w:b/>
          <w:bCs/>
          <w:spacing w:val="-4"/>
          <w:sz w:val="28"/>
          <w:szCs w:val="28"/>
        </w:rPr>
        <w:t>、投标人认为有必要的其他资料（如有）</w:t>
      </w:r>
      <w:r>
        <w:rPr>
          <w:rFonts w:ascii="宋体" w:hAnsi="宋体" w:eastAsia="宋体" w:cs="宋体"/>
          <w:spacing w:val="10"/>
          <w:sz w:val="28"/>
          <w:szCs w:val="28"/>
        </w:rPr>
        <w:t xml:space="preserve"> </w:t>
      </w:r>
      <w:r>
        <w:rPr>
          <w:rFonts w:ascii="宋体" w:hAnsi="宋体" w:eastAsia="宋体" w:cs="宋体"/>
          <w:b/>
          <w:bCs/>
          <w:spacing w:val="8"/>
          <w:sz w:val="20"/>
          <w:szCs w:val="20"/>
        </w:rPr>
        <w:t>注：请各投标人制作响应文件时，仔细对照项目评审标准及相关要求。</w:t>
      </w:r>
    </w:p>
    <w:sectPr>
      <w:footerReference r:id="rId89" w:type="default"/>
      <w:pgSz w:w="11911" w:h="16839"/>
      <w:pgMar w:top="400" w:right="1786" w:bottom="909" w:left="1088" w:header="0" w:footer="747"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MS Gothic">
    <w:panose1 w:val="020B0609070205080204"/>
    <w:charset w:val="86"/>
    <w:family w:val="auto"/>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2870B7">
    <w:pPr>
      <w:spacing w:line="176" w:lineRule="auto"/>
      <w:ind w:left="4925"/>
      <w:rPr>
        <w:rFonts w:ascii="Times New Roman" w:hAnsi="Times New Roman" w:eastAsia="Times New Roman" w:cs="Times New Roman"/>
        <w:sz w:val="18"/>
        <w:szCs w:val="18"/>
      </w:rPr>
    </w:pPr>
    <w:r>
      <w:rPr>
        <w:rFonts w:ascii="Times New Roman" w:hAnsi="Times New Roman" w:eastAsia="Times New Roman" w:cs="Times New Roman"/>
        <w:sz w:val="18"/>
        <w:szCs w:val="18"/>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DCC8EA">
    <w:pPr>
      <w:spacing w:line="176" w:lineRule="auto"/>
      <w:ind w:left="4818"/>
      <w:rPr>
        <w:rFonts w:ascii="Times New Roman" w:hAnsi="Times New Roman" w:eastAsia="Times New Roman" w:cs="Times New Roman"/>
        <w:sz w:val="18"/>
        <w:szCs w:val="18"/>
      </w:rPr>
    </w:pPr>
    <w:r>
      <w:rPr>
        <w:rFonts w:ascii="Times New Roman" w:hAnsi="Times New Roman" w:eastAsia="Times New Roman" w:cs="Times New Roman"/>
        <w:sz w:val="18"/>
        <w:szCs w:val="18"/>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637F2B">
    <w:pPr>
      <w:spacing w:line="176" w:lineRule="auto"/>
      <w:ind w:left="5083"/>
      <w:rPr>
        <w:rFonts w:ascii="Times New Roman" w:hAnsi="Times New Roman" w:eastAsia="Times New Roman" w:cs="Times New Roman"/>
        <w:sz w:val="18"/>
        <w:szCs w:val="18"/>
      </w:rPr>
    </w:pPr>
    <w:r>
      <w:rPr>
        <w:rFonts w:ascii="Times New Roman" w:hAnsi="Times New Roman" w:eastAsia="Times New Roman" w:cs="Times New Roman"/>
        <w:sz w:val="18"/>
        <w:szCs w:val="18"/>
      </w:rPr>
      <w:t>4</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6091B">
    <w:pPr>
      <w:spacing w:line="176" w:lineRule="auto"/>
      <w:ind w:left="5091"/>
      <w:rPr>
        <w:rFonts w:ascii="Times New Roman" w:hAnsi="Times New Roman" w:eastAsia="Times New Roman" w:cs="Times New Roman"/>
        <w:sz w:val="18"/>
        <w:szCs w:val="18"/>
      </w:rPr>
    </w:pPr>
    <w:r>
      <w:rPr>
        <w:rFonts w:ascii="Times New Roman" w:hAnsi="Times New Roman" w:eastAsia="Times New Roman" w:cs="Times New Roman"/>
        <w:sz w:val="18"/>
        <w:szCs w:val="18"/>
      </w:rPr>
      <w:t>8</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23EFC">
    <w:pPr>
      <w:spacing w:line="176" w:lineRule="auto"/>
      <w:ind w:left="4821"/>
      <w:rPr>
        <w:rFonts w:ascii="Times New Roman" w:hAnsi="Times New Roman" w:eastAsia="Times New Roman" w:cs="Times New Roman"/>
        <w:sz w:val="18"/>
        <w:szCs w:val="18"/>
      </w:rPr>
    </w:pPr>
    <w:r>
      <w:rPr>
        <w:rFonts w:ascii="Times New Roman" w:hAnsi="Times New Roman" w:eastAsia="Times New Roman" w:cs="Times New Roman"/>
        <w:sz w:val="18"/>
        <w:szCs w:val="18"/>
      </w:rPr>
      <w:t>9</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04EDBC">
    <w:pPr>
      <w:spacing w:line="176" w:lineRule="auto"/>
      <w:ind w:left="4789"/>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10</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1A3309">
    <w:pPr>
      <w:spacing w:line="176" w:lineRule="auto"/>
      <w:ind w:left="4794"/>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11</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4D90EC">
    <w:pPr>
      <w:spacing w:line="176" w:lineRule="auto"/>
      <w:ind w:left="4789"/>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12</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493584">
    <w:pPr>
      <w:spacing w:line="176" w:lineRule="auto"/>
      <w:ind w:left="4789"/>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13</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FAADAA">
    <w:pPr>
      <w:spacing w:line="176" w:lineRule="auto"/>
      <w:ind w:left="4789"/>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14</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FC4623">
    <w:pPr>
      <w:spacing w:line="176" w:lineRule="auto"/>
      <w:ind w:left="4789"/>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15</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A522D">
    <w:pPr>
      <w:spacing w:line="176" w:lineRule="auto"/>
      <w:ind w:left="4789"/>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16</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B7AE8A">
    <w:pPr>
      <w:spacing w:line="176" w:lineRule="auto"/>
      <w:ind w:left="4789"/>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17</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9EB0CF">
    <w:pPr>
      <w:spacing w:line="176" w:lineRule="auto"/>
      <w:ind w:left="4789"/>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18</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D08A87">
    <w:pPr>
      <w:spacing w:line="176" w:lineRule="auto"/>
      <w:ind w:left="4818"/>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19</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56171">
    <w:pPr>
      <w:spacing w:line="176" w:lineRule="auto"/>
      <w:ind w:left="4772"/>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20</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37BAB">
    <w:pPr>
      <w:spacing w:line="176" w:lineRule="auto"/>
      <w:ind w:left="4772"/>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21</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267F49">
    <w:pPr>
      <w:spacing w:line="176" w:lineRule="auto"/>
      <w:ind w:left="4854"/>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22</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8379E">
    <w:pPr>
      <w:spacing w:line="176" w:lineRule="auto"/>
      <w:ind w:left="4844"/>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23</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A44E35">
    <w:pPr>
      <w:spacing w:line="176" w:lineRule="auto"/>
      <w:ind w:left="4844"/>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24</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1D774E">
    <w:pPr>
      <w:spacing w:line="176" w:lineRule="auto"/>
      <w:ind w:left="4772"/>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28</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C8AC62">
    <w:pPr>
      <w:spacing w:line="176" w:lineRule="auto"/>
      <w:ind w:left="4732"/>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29</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22E11">
    <w:pPr>
      <w:spacing w:line="176" w:lineRule="auto"/>
      <w:ind w:left="473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30</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AC0553">
    <w:pPr>
      <w:spacing w:line="176" w:lineRule="auto"/>
      <w:ind w:left="473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31</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A1F82">
    <w:pPr>
      <w:spacing w:line="176" w:lineRule="auto"/>
      <w:ind w:left="473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32</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6A4E39">
    <w:pPr>
      <w:spacing w:line="176" w:lineRule="auto"/>
      <w:ind w:left="473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33</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1C258B">
    <w:pPr>
      <w:spacing w:line="176" w:lineRule="auto"/>
      <w:ind w:left="473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34</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16B62A">
    <w:pPr>
      <w:spacing w:line="176" w:lineRule="auto"/>
      <w:ind w:left="473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35</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26D31A">
    <w:pPr>
      <w:spacing w:line="176" w:lineRule="auto"/>
      <w:ind w:left="473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36</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608904">
    <w:pPr>
      <w:spacing w:line="176" w:lineRule="auto"/>
      <w:ind w:left="473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37</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E86471">
    <w:pPr>
      <w:spacing w:line="176" w:lineRule="auto"/>
      <w:ind w:left="473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38</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F2D2DE">
    <w:pPr>
      <w:spacing w:line="176" w:lineRule="auto"/>
      <w:ind w:left="473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39</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D0AAC">
    <w:pPr>
      <w:spacing w:line="176" w:lineRule="auto"/>
      <w:ind w:left="4732"/>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40</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BDDE0C">
    <w:pPr>
      <w:spacing w:line="176" w:lineRule="auto"/>
      <w:ind w:left="4732"/>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41</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F498E7">
    <w:pPr>
      <w:spacing w:line="176" w:lineRule="auto"/>
      <w:ind w:left="4732"/>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42</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66A5B5">
    <w:pPr>
      <w:spacing w:line="176" w:lineRule="auto"/>
      <w:ind w:left="4732"/>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43</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F04757">
    <w:pPr>
      <w:spacing w:line="176" w:lineRule="auto"/>
      <w:ind w:left="4732"/>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44</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6BCEB9">
    <w:pPr>
      <w:spacing w:line="176" w:lineRule="auto"/>
      <w:ind w:left="4732"/>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45</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689E1E">
    <w:pPr>
      <w:spacing w:line="176" w:lineRule="auto"/>
      <w:ind w:left="4732"/>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46</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7C9443">
    <w:pPr>
      <w:spacing w:line="176" w:lineRule="auto"/>
      <w:ind w:left="4732"/>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47</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82BC36">
    <w:pPr>
      <w:spacing w:line="176" w:lineRule="auto"/>
      <w:ind w:left="4732"/>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48</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8C5841">
    <w:pPr>
      <w:spacing w:line="176" w:lineRule="auto"/>
      <w:ind w:left="4732"/>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49</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40D069">
    <w:pPr>
      <w:spacing w:line="176" w:lineRule="auto"/>
      <w:ind w:left="4737"/>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50</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9D15E0">
    <w:pPr>
      <w:spacing w:line="176" w:lineRule="auto"/>
      <w:ind w:left="4737"/>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51</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F28EC1">
    <w:pPr>
      <w:spacing w:line="176" w:lineRule="auto"/>
      <w:ind w:left="4737"/>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53</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4520AD">
    <w:pPr>
      <w:spacing w:line="176" w:lineRule="auto"/>
      <w:ind w:left="4737"/>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54</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AE62E1">
    <w:pPr>
      <w:spacing w:line="173" w:lineRule="auto"/>
      <w:ind w:left="4737"/>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55</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A19D55">
    <w:pPr>
      <w:spacing w:line="176" w:lineRule="auto"/>
      <w:ind w:left="4737"/>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56</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34C19F">
    <w:pPr>
      <w:spacing w:line="176" w:lineRule="auto"/>
      <w:ind w:left="4783"/>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58</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8831A4">
    <w:pPr>
      <w:spacing w:line="176" w:lineRule="auto"/>
      <w:ind w:left="478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59</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051E8A">
    <w:pPr>
      <w:spacing w:line="176" w:lineRule="auto"/>
      <w:ind w:left="490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60</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BE68C2">
    <w:pPr>
      <w:spacing w:line="176" w:lineRule="auto"/>
      <w:ind w:left="4782"/>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61</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FCF896">
    <w:pPr>
      <w:spacing w:line="176" w:lineRule="auto"/>
      <w:ind w:left="4782"/>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62</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77437">
    <w:pPr>
      <w:spacing w:line="176" w:lineRule="auto"/>
      <w:ind w:left="477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63</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169059">
    <w:pPr>
      <w:spacing w:line="176" w:lineRule="auto"/>
      <w:ind w:left="478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64</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E0E484">
    <w:pPr>
      <w:spacing w:line="176" w:lineRule="auto"/>
      <w:ind w:left="4086"/>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65</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96D700">
    <w:pPr>
      <w:spacing w:line="176" w:lineRule="auto"/>
      <w:ind w:left="4785"/>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0243E">
    <w:pPr>
      <w:pStyle w:val="2"/>
      <w:spacing w:line="46" w:lineRule="auto"/>
      <w:rPr>
        <w:sz w:val="2"/>
      </w:rPr>
    </w:pPr>
    <w:r>
      <w:pict>
        <v:shape id="_x0000_s2049" o:spid="_x0000_s2049" style="position:absolute;left:0pt;margin-left:56.7pt;margin-top:35.6pt;height:0.75pt;width:481.9pt;mso-position-horizontal-relative:page;mso-position-vertical-relative:page;z-index:251659264;mso-width-relative:page;mso-height-relative:page;" fillcolor="#000000" filled="t" stroked="f" coordsize="9637,15" o:allowincell="f" path="m0,0l9637,0,9637,14,0,14,0,0xe">
          <v:path/>
          <v:fill on="t" focussize="0,0"/>
          <v:stroke on="f"/>
          <v:imagedata o:title=""/>
          <o:lock v:ext="edi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DC3FC1">
    <w:pPr>
      <w:pStyle w:val="2"/>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500F8D">
    <w:pPr>
      <w:pStyle w:val="2"/>
      <w:spacing w:line="46" w:lineRule="auto"/>
      <w:rPr>
        <w:sz w:val="2"/>
      </w:rPr>
    </w:pPr>
    <w:r>
      <w:pict>
        <v:shape id="_x0000_s2050" o:spid="_x0000_s2050" style="position:absolute;left:0pt;margin-left:54pt;margin-top:55.45pt;height:0.75pt;width:486pt;mso-position-horizontal-relative:page;mso-position-vertical-relative:page;z-index:251660288;mso-width-relative:page;mso-height-relative:page;" fillcolor="#000000" filled="t" stroked="f" coordsize="9720,15" o:allowincell="f" path="m0,0l9720,0,9720,14,0,14,0,0xe">
          <v:path/>
          <v:fill on="t" focussize="0,0"/>
          <v:stroke on="f"/>
          <v:imagedata o:title=""/>
          <o:lock v:ext="edit"/>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AA85C0">
    <w:pPr>
      <w:pStyle w:val="2"/>
      <w:spacing w:line="46" w:lineRule="auto"/>
      <w:rPr>
        <w:sz w:val="2"/>
      </w:rPr>
    </w:pPr>
    <w:r>
      <w:pict>
        <v:shape id="_x0000_s2051" o:spid="_x0000_s2051" style="position:absolute;left:0pt;margin-left:54pt;margin-top:55.45pt;height:0.75pt;width:486pt;mso-position-horizontal-relative:page;mso-position-vertical-relative:page;z-index:251661312;mso-width-relative:page;mso-height-relative:page;" fillcolor="#000000" filled="t" stroked="f" coordsize="9720,15" o:allowincell="f" path="m0,0l9720,0,9720,14,0,14,0,0xe">
          <v:path/>
          <v:fill on="t" focussize="0,0"/>
          <v:stroke on="f"/>
          <v:imagedata o:title=""/>
          <o:lock v:ext="edit"/>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AC660">
    <w:pPr>
      <w:pStyle w:val="2"/>
      <w:spacing w:line="46" w:lineRule="auto"/>
      <w:rPr>
        <w:sz w:val="2"/>
      </w:rPr>
    </w:pPr>
    <w:r>
      <w:pict>
        <v:shape id="_x0000_s2052" o:spid="_x0000_s2052" style="position:absolute;left:0pt;margin-left:54pt;margin-top:55.45pt;height:0.75pt;width:486pt;mso-position-horizontal-relative:page;mso-position-vertical-relative:page;z-index:251660288;mso-width-relative:page;mso-height-relative:page;" fillcolor="#000000" filled="t" stroked="f" coordsize="9720,15" o:allowincell="f" path="m0,0l9720,0,9720,14,0,14,0,0xe">
          <v:path/>
          <v:fill on="t" focussize="0,0"/>
          <v:stroke on="f"/>
          <v:imagedata o:title=""/>
          <o:lock v:ext="edit"/>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10EFCF">
    <w:pPr>
      <w:pStyle w:val="2"/>
      <w:spacing w:line="46" w:lineRule="auto"/>
      <w:rPr>
        <w:sz w:val="2"/>
      </w:rPr>
    </w:pPr>
    <w:r>
      <w:pict>
        <v:shape id="_x0000_s2053" o:spid="_x0000_s2053" style="position:absolute;left:0pt;margin-left:54pt;margin-top:55.45pt;height:0.75pt;width:486pt;mso-position-horizontal-relative:page;mso-position-vertical-relative:page;z-index:251664384;mso-width-relative:page;mso-height-relative:page;" fillcolor="#000000" filled="t" stroked="f" coordsize="9720,15" o:allowincell="f" path="m0,0l9720,0,9720,14,0,14,0,0xe">
          <v:path/>
          <v:fill on="t" focussize="0,0"/>
          <v:stroke on="f"/>
          <v:imagedata o:title=""/>
          <o:lock v:ext="edit"/>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C32526">
    <w:pPr>
      <w:pStyle w:val="2"/>
      <w:spacing w:line="46" w:lineRule="auto"/>
      <w:rPr>
        <w:sz w:val="2"/>
      </w:rPr>
    </w:pPr>
    <w:r>
      <w:pict>
        <v:shape id="_x0000_s2054" o:spid="_x0000_s2054" style="position:absolute;left:0pt;margin-left:54pt;margin-top:55.45pt;height:0.75pt;width:486pt;mso-position-horizontal-relative:page;mso-position-vertical-relative:page;z-index:251665408;mso-width-relative:page;mso-height-relative:page;" fillcolor="#000000" filled="t" stroked="f" coordsize="9720,15" o:allowincell="f" path="m0,0l9720,0,9720,14,0,14,0,0xe">
          <v:path/>
          <v:fill on="t" focussize="0,0"/>
          <v:stroke on="f"/>
          <v:imagedata o:title=""/>
          <o:lock v:ext="edit"/>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114CD">
    <w:pPr>
      <w:pStyle w:val="2"/>
      <w:spacing w:line="46" w:lineRule="auto"/>
      <w:rPr>
        <w:sz w:val="2"/>
      </w:rPr>
    </w:pPr>
    <w:r>
      <w:pict>
        <v:shape id="_x0000_s2055" o:spid="_x0000_s2055" style="position:absolute;left:0pt;margin-left:54pt;margin-top:55.45pt;height:0.75pt;width:486pt;mso-position-horizontal-relative:page;mso-position-vertical-relative:page;z-index:251660288;mso-width-relative:page;mso-height-relative:page;" fillcolor="#000000" filled="t" stroked="f" coordsize="9720,15" o:allowincell="f" path="m0,0l9720,0,9720,14,0,14,0,0xe">
          <v:path/>
          <v:fill on="t" focussize="0,0"/>
          <v:stroke on="f"/>
          <v:imagedata o:title=""/>
          <o:lock v:ext="edit"/>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072B5">
    <w:pPr>
      <w:pStyle w:val="2"/>
      <w:spacing w:line="46" w:lineRule="auto"/>
      <w:rPr>
        <w:sz w:val="2"/>
      </w:rPr>
    </w:pPr>
    <w:r>
      <w:pict>
        <v:shape id="_x0000_s2056" o:spid="_x0000_s2056" style="position:absolute;left:0pt;margin-left:54pt;margin-top:55.45pt;height:0.75pt;width:486pt;mso-position-horizontal-relative:page;mso-position-vertical-relative:page;z-index:251666432;mso-width-relative:page;mso-height-relative:page;" fillcolor="#000000" filled="t" stroked="f" coordsize="9720,15" o:allowincell="f" path="m0,0l9720,0,9720,14,0,14,0,0xe">
          <v:path/>
          <v:fill on="t" focussize="0,0"/>
          <v:stroke on="f"/>
          <v:imagedata o:title=""/>
          <o:lock v:ext="edit"/>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9D549B">
    <w:pPr>
      <w:pStyle w:val="2"/>
      <w:spacing w:line="46" w:lineRule="auto"/>
      <w:rPr>
        <w:sz w:val="2"/>
      </w:rPr>
    </w:pPr>
    <w:r>
      <w:pict>
        <v:shape id="_x0000_s2057" o:spid="_x0000_s2057" style="position:absolute;left:0pt;margin-left:54pt;margin-top:55.45pt;height:0.75pt;width:486pt;mso-position-horizontal-relative:page;mso-position-vertical-relative:page;z-index:251660288;mso-width-relative:page;mso-height-relative:page;" fillcolor="#000000" filled="t" stroked="f" coordsize="9720,15" o:allowincell="f" path="m0,0l9720,0,9720,14,0,14,0,0xe">
          <v:path/>
          <v:fill on="t" focussize="0,0"/>
          <v:stroke on="f"/>
          <v:imagedata o:title=""/>
          <o:lock v:ext="edit"/>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06C44C">
    <w:pPr>
      <w:pStyle w:val="2"/>
      <w:spacing w:line="14" w:lineRule="auto"/>
      <w:rPr>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B838DC">
    <w:pPr>
      <w:pStyle w:val="2"/>
      <w:spacing w:line="46" w:lineRule="auto"/>
      <w:rPr>
        <w:sz w:val="2"/>
      </w:rPr>
    </w:pPr>
    <w:r>
      <w:pict>
        <v:shape id="_x0000_s2058" o:spid="_x0000_s2058" style="position:absolute;left:0pt;margin-left:54pt;margin-top:55.45pt;height:0.75pt;width:486pt;mso-position-horizontal-relative:page;mso-position-vertical-relative:page;z-index:251667456;mso-width-relative:page;mso-height-relative:page;" fillcolor="#000000" filled="t" stroked="f" coordsize="9720,15" o:allowincell="f" path="m0,0l9720,0,9720,14,0,14,0,0xe">
          <v:path/>
          <v:fill on="t" focussize="0,0"/>
          <v:stroke on="f"/>
          <v:imagedata o:title=""/>
          <o:lock v:ext="edit"/>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AE0C2D">
    <w:pPr>
      <w:pStyle w:val="2"/>
      <w:spacing w:line="46" w:lineRule="auto"/>
      <w:rPr>
        <w:sz w:val="2"/>
      </w:rPr>
    </w:pPr>
    <w:r>
      <w:pict>
        <v:shape id="_x0000_s2059" o:spid="_x0000_s2059" style="position:absolute;left:0pt;margin-left:54pt;margin-top:55.45pt;height:0.75pt;width:486pt;mso-position-horizontal-relative:page;mso-position-vertical-relative:page;z-index:251660288;mso-width-relative:page;mso-height-relative:page;" fillcolor="#000000" filled="t" stroked="f" coordsize="9720,15" o:allowincell="f" path="m0,0l9720,0,9720,14,0,14,0,0xe">
          <v:path/>
          <v:fill on="t" focussize="0,0"/>
          <v:stroke on="f"/>
          <v:imagedata o:title=""/>
          <o:lock v:ext="edit"/>
        </v:shape>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962DAE">
    <w:pPr>
      <w:pStyle w:val="2"/>
      <w:spacing w:line="14" w:lineRule="auto"/>
      <w:rPr>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4C4A1C">
    <w:pPr>
      <w:pStyle w:val="2"/>
      <w:spacing w:line="46" w:lineRule="auto"/>
      <w:rPr>
        <w:sz w:val="2"/>
      </w:rPr>
    </w:pPr>
    <w:r>
      <w:pict>
        <v:shape id="_x0000_s2060" o:spid="_x0000_s2060" style="position:absolute;left:0pt;margin-left:56.7pt;margin-top:35.6pt;height:0.75pt;width:481.9pt;mso-position-horizontal-relative:page;mso-position-vertical-relative:page;z-index:251669504;mso-width-relative:page;mso-height-relative:page;" fillcolor="#000000" filled="t" stroked="f" coordsize="9637,15" o:allowincell="f" path="m0,0l9637,0,9637,14,0,14,0,0xe">
          <v:path/>
          <v:fill on="t" focussize="0,0"/>
          <v:stroke on="f"/>
          <v:imagedata o:title=""/>
          <o:lock v:ext="edit"/>
        </v:shape>
      </w:pic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29A2C8">
    <w:pPr>
      <w:pStyle w:val="2"/>
      <w:spacing w:line="46" w:lineRule="auto"/>
      <w:rPr>
        <w:sz w:val="2"/>
      </w:rPr>
    </w:pPr>
    <w:r>
      <w:pict>
        <v:shape id="_x0000_s2061" o:spid="_x0000_s2061" style="position:absolute;left:0pt;margin-left:56.7pt;margin-top:35.6pt;height:0.75pt;width:481.9pt;mso-position-horizontal-relative:page;mso-position-vertical-relative:page;z-index:251670528;mso-width-relative:page;mso-height-relative:page;" fillcolor="#000000" filled="t" stroked="f" coordsize="9637,15" o:allowincell="f" path="m0,0l9637,0,9637,14,0,14,0,0xe">
          <v:path/>
          <v:fill on="t" focussize="0,0"/>
          <v:stroke on="f"/>
          <v:imagedata o:title=""/>
          <o:lock v:ext="edit"/>
        </v:shape>
      </w:pic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7CA9D">
    <w:pPr>
      <w:pStyle w:val="2"/>
      <w:spacing w:line="46" w:lineRule="auto"/>
      <w:rPr>
        <w:sz w:val="2"/>
      </w:rPr>
    </w:pPr>
    <w:r>
      <w:pict>
        <v:shape id="_x0000_s2062" o:spid="_x0000_s2062" style="position:absolute;left:0pt;margin-left:56.7pt;margin-top:35.6pt;height:0.75pt;width:481.9pt;mso-position-horizontal-relative:page;mso-position-vertical-relative:page;z-index:251671552;mso-width-relative:page;mso-height-relative:page;" fillcolor="#000000" filled="t" stroked="f" coordsize="9637,15" o:allowincell="f" path="m0,0l9637,0,9637,14,0,14,0,0xe">
          <v:path/>
          <v:fill on="t" focussize="0,0"/>
          <v:stroke on="f"/>
          <v:imagedata o:title=""/>
          <o:lock v:ext="edit"/>
        </v:shape>
      </w:pic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4CAC58">
    <w:pPr>
      <w:pStyle w:val="2"/>
      <w:spacing w:line="46" w:lineRule="auto"/>
      <w:rPr>
        <w:sz w:val="2"/>
      </w:rPr>
    </w:pPr>
    <w:r>
      <w:pict>
        <v:shape id="_x0000_s2063" o:spid="_x0000_s2063" style="position:absolute;left:0pt;margin-left:56.7pt;margin-top:35.6pt;height:0.75pt;width:481.9pt;mso-position-horizontal-relative:page;mso-position-vertical-relative:page;z-index:251672576;mso-width-relative:page;mso-height-relative:page;" fillcolor="#000000" filled="t" stroked="f" coordsize="9637,15" o:allowincell="f" path="m0,0l9637,0,9637,14,0,14,0,0xe">
          <v:path/>
          <v:fill on="t" focussize="0,0"/>
          <v:stroke on="f"/>
          <v:imagedata o:title=""/>
          <o:lock v:ext="edit"/>
        </v:shape>
      </w:pic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F595B0">
    <w:pPr>
      <w:pStyle w:val="2"/>
      <w:spacing w:line="46" w:lineRule="auto"/>
      <w:rPr>
        <w:sz w:val="2"/>
      </w:rPr>
    </w:pPr>
    <w:r>
      <w:pict>
        <v:shape id="_x0000_s2064" o:spid="_x0000_s2064" style="position:absolute;left:0pt;margin-left:56.7pt;margin-top:35.6pt;height:0.75pt;width:481.9pt;mso-position-horizontal-relative:page;mso-position-vertical-relative:page;z-index:251670528;mso-width-relative:page;mso-height-relative:page;" fillcolor="#000000" filled="t" stroked="f" coordsize="9637,15" o:allowincell="f" path="m0,0l9637,0,9637,14,0,14,0,0xe">
          <v:path/>
          <v:fill on="t" focussize="0,0"/>
          <v:stroke on="f"/>
          <v:imagedata o:title=""/>
          <o:lock v:ext="edit"/>
        </v:shape>
      </w:pic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7B64F3">
    <w:pPr>
      <w:pStyle w:val="2"/>
      <w:spacing w:line="14" w:lineRule="auto"/>
      <w:rPr>
        <w:sz w:val="2"/>
      </w:rP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B24BDA">
    <w:pPr>
      <w:pStyle w:val="2"/>
      <w:spacing w:line="46" w:lineRule="auto"/>
      <w:rPr>
        <w:sz w:val="2"/>
      </w:rPr>
    </w:pPr>
    <w:r>
      <w:pict>
        <v:shape id="_x0000_s2065" o:spid="_x0000_s2065" style="position:absolute;left:0pt;margin-left:56.7pt;margin-top:35.6pt;height:0.75pt;width:481.9pt;mso-position-horizontal-relative:page;mso-position-vertical-relative:page;z-index:251670528;mso-width-relative:page;mso-height-relative:page;" fillcolor="#000000" filled="t" stroked="f" coordsize="9637,15" o:allowincell="f" path="m0,0l9637,0,9637,14,0,14,0,0xe">
          <v:path/>
          <v:fill on="t" focussize="0,0"/>
          <v:stroke on="f"/>
          <v:imagedata o:title=""/>
          <o:lock v:ext="edit"/>
        </v:shape>
      </w:pic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FD1419">
    <w:pPr>
      <w:pStyle w:val="2"/>
      <w:spacing w:line="46" w:lineRule="auto"/>
      <w:rPr>
        <w:sz w:val="2"/>
      </w:rPr>
    </w:pPr>
    <w:r>
      <w:pict>
        <v:shape id="_x0000_s2066" o:spid="_x0000_s2066" style="position:absolute;left:0pt;margin-left:56.7pt;margin-top:35.6pt;height:0.75pt;width:481.9pt;mso-position-horizontal-relative:page;mso-position-vertical-relative:page;z-index:251673600;mso-width-relative:page;mso-height-relative:page;" fillcolor="#000000" filled="t" stroked="f" coordsize="9637,15" o:allowincell="f" path="m0,0l9637,0,9637,14,0,14,0,0xe">
          <v:path/>
          <v:fill on="t" focussize="0,0"/>
          <v:stroke on="f"/>
          <v:imagedata o:title=""/>
          <o:lock v:ext="edit"/>
        </v:shape>
      </w:pic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FEBE94">
    <w:pPr>
      <w:pStyle w:val="2"/>
      <w:spacing w:line="46" w:lineRule="auto"/>
      <w:rPr>
        <w:sz w:val="2"/>
      </w:rPr>
    </w:pPr>
    <w:r>
      <w:pict>
        <v:shape id="_x0000_s2067" o:spid="_x0000_s2067" style="position:absolute;left:0pt;margin-left:56.7pt;margin-top:35.6pt;height:0.75pt;width:481.9pt;mso-position-horizontal-relative:page;mso-position-vertical-relative:page;z-index:251670528;mso-width-relative:page;mso-height-relative:page;" fillcolor="#000000" filled="t" stroked="f" coordsize="9637,15" o:allowincell="f" path="m0,0l9637,0,9637,14,0,14,0,0xe">
          <v:path/>
          <v:fill on="t" focussize="0,0"/>
          <v:stroke on="f"/>
          <v:imagedata o:title=""/>
          <o:lock v:ext="edit"/>
        </v:shape>
      </w:pic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612952">
    <w:pPr>
      <w:pStyle w:val="2"/>
      <w:spacing w:line="46" w:lineRule="auto"/>
      <w:rPr>
        <w:sz w:val="2"/>
      </w:rPr>
    </w:pPr>
    <w:r>
      <w:pict>
        <v:shape id="_x0000_s2069" o:spid="_x0000_s2069" style="position:absolute;left:0pt;margin-left:56.7pt;margin-top:35.6pt;height:0.75pt;width:481.9pt;mso-position-horizontal-relative:page;mso-position-vertical-relative:page;z-index:251669504;mso-width-relative:page;mso-height-relative:page;" fillcolor="#000000" filled="t" stroked="f" coordsize="9637,15" o:allowincell="f" path="m0,0l9637,0,9637,14,0,14,0,0xe">
          <v:path/>
          <v:fill on="t" focussize="0,0"/>
          <v:stroke on="f"/>
          <v:imagedata o:title=""/>
          <o:lock v:ext="edit"/>
        </v:shape>
      </w:pic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E0B61C">
    <w:pPr>
      <w:pStyle w:val="2"/>
      <w:spacing w:line="46" w:lineRule="auto"/>
      <w:rPr>
        <w:sz w:val="2"/>
      </w:rPr>
    </w:pPr>
    <w:r>
      <w:pict>
        <v:shape id="_x0000_s2070" o:spid="_x0000_s2070" style="position:absolute;left:0pt;margin-left:56.7pt;margin-top:35.6pt;height:0.75pt;width:481.9pt;mso-position-horizontal-relative:page;mso-position-vertical-relative:page;z-index:251670528;mso-width-relative:page;mso-height-relative:page;" fillcolor="#000000" filled="t" stroked="f" coordsize="9637,15" o:allowincell="f" path="m0,0l9637,0,9637,14,0,14,0,0xe">
          <v:path/>
          <v:fill on="t" focussize="0,0"/>
          <v:stroke on="f"/>
          <v:imagedata o:title=""/>
          <o:lock v:ext="edit"/>
        </v:shape>
      </w:pic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1470D7">
    <w:pPr>
      <w:pStyle w:val="2"/>
      <w:spacing w:line="46" w:lineRule="auto"/>
      <w:rPr>
        <w:sz w:val="2"/>
      </w:rPr>
    </w:pPr>
    <w:r>
      <w:pict>
        <v:shape id="_x0000_s2071" o:spid="_x0000_s2071" style="position:absolute;left:0pt;margin-left:56.7pt;margin-top:35.6pt;height:0.75pt;width:481.9pt;mso-position-horizontal-relative:page;mso-position-vertical-relative:page;z-index:251674624;mso-width-relative:page;mso-height-relative:page;" fillcolor="#000000" filled="t" stroked="f" coordsize="9637,15" o:allowincell="f" path="m0,0l9637,0,9637,14,0,14,0,0xe">
          <v:path/>
          <v:fill on="t" focussize="0,0"/>
          <v:stroke on="f"/>
          <v:imagedata o:title=""/>
          <o:lock v:ext="edit"/>
        </v:shape>
      </w:pic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6E956">
    <w:pPr>
      <w:pStyle w:val="2"/>
      <w:spacing w:line="46" w:lineRule="auto"/>
      <w:rPr>
        <w:sz w:val="2"/>
      </w:rPr>
    </w:pPr>
    <w:r>
      <w:pict>
        <v:shape id="_x0000_s2072" o:spid="_x0000_s2072" style="position:absolute;left:0pt;margin-left:56.7pt;margin-top:35.6pt;height:0.75pt;width:481.9pt;mso-position-horizontal-relative:page;mso-position-vertical-relative:page;z-index:251670528;mso-width-relative:page;mso-height-relative:page;" fillcolor="#000000" filled="t" stroked="f" coordsize="9637,15" o:allowincell="f" path="m0,0l9637,0,9637,14,0,14,0,0xe">
          <v:path/>
          <v:fill on="t" focussize="0,0"/>
          <v:stroke on="f"/>
          <v:imagedata o:title=""/>
          <o:lock v:ext="edit"/>
        </v:shape>
      </w:pic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3C0E93">
    <w:pPr>
      <w:pStyle w:val="2"/>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234B10D"/>
    <w:multiLevelType w:val="singleLevel"/>
    <w:tmpl w:val="5234B10D"/>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7753CC8"/>
    <w:rsid w:val="2F715380"/>
    <w:rsid w:val="3BE321CE"/>
    <w:rsid w:val="40512D12"/>
    <w:rsid w:val="562B1D2D"/>
    <w:rsid w:val="580B2E56"/>
    <w:rsid w:val="69E9285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paragraph" w:styleId="3">
    <w:name w:val="Plain Text"/>
    <w:basedOn w:val="1"/>
    <w:qFormat/>
    <w:uiPriority w:val="0"/>
    <w:rPr>
      <w:rFonts w:ascii="宋体" w:hAnsi="Courier New" w:cs="Courier New"/>
      <w:szCs w:val="21"/>
    </w:rPr>
  </w:style>
  <w:style w:type="paragraph" w:styleId="4">
    <w:name w:val="List"/>
    <w:basedOn w:val="1"/>
    <w:semiHidden/>
    <w:qFormat/>
    <w:uiPriority w:val="0"/>
    <w:pPr>
      <w:ind w:left="200" w:hanging="200" w:hangingChars="200"/>
    </w:pPr>
  </w:style>
  <w:style w:type="paragraph" w:styleId="5">
    <w:name w:val="Body Text First Indent"/>
    <w:basedOn w:val="6"/>
    <w:unhideWhenUsed/>
    <w:qFormat/>
    <w:uiPriority w:val="99"/>
    <w:pPr>
      <w:ind w:firstLine="420" w:firstLineChars="100"/>
    </w:pPr>
    <w:rPr>
      <w:szCs w:val="22"/>
    </w:rPr>
  </w:style>
  <w:style w:type="paragraph" w:customStyle="1" w:styleId="6">
    <w:name w:val="正文文本_0"/>
    <w:basedOn w:val="7"/>
    <w:semiHidden/>
    <w:qFormat/>
    <w:uiPriority w:val="0"/>
    <w:pPr>
      <w:spacing w:before="100" w:beforeAutospacing="1" w:after="120"/>
    </w:pPr>
    <w:rPr>
      <w:rFonts w:ascii="Calibri" w:hAnsi="Calibri"/>
      <w:szCs w:val="21"/>
    </w:rPr>
  </w:style>
  <w:style w:type="paragraph" w:customStyle="1" w:styleId="7">
    <w:name w:val="正文_1_0"/>
    <w:basedOn w:val="8"/>
    <w:next w:val="10"/>
    <w:qFormat/>
    <w:uiPriority w:val="0"/>
    <w:pPr>
      <w:widowControl w:val="0"/>
      <w:jc w:val="both"/>
    </w:pPr>
    <w:rPr>
      <w:rFonts w:ascii="Calibri" w:hAnsi="Calibri"/>
      <w:kern w:val="2"/>
      <w:sz w:val="21"/>
      <w:szCs w:val="22"/>
      <w:lang w:val="en-US" w:eastAsia="zh-CN" w:bidi="ar-SA"/>
    </w:rPr>
  </w:style>
  <w:style w:type="paragraph" w:customStyle="1" w:styleId="8">
    <w:name w:val="正文_2"/>
    <w:next w:val="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
    <w:name w:val="正文文本_1"/>
    <w:basedOn w:val="7"/>
    <w:qFormat/>
    <w:uiPriority w:val="0"/>
    <w:pPr>
      <w:adjustRightInd w:val="0"/>
      <w:spacing w:after="60" w:line="360" w:lineRule="atLeast"/>
      <w:ind w:left="72" w:leftChars="30" w:right="30" w:rightChars="30"/>
      <w:jc w:val="center"/>
      <w:textAlignment w:val="baseline"/>
    </w:pPr>
    <w:rPr>
      <w:rFonts w:ascii="Calibri" w:hAnsi="Calibri" w:eastAsia="宋体"/>
    </w:rPr>
  </w:style>
  <w:style w:type="paragraph" w:customStyle="1" w:styleId="10">
    <w:name w:val="正文首行缩进1"/>
    <w:basedOn w:val="11"/>
    <w:unhideWhenUsed/>
    <w:qFormat/>
    <w:uiPriority w:val="99"/>
    <w:pPr>
      <w:ind w:firstLine="420" w:firstLineChars="100"/>
    </w:pPr>
    <w:rPr>
      <w:szCs w:val="22"/>
    </w:rPr>
  </w:style>
  <w:style w:type="paragraph" w:customStyle="1" w:styleId="11">
    <w:name w:val="正文文本_0_0"/>
    <w:basedOn w:val="12"/>
    <w:qFormat/>
    <w:uiPriority w:val="0"/>
    <w:pPr>
      <w:spacing w:before="100" w:beforeAutospacing="1" w:after="120"/>
    </w:pPr>
    <w:rPr>
      <w:rFonts w:ascii="Calibri" w:hAnsi="Calibri"/>
    </w:rPr>
  </w:style>
  <w:style w:type="paragraph" w:customStyle="1" w:styleId="12">
    <w:name w:val="正文_1_3"/>
    <w:qFormat/>
    <w:uiPriority w:val="0"/>
    <w:pPr>
      <w:widowControl w:val="0"/>
      <w:jc w:val="both"/>
    </w:pPr>
    <w:rPr>
      <w:rFonts w:ascii="Calibri" w:hAnsi="Calibri" w:eastAsia="宋体" w:cs="Times New Roman"/>
      <w:kern w:val="2"/>
      <w:sz w:val="21"/>
      <w:szCs w:val="22"/>
      <w:lang w:val="en-US" w:eastAsia="zh-CN" w:bidi="ar-SA"/>
    </w:rPr>
  </w:style>
  <w:style w:type="table" w:customStyle="1" w:styleId="15">
    <w:name w:val="Table Normal"/>
    <w:semiHidden/>
    <w:unhideWhenUsed/>
    <w:qFormat/>
    <w:uiPriority w:val="0"/>
    <w:tblPr>
      <w:tblCellMar>
        <w:top w:w="0" w:type="dxa"/>
        <w:left w:w="0" w:type="dxa"/>
        <w:bottom w:w="0" w:type="dxa"/>
        <w:right w:w="0" w:type="dxa"/>
      </w:tblCellMar>
    </w:tblPr>
  </w:style>
  <w:style w:type="paragraph" w:customStyle="1" w:styleId="16">
    <w:name w:val="Table Text"/>
    <w:basedOn w:val="1"/>
    <w:semiHidden/>
    <w:qFormat/>
    <w:uiPriority w:val="0"/>
    <w:rPr>
      <w:rFonts w:ascii="宋体" w:hAnsi="宋体" w:eastAsia="宋体" w:cs="宋体"/>
      <w:sz w:val="24"/>
      <w:szCs w:val="24"/>
      <w:lang w:val="en-US" w:eastAsia="en-US" w:bidi="ar-SA"/>
    </w:rPr>
  </w:style>
  <w:style w:type="paragraph" w:customStyle="1" w:styleId="17">
    <w:name w:val="正文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
    <w:name w:val="正文_4"/>
    <w:basedOn w:val="19"/>
    <w:qFormat/>
    <w:uiPriority w:val="0"/>
    <w:pPr>
      <w:widowControl w:val="0"/>
      <w:jc w:val="both"/>
    </w:pPr>
    <w:rPr>
      <w:rFonts w:ascii="Calibri" w:hAnsi="Calibri"/>
      <w:kern w:val="2"/>
      <w:sz w:val="21"/>
      <w:szCs w:val="22"/>
      <w:lang w:val="en-US" w:eastAsia="zh-CN" w:bidi="ar-SA"/>
    </w:rPr>
  </w:style>
  <w:style w:type="paragraph" w:customStyle="1" w:styleId="19">
    <w:name w:val="正文_0_1"/>
    <w:qFormat/>
    <w:locked/>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0">
    <w:name w:val="Normal"/>
    <w:basedOn w:val="21"/>
    <w:qFormat/>
    <w:uiPriority w:val="0"/>
    <w:pPr>
      <w:jc w:val="both"/>
    </w:pPr>
    <w:rPr>
      <w:kern w:val="2"/>
      <w:sz w:val="21"/>
      <w:szCs w:val="21"/>
      <w:lang w:val="en-US" w:eastAsia="zh-CN" w:bidi="ar-SA"/>
    </w:rPr>
  </w:style>
  <w:style w:type="paragraph" w:customStyle="1" w:styleId="21">
    <w:name w:val="正文_0"/>
    <w:basedOn w:val="17"/>
    <w:next w:val="4"/>
    <w:qFormat/>
    <w:uiPriority w:val="0"/>
    <w:rPr>
      <w:rFonts w:ascii="Times New Roman" w:hAnsi="Times New Roman"/>
      <w:szCs w:val="21"/>
    </w:rPr>
  </w:style>
  <w:style w:type="paragraph" w:customStyle="1" w:styleId="22">
    <w:name w:val="正文_2_0_0_0"/>
    <w:basedOn w:val="23"/>
    <w:uiPriority w:val="0"/>
    <w:rPr>
      <w:rFonts w:ascii="等线" w:hAnsi="等线"/>
    </w:rPr>
  </w:style>
  <w:style w:type="paragraph" w:customStyle="1" w:styleId="23">
    <w:name w:val="正文_4_0_0"/>
    <w:basedOn w:val="24"/>
    <w:uiPriority w:val="0"/>
    <w:rPr>
      <w:rFonts w:ascii="Calibri" w:hAnsi="Calibri" w:cs="宋体"/>
      <w:szCs w:val="21"/>
    </w:rPr>
  </w:style>
  <w:style w:type="paragraph" w:customStyle="1" w:styleId="24">
    <w:name w:val="正文_3"/>
    <w:basedOn w:val="8"/>
    <w:next w:val="5"/>
    <w:qFormat/>
    <w:uiPriority w:val="0"/>
    <w:pPr>
      <w:widowControl w:val="0"/>
      <w:jc w:val="both"/>
    </w:pPr>
    <w:rPr>
      <w:kern w:val="2"/>
      <w:sz w:val="21"/>
      <w:szCs w:val="24"/>
      <w:lang w:val="en-US" w:eastAsia="zh-CN" w:bidi="ar-SA"/>
    </w:rPr>
  </w:style>
</w:styles>
</file>

<file path=word/_rels/document.xml.rels><?xml version="1.0" encoding="UTF-8" standalone="yes"?>
<Relationships xmlns="http://schemas.openxmlformats.org/package/2006/relationships"><Relationship Id="rId94" Type="http://schemas.openxmlformats.org/officeDocument/2006/relationships/fontTable" Target="fontTable.xml"/><Relationship Id="rId93" Type="http://schemas.openxmlformats.org/officeDocument/2006/relationships/numbering" Target="numbering.xml"/><Relationship Id="rId92" Type="http://schemas.openxmlformats.org/officeDocument/2006/relationships/customXml" Target="../customXml/item1.xml"/><Relationship Id="rId91" Type="http://schemas.openxmlformats.org/officeDocument/2006/relationships/image" Target="media/image1.png"/><Relationship Id="rId90" Type="http://schemas.openxmlformats.org/officeDocument/2006/relationships/theme" Target="theme/theme1.xml"/><Relationship Id="rId9" Type="http://schemas.openxmlformats.org/officeDocument/2006/relationships/footer" Target="footer2.xml"/><Relationship Id="rId89" Type="http://schemas.openxmlformats.org/officeDocument/2006/relationships/footer" Target="footer57.xml"/><Relationship Id="rId88" Type="http://schemas.openxmlformats.org/officeDocument/2006/relationships/footer" Target="footer56.xml"/><Relationship Id="rId87" Type="http://schemas.openxmlformats.org/officeDocument/2006/relationships/footer" Target="footer55.xml"/><Relationship Id="rId86" Type="http://schemas.openxmlformats.org/officeDocument/2006/relationships/footer" Target="footer54.xml"/><Relationship Id="rId85" Type="http://schemas.openxmlformats.org/officeDocument/2006/relationships/footer" Target="footer53.xml"/><Relationship Id="rId84" Type="http://schemas.openxmlformats.org/officeDocument/2006/relationships/footer" Target="footer52.xml"/><Relationship Id="rId83" Type="http://schemas.openxmlformats.org/officeDocument/2006/relationships/footer" Target="footer51.xml"/><Relationship Id="rId82" Type="http://schemas.openxmlformats.org/officeDocument/2006/relationships/footer" Target="footer50.xml"/><Relationship Id="rId81" Type="http://schemas.openxmlformats.org/officeDocument/2006/relationships/footer" Target="footer49.xml"/><Relationship Id="rId80" Type="http://schemas.openxmlformats.org/officeDocument/2006/relationships/header" Target="header28.xml"/><Relationship Id="rId8" Type="http://schemas.openxmlformats.org/officeDocument/2006/relationships/header" Target="header3.xml"/><Relationship Id="rId79" Type="http://schemas.openxmlformats.org/officeDocument/2006/relationships/footer" Target="footer48.xml"/><Relationship Id="rId78" Type="http://schemas.openxmlformats.org/officeDocument/2006/relationships/header" Target="header27.xml"/><Relationship Id="rId77" Type="http://schemas.openxmlformats.org/officeDocument/2006/relationships/footer" Target="footer47.xml"/><Relationship Id="rId76" Type="http://schemas.openxmlformats.org/officeDocument/2006/relationships/header" Target="header26.xml"/><Relationship Id="rId75" Type="http://schemas.openxmlformats.org/officeDocument/2006/relationships/footer" Target="footer46.xml"/><Relationship Id="rId74" Type="http://schemas.openxmlformats.org/officeDocument/2006/relationships/header" Target="header25.xml"/><Relationship Id="rId73" Type="http://schemas.openxmlformats.org/officeDocument/2006/relationships/footer" Target="footer45.xml"/><Relationship Id="rId72" Type="http://schemas.openxmlformats.org/officeDocument/2006/relationships/header" Target="header24.xml"/><Relationship Id="rId71" Type="http://schemas.openxmlformats.org/officeDocument/2006/relationships/footer" Target="footer44.xml"/><Relationship Id="rId70" Type="http://schemas.openxmlformats.org/officeDocument/2006/relationships/footer" Target="footer43.xml"/><Relationship Id="rId7" Type="http://schemas.openxmlformats.org/officeDocument/2006/relationships/footer" Target="footer1.xml"/><Relationship Id="rId69" Type="http://schemas.openxmlformats.org/officeDocument/2006/relationships/footer" Target="footer42.xml"/><Relationship Id="rId68" Type="http://schemas.openxmlformats.org/officeDocument/2006/relationships/header" Target="header23.xml"/><Relationship Id="rId67" Type="http://schemas.openxmlformats.org/officeDocument/2006/relationships/footer" Target="footer41.xml"/><Relationship Id="rId66" Type="http://schemas.openxmlformats.org/officeDocument/2006/relationships/header" Target="header22.xml"/><Relationship Id="rId65" Type="http://schemas.openxmlformats.org/officeDocument/2006/relationships/footer" Target="footer40.xml"/><Relationship Id="rId64" Type="http://schemas.openxmlformats.org/officeDocument/2006/relationships/header" Target="header21.xml"/><Relationship Id="rId63" Type="http://schemas.openxmlformats.org/officeDocument/2006/relationships/footer" Target="footer39.xml"/><Relationship Id="rId62" Type="http://schemas.openxmlformats.org/officeDocument/2006/relationships/header" Target="header20.xml"/><Relationship Id="rId61" Type="http://schemas.openxmlformats.org/officeDocument/2006/relationships/footer" Target="footer38.xml"/><Relationship Id="rId60" Type="http://schemas.openxmlformats.org/officeDocument/2006/relationships/footer" Target="footer37.xml"/><Relationship Id="rId6" Type="http://schemas.openxmlformats.org/officeDocument/2006/relationships/header" Target="header2.xml"/><Relationship Id="rId59" Type="http://schemas.openxmlformats.org/officeDocument/2006/relationships/footer" Target="footer36.xml"/><Relationship Id="rId58" Type="http://schemas.openxmlformats.org/officeDocument/2006/relationships/footer" Target="footer35.xml"/><Relationship Id="rId57" Type="http://schemas.openxmlformats.org/officeDocument/2006/relationships/footer" Target="footer34.xml"/><Relationship Id="rId56" Type="http://schemas.openxmlformats.org/officeDocument/2006/relationships/footer" Target="footer33.xml"/><Relationship Id="rId55" Type="http://schemas.openxmlformats.org/officeDocument/2006/relationships/footer" Target="footer32.xml"/><Relationship Id="rId54" Type="http://schemas.openxmlformats.org/officeDocument/2006/relationships/header" Target="header19.xml"/><Relationship Id="rId53" Type="http://schemas.openxmlformats.org/officeDocument/2006/relationships/footer" Target="footer31.xml"/><Relationship Id="rId52" Type="http://schemas.openxmlformats.org/officeDocument/2006/relationships/header" Target="header18.xml"/><Relationship Id="rId51" Type="http://schemas.openxmlformats.org/officeDocument/2006/relationships/footer" Target="footer30.xml"/><Relationship Id="rId50" Type="http://schemas.openxmlformats.org/officeDocument/2006/relationships/header" Target="header17.xml"/><Relationship Id="rId5" Type="http://schemas.openxmlformats.org/officeDocument/2006/relationships/header" Target="header1.xml"/><Relationship Id="rId49" Type="http://schemas.openxmlformats.org/officeDocument/2006/relationships/footer" Target="footer29.xml"/><Relationship Id="rId48" Type="http://schemas.openxmlformats.org/officeDocument/2006/relationships/footer" Target="footer28.xml"/><Relationship Id="rId47" Type="http://schemas.openxmlformats.org/officeDocument/2006/relationships/footer" Target="footer27.xml"/><Relationship Id="rId46" Type="http://schemas.openxmlformats.org/officeDocument/2006/relationships/footer" Target="footer26.xml"/><Relationship Id="rId45" Type="http://schemas.openxmlformats.org/officeDocument/2006/relationships/footer" Target="footer25.xml"/><Relationship Id="rId44" Type="http://schemas.openxmlformats.org/officeDocument/2006/relationships/header" Target="header16.xml"/><Relationship Id="rId43" Type="http://schemas.openxmlformats.org/officeDocument/2006/relationships/footer" Target="footer24.xml"/><Relationship Id="rId42" Type="http://schemas.openxmlformats.org/officeDocument/2006/relationships/header" Target="header15.xml"/><Relationship Id="rId41" Type="http://schemas.openxmlformats.org/officeDocument/2006/relationships/footer" Target="footer23.xml"/><Relationship Id="rId40" Type="http://schemas.openxmlformats.org/officeDocument/2006/relationships/footer" Target="footer22.xml"/><Relationship Id="rId4" Type="http://schemas.openxmlformats.org/officeDocument/2006/relationships/endnotes" Target="endnotes.xml"/><Relationship Id="rId39" Type="http://schemas.openxmlformats.org/officeDocument/2006/relationships/header" Target="header14.xml"/><Relationship Id="rId38" Type="http://schemas.openxmlformats.org/officeDocument/2006/relationships/footer" Target="footer21.xml"/><Relationship Id="rId37" Type="http://schemas.openxmlformats.org/officeDocument/2006/relationships/header" Target="header13.xml"/><Relationship Id="rId36" Type="http://schemas.openxmlformats.org/officeDocument/2006/relationships/footer" Target="footer20.xml"/><Relationship Id="rId35" Type="http://schemas.openxmlformats.org/officeDocument/2006/relationships/footer" Target="footer19.xml"/><Relationship Id="rId34" Type="http://schemas.openxmlformats.org/officeDocument/2006/relationships/header" Target="header12.xml"/><Relationship Id="rId33" Type="http://schemas.openxmlformats.org/officeDocument/2006/relationships/footer" Target="footer18.xml"/><Relationship Id="rId32" Type="http://schemas.openxmlformats.org/officeDocument/2006/relationships/header" Target="header11.xml"/><Relationship Id="rId31" Type="http://schemas.openxmlformats.org/officeDocument/2006/relationships/footer" Target="footer17.xml"/><Relationship Id="rId30" Type="http://schemas.openxmlformats.org/officeDocument/2006/relationships/footer" Target="footer16.xml"/><Relationship Id="rId3" Type="http://schemas.openxmlformats.org/officeDocument/2006/relationships/footnotes" Target="footnotes.xml"/><Relationship Id="rId29" Type="http://schemas.openxmlformats.org/officeDocument/2006/relationships/header" Target="header10.xml"/><Relationship Id="rId28" Type="http://schemas.openxmlformats.org/officeDocument/2006/relationships/footer" Target="footer15.xml"/><Relationship Id="rId27" Type="http://schemas.openxmlformats.org/officeDocument/2006/relationships/header" Target="header9.xml"/><Relationship Id="rId26" Type="http://schemas.openxmlformats.org/officeDocument/2006/relationships/footer" Target="footer14.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2050"/>
    <customShpInfo spid="_x0000_s2051"/>
    <customShpInfo spid="_x0000_s2052"/>
    <customShpInfo spid="_x0000_s2053"/>
    <customShpInfo spid="_x0000_s2054"/>
    <customShpInfo spid="_x0000_s2055"/>
    <customShpInfo spid="_x0000_s2056"/>
    <customShpInfo spid="_x0000_s2057"/>
    <customShpInfo spid="_x0000_s2058"/>
    <customShpInfo spid="_x0000_s2059"/>
    <customShpInfo spid="_x0000_s2060"/>
    <customShpInfo spid="_x0000_s2061"/>
    <customShpInfo spid="_x0000_s2062"/>
    <customShpInfo spid="_x0000_s2063"/>
    <customShpInfo spid="_x0000_s2064"/>
    <customShpInfo spid="_x0000_s2065"/>
    <customShpInfo spid="_x0000_s2066"/>
    <customShpInfo spid="_x0000_s2067"/>
    <customShpInfo spid="_x0000_s2069"/>
    <customShpInfo spid="_x0000_s2070"/>
    <customShpInfo spid="_x0000_s2071"/>
    <customShpInfo spid="_x0000_s2072"/>
    <customShpInfo spid="_x0000_s1026"/>
    <customShpInfo spid="_x0000_s1027"/>
    <customShpInfo spid="_x0000_s1028"/>
    <customShpInfo spid="_x0000_s1029"/>
    <customShpInfo spid="_x0000_s103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70</Pages>
  <Words>5463</Words>
  <Characters>6114</Characters>
  <TotalTime>14</TotalTime>
  <ScaleCrop>false</ScaleCrop>
  <LinksUpToDate>false</LinksUpToDate>
  <CharactersWithSpaces>6638</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2025-03-21T17:43:00Z</dcterms:created>
  <dc:creator>Administrator</dc:creator>
  <cp:lastModifiedBy>梅子</cp:lastModifiedBy>
  <dcterms:modified xsi:type="dcterms:W3CDTF">2025-04-01T02:23:26Z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2025-03-28T11:42:51Z</vt:filetime>
  </property>
  <property fmtid="{D5CDD505-2E9C-101B-9397-08002B2CF9AE}" pid="4" name="KSOTemplateDocerSaveRecord">
    <vt:lpwstr>eyJoZGlkIjoiOWI0ZmJmYTQ5NDBlNThiODFlMzhjNmI4OTYyZTRiMGEiLCJ1c2VySWQiOiIzODE0MTQ4NDYifQ==</vt:lpwstr>
  </property>
  <property fmtid="{D5CDD505-2E9C-101B-9397-08002B2CF9AE}" pid="5" name="KSOProductBuildVer">
    <vt:lpwstr>2052-12.1.0.20305</vt:lpwstr>
  </property>
  <property fmtid="{D5CDD505-2E9C-101B-9397-08002B2CF9AE}" pid="6" name="ICV">
    <vt:lpwstr>AF4F5C8E94C642278BDA2AA53C2C968B_13</vt:lpwstr>
  </property>
</Properties>
</file>