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0108D1">
      <w:pPr>
        <w:jc w:val="center"/>
        <w:rPr>
          <w:rFonts w:hint="eastAsia"/>
          <w:spacing w:val="10"/>
          <w:sz w:val="55"/>
          <w:szCs w:val="55"/>
          <w:highlight w:val="none"/>
          <w:lang w:val="en-US" w:eastAsia="zh-CN"/>
          <w14:textOutline w14:w="10151" w14:cap="sq" w14:cmpd="sng">
            <w14:solidFill>
              <w14:srgbClr w14:val="000000"/>
            </w14:solidFill>
            <w14:prstDash w14:val="solid"/>
            <w14:bevel/>
          </w14:textOutline>
        </w:rPr>
      </w:pPr>
      <w:r>
        <w:rPr>
          <w:rFonts w:hint="eastAsia"/>
          <w:spacing w:val="10"/>
          <w:sz w:val="55"/>
          <w:szCs w:val="55"/>
          <w:highlight w:val="none"/>
          <w:lang w:val="en-US" w:eastAsia="zh-CN"/>
          <w14:textOutline w14:w="10151" w14:cap="sq" w14:cmpd="sng">
            <w14:solidFill>
              <w14:srgbClr w14:val="000000"/>
            </w14:solidFill>
            <w14:prstDash w14:val="solid"/>
            <w14:bevel/>
          </w14:textOutline>
        </w:rPr>
        <w:t>玛纳斯县广东地乡东兵户村现代化蛋鸡育成产业园仓储库房建设项目</w:t>
      </w:r>
    </w:p>
    <w:p w14:paraId="4286ECA4">
      <w:pPr>
        <w:pStyle w:val="4"/>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6E27803C">
      <w:pPr>
        <w:rPr>
          <w:rFonts w:hint="eastAsia"/>
          <w:highlight w:val="none"/>
          <w:lang w:val="en-US" w:eastAsia="zh-CN"/>
        </w:rPr>
      </w:pPr>
    </w:p>
    <w:p w14:paraId="31166E9C">
      <w:pPr>
        <w:pStyle w:val="5"/>
        <w:spacing w:before="179" w:line="221" w:lineRule="auto"/>
        <w:jc w:val="center"/>
        <w:rPr>
          <w:rFonts w:hint="eastAsia"/>
          <w:spacing w:val="10"/>
          <w:sz w:val="71"/>
          <w:szCs w:val="71"/>
          <w:highlight w:val="none"/>
          <w:lang w:val="en-US" w:eastAsia="zh-CN"/>
          <w14:textOutline w14:w="10151" w14:cap="sq" w14:cmpd="sng">
            <w14:solidFill>
              <w14:srgbClr w14:val="000000"/>
            </w14:solidFill>
            <w14:prstDash w14:val="solid"/>
            <w14:bevel/>
          </w14:textOutline>
        </w:rPr>
      </w:pPr>
      <w:r>
        <w:rPr>
          <w:rFonts w:hint="eastAsia"/>
          <w:spacing w:val="10"/>
          <w:sz w:val="71"/>
          <w:szCs w:val="71"/>
          <w:highlight w:val="none"/>
          <w:lang w:val="en-US" w:eastAsia="zh-CN"/>
          <w14:textOutline w14:w="10151" w14:cap="sq" w14:cmpd="sng">
            <w14:solidFill>
              <w14:srgbClr w14:val="000000"/>
            </w14:solidFill>
            <w14:prstDash w14:val="solid"/>
            <w14:bevel/>
          </w14:textOutline>
        </w:rPr>
        <w:t>竞争性磋商文件</w:t>
      </w:r>
    </w:p>
    <w:p w14:paraId="065500C1">
      <w:pPr>
        <w:pStyle w:val="4"/>
        <w:ind w:left="0" w:leftChars="0" w:firstLine="0" w:firstLineChars="0"/>
        <w:rPr>
          <w:highlight w:val="none"/>
        </w:rPr>
      </w:pPr>
    </w:p>
    <w:p w14:paraId="763383BF">
      <w:pPr>
        <w:rPr>
          <w:highlight w:val="none"/>
        </w:rPr>
      </w:pPr>
    </w:p>
    <w:p w14:paraId="07EA027E">
      <w:pPr>
        <w:pStyle w:val="4"/>
        <w:rPr>
          <w:highlight w:val="none"/>
        </w:rPr>
      </w:pPr>
    </w:p>
    <w:p w14:paraId="452BC58F">
      <w:pPr>
        <w:pStyle w:val="5"/>
        <w:spacing w:before="179" w:line="221" w:lineRule="auto"/>
        <w:jc w:val="center"/>
        <w:rPr>
          <w:rFonts w:hint="default" w:eastAsia="宋体"/>
          <w:sz w:val="35"/>
          <w:szCs w:val="35"/>
          <w:highlight w:val="none"/>
          <w:lang w:val="en-US" w:eastAsia="zh-CN"/>
          <w14:textOutline w14:w="6537" w14:cap="sq" w14:cmpd="sng">
            <w14:solidFill>
              <w14:srgbClr w14:val="000000"/>
            </w14:solidFill>
            <w14:prstDash w14:val="solid"/>
            <w14:bevel/>
          </w14:textOutline>
        </w:rPr>
      </w:pPr>
      <w:r>
        <w:rPr>
          <w:spacing w:val="10"/>
          <w:sz w:val="35"/>
          <w:szCs w:val="35"/>
          <w:highlight w:val="none"/>
          <w14:textOutline w14:w="6537" w14:cap="sq" w14:cmpd="sng">
            <w14:solidFill>
              <w14:srgbClr w14:val="000000"/>
            </w14:solidFill>
            <w14:prstDash w14:val="solid"/>
            <w14:bevel/>
          </w14:textOutline>
        </w:rPr>
        <w:t>项目编号：</w:t>
      </w:r>
      <w:r>
        <w:rPr>
          <w:rFonts w:hint="eastAsia"/>
          <w:spacing w:val="10"/>
          <w:sz w:val="35"/>
          <w:szCs w:val="35"/>
          <w:highlight w:val="none"/>
          <w:lang w:val="en-US" w:eastAsia="zh-CN"/>
          <w14:textOutline w14:w="6537" w14:cap="sq" w14:cmpd="sng">
            <w14:solidFill>
              <w14:srgbClr w14:val="000000"/>
            </w14:solidFill>
            <w14:prstDash w14:val="solid"/>
            <w14:bevel/>
          </w14:textOutline>
        </w:rPr>
        <w:t>XJKCZB-2025-MNS003</w:t>
      </w:r>
    </w:p>
    <w:p w14:paraId="54D863CC">
      <w:pPr>
        <w:pStyle w:val="5"/>
        <w:spacing w:before="179" w:line="221" w:lineRule="auto"/>
        <w:ind w:left="111"/>
        <w:jc w:val="center"/>
        <w:rPr>
          <w:rFonts w:hint="eastAsia"/>
          <w:sz w:val="35"/>
          <w:szCs w:val="35"/>
          <w:highlight w:val="none"/>
          <w:lang w:val="en-US" w:eastAsia="zh-CN"/>
          <w14:textOutline w14:w="6537" w14:cap="sq" w14:cmpd="sng">
            <w14:solidFill>
              <w14:srgbClr w14:val="000000"/>
            </w14:solidFill>
            <w14:prstDash w14:val="solid"/>
            <w14:bevel/>
          </w14:textOutline>
        </w:rPr>
      </w:pPr>
    </w:p>
    <w:p w14:paraId="095242DD">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15607A28">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75272D01">
      <w:pPr>
        <w:rPr>
          <w:rFonts w:hint="default"/>
          <w:sz w:val="35"/>
          <w:szCs w:val="35"/>
          <w:highlight w:val="none"/>
          <w:lang w:val="en-US" w:eastAsia="zh-CN"/>
          <w14:textOutline w14:w="6537" w14:cap="sq" w14:cmpd="sng">
            <w14:solidFill>
              <w14:srgbClr w14:val="000000"/>
            </w14:solidFill>
            <w14:prstDash w14:val="solid"/>
            <w14:bevel/>
          </w14:textOutline>
        </w:rPr>
      </w:pPr>
    </w:p>
    <w:p w14:paraId="66FFB173">
      <w:pPr>
        <w:pStyle w:val="4"/>
        <w:rPr>
          <w:rFonts w:hint="default"/>
          <w:sz w:val="35"/>
          <w:szCs w:val="35"/>
          <w:highlight w:val="none"/>
          <w:lang w:val="en-US" w:eastAsia="zh-CN"/>
          <w14:textOutline w14:w="6537" w14:cap="sq" w14:cmpd="sng">
            <w14:solidFill>
              <w14:srgbClr w14:val="000000"/>
            </w14:solidFill>
            <w14:prstDash w14:val="solid"/>
            <w14:bevel/>
          </w14:textOutline>
        </w:rPr>
      </w:pPr>
    </w:p>
    <w:p w14:paraId="51564223">
      <w:pPr>
        <w:rPr>
          <w:rFonts w:hint="default"/>
          <w:sz w:val="35"/>
          <w:szCs w:val="35"/>
          <w:highlight w:val="none"/>
          <w:lang w:val="en-US" w:eastAsia="zh-CN"/>
          <w14:textOutline w14:w="6537" w14:cap="sq" w14:cmpd="sng">
            <w14:solidFill>
              <w14:srgbClr w14:val="000000"/>
            </w14:solidFill>
            <w14:prstDash w14:val="solid"/>
            <w14:bevel/>
          </w14:textOutline>
        </w:rPr>
      </w:pPr>
    </w:p>
    <w:p w14:paraId="693E0857">
      <w:pPr>
        <w:pStyle w:val="4"/>
        <w:rPr>
          <w:rFonts w:hint="default"/>
          <w:highlight w:val="none"/>
          <w:lang w:val="en-US" w:eastAsia="zh-CN"/>
        </w:rPr>
      </w:pPr>
    </w:p>
    <w:p w14:paraId="2C284555">
      <w:pPr>
        <w:pStyle w:val="5"/>
        <w:spacing w:before="179" w:line="221" w:lineRule="auto"/>
        <w:jc w:val="both"/>
        <w:rPr>
          <w:rFonts w:hint="default"/>
          <w:sz w:val="35"/>
          <w:szCs w:val="35"/>
          <w:highlight w:val="none"/>
          <w:lang w:val="en-US" w:eastAsia="zh-CN"/>
          <w14:textOutline w14:w="6537" w14:cap="sq" w14:cmpd="sng">
            <w14:solidFill>
              <w14:srgbClr w14:val="000000"/>
            </w14:solidFill>
            <w14:prstDash w14:val="solid"/>
            <w14:bevel/>
          </w14:textOutline>
        </w:rPr>
      </w:pPr>
    </w:p>
    <w:tbl>
      <w:tblPr>
        <w:tblStyle w:val="9"/>
        <w:tblpPr w:leftFromText="180" w:rightFromText="180" w:vertAnchor="text" w:horzAnchor="page" w:tblpXSpec="center" w:tblpY="858"/>
        <w:tblOverlap w:val="never"/>
        <w:tblW w:w="82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60"/>
        <w:gridCol w:w="378"/>
        <w:gridCol w:w="5748"/>
      </w:tblGrid>
      <w:tr w14:paraId="63377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1BDAA592">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购</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人</w:t>
            </w:r>
          </w:p>
        </w:tc>
        <w:tc>
          <w:tcPr>
            <w:tcW w:w="378" w:type="dxa"/>
            <w:tcBorders>
              <w:tl2br w:val="nil"/>
              <w:tr2bl w:val="nil"/>
            </w:tcBorders>
            <w:vAlign w:val="top"/>
          </w:tcPr>
          <w:p w14:paraId="24469388">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7683DAC6">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玛纳斯县广东地乡人民政府</w:t>
            </w:r>
          </w:p>
        </w:tc>
      </w:tr>
      <w:tr w14:paraId="4D65D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57329C3C">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采购代理机构</w:t>
            </w:r>
          </w:p>
        </w:tc>
        <w:tc>
          <w:tcPr>
            <w:tcW w:w="378" w:type="dxa"/>
            <w:tcBorders>
              <w:tl2br w:val="nil"/>
              <w:tr2bl w:val="nil"/>
            </w:tcBorders>
            <w:vAlign w:val="top"/>
          </w:tcPr>
          <w:p w14:paraId="0E398B56">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6F4F7E08">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新疆昆诚工程项目管理有限公司</w:t>
            </w:r>
          </w:p>
        </w:tc>
      </w:tr>
      <w:tr w14:paraId="1397B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0E9F285C">
            <w:pPr>
              <w:widowControl w:val="0"/>
              <w:ind w:left="643" w:hanging="643" w:hangingChars="20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时</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间</w:t>
            </w:r>
          </w:p>
        </w:tc>
        <w:tc>
          <w:tcPr>
            <w:tcW w:w="378" w:type="dxa"/>
            <w:tcBorders>
              <w:tl2br w:val="nil"/>
              <w:tr2bl w:val="nil"/>
            </w:tcBorders>
            <w:vAlign w:val="top"/>
          </w:tcPr>
          <w:p w14:paraId="1DE4F07A">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55D7F92F">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2025年3月</w:t>
            </w:r>
          </w:p>
        </w:tc>
      </w:tr>
    </w:tbl>
    <w:p w14:paraId="62D85561">
      <w:pPr>
        <w:pStyle w:val="4"/>
        <w:ind w:left="0" w:leftChars="0" w:firstLine="0" w:firstLineChars="0"/>
        <w:rPr>
          <w:rFonts w:ascii="Arial"/>
          <w:sz w:val="21"/>
          <w:highlight w:val="none"/>
        </w:rPr>
      </w:pPr>
    </w:p>
    <w:p w14:paraId="2E09B7F6">
      <w:pPr>
        <w:rPr>
          <w:rFonts w:ascii="Arial"/>
          <w:sz w:val="21"/>
          <w:highlight w:val="none"/>
        </w:rPr>
      </w:pPr>
    </w:p>
    <w:p w14:paraId="536292B8">
      <w:pPr>
        <w:pStyle w:val="5"/>
        <w:rPr>
          <w:highlight w:val="none"/>
        </w:rPr>
      </w:pPr>
    </w:p>
    <w:p w14:paraId="0ACD4AEB">
      <w:pPr>
        <w:rPr>
          <w:highlight w:val="none"/>
        </w:rPr>
      </w:pPr>
    </w:p>
    <w:p w14:paraId="3EC1816C">
      <w:pPr>
        <w:rPr>
          <w:highlight w:val="none"/>
        </w:rPr>
      </w:pPr>
    </w:p>
    <w:p w14:paraId="07E29410">
      <w:pPr>
        <w:rPr>
          <w:highlight w:val="none"/>
        </w:rPr>
      </w:pPr>
    </w:p>
    <w:p w14:paraId="1F218367">
      <w:pPr>
        <w:rPr>
          <w:highlight w:val="none"/>
        </w:rPr>
      </w:pPr>
    </w:p>
    <w:p w14:paraId="251E5A48">
      <w:pPr>
        <w:rPr>
          <w:highlight w:val="none"/>
        </w:rPr>
      </w:pPr>
    </w:p>
    <w:p w14:paraId="747B44C9">
      <w:pPr>
        <w:rPr>
          <w:highlight w:val="none"/>
        </w:rPr>
      </w:pPr>
    </w:p>
    <w:p w14:paraId="1FB6DB60">
      <w:pPr>
        <w:rPr>
          <w:highlight w:val="none"/>
        </w:rPr>
      </w:pPr>
    </w:p>
    <w:p w14:paraId="0F076E8A">
      <w:pPr>
        <w:rPr>
          <w:highlight w:val="none"/>
        </w:rPr>
      </w:pPr>
    </w:p>
    <w:p w14:paraId="3B1C1D5E">
      <w:pPr>
        <w:rPr>
          <w:highlight w:val="none"/>
        </w:rPr>
      </w:pPr>
    </w:p>
    <w:p w14:paraId="01530B14">
      <w:pPr>
        <w:rPr>
          <w:highlight w:val="none"/>
        </w:rPr>
      </w:pPr>
    </w:p>
    <w:p w14:paraId="7814FB9F">
      <w:pPr>
        <w:rPr>
          <w:highlight w:val="none"/>
        </w:rPr>
      </w:pPr>
    </w:p>
    <w:p w14:paraId="6005E40A">
      <w:pPr>
        <w:rPr>
          <w:highlight w:val="none"/>
        </w:rPr>
      </w:pPr>
    </w:p>
    <w:p w14:paraId="73DF49B1">
      <w:pPr>
        <w:rPr>
          <w:highlight w:val="none"/>
        </w:rPr>
      </w:pPr>
    </w:p>
    <w:p w14:paraId="00037625">
      <w:pPr>
        <w:rPr>
          <w:highlight w:val="none"/>
        </w:rPr>
      </w:pPr>
    </w:p>
    <w:p w14:paraId="24B116B8">
      <w:pPr>
        <w:rPr>
          <w:highlight w:val="none"/>
        </w:rPr>
      </w:pPr>
    </w:p>
    <w:p w14:paraId="60AE4756">
      <w:pPr>
        <w:rPr>
          <w:highlight w:val="none"/>
        </w:rPr>
      </w:pPr>
    </w:p>
    <w:p w14:paraId="12697C9C">
      <w:pPr>
        <w:rPr>
          <w:highlight w:val="none"/>
        </w:rPr>
      </w:pPr>
    </w:p>
    <w:p w14:paraId="43FD1A49">
      <w:pPr>
        <w:rPr>
          <w:highlight w:val="none"/>
        </w:rPr>
      </w:pPr>
    </w:p>
    <w:p w14:paraId="10FFDF9C">
      <w:pPr>
        <w:rPr>
          <w:highlight w:val="none"/>
        </w:rPr>
      </w:pPr>
    </w:p>
    <w:p w14:paraId="74257F9F">
      <w:pPr>
        <w:rPr>
          <w:highlight w:val="none"/>
        </w:rPr>
      </w:pPr>
    </w:p>
    <w:p w14:paraId="3D549527">
      <w:pPr>
        <w:rPr>
          <w:highlight w:val="none"/>
        </w:rPr>
      </w:pPr>
    </w:p>
    <w:p w14:paraId="202E479F">
      <w:pPr>
        <w:rPr>
          <w:highlight w:val="none"/>
        </w:rPr>
      </w:pPr>
    </w:p>
    <w:p w14:paraId="619408D0">
      <w:pPr>
        <w:rPr>
          <w:highlight w:val="none"/>
        </w:rPr>
      </w:pPr>
    </w:p>
    <w:p w14:paraId="5DA8A9CA">
      <w:pPr>
        <w:rPr>
          <w:highlight w:val="none"/>
        </w:rPr>
      </w:pPr>
    </w:p>
    <w:p w14:paraId="1DF51C91">
      <w:pPr>
        <w:rPr>
          <w:highlight w:val="none"/>
        </w:rPr>
      </w:pPr>
    </w:p>
    <w:p w14:paraId="10D78369">
      <w:pPr>
        <w:rPr>
          <w:highlight w:val="none"/>
        </w:rPr>
      </w:pPr>
    </w:p>
    <w:p w14:paraId="7684CF80">
      <w:pPr>
        <w:rPr>
          <w:highlight w:val="none"/>
        </w:rPr>
      </w:pPr>
    </w:p>
    <w:p w14:paraId="1073ABA0">
      <w:pPr>
        <w:rPr>
          <w:highlight w:val="none"/>
        </w:rPr>
      </w:pPr>
    </w:p>
    <w:p w14:paraId="054E4E8A">
      <w:pPr>
        <w:rPr>
          <w:highlight w:val="none"/>
        </w:rPr>
      </w:pPr>
    </w:p>
    <w:p w14:paraId="7AB3FE91">
      <w:pPr>
        <w:rPr>
          <w:highlight w:val="none"/>
        </w:rPr>
      </w:pPr>
    </w:p>
    <w:p w14:paraId="3719B4F9">
      <w:pPr>
        <w:rPr>
          <w:highlight w:val="none"/>
        </w:rPr>
      </w:pPr>
    </w:p>
    <w:p w14:paraId="4CC12D2B">
      <w:pPr>
        <w:rPr>
          <w:highlight w:val="none"/>
        </w:rPr>
      </w:pPr>
    </w:p>
    <w:p w14:paraId="2E9DD46D">
      <w:pPr>
        <w:rPr>
          <w:highlight w:val="none"/>
        </w:rPr>
      </w:pPr>
    </w:p>
    <w:p w14:paraId="1B00506F">
      <w:pPr>
        <w:rPr>
          <w:highlight w:val="none"/>
        </w:rPr>
      </w:pPr>
    </w:p>
    <w:p w14:paraId="585B1084">
      <w:pPr>
        <w:rPr>
          <w:highlight w:val="none"/>
        </w:rPr>
      </w:pPr>
    </w:p>
    <w:p w14:paraId="0228292F">
      <w:pPr>
        <w:rPr>
          <w:highlight w:val="none"/>
        </w:rPr>
      </w:pPr>
    </w:p>
    <w:p w14:paraId="2B467E6B">
      <w:pPr>
        <w:rPr>
          <w:highlight w:val="none"/>
        </w:rPr>
      </w:pPr>
    </w:p>
    <w:p w14:paraId="475EF574">
      <w:pPr>
        <w:rPr>
          <w:highlight w:val="none"/>
        </w:rPr>
      </w:pPr>
    </w:p>
    <w:p w14:paraId="667A1ECC">
      <w:pPr>
        <w:rPr>
          <w:highlight w:val="none"/>
        </w:rPr>
      </w:pPr>
    </w:p>
    <w:p w14:paraId="45CA7977">
      <w:pPr>
        <w:rPr>
          <w:highlight w:val="none"/>
        </w:rPr>
      </w:pPr>
    </w:p>
    <w:p w14:paraId="75AD5FB0">
      <w:pPr>
        <w:rPr>
          <w:highlight w:val="none"/>
        </w:rPr>
      </w:pPr>
    </w:p>
    <w:p w14:paraId="0A168271">
      <w:pPr>
        <w:rPr>
          <w:highlight w:val="none"/>
        </w:rPr>
      </w:pPr>
    </w:p>
    <w:p w14:paraId="0864257B">
      <w:pPr>
        <w:rPr>
          <w:highlight w:val="none"/>
        </w:rPr>
      </w:pPr>
    </w:p>
    <w:p w14:paraId="6AC0BDED">
      <w:pPr>
        <w:rPr>
          <w:highlight w:val="none"/>
        </w:rPr>
      </w:pPr>
    </w:p>
    <w:p w14:paraId="363150C3">
      <w:pPr>
        <w:rPr>
          <w:highlight w:val="none"/>
        </w:rPr>
      </w:pPr>
    </w:p>
    <w:p w14:paraId="6983ED6E">
      <w:pPr>
        <w:rPr>
          <w:highlight w:val="none"/>
        </w:rPr>
      </w:pPr>
    </w:p>
    <w:p w14:paraId="6E88AC57">
      <w:pPr>
        <w:rPr>
          <w:highlight w:val="none"/>
        </w:rPr>
      </w:pPr>
    </w:p>
    <w:p w14:paraId="6C345333">
      <w:pPr>
        <w:rPr>
          <w:highlight w:val="none"/>
        </w:rPr>
      </w:pPr>
    </w:p>
    <w:p w14:paraId="28F2B98B">
      <w:pPr>
        <w:rPr>
          <w:highlight w:val="none"/>
        </w:rPr>
      </w:pPr>
    </w:p>
    <w:p w14:paraId="1E532B18">
      <w:pPr>
        <w:rPr>
          <w:highlight w:val="none"/>
        </w:rPr>
      </w:pPr>
    </w:p>
    <w:p w14:paraId="512DEAAA">
      <w:pPr>
        <w:rPr>
          <w:highlight w:val="none"/>
        </w:rPr>
      </w:pPr>
    </w:p>
    <w:p w14:paraId="7C58DB95">
      <w:pPr>
        <w:rPr>
          <w:highlight w:val="none"/>
        </w:rPr>
      </w:pPr>
    </w:p>
    <w:p w14:paraId="6211DE9E">
      <w:pPr>
        <w:rPr>
          <w:highlight w:val="none"/>
        </w:rPr>
      </w:pPr>
    </w:p>
    <w:p w14:paraId="14E60BF3">
      <w:pPr>
        <w:rPr>
          <w:highlight w:val="none"/>
        </w:rPr>
      </w:pPr>
    </w:p>
    <w:p w14:paraId="2D425486">
      <w:pPr>
        <w:rPr>
          <w:highlight w:val="none"/>
        </w:rPr>
      </w:pPr>
    </w:p>
    <w:p w14:paraId="7B76777A">
      <w:pPr>
        <w:rPr>
          <w:highlight w:val="none"/>
        </w:rPr>
      </w:pPr>
    </w:p>
    <w:p w14:paraId="4D3ADDDC">
      <w:pPr>
        <w:rPr>
          <w:highlight w:val="none"/>
        </w:rPr>
      </w:pPr>
    </w:p>
    <w:p w14:paraId="360C5968">
      <w:pPr>
        <w:rPr>
          <w:highlight w:val="none"/>
        </w:rPr>
      </w:pPr>
    </w:p>
    <w:p w14:paraId="0DD8823E">
      <w:pPr>
        <w:rPr>
          <w:highlight w:val="none"/>
        </w:rPr>
      </w:pPr>
    </w:p>
    <w:p w14:paraId="56245C01">
      <w:pPr>
        <w:pStyle w:val="5"/>
        <w:spacing w:before="169" w:line="222" w:lineRule="auto"/>
        <w:jc w:val="center"/>
        <w:outlineLvl w:val="0"/>
        <w:rPr>
          <w:sz w:val="52"/>
          <w:szCs w:val="52"/>
          <w:highlight w:val="none"/>
        </w:rPr>
      </w:pPr>
      <w:r>
        <w:rPr>
          <w:spacing w:val="-60"/>
          <w:sz w:val="52"/>
          <w:szCs w:val="52"/>
          <w:highlight w:val="none"/>
          <w14:textOutline w14:w="9461" w14:cap="sq" w14:cmpd="sng">
            <w14:solidFill>
              <w14:srgbClr w14:val="000000"/>
            </w14:solidFill>
            <w14:prstDash w14:val="solid"/>
            <w14:bevel/>
          </w14:textOutline>
        </w:rPr>
        <w:t>目</w:t>
      </w:r>
      <w:r>
        <w:rPr>
          <w:spacing w:val="23"/>
          <w:sz w:val="52"/>
          <w:szCs w:val="52"/>
          <w:highlight w:val="none"/>
        </w:rPr>
        <w:t xml:space="preserve"> </w:t>
      </w:r>
      <w:r>
        <w:rPr>
          <w:spacing w:val="-60"/>
          <w:sz w:val="52"/>
          <w:szCs w:val="52"/>
          <w:highlight w:val="none"/>
          <w14:textOutline w14:w="9461" w14:cap="sq" w14:cmpd="sng">
            <w14:solidFill>
              <w14:srgbClr w14:val="000000"/>
            </w14:solidFill>
            <w14:prstDash w14:val="solid"/>
            <w14:bevel/>
          </w14:textOutline>
        </w:rPr>
        <w:t>录</w:t>
      </w:r>
    </w:p>
    <w:p w14:paraId="20A5FA53">
      <w:pPr>
        <w:spacing w:line="254" w:lineRule="auto"/>
        <w:rPr>
          <w:rFonts w:ascii="Arial"/>
          <w:sz w:val="21"/>
          <w:highlight w:val="none"/>
        </w:rPr>
      </w:pPr>
    </w:p>
    <w:p w14:paraId="2C91721A">
      <w:pPr>
        <w:spacing w:line="254" w:lineRule="auto"/>
        <w:rPr>
          <w:rFonts w:ascii="Arial"/>
          <w:sz w:val="21"/>
          <w:highlight w:val="none"/>
        </w:rPr>
      </w:pPr>
    </w:p>
    <w:sdt>
      <w:sdtPr>
        <w:rPr>
          <w:rFonts w:ascii="宋体" w:hAnsi="宋体" w:eastAsia="宋体" w:cs="Arial"/>
          <w:snapToGrid w:val="0"/>
          <w:color w:val="000000"/>
          <w:kern w:val="0"/>
          <w:sz w:val="21"/>
          <w:szCs w:val="21"/>
          <w:highlight w:val="none"/>
          <w:lang w:val="en-US" w:eastAsia="en-US" w:bidi="ar-SA"/>
        </w:rPr>
        <w:id w:val="147472795"/>
        <w15:color w:val="DBDBDB"/>
        <w:docPartObj>
          <w:docPartGallery w:val="Table of Contents"/>
          <w:docPartUnique/>
        </w:docPartObj>
      </w:sdtPr>
      <w:sdtEndPr>
        <w:rPr>
          <w:rFonts w:ascii="宋体" w:hAnsi="宋体" w:eastAsia="宋体" w:cs="Arial"/>
          <w:snapToGrid w:val="0"/>
          <w:color w:val="000000"/>
          <w:kern w:val="0"/>
          <w:sz w:val="15"/>
          <w:szCs w:val="15"/>
          <w:highlight w:val="none"/>
          <w:lang w:val="en-US" w:eastAsia="en-US" w:bidi="ar-SA"/>
        </w:rPr>
      </w:sdtEndPr>
      <w:sdtContent>
        <w:p w14:paraId="76CE28CB">
          <w:pPr>
            <w:spacing w:before="0" w:beforeLines="0" w:after="0" w:afterLines="0" w:line="240" w:lineRule="auto"/>
            <w:ind w:left="0" w:leftChars="0" w:right="0" w:rightChars="0" w:firstLine="0" w:firstLineChars="0"/>
            <w:jc w:val="center"/>
            <w:rPr>
              <w:highlight w:val="none"/>
            </w:rPr>
          </w:pPr>
          <w:bookmarkStart w:id="0" w:name="_Toc28353_WPSOffice_Type1"/>
        </w:p>
        <w:p w14:paraId="4B3CA1BA">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_Toc29158_WPSOffice_Level1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1703"/>
              <w:placeholder>
                <w:docPart w:val="{b71c0de5-c06f-40dd-95b9-4802ffa813d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第一章 竞争性磋商公告</w:t>
              </w:r>
            </w:sdtContent>
          </w:sdt>
          <w:r>
            <w:rPr>
              <w:sz w:val="28"/>
              <w:szCs w:val="28"/>
              <w:highlight w:val="none"/>
            </w:rPr>
            <w:tab/>
          </w:r>
          <w:bookmarkStart w:id="1" w:name="_Toc29158_WPSOffice_Level1Page"/>
          <w:r>
            <w:rPr>
              <w:sz w:val="28"/>
              <w:szCs w:val="28"/>
              <w:highlight w:val="none"/>
            </w:rPr>
            <w:t>1</w:t>
          </w:r>
          <w:bookmarkEnd w:id="1"/>
          <w:r>
            <w:rPr>
              <w:sz w:val="28"/>
              <w:szCs w:val="28"/>
              <w:highlight w:val="none"/>
            </w:rPr>
            <w:fldChar w:fldCharType="end"/>
          </w:r>
        </w:p>
        <w:p w14:paraId="06C31924">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_Toc28353_WPSOffice_Level1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8224"/>
              <w:placeholder>
                <w:docPart w:val="{c99c38b3-0d3c-4790-9983-7ba98afa8fb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第二章 投标须知</w:t>
              </w:r>
            </w:sdtContent>
          </w:sdt>
          <w:r>
            <w:rPr>
              <w:sz w:val="28"/>
              <w:szCs w:val="28"/>
              <w:highlight w:val="none"/>
            </w:rPr>
            <w:tab/>
          </w:r>
          <w:bookmarkStart w:id="2" w:name="_Toc28353_WPSOffice_Level1Page"/>
          <w:r>
            <w:rPr>
              <w:sz w:val="28"/>
              <w:szCs w:val="28"/>
              <w:highlight w:val="none"/>
            </w:rPr>
            <w:t>6</w:t>
          </w:r>
          <w:bookmarkEnd w:id="2"/>
          <w:r>
            <w:rPr>
              <w:sz w:val="28"/>
              <w:szCs w:val="28"/>
              <w:highlight w:val="none"/>
            </w:rPr>
            <w:fldChar w:fldCharType="end"/>
          </w:r>
        </w:p>
        <w:p w14:paraId="6DC52B3F">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_Toc24281_WPSOffice_Level1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77508"/>
              <w:placeholder>
                <w:docPart w:val="{d10d5604-ef2a-4207-a118-10228b4ab84b}"/>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第三章 合同条款及合同格式</w:t>
              </w:r>
            </w:sdtContent>
          </w:sdt>
          <w:r>
            <w:rPr>
              <w:sz w:val="28"/>
              <w:szCs w:val="28"/>
              <w:highlight w:val="none"/>
            </w:rPr>
            <w:tab/>
          </w:r>
          <w:bookmarkStart w:id="3" w:name="_Toc24281_WPSOffice_Level1Page"/>
          <w:r>
            <w:rPr>
              <w:sz w:val="28"/>
              <w:szCs w:val="28"/>
              <w:highlight w:val="none"/>
            </w:rPr>
            <w:t>2</w:t>
          </w:r>
          <w:bookmarkEnd w:id="3"/>
          <w:r>
            <w:rPr>
              <w:rFonts w:hint="eastAsia"/>
              <w:sz w:val="28"/>
              <w:szCs w:val="28"/>
              <w:highlight w:val="none"/>
              <w:lang w:val="en-US" w:eastAsia="zh-CN"/>
            </w:rPr>
            <w:t>2</w:t>
          </w:r>
          <w:r>
            <w:rPr>
              <w:sz w:val="28"/>
              <w:szCs w:val="28"/>
              <w:highlight w:val="none"/>
            </w:rPr>
            <w:fldChar w:fldCharType="end"/>
          </w:r>
        </w:p>
        <w:p w14:paraId="190BC9A7">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_Toc6124_WPSOffice_Level1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0992"/>
              <w:placeholder>
                <w:docPart w:val="{a3c43dd5-3b23-4750-9cb7-c037664312c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hint="eastAsia" w:ascii="宋体" w:hAnsi="宋体" w:eastAsia="宋体" w:cs="宋体"/>
                  <w:sz w:val="28"/>
                  <w:szCs w:val="28"/>
                  <w:highlight w:val="none"/>
                </w:rPr>
                <w:t xml:space="preserve">第四章 </w:t>
              </w:r>
              <w:r>
                <w:rPr>
                  <w:rFonts w:ascii="宋体" w:hAnsi="宋体" w:eastAsia="宋体" w:cs="宋体"/>
                  <w:sz w:val="28"/>
                  <w:szCs w:val="28"/>
                  <w:highlight w:val="none"/>
                </w:rPr>
                <w:t>采购需求</w:t>
              </w:r>
            </w:sdtContent>
          </w:sdt>
          <w:r>
            <w:rPr>
              <w:sz w:val="28"/>
              <w:szCs w:val="28"/>
              <w:highlight w:val="none"/>
            </w:rPr>
            <w:tab/>
          </w:r>
          <w:bookmarkStart w:id="4" w:name="_Toc6124_WPSOffice_Level1Page"/>
          <w:r>
            <w:rPr>
              <w:sz w:val="28"/>
              <w:szCs w:val="28"/>
              <w:highlight w:val="none"/>
            </w:rPr>
            <w:t>3</w:t>
          </w:r>
          <w:bookmarkEnd w:id="4"/>
          <w:r>
            <w:rPr>
              <w:rFonts w:hint="eastAsia"/>
              <w:sz w:val="28"/>
              <w:szCs w:val="28"/>
              <w:highlight w:val="none"/>
              <w:lang w:val="en-US" w:eastAsia="zh-CN"/>
            </w:rPr>
            <w:t>3</w:t>
          </w:r>
          <w:r>
            <w:rPr>
              <w:sz w:val="28"/>
              <w:szCs w:val="28"/>
              <w:highlight w:val="none"/>
            </w:rPr>
            <w:fldChar w:fldCharType="end"/>
          </w:r>
        </w:p>
        <w:p w14:paraId="7B2DF8D8">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_Toc24532_WPSOffice_Level1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81558"/>
              <w:placeholder>
                <w:docPart w:val="{632ea943-1cc2-4a55-98b9-eee7f96ed8a2}"/>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第五章 评标方法和标准</w:t>
              </w:r>
            </w:sdtContent>
          </w:sdt>
          <w:r>
            <w:rPr>
              <w:sz w:val="28"/>
              <w:szCs w:val="28"/>
              <w:highlight w:val="none"/>
            </w:rPr>
            <w:tab/>
          </w:r>
          <w:bookmarkStart w:id="5" w:name="_Toc24532_WPSOffice_Level1Page"/>
          <w:r>
            <w:rPr>
              <w:sz w:val="28"/>
              <w:szCs w:val="28"/>
              <w:highlight w:val="none"/>
            </w:rPr>
            <w:t>3</w:t>
          </w:r>
          <w:bookmarkEnd w:id="5"/>
          <w:r>
            <w:rPr>
              <w:rFonts w:hint="eastAsia"/>
              <w:sz w:val="28"/>
              <w:szCs w:val="28"/>
              <w:highlight w:val="none"/>
              <w:lang w:val="en-US" w:eastAsia="zh-CN"/>
            </w:rPr>
            <w:t>4</w:t>
          </w:r>
          <w:r>
            <w:rPr>
              <w:sz w:val="28"/>
              <w:szCs w:val="28"/>
              <w:highlight w:val="none"/>
            </w:rPr>
            <w:fldChar w:fldCharType="end"/>
          </w:r>
        </w:p>
        <w:p w14:paraId="4C428AE6">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15"/>
              <w:szCs w:val="15"/>
              <w:highlight w:val="none"/>
            </w:rPr>
          </w:pPr>
          <w:r>
            <w:rPr>
              <w:sz w:val="28"/>
              <w:szCs w:val="28"/>
              <w:highlight w:val="none"/>
            </w:rPr>
            <w:fldChar w:fldCharType="begin"/>
          </w:r>
          <w:r>
            <w:rPr>
              <w:sz w:val="28"/>
              <w:szCs w:val="28"/>
              <w:highlight w:val="none"/>
            </w:rPr>
            <w:instrText xml:space="preserve"> HYPERLINK \l _Toc16678_WPSOffice_Level1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8745"/>
              <w:placeholder>
                <w:docPart w:val="{d91c8128-9478-4780-b31d-a7d45d130168}"/>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第六章 磋商响应文件格式</w:t>
              </w:r>
            </w:sdtContent>
          </w:sdt>
          <w:r>
            <w:rPr>
              <w:sz w:val="28"/>
              <w:szCs w:val="28"/>
              <w:highlight w:val="none"/>
            </w:rPr>
            <w:tab/>
          </w:r>
          <w:bookmarkStart w:id="6" w:name="_Toc16678_WPSOffice_Level1Page"/>
          <w:r>
            <w:rPr>
              <w:sz w:val="28"/>
              <w:szCs w:val="28"/>
              <w:highlight w:val="none"/>
            </w:rPr>
            <w:t>40</w:t>
          </w:r>
          <w:bookmarkEnd w:id="6"/>
          <w:r>
            <w:rPr>
              <w:sz w:val="28"/>
              <w:szCs w:val="28"/>
              <w:highlight w:val="none"/>
            </w:rPr>
            <w:fldChar w:fldCharType="end"/>
          </w:r>
          <w:bookmarkEnd w:id="0"/>
        </w:p>
      </w:sdtContent>
    </w:sdt>
    <w:p w14:paraId="25CF242E">
      <w:pPr>
        <w:rPr>
          <w:rFonts w:ascii="Arial"/>
          <w:sz w:val="21"/>
          <w:highlight w:val="none"/>
        </w:rPr>
      </w:pPr>
    </w:p>
    <w:p w14:paraId="5D3EE7E3">
      <w:pPr>
        <w:pStyle w:val="4"/>
        <w:rPr>
          <w:highlight w:val="none"/>
        </w:rPr>
      </w:pPr>
    </w:p>
    <w:p w14:paraId="3EE5EA6E">
      <w:pPr>
        <w:pStyle w:val="5"/>
        <w:spacing w:before="140" w:line="222" w:lineRule="auto"/>
        <w:ind w:left="2121"/>
        <w:outlineLvl w:val="0"/>
        <w:rPr>
          <w:spacing w:val="8"/>
          <w:sz w:val="43"/>
          <w:szCs w:val="43"/>
          <w:highlight w:val="none"/>
          <w14:textOutline w14:w="7972" w14:cap="sq" w14:cmpd="sng">
            <w14:solidFill>
              <w14:srgbClr w14:val="000000"/>
            </w14:solidFill>
            <w14:prstDash w14:val="solid"/>
            <w14:bevel/>
          </w14:textOutline>
        </w:rPr>
        <w:sectPr>
          <w:headerReference r:id="rId5" w:type="default"/>
          <w:footerReference r:id="rId6" w:type="default"/>
          <w:pgSz w:w="11905" w:h="16839"/>
          <w:pgMar w:top="1440" w:right="1800" w:bottom="1440" w:left="1800" w:header="0" w:footer="848" w:gutter="0"/>
          <w:pgNumType w:fmt="decimal" w:start="1"/>
          <w:cols w:space="720" w:num="1"/>
        </w:sectPr>
      </w:pPr>
    </w:p>
    <w:p w14:paraId="0F48070C">
      <w:pPr>
        <w:rPr>
          <w:rFonts w:hint="eastAsia"/>
          <w:highlight w:val="none"/>
          <w:lang w:val="en-US" w:eastAsia="zh-CN"/>
        </w:rPr>
      </w:pPr>
      <w:bookmarkStart w:id="7" w:name="_Toc29158_WPSOffice_Level1"/>
    </w:p>
    <w:p w14:paraId="2414C7E2">
      <w:pPr>
        <w:rPr>
          <w:rFonts w:hint="eastAsia"/>
          <w:highlight w:val="none"/>
          <w:lang w:val="en-US" w:eastAsia="zh-CN"/>
        </w:rPr>
      </w:pPr>
    </w:p>
    <w:p w14:paraId="1901793E">
      <w:pPr>
        <w:rPr>
          <w:rFonts w:hint="eastAsia"/>
          <w:highlight w:val="none"/>
          <w:lang w:val="en-US" w:eastAsia="zh-CN"/>
        </w:rPr>
      </w:pPr>
    </w:p>
    <w:p w14:paraId="191B0348">
      <w:pPr>
        <w:rPr>
          <w:rFonts w:hint="eastAsia"/>
          <w:highlight w:val="none"/>
          <w:lang w:val="en-US" w:eastAsia="zh-CN"/>
        </w:rPr>
      </w:pPr>
    </w:p>
    <w:p w14:paraId="1C59969F">
      <w:pPr>
        <w:rPr>
          <w:rFonts w:hint="eastAsia"/>
          <w:highlight w:val="none"/>
          <w:lang w:val="en-US" w:eastAsia="zh-CN"/>
        </w:rPr>
      </w:pPr>
    </w:p>
    <w:p w14:paraId="7B06E0E4">
      <w:pPr>
        <w:rPr>
          <w:rFonts w:hint="eastAsia"/>
          <w:highlight w:val="none"/>
          <w:lang w:val="en-US" w:eastAsia="zh-CN"/>
        </w:rPr>
      </w:pPr>
    </w:p>
    <w:p w14:paraId="4BEB0438">
      <w:pPr>
        <w:rPr>
          <w:rFonts w:hint="eastAsia"/>
          <w:highlight w:val="none"/>
          <w:lang w:val="en-US" w:eastAsia="zh-CN"/>
        </w:rPr>
      </w:pPr>
    </w:p>
    <w:p w14:paraId="3D1A8ACA">
      <w:pPr>
        <w:rPr>
          <w:rFonts w:hint="eastAsia"/>
          <w:highlight w:val="none"/>
          <w:lang w:val="en-US" w:eastAsia="zh-CN"/>
        </w:rPr>
      </w:pPr>
    </w:p>
    <w:p w14:paraId="2C47A1DC">
      <w:pPr>
        <w:rPr>
          <w:rFonts w:hint="eastAsia"/>
          <w:highlight w:val="none"/>
          <w:lang w:val="en-US" w:eastAsia="zh-CN"/>
        </w:rPr>
      </w:pPr>
    </w:p>
    <w:p w14:paraId="764328AE">
      <w:pPr>
        <w:rPr>
          <w:rFonts w:hint="eastAsia"/>
          <w:highlight w:val="none"/>
          <w:lang w:val="en-US" w:eastAsia="zh-CN"/>
        </w:rPr>
      </w:pPr>
    </w:p>
    <w:p w14:paraId="171EFF68">
      <w:pPr>
        <w:rPr>
          <w:rFonts w:hint="eastAsia"/>
          <w:highlight w:val="none"/>
          <w:lang w:val="en-US" w:eastAsia="zh-CN"/>
        </w:rPr>
      </w:pPr>
    </w:p>
    <w:p w14:paraId="3F96F04F">
      <w:pPr>
        <w:rPr>
          <w:rFonts w:hint="eastAsia"/>
          <w:highlight w:val="none"/>
          <w:lang w:val="en-US" w:eastAsia="zh-CN"/>
        </w:rPr>
      </w:pPr>
    </w:p>
    <w:p w14:paraId="3F1D0D01">
      <w:pPr>
        <w:rPr>
          <w:rFonts w:hint="eastAsia"/>
          <w:highlight w:val="none"/>
          <w:lang w:val="en-US" w:eastAsia="zh-CN"/>
        </w:rPr>
      </w:pPr>
    </w:p>
    <w:p w14:paraId="4727998F">
      <w:pPr>
        <w:rPr>
          <w:rFonts w:hint="eastAsia"/>
          <w:highlight w:val="none"/>
          <w:lang w:val="en-US" w:eastAsia="zh-CN"/>
        </w:rPr>
      </w:pPr>
    </w:p>
    <w:p w14:paraId="387EB708">
      <w:pPr>
        <w:rPr>
          <w:rFonts w:hint="eastAsia"/>
          <w:highlight w:val="none"/>
          <w:lang w:val="en-US" w:eastAsia="zh-CN"/>
        </w:rPr>
      </w:pPr>
    </w:p>
    <w:p w14:paraId="111F88AF">
      <w:pPr>
        <w:rPr>
          <w:rFonts w:hint="eastAsia"/>
          <w:highlight w:val="none"/>
          <w:lang w:val="en-US" w:eastAsia="zh-CN"/>
        </w:rPr>
      </w:pPr>
    </w:p>
    <w:p w14:paraId="405D7B1A">
      <w:pPr>
        <w:rPr>
          <w:rFonts w:hint="eastAsia"/>
          <w:highlight w:val="none"/>
          <w:lang w:val="en-US" w:eastAsia="zh-CN"/>
        </w:rPr>
      </w:pPr>
    </w:p>
    <w:p w14:paraId="68F8FB2A">
      <w:pPr>
        <w:rPr>
          <w:rFonts w:hint="eastAsia"/>
          <w:highlight w:val="none"/>
          <w:lang w:val="en-US" w:eastAsia="zh-CN"/>
        </w:rPr>
      </w:pPr>
    </w:p>
    <w:p w14:paraId="46D30589">
      <w:pPr>
        <w:rPr>
          <w:rFonts w:hint="eastAsia"/>
          <w:highlight w:val="none"/>
          <w:lang w:val="en-US" w:eastAsia="zh-CN"/>
        </w:rPr>
      </w:pPr>
    </w:p>
    <w:p w14:paraId="4FBBC41A">
      <w:pPr>
        <w:rPr>
          <w:rFonts w:hint="eastAsia"/>
          <w:highlight w:val="none"/>
          <w:lang w:val="en-US" w:eastAsia="zh-CN"/>
        </w:rPr>
      </w:pPr>
    </w:p>
    <w:p w14:paraId="06D769A8">
      <w:pPr>
        <w:rPr>
          <w:rFonts w:hint="eastAsia"/>
          <w:highlight w:val="none"/>
          <w:lang w:val="en-US" w:eastAsia="zh-CN"/>
        </w:rPr>
      </w:pPr>
    </w:p>
    <w:p w14:paraId="2A17B340">
      <w:pPr>
        <w:rPr>
          <w:rFonts w:hint="eastAsia"/>
          <w:highlight w:val="none"/>
          <w:lang w:val="en-US" w:eastAsia="zh-CN"/>
        </w:rPr>
      </w:pPr>
    </w:p>
    <w:p w14:paraId="5110893E">
      <w:pPr>
        <w:rPr>
          <w:rFonts w:hint="eastAsia"/>
          <w:highlight w:val="none"/>
          <w:lang w:val="en-US" w:eastAsia="zh-CN"/>
        </w:rPr>
      </w:pPr>
    </w:p>
    <w:p w14:paraId="30292C21">
      <w:pPr>
        <w:rPr>
          <w:rFonts w:hint="eastAsia"/>
          <w:highlight w:val="none"/>
          <w:lang w:val="en-US" w:eastAsia="zh-CN"/>
        </w:rPr>
      </w:pPr>
    </w:p>
    <w:p w14:paraId="7E6D0248">
      <w:pPr>
        <w:rPr>
          <w:rFonts w:hint="eastAsia"/>
          <w:highlight w:val="none"/>
          <w:lang w:val="en-US" w:eastAsia="zh-CN"/>
        </w:rPr>
      </w:pPr>
    </w:p>
    <w:p w14:paraId="3DA9CE69">
      <w:pPr>
        <w:rPr>
          <w:rFonts w:hint="eastAsia"/>
          <w:highlight w:val="none"/>
          <w:lang w:val="en-US" w:eastAsia="zh-CN"/>
        </w:rPr>
      </w:pPr>
    </w:p>
    <w:p w14:paraId="55832DE8">
      <w:pPr>
        <w:rPr>
          <w:rFonts w:hint="eastAsia"/>
          <w:highlight w:val="none"/>
          <w:lang w:val="en-US" w:eastAsia="zh-CN"/>
        </w:rPr>
      </w:pPr>
    </w:p>
    <w:p w14:paraId="459C5CF9">
      <w:pPr>
        <w:rPr>
          <w:rFonts w:hint="eastAsia"/>
          <w:highlight w:val="none"/>
          <w:lang w:val="en-US" w:eastAsia="zh-CN"/>
        </w:rPr>
      </w:pPr>
    </w:p>
    <w:p w14:paraId="02388179">
      <w:pPr>
        <w:rPr>
          <w:rFonts w:hint="eastAsia"/>
          <w:highlight w:val="none"/>
          <w:lang w:val="en-US" w:eastAsia="zh-CN"/>
        </w:rPr>
      </w:pPr>
    </w:p>
    <w:p w14:paraId="2850C384">
      <w:pPr>
        <w:rPr>
          <w:rFonts w:hint="eastAsia"/>
          <w:highlight w:val="none"/>
          <w:lang w:val="en-US" w:eastAsia="zh-CN"/>
        </w:rPr>
      </w:pPr>
    </w:p>
    <w:p w14:paraId="42FFD9C5">
      <w:pPr>
        <w:rPr>
          <w:rFonts w:hint="eastAsia"/>
          <w:highlight w:val="none"/>
          <w:lang w:val="en-US" w:eastAsia="zh-CN"/>
        </w:rPr>
      </w:pPr>
    </w:p>
    <w:p w14:paraId="64F3194A">
      <w:pPr>
        <w:rPr>
          <w:rFonts w:hint="eastAsia"/>
          <w:highlight w:val="none"/>
          <w:lang w:val="en-US" w:eastAsia="zh-CN"/>
        </w:rPr>
      </w:pPr>
    </w:p>
    <w:p w14:paraId="0A0B3F23">
      <w:pPr>
        <w:rPr>
          <w:rFonts w:hint="eastAsia"/>
          <w:highlight w:val="none"/>
          <w:lang w:val="en-US" w:eastAsia="zh-CN"/>
        </w:rPr>
      </w:pPr>
    </w:p>
    <w:p w14:paraId="453FBAC0">
      <w:pPr>
        <w:rPr>
          <w:rFonts w:hint="eastAsia"/>
          <w:highlight w:val="none"/>
          <w:lang w:val="en-US" w:eastAsia="zh-CN"/>
        </w:rPr>
      </w:pPr>
    </w:p>
    <w:p w14:paraId="00BD7A6E">
      <w:pPr>
        <w:rPr>
          <w:rFonts w:hint="eastAsia"/>
          <w:highlight w:val="none"/>
          <w:lang w:val="en-US" w:eastAsia="zh-CN"/>
        </w:rPr>
      </w:pPr>
    </w:p>
    <w:p w14:paraId="37DA9C36">
      <w:pPr>
        <w:rPr>
          <w:rFonts w:hint="eastAsia"/>
          <w:highlight w:val="none"/>
          <w:lang w:val="en-US" w:eastAsia="zh-CN"/>
        </w:rPr>
      </w:pPr>
    </w:p>
    <w:p w14:paraId="5DCA195D">
      <w:pPr>
        <w:rPr>
          <w:rFonts w:hint="eastAsia"/>
          <w:highlight w:val="none"/>
          <w:lang w:val="en-US" w:eastAsia="zh-CN"/>
        </w:rPr>
      </w:pPr>
    </w:p>
    <w:p w14:paraId="1DEA6B63">
      <w:pPr>
        <w:rPr>
          <w:rFonts w:hint="eastAsia"/>
          <w:highlight w:val="none"/>
          <w:lang w:val="en-US" w:eastAsia="zh-CN"/>
        </w:rPr>
      </w:pPr>
    </w:p>
    <w:p w14:paraId="064A0DBF">
      <w:pPr>
        <w:rPr>
          <w:rFonts w:hint="eastAsia"/>
          <w:highlight w:val="none"/>
          <w:lang w:val="en-US" w:eastAsia="zh-CN"/>
        </w:rPr>
      </w:pPr>
    </w:p>
    <w:p w14:paraId="25FA1A60">
      <w:pPr>
        <w:rPr>
          <w:rFonts w:hint="eastAsia"/>
          <w:highlight w:val="none"/>
          <w:lang w:val="en-US" w:eastAsia="zh-CN"/>
        </w:rPr>
      </w:pPr>
    </w:p>
    <w:p w14:paraId="505B56D1">
      <w:pPr>
        <w:rPr>
          <w:rFonts w:hint="eastAsia"/>
          <w:highlight w:val="none"/>
          <w:lang w:val="en-US" w:eastAsia="zh-CN"/>
        </w:rPr>
      </w:pPr>
    </w:p>
    <w:p w14:paraId="1F86F26A">
      <w:pPr>
        <w:rPr>
          <w:rFonts w:hint="eastAsia"/>
          <w:highlight w:val="none"/>
          <w:lang w:val="en-US" w:eastAsia="zh-CN"/>
        </w:rPr>
      </w:pPr>
    </w:p>
    <w:p w14:paraId="10D9B4D1">
      <w:pPr>
        <w:rPr>
          <w:rFonts w:hint="eastAsia"/>
          <w:highlight w:val="none"/>
          <w:lang w:val="en-US" w:eastAsia="zh-CN"/>
        </w:rPr>
      </w:pPr>
    </w:p>
    <w:p w14:paraId="1DFEDDF7">
      <w:pPr>
        <w:rPr>
          <w:rFonts w:hint="eastAsia"/>
          <w:highlight w:val="none"/>
          <w:lang w:val="en-US" w:eastAsia="zh-CN"/>
        </w:rPr>
      </w:pPr>
    </w:p>
    <w:p w14:paraId="5F57BD73">
      <w:pPr>
        <w:rPr>
          <w:rFonts w:hint="eastAsia"/>
          <w:highlight w:val="none"/>
          <w:lang w:val="en-US" w:eastAsia="zh-CN"/>
        </w:rPr>
      </w:pPr>
    </w:p>
    <w:p w14:paraId="186BEFB6">
      <w:pPr>
        <w:rPr>
          <w:rFonts w:hint="eastAsia"/>
          <w:highlight w:val="none"/>
          <w:lang w:val="en-US" w:eastAsia="zh-CN"/>
        </w:rPr>
      </w:pPr>
    </w:p>
    <w:p w14:paraId="2E87ABC8">
      <w:pPr>
        <w:rPr>
          <w:rFonts w:hint="eastAsia"/>
          <w:highlight w:val="none"/>
          <w:lang w:val="en-US" w:eastAsia="zh-CN"/>
        </w:rPr>
      </w:pPr>
    </w:p>
    <w:p w14:paraId="45113A1A">
      <w:pPr>
        <w:rPr>
          <w:rFonts w:hint="eastAsia"/>
          <w:highlight w:val="none"/>
          <w:lang w:val="en-US" w:eastAsia="zh-CN"/>
        </w:rPr>
      </w:pPr>
    </w:p>
    <w:p w14:paraId="7291AD87">
      <w:pPr>
        <w:rPr>
          <w:rFonts w:hint="eastAsia"/>
          <w:highlight w:val="none"/>
          <w:lang w:val="en-US" w:eastAsia="zh-CN"/>
        </w:rPr>
      </w:pPr>
    </w:p>
    <w:p w14:paraId="470F02DF">
      <w:pPr>
        <w:rPr>
          <w:rFonts w:hint="eastAsia"/>
          <w:highlight w:val="none"/>
          <w:lang w:val="en-US" w:eastAsia="zh-CN"/>
        </w:rPr>
      </w:pPr>
    </w:p>
    <w:p w14:paraId="16CCC1CF">
      <w:pPr>
        <w:rPr>
          <w:rFonts w:hint="eastAsia"/>
          <w:highlight w:val="none"/>
          <w:lang w:val="en-US" w:eastAsia="zh-CN"/>
        </w:rPr>
      </w:pPr>
    </w:p>
    <w:p w14:paraId="68D7BA9E">
      <w:pPr>
        <w:rPr>
          <w:rFonts w:hint="eastAsia"/>
          <w:highlight w:val="none"/>
          <w:lang w:val="en-US" w:eastAsia="zh-CN"/>
        </w:rPr>
      </w:pPr>
    </w:p>
    <w:p w14:paraId="48A33682">
      <w:pPr>
        <w:rPr>
          <w:rFonts w:hint="eastAsia"/>
          <w:highlight w:val="none"/>
          <w:lang w:val="en-US" w:eastAsia="zh-CN"/>
        </w:rPr>
      </w:pPr>
    </w:p>
    <w:p w14:paraId="2A856BC3">
      <w:pPr>
        <w:rPr>
          <w:rFonts w:hint="eastAsia"/>
          <w:highlight w:val="none"/>
          <w:lang w:val="en-US" w:eastAsia="zh-CN"/>
        </w:rPr>
      </w:pPr>
    </w:p>
    <w:p w14:paraId="4159D7E6">
      <w:pPr>
        <w:rPr>
          <w:rFonts w:hint="eastAsia"/>
          <w:highlight w:val="none"/>
          <w:lang w:val="en-US" w:eastAsia="zh-CN"/>
        </w:rPr>
      </w:pPr>
    </w:p>
    <w:p w14:paraId="314DCB4E">
      <w:pPr>
        <w:rPr>
          <w:rFonts w:hint="eastAsia"/>
          <w:highlight w:val="none"/>
          <w:lang w:val="en-US" w:eastAsia="zh-CN"/>
        </w:rPr>
      </w:pPr>
    </w:p>
    <w:p w14:paraId="479D1232">
      <w:pPr>
        <w:rPr>
          <w:rFonts w:hint="eastAsia"/>
          <w:highlight w:val="none"/>
          <w:lang w:val="en-US" w:eastAsia="zh-CN"/>
        </w:rPr>
      </w:pPr>
    </w:p>
    <w:p w14:paraId="6CB1356D">
      <w:pPr>
        <w:rPr>
          <w:rFonts w:hint="eastAsia"/>
          <w:highlight w:val="none"/>
          <w:lang w:val="en-US" w:eastAsia="zh-CN"/>
        </w:rPr>
      </w:pPr>
    </w:p>
    <w:p w14:paraId="535878EA">
      <w:pPr>
        <w:rPr>
          <w:rFonts w:hint="eastAsia"/>
          <w:highlight w:val="none"/>
          <w:lang w:val="en-US" w:eastAsia="zh-CN"/>
        </w:rPr>
      </w:pPr>
    </w:p>
    <w:bookmarkEnd w:id="7"/>
    <w:p w14:paraId="08289923">
      <w:pPr>
        <w:pStyle w:val="5"/>
        <w:spacing w:before="140" w:line="222" w:lineRule="auto"/>
        <w:jc w:val="center"/>
        <w:outlineLvl w:val="0"/>
        <w:rPr>
          <w:sz w:val="43"/>
          <w:szCs w:val="43"/>
          <w:highlight w:val="none"/>
        </w:rPr>
      </w:pPr>
      <w:r>
        <w:rPr>
          <w:spacing w:val="8"/>
          <w:sz w:val="43"/>
          <w:szCs w:val="43"/>
          <w:highlight w:val="none"/>
          <w14:textOutline w14:w="7972" w14:cap="sq" w14:cmpd="sng">
            <w14:solidFill>
              <w14:srgbClr w14:val="000000"/>
            </w14:solidFill>
            <w14:prstDash w14:val="solid"/>
            <w14:bevel/>
          </w14:textOutline>
        </w:rPr>
        <w:t>第一章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竞争性磋商公告</w:t>
      </w:r>
    </w:p>
    <w:p w14:paraId="577E5C72">
      <w:pPr>
        <w:spacing w:before="64"/>
        <w:rPr>
          <w:highlight w:val="none"/>
        </w:rPr>
      </w:pPr>
    </w:p>
    <w:p w14:paraId="1320F145">
      <w:pPr>
        <w:spacing w:before="64"/>
        <w:rPr>
          <w:highlight w:val="none"/>
        </w:rPr>
      </w:pPr>
    </w:p>
    <w:tbl>
      <w:tblPr>
        <w:tblStyle w:val="13"/>
        <w:tblW w:w="8311"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311"/>
      </w:tblGrid>
      <w:tr w14:paraId="71EA411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8311" w:type="dxa"/>
            <w:vAlign w:val="top"/>
          </w:tcPr>
          <w:p w14:paraId="2920F2ED">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66" w:firstLineChars="200"/>
              <w:jc w:val="both"/>
              <w:textAlignment w:val="baseline"/>
              <w:rPr>
                <w:rFonts w:hint="default"/>
                <w:b/>
                <w:bCs/>
                <w:spacing w:val="-4"/>
                <w:sz w:val="24"/>
                <w:highlight w:val="none"/>
                <w:u w:val="none" w:color="auto"/>
                <w:lang w:val="en-US" w:eastAsia="zh-CN"/>
              </w:rPr>
            </w:pPr>
            <w:r>
              <w:rPr>
                <w:rFonts w:hint="eastAsia"/>
                <w:b/>
                <w:bCs/>
                <w:spacing w:val="-4"/>
                <w:sz w:val="24"/>
                <w:highlight w:val="none"/>
                <w:u w:val="none" w:color="auto"/>
                <w:lang w:val="en-US" w:eastAsia="zh-CN"/>
              </w:rPr>
              <w:t>项目概况:</w:t>
            </w:r>
          </w:p>
          <w:p w14:paraId="562E1F4A">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82" w:firstLineChars="200"/>
              <w:jc w:val="both"/>
              <w:textAlignment w:val="baseline"/>
              <w:rPr>
                <w:highlight w:val="none"/>
              </w:rPr>
            </w:pPr>
            <w:r>
              <w:rPr>
                <w:rFonts w:hint="eastAsia"/>
                <w:b/>
                <w:bCs/>
                <w:spacing w:val="0"/>
                <w:sz w:val="24"/>
                <w:highlight w:val="none"/>
                <w:u w:val="single"/>
                <w:lang w:val="en-US" w:eastAsia="zh-CN"/>
              </w:rPr>
              <w:t>玛纳斯县广东地乡东兵户村现代化蛋鸡育成产业园仓储库房建设项目</w:t>
            </w:r>
            <w:r>
              <w:rPr>
                <w:spacing w:val="0"/>
                <w:sz w:val="24"/>
                <w:highlight w:val="none"/>
              </w:rPr>
              <w:t>招标项目的潜在投标人应在</w:t>
            </w:r>
            <w:r>
              <w:rPr>
                <w:rFonts w:hint="eastAsia"/>
                <w:spacing w:val="0"/>
                <w:sz w:val="24"/>
                <w:highlight w:val="none"/>
                <w:lang w:val="en-US" w:eastAsia="zh-CN"/>
              </w:rPr>
              <w:t>(</w:t>
            </w:r>
            <w:r>
              <w:rPr>
                <w:spacing w:val="0"/>
                <w:sz w:val="24"/>
                <w:highlight w:val="none"/>
                <w:u w:val="single" w:color="auto"/>
              </w:rPr>
              <w:t>政采云</w:t>
            </w:r>
            <w:r>
              <w:rPr>
                <w:rFonts w:hint="eastAsia"/>
                <w:spacing w:val="0"/>
                <w:sz w:val="24"/>
                <w:highlight w:val="none"/>
                <w:u w:val="single" w:color="auto"/>
                <w:lang w:val="en-US" w:eastAsia="zh-CN"/>
              </w:rPr>
              <w:t>/</w:t>
            </w:r>
            <w:r>
              <w:rPr>
                <w:spacing w:val="0"/>
                <w:sz w:val="24"/>
                <w:highlight w:val="none"/>
                <w:u w:val="single" w:color="auto"/>
              </w:rPr>
              <w:t>www.zcygov.com）</w:t>
            </w:r>
            <w:r>
              <w:rPr>
                <w:spacing w:val="0"/>
                <w:sz w:val="24"/>
                <w:highlight w:val="none"/>
              </w:rPr>
              <w:t>获取招标文件，并于</w:t>
            </w:r>
            <w:r>
              <w:rPr>
                <w:rFonts w:hint="eastAsia"/>
                <w:color w:val="000000" w:themeColor="text1"/>
                <w:spacing w:val="0"/>
                <w:sz w:val="24"/>
                <w:highlight w:val="none"/>
                <w:u w:val="single" w:color="auto"/>
                <w:shd w:val="clear"/>
                <w:lang w:eastAsia="zh-CN"/>
                <w14:textFill>
                  <w14:solidFill>
                    <w14:schemeClr w14:val="tx1"/>
                  </w14:solidFill>
                </w14:textFill>
              </w:rPr>
              <w:t>202</w:t>
            </w:r>
            <w:r>
              <w:rPr>
                <w:rFonts w:hint="eastAsia"/>
                <w:color w:val="000000" w:themeColor="text1"/>
                <w:spacing w:val="0"/>
                <w:sz w:val="24"/>
                <w:highlight w:val="none"/>
                <w:u w:val="single" w:color="auto"/>
                <w:shd w:val="clear"/>
                <w:lang w:val="en-US" w:eastAsia="zh-CN"/>
                <w14:textFill>
                  <w14:solidFill>
                    <w14:schemeClr w14:val="tx1"/>
                  </w14:solidFill>
                </w14:textFill>
              </w:rPr>
              <w:t>5</w:t>
            </w:r>
            <w:r>
              <w:rPr>
                <w:rFonts w:hint="eastAsia"/>
                <w:color w:val="000000" w:themeColor="text1"/>
                <w:spacing w:val="0"/>
                <w:sz w:val="24"/>
                <w:highlight w:val="none"/>
                <w:u w:val="single" w:color="auto"/>
                <w:shd w:val="clear"/>
                <w:lang w:eastAsia="zh-CN"/>
                <w14:textFill>
                  <w14:solidFill>
                    <w14:schemeClr w14:val="tx1"/>
                  </w14:solidFill>
                </w14:textFill>
              </w:rPr>
              <w:t>年</w:t>
            </w:r>
            <w:r>
              <w:rPr>
                <w:rFonts w:hint="eastAsia"/>
                <w:color w:val="000000" w:themeColor="text1"/>
                <w:spacing w:val="0"/>
                <w:sz w:val="24"/>
                <w:highlight w:val="none"/>
                <w:u w:val="single" w:color="auto"/>
                <w:shd w:val="clear"/>
                <w:lang w:val="en-US" w:eastAsia="zh-CN"/>
                <w14:textFill>
                  <w14:solidFill>
                    <w14:schemeClr w14:val="tx1"/>
                  </w14:solidFill>
                </w14:textFill>
              </w:rPr>
              <w:t>4</w:t>
            </w:r>
            <w:r>
              <w:rPr>
                <w:rFonts w:hint="eastAsia"/>
                <w:color w:val="000000" w:themeColor="text1"/>
                <w:spacing w:val="0"/>
                <w:sz w:val="24"/>
                <w:highlight w:val="none"/>
                <w:u w:val="single" w:color="auto"/>
                <w:shd w:val="clear"/>
                <w:lang w:eastAsia="zh-CN"/>
                <w14:textFill>
                  <w14:solidFill>
                    <w14:schemeClr w14:val="tx1"/>
                  </w14:solidFill>
                </w14:textFill>
              </w:rPr>
              <w:t>月</w:t>
            </w:r>
            <w:r>
              <w:rPr>
                <w:rFonts w:hint="eastAsia"/>
                <w:color w:val="000000" w:themeColor="text1"/>
                <w:spacing w:val="0"/>
                <w:sz w:val="24"/>
                <w:highlight w:val="none"/>
                <w:u w:val="single" w:color="auto"/>
                <w:shd w:val="clear"/>
                <w:lang w:val="en-US" w:eastAsia="zh-CN"/>
                <w14:textFill>
                  <w14:solidFill>
                    <w14:schemeClr w14:val="tx1"/>
                  </w14:solidFill>
                </w14:textFill>
              </w:rPr>
              <w:t>11</w:t>
            </w:r>
            <w:r>
              <w:rPr>
                <w:rFonts w:hint="eastAsia"/>
                <w:color w:val="000000" w:themeColor="text1"/>
                <w:spacing w:val="0"/>
                <w:sz w:val="24"/>
                <w:highlight w:val="none"/>
                <w:u w:val="single" w:color="auto"/>
                <w:shd w:val="clear"/>
                <w:lang w:eastAsia="zh-CN"/>
                <w14:textFill>
                  <w14:solidFill>
                    <w14:schemeClr w14:val="tx1"/>
                  </w14:solidFill>
                </w14:textFill>
              </w:rPr>
              <w:t>日1</w:t>
            </w:r>
            <w:r>
              <w:rPr>
                <w:rFonts w:hint="eastAsia"/>
                <w:color w:val="000000" w:themeColor="text1"/>
                <w:spacing w:val="0"/>
                <w:sz w:val="24"/>
                <w:highlight w:val="none"/>
                <w:u w:val="single" w:color="auto"/>
                <w:shd w:val="clear"/>
                <w:lang w:val="en-US" w:eastAsia="zh-CN"/>
                <w14:textFill>
                  <w14:solidFill>
                    <w14:schemeClr w14:val="tx1"/>
                  </w14:solidFill>
                </w14:textFill>
              </w:rPr>
              <w:t>2</w:t>
            </w:r>
            <w:r>
              <w:rPr>
                <w:rFonts w:hint="eastAsia"/>
                <w:color w:val="000000" w:themeColor="text1"/>
                <w:spacing w:val="0"/>
                <w:sz w:val="24"/>
                <w:highlight w:val="none"/>
                <w:u w:val="single" w:color="auto"/>
                <w:shd w:val="clear"/>
                <w:lang w:eastAsia="zh-CN"/>
                <w14:textFill>
                  <w14:solidFill>
                    <w14:schemeClr w14:val="tx1"/>
                  </w14:solidFill>
                </w14:textFill>
              </w:rPr>
              <w:t>:</w:t>
            </w:r>
            <w:r>
              <w:rPr>
                <w:rFonts w:hint="eastAsia"/>
                <w:color w:val="000000" w:themeColor="text1"/>
                <w:spacing w:val="0"/>
                <w:sz w:val="24"/>
                <w:highlight w:val="none"/>
                <w:u w:val="single" w:color="auto"/>
                <w:shd w:val="clear"/>
                <w:lang w:val="en-US" w:eastAsia="zh-CN"/>
                <w14:textFill>
                  <w14:solidFill>
                    <w14:schemeClr w14:val="tx1"/>
                  </w14:solidFill>
                </w14:textFill>
              </w:rPr>
              <w:t>30</w:t>
            </w:r>
            <w:r>
              <w:rPr>
                <w:rFonts w:hint="eastAsia"/>
                <w:color w:val="000000" w:themeColor="text1"/>
                <w:spacing w:val="0"/>
                <w:sz w:val="24"/>
                <w:highlight w:val="none"/>
                <w:u w:val="single" w:color="auto"/>
                <w:shd w:val="clear"/>
                <w:lang w:eastAsia="zh-CN"/>
                <w14:textFill>
                  <w14:solidFill>
                    <w14:schemeClr w14:val="tx1"/>
                  </w14:solidFill>
                </w14:textFill>
              </w:rPr>
              <w:t>时</w:t>
            </w:r>
            <w:r>
              <w:rPr>
                <w:spacing w:val="0"/>
                <w:sz w:val="24"/>
                <w:highlight w:val="none"/>
                <w:u w:val="single" w:color="auto"/>
              </w:rPr>
              <w:t>（</w:t>
            </w:r>
            <w:r>
              <w:rPr>
                <w:spacing w:val="0"/>
                <w:sz w:val="24"/>
                <w:highlight w:val="none"/>
              </w:rPr>
              <w:t>北京时间）前递交响应文件。</w:t>
            </w:r>
          </w:p>
        </w:tc>
      </w:tr>
    </w:tbl>
    <w:p w14:paraId="2C3911EB">
      <w:pPr>
        <w:spacing w:before="148" w:line="222" w:lineRule="auto"/>
        <w:ind w:left="132"/>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一、项目基本情况</w:t>
      </w:r>
    </w:p>
    <w:p w14:paraId="02985ABC">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仿宋" w:hAnsi="仿宋" w:eastAsia="仿宋" w:cs="仿宋"/>
          <w:b/>
          <w:bCs/>
          <w:snapToGrid w:val="0"/>
          <w:color w:val="000000"/>
          <w:spacing w:val="0"/>
          <w:kern w:val="0"/>
          <w:sz w:val="24"/>
          <w:szCs w:val="24"/>
          <w:highlight w:val="yellow"/>
          <w:lang w:val="en-US" w:eastAsia="zh-CN" w:bidi="ar-SA"/>
        </w:rPr>
      </w:pPr>
      <w:r>
        <w:rPr>
          <w:rFonts w:ascii="仿宋" w:hAnsi="仿宋" w:eastAsia="仿宋" w:cs="仿宋"/>
          <w:snapToGrid w:val="0"/>
          <w:color w:val="000000"/>
          <w:spacing w:val="0"/>
          <w:kern w:val="0"/>
          <w:sz w:val="24"/>
          <w:szCs w:val="24"/>
          <w:highlight w:val="none"/>
          <w:lang w:val="en-US" w:eastAsia="en-US" w:bidi="ar-SA"/>
        </w:rPr>
        <w:t>项目编号：</w:t>
      </w:r>
      <w:r>
        <w:rPr>
          <w:rFonts w:hint="eastAsia" w:ascii="仿宋" w:hAnsi="仿宋" w:eastAsia="仿宋" w:cs="仿宋"/>
          <w:snapToGrid w:val="0"/>
          <w:color w:val="000000"/>
          <w:spacing w:val="0"/>
          <w:kern w:val="0"/>
          <w:sz w:val="24"/>
          <w:szCs w:val="24"/>
          <w:highlight w:val="none"/>
          <w:lang w:val="en-US" w:eastAsia="zh-CN" w:bidi="ar-SA"/>
        </w:rPr>
        <w:t>XJKCZB-2025-MNS003</w:t>
      </w:r>
    </w:p>
    <w:p w14:paraId="0A029BCB">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ascii="仿宋" w:hAnsi="仿宋" w:eastAsia="仿宋" w:cs="仿宋"/>
          <w:snapToGrid w:val="0"/>
          <w:color w:val="000000"/>
          <w:spacing w:val="0"/>
          <w:kern w:val="0"/>
          <w:sz w:val="24"/>
          <w:szCs w:val="24"/>
          <w:highlight w:val="none"/>
          <w:lang w:val="en-US" w:eastAsia="en-US" w:bidi="ar-SA"/>
        </w:rPr>
        <w:t>项目名称：</w:t>
      </w:r>
      <w:r>
        <w:rPr>
          <w:rFonts w:hint="eastAsia" w:ascii="仿宋" w:hAnsi="仿宋" w:eastAsia="仿宋" w:cs="仿宋"/>
          <w:snapToGrid w:val="0"/>
          <w:color w:val="000000"/>
          <w:spacing w:val="0"/>
          <w:kern w:val="0"/>
          <w:sz w:val="24"/>
          <w:szCs w:val="24"/>
          <w:highlight w:val="none"/>
          <w:lang w:val="en-US" w:eastAsia="zh-CN" w:bidi="ar-SA"/>
        </w:rPr>
        <w:t>玛纳斯县广东地乡东兵户村现代化蛋鸡育成产业园仓储库房建设项目</w:t>
      </w:r>
    </w:p>
    <w:p w14:paraId="5502718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预算金额：</w:t>
      </w:r>
      <w:r>
        <w:rPr>
          <w:rFonts w:hint="eastAsia" w:ascii="仿宋" w:hAnsi="仿宋" w:eastAsia="仿宋" w:cs="仿宋"/>
          <w:snapToGrid w:val="0"/>
          <w:color w:val="000000"/>
          <w:spacing w:val="0"/>
          <w:kern w:val="0"/>
          <w:sz w:val="24"/>
          <w:szCs w:val="24"/>
          <w:highlight w:val="none"/>
          <w:lang w:val="en-US" w:eastAsia="zh-CN" w:bidi="ar-SA"/>
        </w:rPr>
        <w:t>1000000.00</w:t>
      </w:r>
      <w:r>
        <w:rPr>
          <w:rFonts w:hint="eastAsia" w:ascii="仿宋" w:hAnsi="仿宋" w:eastAsia="仿宋" w:cs="仿宋"/>
          <w:b/>
          <w:bCs/>
          <w:snapToGrid w:val="0"/>
          <w:color w:val="000000"/>
          <w:spacing w:val="0"/>
          <w:kern w:val="0"/>
          <w:sz w:val="24"/>
          <w:szCs w:val="24"/>
          <w:highlight w:val="none"/>
          <w:lang w:val="en-US" w:eastAsia="zh-CN" w:bidi="ar-SA"/>
        </w:rPr>
        <w:t>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70AED59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en-US" w:bidi="ar-SA"/>
        </w:rPr>
      </w:pPr>
      <w:r>
        <w:rPr>
          <w:rFonts w:hint="eastAsia" w:ascii="仿宋" w:hAnsi="仿宋" w:eastAsia="仿宋" w:cs="仿宋"/>
          <w:snapToGrid w:val="0"/>
          <w:color w:val="000000"/>
          <w:spacing w:val="0"/>
          <w:kern w:val="0"/>
          <w:sz w:val="24"/>
          <w:szCs w:val="24"/>
          <w:highlight w:val="none"/>
          <w:lang w:val="en-US" w:eastAsia="zh-CN" w:bidi="ar-SA"/>
        </w:rPr>
        <w:t>最高限价</w:t>
      </w:r>
      <w:r>
        <w:rPr>
          <w:rFonts w:ascii="仿宋" w:hAnsi="仿宋" w:eastAsia="仿宋" w:cs="仿宋"/>
          <w:snapToGrid w:val="0"/>
          <w:color w:val="000000"/>
          <w:spacing w:val="0"/>
          <w:kern w:val="0"/>
          <w:sz w:val="24"/>
          <w:szCs w:val="24"/>
          <w:highlight w:val="none"/>
          <w:lang w:val="en-US" w:eastAsia="en-US" w:bidi="ar-SA"/>
        </w:rPr>
        <w:t>：</w:t>
      </w:r>
      <w:r>
        <w:rPr>
          <w:rFonts w:hint="eastAsia" w:ascii="仿宋" w:hAnsi="仿宋" w:eastAsia="仿宋" w:cs="仿宋"/>
          <w:snapToGrid w:val="0"/>
          <w:color w:val="000000"/>
          <w:spacing w:val="0"/>
          <w:kern w:val="0"/>
          <w:sz w:val="24"/>
          <w:szCs w:val="24"/>
          <w:highlight w:val="none"/>
          <w:shd w:val="clear"/>
          <w:lang w:val="en-US" w:eastAsia="zh-CN" w:bidi="ar-SA"/>
        </w:rPr>
        <w:t>998839.49</w:t>
      </w:r>
      <w:r>
        <w:rPr>
          <w:rFonts w:hint="eastAsia" w:ascii="仿宋" w:hAnsi="仿宋" w:eastAsia="仿宋" w:cs="仿宋"/>
          <w:b/>
          <w:bCs/>
          <w:snapToGrid w:val="0"/>
          <w:color w:val="000000"/>
          <w:spacing w:val="0"/>
          <w:kern w:val="0"/>
          <w:sz w:val="24"/>
          <w:szCs w:val="24"/>
          <w:highlight w:val="none"/>
          <w:shd w:val="clear"/>
          <w:lang w:val="en-US" w:eastAsia="en-US" w:bidi="ar-SA"/>
        </w:rPr>
        <w:t>元</w:t>
      </w:r>
      <w:r>
        <w:rPr>
          <w:rFonts w:hint="eastAsia" w:ascii="仿宋" w:hAnsi="仿宋" w:eastAsia="仿宋" w:cs="仿宋"/>
          <w:b/>
          <w:bCs/>
          <w:snapToGrid w:val="0"/>
          <w:color w:val="000000"/>
          <w:spacing w:val="0"/>
          <w:kern w:val="0"/>
          <w:sz w:val="24"/>
          <w:szCs w:val="24"/>
          <w:highlight w:val="none"/>
          <w:shd w:val="clear"/>
          <w:lang w:val="en-US" w:eastAsia="en-US" w:bidi="ar-SA"/>
        </w:rPr>
        <w:t>（</w:t>
      </w:r>
      <w:r>
        <w:rPr>
          <w:rFonts w:hint="eastAsia" w:ascii="仿宋" w:hAnsi="仿宋" w:eastAsia="仿宋" w:cs="仿宋"/>
          <w:b/>
          <w:bCs/>
          <w:snapToGrid w:val="0"/>
          <w:color w:val="000000"/>
          <w:spacing w:val="0"/>
          <w:kern w:val="0"/>
          <w:sz w:val="24"/>
          <w:szCs w:val="24"/>
          <w:highlight w:val="none"/>
          <w:lang w:val="en-US" w:eastAsia="en-US" w:bidi="ar-SA"/>
        </w:rPr>
        <w:t>人民币）</w:t>
      </w:r>
    </w:p>
    <w:p w14:paraId="1C33D9B7">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Arial" w:eastAsia="仿宋"/>
          <w:spacing w:val="0"/>
          <w:sz w:val="24"/>
          <w:szCs w:val="24"/>
          <w:highlight w:val="none"/>
          <w:lang w:val="en-US" w:eastAsia="zh-CN"/>
        </w:rPr>
      </w:pPr>
      <w:r>
        <w:rPr>
          <w:rFonts w:hint="eastAsia" w:ascii="仿宋" w:hAnsi="仿宋" w:eastAsia="仿宋" w:cs="仿宋"/>
          <w:b/>
          <w:bCs/>
          <w:snapToGrid w:val="0"/>
          <w:color w:val="000000"/>
          <w:spacing w:val="0"/>
          <w:kern w:val="0"/>
          <w:sz w:val="24"/>
          <w:szCs w:val="24"/>
          <w:highlight w:val="none"/>
          <w:lang w:val="en-US" w:eastAsia="zh-CN" w:bidi="ar-SA"/>
        </w:rPr>
        <w:t>简要规格描述（采购需求</w:t>
      </w:r>
      <w:r>
        <w:rPr>
          <w:rFonts w:hint="eastAsia" w:ascii="仿宋" w:hAnsi="仿宋" w:eastAsia="仿宋" w:cs="仿宋"/>
          <w:snapToGrid w:val="0"/>
          <w:color w:val="000000"/>
          <w:spacing w:val="0"/>
          <w:kern w:val="0"/>
          <w:sz w:val="24"/>
          <w:szCs w:val="24"/>
          <w:highlight w:val="none"/>
          <w:lang w:val="en-US" w:eastAsia="zh-CN" w:bidi="ar-SA"/>
        </w:rPr>
        <w:t>）：新建700平方米仓库用房及相关配套附属设施（详见招标文件及工程量清单）。</w:t>
      </w:r>
    </w:p>
    <w:tbl>
      <w:tblPr>
        <w:tblStyle w:val="13"/>
        <w:tblpPr w:leftFromText="180" w:rightFromText="180" w:vertAnchor="text" w:horzAnchor="page" w:tblpX="1174" w:tblpY="634"/>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538"/>
        <w:gridCol w:w="1726"/>
        <w:gridCol w:w="1592"/>
        <w:gridCol w:w="1616"/>
        <w:gridCol w:w="948"/>
        <w:gridCol w:w="1544"/>
      </w:tblGrid>
      <w:tr w14:paraId="0C043E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12" w:type="dxa"/>
            <w:shd w:val="clear" w:color="auto" w:fill="D7D7D7" w:themeFill="background1" w:themeFillShade="D8"/>
            <w:vAlign w:val="top"/>
          </w:tcPr>
          <w:p w14:paraId="5F62E54E">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538" w:type="dxa"/>
            <w:shd w:val="clear" w:color="auto" w:fill="D7D7D7" w:themeFill="background1" w:themeFillShade="D8"/>
            <w:vAlign w:val="top"/>
          </w:tcPr>
          <w:p w14:paraId="557EE1CE">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26" w:type="dxa"/>
            <w:shd w:val="clear" w:color="auto" w:fill="D7D7D7" w:themeFill="background1" w:themeFillShade="D8"/>
            <w:vAlign w:val="top"/>
          </w:tcPr>
          <w:p w14:paraId="3346AEB8">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592" w:type="dxa"/>
            <w:shd w:val="clear" w:color="auto" w:fill="D7D7D7" w:themeFill="background1" w:themeFillShade="D8"/>
            <w:vAlign w:val="top"/>
          </w:tcPr>
          <w:p w14:paraId="0B249A7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7A9EB2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616" w:type="dxa"/>
            <w:shd w:val="clear" w:color="auto" w:fill="D7D7D7" w:themeFill="background1" w:themeFillShade="D8"/>
            <w:vAlign w:val="top"/>
          </w:tcPr>
          <w:p w14:paraId="7512954D">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53BC88C1">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948" w:type="dxa"/>
            <w:shd w:val="clear" w:color="auto" w:fill="D7D7D7" w:themeFill="background1" w:themeFillShade="D8"/>
            <w:vAlign w:val="top"/>
          </w:tcPr>
          <w:p w14:paraId="7DA330D7">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7D29090A">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544" w:type="dxa"/>
            <w:shd w:val="clear" w:color="auto" w:fill="D7D7D7" w:themeFill="background1" w:themeFillShade="D8"/>
            <w:vAlign w:val="top"/>
          </w:tcPr>
          <w:p w14:paraId="7D40D35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4FF0F9E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lang w:val="en-US" w:eastAsia="zh-CN"/>
              </w:rPr>
              <w:t xml:space="preserve">   </w:t>
            </w:r>
            <w:r>
              <w:rPr>
                <w:rFonts w:hint="eastAsia" w:ascii="宋体" w:hAnsi="宋体" w:eastAsia="宋体" w:cs="宋体"/>
                <w:b/>
                <w:bCs/>
                <w:spacing w:val="0"/>
                <w:sz w:val="21"/>
                <w:szCs w:val="21"/>
                <w:highlight w:val="none"/>
              </w:rPr>
              <w:t>金额（元）</w:t>
            </w:r>
          </w:p>
        </w:tc>
      </w:tr>
      <w:tr w14:paraId="6B74BD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7" w:hRule="atLeast"/>
        </w:trPr>
        <w:tc>
          <w:tcPr>
            <w:tcW w:w="612" w:type="dxa"/>
            <w:vAlign w:val="center"/>
          </w:tcPr>
          <w:p w14:paraId="51147BB4">
            <w:pPr>
              <w:spacing w:before="233" w:line="184" w:lineRule="auto"/>
              <w:jc w:val="center"/>
              <w:rPr>
                <w:rFonts w:hint="eastAsia" w:ascii="宋体" w:hAnsi="宋体" w:eastAsia="宋体" w:cs="宋体"/>
                <w:sz w:val="21"/>
                <w:szCs w:val="21"/>
                <w:highlight w:val="none"/>
              </w:rPr>
            </w:pPr>
          </w:p>
          <w:p w14:paraId="0DBE9791">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538" w:type="dxa"/>
            <w:vAlign w:val="center"/>
          </w:tcPr>
          <w:p w14:paraId="360B4C48">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玛纳斯县广东地乡东兵户村现代化蛋鸡育成产业园仓储库房建设项目</w:t>
            </w:r>
          </w:p>
          <w:p w14:paraId="23C9A53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val="en-US" w:eastAsia="zh-CN"/>
              </w:rPr>
            </w:pPr>
          </w:p>
          <w:p w14:paraId="42B4359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eastAsia="zh-CN"/>
              </w:rPr>
            </w:pPr>
          </w:p>
        </w:tc>
        <w:tc>
          <w:tcPr>
            <w:tcW w:w="1726" w:type="dxa"/>
            <w:vAlign w:val="center"/>
          </w:tcPr>
          <w:p w14:paraId="7F60F96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sz w:val="21"/>
                <w:szCs w:val="21"/>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新建700平方米仓库用房及相关配套附属设施。</w:t>
            </w:r>
          </w:p>
        </w:tc>
        <w:tc>
          <w:tcPr>
            <w:tcW w:w="1592" w:type="dxa"/>
            <w:vAlign w:val="center"/>
          </w:tcPr>
          <w:p w14:paraId="57986C0F">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1000000</w:t>
            </w:r>
            <w:r>
              <w:rPr>
                <w:rFonts w:hint="eastAsia" w:ascii="仿宋" w:hAnsi="仿宋" w:eastAsia="仿宋" w:cs="仿宋"/>
                <w:snapToGrid w:val="0"/>
                <w:color w:val="000000"/>
                <w:spacing w:val="0"/>
                <w:kern w:val="0"/>
                <w:sz w:val="24"/>
                <w:szCs w:val="24"/>
                <w:highlight w:val="none"/>
                <w:lang w:val="en-US" w:eastAsia="zh-CN" w:bidi="ar-SA"/>
              </w:rPr>
              <w:t>.00元</w:t>
            </w:r>
          </w:p>
        </w:tc>
        <w:tc>
          <w:tcPr>
            <w:tcW w:w="1616" w:type="dxa"/>
            <w:vAlign w:val="center"/>
          </w:tcPr>
          <w:p w14:paraId="5266E633">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shd w:val="clear"/>
                <w:lang w:val="en-US" w:eastAsia="zh-CN" w:bidi="ar-SA"/>
              </w:rPr>
              <w:t>998839.49</w:t>
            </w:r>
            <w:r>
              <w:rPr>
                <w:rFonts w:hint="eastAsia" w:ascii="仿宋" w:hAnsi="仿宋" w:eastAsia="仿宋" w:cs="仿宋"/>
                <w:snapToGrid w:val="0"/>
                <w:color w:val="000000"/>
                <w:spacing w:val="0"/>
                <w:kern w:val="0"/>
                <w:sz w:val="24"/>
                <w:szCs w:val="24"/>
                <w:highlight w:val="none"/>
                <w:shd w:val="clear"/>
                <w:lang w:val="en-US" w:eastAsia="zh-CN" w:bidi="ar-SA"/>
              </w:rPr>
              <w:t>元</w:t>
            </w:r>
          </w:p>
        </w:tc>
        <w:tc>
          <w:tcPr>
            <w:tcW w:w="948" w:type="dxa"/>
            <w:vAlign w:val="center"/>
          </w:tcPr>
          <w:p w14:paraId="7B4087FA">
            <w:pPr>
              <w:pStyle w:val="12"/>
              <w:spacing w:before="196" w:line="227" w:lineRule="auto"/>
              <w:jc w:val="both"/>
              <w:rPr>
                <w:rFonts w:hint="default" w:ascii="仿宋" w:hAnsi="仿宋" w:eastAsia="仿宋" w:cs="仿宋"/>
                <w:snapToGrid w:val="0"/>
                <w:color w:val="000000"/>
                <w:spacing w:val="0"/>
                <w:kern w:val="0"/>
                <w:sz w:val="24"/>
                <w:szCs w:val="24"/>
                <w:highlight w:val="none"/>
                <w:lang w:val="en-US" w:eastAsia="zh-CN" w:bidi="ar-SA"/>
              </w:rPr>
            </w:pPr>
          </w:p>
        </w:tc>
        <w:tc>
          <w:tcPr>
            <w:tcW w:w="1544" w:type="dxa"/>
            <w:vAlign w:val="center"/>
          </w:tcPr>
          <w:p w14:paraId="06D8D9CB">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1000000</w:t>
            </w:r>
            <w:r>
              <w:rPr>
                <w:rFonts w:hint="eastAsia" w:ascii="仿宋" w:hAnsi="仿宋" w:eastAsia="仿宋" w:cs="仿宋"/>
                <w:snapToGrid w:val="0"/>
                <w:color w:val="000000"/>
                <w:spacing w:val="0"/>
                <w:kern w:val="0"/>
                <w:sz w:val="24"/>
                <w:szCs w:val="24"/>
                <w:highlight w:val="none"/>
                <w:lang w:val="en-US" w:eastAsia="zh-CN" w:bidi="ar-SA"/>
              </w:rPr>
              <w:t>.00元</w:t>
            </w:r>
          </w:p>
        </w:tc>
      </w:tr>
    </w:tbl>
    <w:p w14:paraId="76A5186E">
      <w:pPr>
        <w:keepNext w:val="0"/>
        <w:keepLines w:val="0"/>
        <w:pageBreakBefore w:val="0"/>
        <w:widowControl/>
        <w:kinsoku w:val="0"/>
        <w:wordWrap/>
        <w:overflowPunct/>
        <w:topLinePunct w:val="0"/>
        <w:autoSpaceDE w:val="0"/>
        <w:autoSpaceDN w:val="0"/>
        <w:bidi w:val="0"/>
        <w:adjustRightInd w:val="0"/>
        <w:snapToGrid w:val="0"/>
        <w:spacing w:line="360" w:lineRule="exact"/>
        <w:ind w:right="0"/>
        <w:jc w:val="both"/>
        <w:textAlignment w:val="baseline"/>
        <w:rPr>
          <w:rFonts w:hint="eastAsia" w:ascii="仿宋" w:hAnsi="仿宋" w:eastAsia="仿宋" w:cs="仿宋"/>
          <w:spacing w:val="0"/>
          <w:sz w:val="24"/>
          <w:szCs w:val="24"/>
          <w:highlight w:val="none"/>
          <w:lang w:val="en-US" w:eastAsia="zh-CN"/>
        </w:rPr>
      </w:pPr>
    </w:p>
    <w:p w14:paraId="5CACB291">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bCs/>
          <w:spacing w:val="-17"/>
          <w:sz w:val="24"/>
          <w:szCs w:val="24"/>
          <w:highlight w:val="none"/>
          <w:u w:val="single"/>
          <w:lang w:val="en-US" w:eastAsia="zh-CN"/>
        </w:rPr>
      </w:pPr>
      <w:r>
        <w:rPr>
          <w:rFonts w:hint="eastAsia" w:ascii="仿宋" w:hAnsi="仿宋" w:eastAsia="仿宋" w:cs="仿宋"/>
          <w:spacing w:val="0"/>
          <w:sz w:val="24"/>
          <w:szCs w:val="24"/>
          <w:highlight w:val="none"/>
          <w:lang w:val="en-US" w:eastAsia="zh-CN"/>
        </w:rPr>
        <w:t>合同履行期限：</w:t>
      </w:r>
      <w:r>
        <w:rPr>
          <w:rFonts w:hint="eastAsia" w:ascii="仿宋" w:hAnsi="仿宋" w:eastAsia="仿宋" w:cs="仿宋"/>
          <w:spacing w:val="0"/>
          <w:sz w:val="24"/>
          <w:szCs w:val="24"/>
          <w:highlight w:val="none"/>
          <w:u w:val="single"/>
          <w:lang w:val="en-US" w:eastAsia="zh-CN"/>
        </w:rPr>
        <w:t>120</w:t>
      </w:r>
      <w:r>
        <w:rPr>
          <w:rFonts w:hint="eastAsia" w:ascii="仿宋" w:hAnsi="仿宋" w:eastAsia="仿宋" w:cs="仿宋"/>
          <w:b/>
          <w:bCs/>
          <w:spacing w:val="0"/>
          <w:sz w:val="24"/>
          <w:szCs w:val="24"/>
          <w:highlight w:val="none"/>
          <w:u w:val="single"/>
          <w:lang w:val="en-US" w:eastAsia="zh-CN"/>
        </w:rPr>
        <w:t>日历天交付使用</w:t>
      </w:r>
      <w:r>
        <w:rPr>
          <w:rFonts w:hint="eastAsia" w:ascii="仿宋" w:hAnsi="仿宋" w:eastAsia="仿宋" w:cs="仿宋"/>
          <w:b/>
          <w:bCs/>
          <w:spacing w:val="-17"/>
          <w:sz w:val="24"/>
          <w:szCs w:val="24"/>
          <w:highlight w:val="none"/>
          <w:u w:val="single"/>
          <w:lang w:val="en-US" w:eastAsia="zh-CN"/>
        </w:rPr>
        <w:t>。（具体施工时间甲乙双方协商确定）</w:t>
      </w:r>
    </w:p>
    <w:p w14:paraId="5E49865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质量标准:</w:t>
      </w:r>
      <w:r>
        <w:rPr>
          <w:rFonts w:hint="eastAsia" w:ascii="仿宋" w:hAnsi="仿宋" w:eastAsia="仿宋" w:cs="仿宋"/>
          <w:b/>
          <w:bCs/>
          <w:spacing w:val="0"/>
          <w:sz w:val="24"/>
          <w:szCs w:val="24"/>
          <w:highlight w:val="none"/>
          <w:u w:val="single"/>
          <w:lang w:val="en-US" w:eastAsia="zh-CN"/>
        </w:rPr>
        <w:t>符合国家质量验收合格标准</w:t>
      </w:r>
      <w:r>
        <w:rPr>
          <w:rFonts w:hint="eastAsia" w:ascii="仿宋" w:hAnsi="仿宋" w:eastAsia="仿宋" w:cs="仿宋"/>
          <w:spacing w:val="0"/>
          <w:sz w:val="24"/>
          <w:szCs w:val="24"/>
          <w:highlight w:val="none"/>
          <w:lang w:val="en-US" w:eastAsia="zh-CN"/>
        </w:rPr>
        <w:t>；</w:t>
      </w:r>
      <w:bookmarkStart w:id="15" w:name="_GoBack"/>
      <w:bookmarkEnd w:id="15"/>
    </w:p>
    <w:p w14:paraId="0910184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工程质保期:</w:t>
      </w:r>
      <w:r>
        <w:rPr>
          <w:rFonts w:hint="eastAsia" w:ascii="仿宋" w:hAnsi="仿宋" w:eastAsia="仿宋" w:cs="仿宋"/>
          <w:b/>
          <w:bCs/>
          <w:strike w:val="0"/>
          <w:dstrike w:val="0"/>
          <w:snapToGrid w:val="0"/>
          <w:color w:val="000000"/>
          <w:spacing w:val="0"/>
          <w:kern w:val="0"/>
          <w:sz w:val="24"/>
          <w:szCs w:val="24"/>
          <w:highlight w:val="none"/>
          <w:u w:val="single"/>
          <w:lang w:val="en-US" w:eastAsia="en-US" w:bidi="ar-SA"/>
        </w:rPr>
        <w:t>符合该工程的合理使用年限</w:t>
      </w:r>
      <w:r>
        <w:rPr>
          <w:rFonts w:hint="eastAsia" w:ascii="仿宋" w:hAnsi="仿宋" w:eastAsia="仿宋" w:cs="仿宋"/>
          <w:spacing w:val="0"/>
          <w:sz w:val="24"/>
          <w:szCs w:val="24"/>
          <w:highlight w:val="none"/>
          <w:lang w:val="en-US" w:eastAsia="zh-CN"/>
        </w:rPr>
        <w:t>；</w:t>
      </w:r>
    </w:p>
    <w:p w14:paraId="068BE07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zh-CN"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本项目</w:t>
      </w:r>
      <w:r>
        <w:rPr>
          <w:rFonts w:hint="eastAsia" w:ascii="仿宋" w:hAnsi="仿宋" w:eastAsia="仿宋" w:cs="仿宋"/>
          <w:b w:val="0"/>
          <w:bCs w:val="0"/>
          <w:i/>
          <w:iCs/>
          <w:strike w:val="0"/>
          <w:dstrike w:val="0"/>
          <w:snapToGrid w:val="0"/>
          <w:color w:val="000000"/>
          <w:spacing w:val="0"/>
          <w:kern w:val="0"/>
          <w:sz w:val="24"/>
          <w:szCs w:val="24"/>
          <w:highlight w:val="none"/>
          <w:u w:val="none"/>
          <w:lang w:val="en-US" w:eastAsia="en-US" w:bidi="ar-SA"/>
        </w:rPr>
        <w:t>不接受</w:t>
      </w: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联合体</w:t>
      </w:r>
    </w:p>
    <w:p w14:paraId="53464037">
      <w:pPr>
        <w:spacing w:before="153" w:line="220" w:lineRule="auto"/>
        <w:ind w:left="135"/>
        <w:outlineLvl w:val="1"/>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68"/>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申请人的资格要求：</w:t>
      </w:r>
    </w:p>
    <w:p w14:paraId="1620D251">
      <w:pPr>
        <w:pStyle w:val="5"/>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1.满足《中华人民共和国政府采购法》第二十二条规定；</w:t>
      </w:r>
    </w:p>
    <w:p w14:paraId="75B561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2.落实政府采购政策需满足的要求：本项目为专门面向中小企业</w:t>
      </w:r>
    </w:p>
    <w:p w14:paraId="682352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（1）中小企业（含中型、小型、微型企业），根据《政府采购促进中小企业发展管理办法》（财库[2020]47号）的规定、《关于进一步加大政府采购支持中小企业力度的通知》财库〔2022〕19号的规定；</w:t>
      </w:r>
    </w:p>
    <w:p w14:paraId="4BE29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（2）《财政部、司法部关于政府采购支持监狱企业发展有关问题的通知》（财库[2014]78号）；</w:t>
      </w:r>
    </w:p>
    <w:p w14:paraId="0C27C04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（3）《财政部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民政部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中国残疾人联合会关于促进残疾人就业政府采购政策的通知》财库[2017]141号；</w:t>
      </w:r>
    </w:p>
    <w:p w14:paraId="05B8A1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4</w:t>
      </w:r>
      <w:r>
        <w:rPr>
          <w:rFonts w:ascii="仿宋" w:hAnsi="仿宋" w:eastAsia="仿宋" w:cs="仿宋"/>
          <w:spacing w:val="0"/>
          <w:sz w:val="24"/>
          <w:szCs w:val="24"/>
          <w:highlight w:val="none"/>
        </w:rPr>
        <w:t>）《关于运用政府采购政策支持脱贫攻坚的通知》（财库【2019】27号文）</w:t>
      </w:r>
      <w:r>
        <w:rPr>
          <w:rFonts w:hint="eastAsia" w:ascii="仿宋" w:hAnsi="仿宋" w:eastAsia="仿宋" w:cs="仿宋"/>
          <w:spacing w:val="0"/>
          <w:sz w:val="24"/>
          <w:szCs w:val="24"/>
          <w:highlight w:val="none"/>
          <w:lang w:eastAsia="zh-CN"/>
        </w:rPr>
        <w:t>。</w:t>
      </w:r>
    </w:p>
    <w:p w14:paraId="06A08B55">
      <w:pPr>
        <w:spacing w:before="133" w:line="222" w:lineRule="auto"/>
        <w:ind w:left="478"/>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8C4492A">
      <w:pPr>
        <w:pStyle w:val="14"/>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(1) 资质要求：供应商须具备有效的营业执照、建筑工程施工总承包叁级(含)以上资质，具备有效的安全生产许可证；</w:t>
      </w:r>
    </w:p>
    <w:p w14:paraId="2E4B8A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3ED00B1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(3) 项目负责人要求：供应商拟派项目负责人须具有建筑工程专业贰级(含)以上建造师注册证书，具有在有效期内的安全生产考核合格证书，且未担任其他在建工程项目负责人（提供项目负责人无在建项目承诺书）；</w:t>
      </w:r>
    </w:p>
    <w:p w14:paraId="5A0C0B1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  在人员、资金、设备等方面具备承担本项目的能力；</w:t>
      </w:r>
    </w:p>
    <w:p w14:paraId="45D2998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(5) 供应商须提供依法缴纳税收和社会保障资金的资格承诺函或提供相应证明材料；</w:t>
      </w:r>
    </w:p>
    <w:p w14:paraId="13552BE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6609C2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参加本次采购活动前三年内，在经营活动中没有重大违法记录；</w:t>
      </w:r>
    </w:p>
    <w:p w14:paraId="0E798D4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5E2A45F3">
      <w:pPr>
        <w:keepNext w:val="0"/>
        <w:keepLines w:val="0"/>
        <w:pageBreakBefore w:val="0"/>
        <w:widowControl/>
        <w:kinsoku w:val="0"/>
        <w:wordWrap/>
        <w:overflowPunct/>
        <w:topLinePunct w:val="0"/>
        <w:autoSpaceDE w:val="0"/>
        <w:autoSpaceDN w:val="0"/>
        <w:bidi w:val="0"/>
        <w:adjustRightInd w:val="0"/>
        <w:snapToGrid w:val="0"/>
        <w:spacing w:line="440" w:lineRule="exact"/>
        <w:ind w:firstLine="240" w:firstLineChars="1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u w:val="single" w:color="000000"/>
          <w14:textOutline w14:w="4358" w14:cap="sq" w14:cmpd="sng">
            <w14:solidFill>
              <w14:srgbClr w14:val="000000"/>
            </w14:solidFill>
            <w14:prstDash w14:val="solid"/>
            <w14:bevel/>
          </w14:textOutline>
        </w:rPr>
        <w:t>本项目不接受联合体投标</w:t>
      </w:r>
      <w:r>
        <w:rPr>
          <w:rFonts w:hint="eastAsia" w:ascii="仿宋" w:hAnsi="仿宋" w:eastAsia="仿宋" w:cs="仿宋"/>
          <w:spacing w:val="0"/>
          <w:sz w:val="24"/>
          <w:szCs w:val="24"/>
          <w:highlight w:val="none"/>
          <w:u w:val="single" w:color="000000"/>
          <w:lang w:eastAsia="zh-CN"/>
          <w14:textOutline w14:w="4358" w14:cap="sq" w14:cmpd="sng">
            <w14:solidFill>
              <w14:srgbClr w14:val="000000"/>
            </w14:solidFill>
            <w14:prstDash w14:val="solid"/>
            <w14:bevel/>
          </w14:textOutline>
        </w:rPr>
        <w:t>。</w:t>
      </w:r>
    </w:p>
    <w:p w14:paraId="0017BBCF">
      <w:pPr>
        <w:spacing w:before="151" w:line="222" w:lineRule="auto"/>
        <w:ind w:left="7"/>
        <w:jc w:val="both"/>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三、获取采购文件</w:t>
      </w:r>
    </w:p>
    <w:p w14:paraId="098A4EF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pPr>
      <w:r>
        <w:rPr>
          <w:rFonts w:hint="eastAsia" w:ascii="仿宋" w:hAnsi="仿宋" w:eastAsia="仿宋" w:cs="仿宋"/>
          <w:sz w:val="24"/>
          <w:szCs w:val="24"/>
          <w:highlight w:val="none"/>
          <w:u w:val="none"/>
          <w:lang w:val="en-US" w:eastAsia="zh-CN"/>
          <w14:textOutline w14:w="4358" w14:cap="sq" w14:cmpd="sng">
            <w14:solidFill>
              <w14:srgbClr w14:val="000000"/>
            </w14:solidFill>
            <w14:prstDash w14:val="solid"/>
            <w14:bevel/>
          </w14:textOutline>
        </w:rPr>
        <w:t>时间:</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3月28日</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至202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4月8</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日，每天上午10:00至14:00，下午15:30至19:30（北京时间，法定节假日除外）。</w:t>
      </w:r>
    </w:p>
    <w:p w14:paraId="3C6087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地点：供应商登录政采云平台</w:t>
      </w:r>
      <w:r>
        <w:rPr>
          <w:rFonts w:ascii="仿宋" w:hAnsi="仿宋" w:eastAsia="仿宋" w:cs="仿宋"/>
          <w:spacing w:val="0"/>
          <w:position w:val="0"/>
          <w:sz w:val="24"/>
          <w:szCs w:val="24"/>
          <w:highlight w:val="none"/>
        </w:rPr>
        <w:fldChar w:fldCharType="begin"/>
      </w:r>
      <w:r>
        <w:rPr>
          <w:rFonts w:ascii="仿宋" w:hAnsi="仿宋" w:eastAsia="仿宋" w:cs="仿宋"/>
          <w:spacing w:val="0"/>
          <w:position w:val="0"/>
          <w:sz w:val="24"/>
          <w:szCs w:val="24"/>
          <w:highlight w:val="none"/>
        </w:rPr>
        <w:instrText xml:space="preserve"> HYPERLINK "https://www.zcygov.cn/" </w:instrText>
      </w:r>
      <w:r>
        <w:rPr>
          <w:rFonts w:ascii="仿宋" w:hAnsi="仿宋" w:eastAsia="仿宋" w:cs="仿宋"/>
          <w:spacing w:val="0"/>
          <w:position w:val="0"/>
          <w:sz w:val="24"/>
          <w:szCs w:val="24"/>
          <w:highlight w:val="none"/>
        </w:rPr>
        <w:fldChar w:fldCharType="separate"/>
      </w:r>
      <w:r>
        <w:rPr>
          <w:rFonts w:ascii="仿宋" w:hAnsi="仿宋" w:eastAsia="仿宋" w:cs="仿宋"/>
          <w:spacing w:val="0"/>
          <w:position w:val="0"/>
          <w:sz w:val="24"/>
          <w:szCs w:val="24"/>
          <w:highlight w:val="none"/>
        </w:rPr>
        <w:t>https://www.zcygov.cn/</w:t>
      </w:r>
      <w:r>
        <w:rPr>
          <w:rFonts w:ascii="仿宋" w:hAnsi="仿宋" w:eastAsia="仿宋" w:cs="仿宋"/>
          <w:spacing w:val="0"/>
          <w:position w:val="0"/>
          <w:sz w:val="24"/>
          <w:szCs w:val="24"/>
          <w:highlight w:val="none"/>
        </w:rPr>
        <w:fldChar w:fldCharType="end"/>
      </w:r>
      <w:r>
        <w:rPr>
          <w:rFonts w:ascii="仿宋" w:hAnsi="仿宋" w:eastAsia="仿宋" w:cs="仿宋"/>
          <w:spacing w:val="0"/>
          <w:position w:val="0"/>
          <w:sz w:val="24"/>
          <w:szCs w:val="24"/>
          <w:highlight w:val="none"/>
        </w:rPr>
        <w:t>在线申请获取采购文件（进入“项目采购 ”应用，在获取采购文件菜单中选择项目， 申请获取采购文件）</w:t>
      </w:r>
      <w:r>
        <w:rPr>
          <w:rFonts w:hint="eastAsia" w:ascii="仿宋" w:hAnsi="仿宋" w:eastAsia="仿宋" w:cs="仿宋"/>
          <w:spacing w:val="0"/>
          <w:position w:val="0"/>
          <w:sz w:val="24"/>
          <w:szCs w:val="24"/>
          <w:highlight w:val="none"/>
          <w:lang w:eastAsia="zh-CN"/>
        </w:rPr>
        <w:t>。</w:t>
      </w:r>
    </w:p>
    <w:p w14:paraId="24AD4C7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highlight w:val="none"/>
          <w:lang w:eastAsia="zh-CN"/>
        </w:rPr>
      </w:pPr>
      <w:r>
        <w:rPr>
          <w:rFonts w:ascii="仿宋" w:hAnsi="仿宋" w:eastAsia="仿宋" w:cs="仿宋"/>
          <w:spacing w:val="0"/>
          <w:position w:val="0"/>
          <w:sz w:val="24"/>
          <w:szCs w:val="24"/>
          <w:highlight w:val="none"/>
        </w:rPr>
        <w:t>售价：0元</w:t>
      </w:r>
    </w:p>
    <w:p w14:paraId="3843810A">
      <w:pPr>
        <w:spacing w:before="152" w:line="222" w:lineRule="auto"/>
        <w:ind w:left="29"/>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2A4E0347">
      <w:pPr>
        <w:spacing w:before="152" w:line="222" w:lineRule="auto"/>
        <w:ind w:left="29"/>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四、响应文件提交截止时间及地点：</w:t>
      </w:r>
    </w:p>
    <w:p w14:paraId="71DA516D">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截止时间：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2</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98B3E84">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color="auto"/>
        </w:rPr>
        <w:t>请登录政采云投标客户端投标（www.zcygov.com）</w:t>
      </w:r>
    </w:p>
    <w:p w14:paraId="739F7D8D">
      <w:pPr>
        <w:spacing w:before="261" w:line="222" w:lineRule="auto"/>
        <w:ind w:left="4"/>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157DC5F1">
      <w:pPr>
        <w:spacing w:before="261" w:line="222" w:lineRule="auto"/>
        <w:ind w:left="4"/>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五、响应文件开启</w:t>
      </w:r>
    </w:p>
    <w:p w14:paraId="61C89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u w:val="single" w:color="auto"/>
          <w:lang w:eastAsia="zh-CN"/>
        </w:rPr>
      </w:pPr>
      <w:r>
        <w:rPr>
          <w:rFonts w:ascii="仿宋" w:hAnsi="仿宋" w:eastAsia="仿宋" w:cs="仿宋"/>
          <w:spacing w:val="0"/>
          <w:sz w:val="24"/>
          <w:szCs w:val="24"/>
          <w:highlight w:val="none"/>
        </w:rPr>
        <w:t>开启时间：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2</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CF465C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b/>
          <w:bCs/>
          <w:spacing w:val="0"/>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rPr>
        <w:t>政采云开标大厅（www.zcygov.com）</w:t>
      </w:r>
    </w:p>
    <w:p w14:paraId="1D3114D1">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29BC769">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六、公告期限</w:t>
      </w:r>
    </w:p>
    <w:p w14:paraId="2649103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自本公告发布之日起</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个工作日。</w:t>
      </w:r>
    </w:p>
    <w:p w14:paraId="178E5036">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3E17CFC5">
      <w:pPr>
        <w:spacing w:before="154" w:line="222" w:lineRule="auto"/>
        <w:ind w:left="25"/>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七、其他补充事宜</w:t>
      </w:r>
    </w:p>
    <w:p w14:paraId="3E439C4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1、本项目采用全流程不见面电子开评标，投标供应商需要使用 CA 加密设备，供应商可通过新疆数字证书认证中心官网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"https://www.xjca.com.cn/"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https://www.xjca.com.cn/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或下载“新疆政务通”APP 自行进行申领</w:t>
      </w:r>
      <w:r>
        <w:rPr>
          <w:rFonts w:hint="eastAsia" w:ascii="仿宋" w:hAnsi="仿宋" w:eastAsia="仿宋" w:cs="仿宋"/>
          <w:spacing w:val="0"/>
          <w:sz w:val="24"/>
          <w:szCs w:val="24"/>
          <w:highlight w:val="none"/>
          <w:lang w:eastAsia="zh-CN"/>
        </w:rPr>
        <w:t>。</w:t>
      </w:r>
    </w:p>
    <w:p w14:paraId="5DA2FDF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2、本项目实行网上投标，采用加密电子投标文件(供应商须使用 CA 加密设备通过政采云电子投标客户端制作投标文件)。若供应商参与投标，自行承担投标一切费用</w:t>
      </w:r>
      <w:r>
        <w:rPr>
          <w:rFonts w:hint="eastAsia" w:ascii="仿宋" w:hAnsi="仿宋" w:eastAsia="仿宋" w:cs="仿宋"/>
          <w:spacing w:val="0"/>
          <w:sz w:val="24"/>
          <w:szCs w:val="24"/>
          <w:highlight w:val="none"/>
          <w:lang w:eastAsia="zh-CN"/>
        </w:rPr>
        <w:t>。</w:t>
      </w:r>
    </w:p>
    <w:p w14:paraId="0C5A815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3、各供应商在开标前应确保成为新疆维吾尔自治区政府采购网正式注册入库供应商（已在政采云平台其他省份入驻的供应商无需重复注册）</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并完成 CA 数字证书申领。因未注册入库、未办理 CA 数字证书等原因造成无法投标或投标失败等后果由供应商自行承担</w:t>
      </w:r>
      <w:r>
        <w:rPr>
          <w:rFonts w:hint="eastAsia" w:ascii="仿宋" w:hAnsi="仿宋" w:eastAsia="仿宋" w:cs="仿宋"/>
          <w:spacing w:val="0"/>
          <w:sz w:val="24"/>
          <w:szCs w:val="24"/>
          <w:highlight w:val="none"/>
          <w:lang w:eastAsia="zh-CN"/>
        </w:rPr>
        <w:t>。</w:t>
      </w:r>
    </w:p>
    <w:p w14:paraId="40B63D1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4、供应商将政采云电子交易客户端下载、安装完成后，可通过账号密码或 CA 登录客户端进行投标文件制作。在使用政采云投标客户端时，建议使用 WIN7+74位及以上操作系统</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客户端请至新疆政府采购网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"http://www.ccgp-xinjiang.gov.cn/"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http://www.ccgp-xinjiang.gov.cn/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下载专区查看，如有问题可拨打政采云客户服务热线</w:t>
      </w:r>
      <w:r>
        <w:rPr>
          <w:rFonts w:hint="eastAsia" w:ascii="仿宋" w:hAnsi="仿宋" w:eastAsia="仿宋" w:cs="仿宋"/>
          <w:spacing w:val="0"/>
          <w:sz w:val="24"/>
          <w:szCs w:val="24"/>
          <w:highlight w:val="none"/>
          <w:lang w:val="en-US" w:eastAsia="zh-CN"/>
        </w:rPr>
        <w:t>95763</w:t>
      </w:r>
      <w:r>
        <w:rPr>
          <w:rFonts w:hint="eastAsia" w:ascii="仿宋" w:hAnsi="仿宋" w:eastAsia="仿宋" w:cs="仿宋"/>
          <w:spacing w:val="0"/>
          <w:sz w:val="24"/>
          <w:szCs w:val="24"/>
          <w:highlight w:val="none"/>
        </w:rPr>
        <w:t>进行咨询</w:t>
      </w:r>
      <w:r>
        <w:rPr>
          <w:rFonts w:hint="eastAsia" w:ascii="仿宋" w:hAnsi="仿宋" w:eastAsia="仿宋" w:cs="仿宋"/>
          <w:spacing w:val="0"/>
          <w:sz w:val="24"/>
          <w:szCs w:val="24"/>
          <w:highlight w:val="none"/>
          <w:lang w:eastAsia="zh-CN"/>
        </w:rPr>
        <w:t>。</w:t>
      </w:r>
    </w:p>
    <w:p w14:paraId="3710AEB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5、供应商在开标时须使用制作加密电子投标文件所使用的 CA 锁及电</w:t>
      </w:r>
      <w:r>
        <w:rPr>
          <w:rFonts w:hint="eastAsia" w:ascii="仿宋" w:hAnsi="仿宋" w:eastAsia="仿宋" w:cs="仿宋"/>
          <w:spacing w:val="0"/>
          <w:sz w:val="24"/>
          <w:szCs w:val="24"/>
          <w:highlight w:val="none"/>
          <w:lang w:val="en-US" w:eastAsia="zh-CN"/>
        </w:rPr>
        <w:t>脑，</w:t>
      </w:r>
      <w:r>
        <w:rPr>
          <w:rFonts w:hint="eastAsia" w:ascii="仿宋" w:hAnsi="仿宋" w:eastAsia="仿宋" w:cs="仿宋"/>
          <w:spacing w:val="0"/>
          <w:sz w:val="24"/>
          <w:szCs w:val="24"/>
          <w:highlight w:val="none"/>
        </w:rPr>
        <w:t>电脑须提前配置好浏览器（建议使用谷歌浏览器），以便开标时解锁</w:t>
      </w:r>
      <w:r>
        <w:rPr>
          <w:rFonts w:hint="eastAsia" w:ascii="仿宋" w:hAnsi="仿宋" w:eastAsia="仿宋" w:cs="仿宋"/>
          <w:spacing w:val="0"/>
          <w:sz w:val="24"/>
          <w:szCs w:val="24"/>
          <w:highlight w:val="none"/>
          <w:lang w:eastAsia="zh-CN"/>
        </w:rPr>
        <w:t>。</w:t>
      </w:r>
    </w:p>
    <w:p w14:paraId="0B4A05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6、供应商对不见面开评标系统的技术操作咨询，可通过</w:t>
      </w:r>
    </w:p>
    <w:p w14:paraId="34E47ED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"https://edu.zcygov.cn/luban/xinjiang-e-biding"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https://edu.zcygov.cn/luban/xinjiang-e-biding</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)自助查询，也可在政采云帮助中心常见问题解答和操作流程讲解视频中自助查询，网址为：</w:t>
      </w:r>
    </w:p>
    <w:p w14:paraId="1850799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"https://service.zcygov.cn/#/help"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https://service.zcygov.cn/#/help</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)，“项目采购 ”—“操作流程-电子招投标 ”— “政府采购项目电子交易管理操作指南-供应商 ”版面获取操作指南，同时对自助查询无法解决的问题可通过钉钉群及政采云在线客服获取服务支持。供应商钉钉群号：供应商钉钉群号：政采云新疆供应商服务十群：33132402、十一群：30213207（如已加入1-9 群，无需重复加入，十一个群联动直播）</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钉钉工具软件具有回放功能，直播培训结束后可在钉钉群中回放观看学习</w:t>
      </w:r>
      <w:r>
        <w:rPr>
          <w:rFonts w:hint="eastAsia" w:ascii="仿宋" w:hAnsi="仿宋" w:eastAsia="仿宋" w:cs="仿宋"/>
          <w:spacing w:val="0"/>
          <w:sz w:val="24"/>
          <w:szCs w:val="24"/>
          <w:highlight w:val="none"/>
          <w:lang w:eastAsia="zh-CN"/>
        </w:rPr>
        <w:t>。</w:t>
      </w:r>
    </w:p>
    <w:p w14:paraId="25D9452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rPr>
        <w:t>7、为了保证开评标顺利进行，政采云线上开标功能完全实现，供应商开标所使用的电脑设备须具有视频及语音功能。</w:t>
      </w:r>
    </w:p>
    <w:p w14:paraId="089580EE">
      <w:pPr>
        <w:spacing w:before="113" w:line="223" w:lineRule="auto"/>
        <w:ind w:left="19"/>
        <w:jc w:val="both"/>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特别提示：</w:t>
      </w:r>
    </w:p>
    <w:p w14:paraId="24F40D2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1、采购限额标准以上，200万元以下的货物和服务采购项目、400万元以下的工程采购项目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适宜由中小企业提供的，采购人应当专门面向中小企业采购</w:t>
      </w:r>
      <w:r>
        <w:rPr>
          <w:rFonts w:hint="eastAsia" w:ascii="仿宋" w:hAnsi="仿宋" w:eastAsia="仿宋" w:cs="仿宋"/>
          <w:spacing w:val="0"/>
          <w:sz w:val="24"/>
          <w:szCs w:val="24"/>
          <w:highlight w:val="none"/>
          <w:lang w:eastAsia="zh-CN"/>
        </w:rPr>
        <w:t>；</w:t>
      </w:r>
    </w:p>
    <w:p w14:paraId="5DA037F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2、超过200万元的货物和服务采购项目、超过400万元的工程采购项目中适宜由中小企业提供的，预留该部分采购项目预算总额的30%以上专门面向中小企业采购，其中预留给小微企业的比例不低于60%；</w:t>
      </w:r>
    </w:p>
    <w:p w14:paraId="7A3850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7"/>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823F3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jc w:val="both"/>
        <w:textAlignment w:val="baseline"/>
        <w:rPr>
          <w:rFonts w:ascii="仿宋" w:hAnsi="仿宋" w:eastAsia="仿宋" w:cs="仿宋"/>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A82D345">
      <w:pPr>
        <w:spacing w:before="247" w:line="220" w:lineRule="auto"/>
        <w:ind w:left="3"/>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779F575">
      <w:pPr>
        <w:spacing w:before="247" w:line="220" w:lineRule="auto"/>
        <w:ind w:left="3"/>
        <w:outlineLvl w:val="1"/>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八、凡对本次采购提出询问，请按以下方式联系。</w:t>
      </w:r>
    </w:p>
    <w:p w14:paraId="752D2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1.采购人信息</w:t>
      </w:r>
    </w:p>
    <w:p w14:paraId="6C35C1D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玛纳斯县广东地乡人民政府</w:t>
      </w:r>
    </w:p>
    <w:p w14:paraId="7D43DDD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w:t>
      </w:r>
      <w:r>
        <w:rPr>
          <w:rFonts w:hint="eastAsia" w:ascii="仿宋" w:hAnsi="仿宋" w:eastAsia="仿宋" w:cs="仿宋"/>
          <w:spacing w:val="0"/>
          <w:position w:val="0"/>
          <w:sz w:val="24"/>
          <w:szCs w:val="24"/>
          <w:highlight w:val="none"/>
          <w:lang w:val="en-US" w:eastAsia="zh-CN"/>
        </w:rPr>
        <w:t>新疆维吾尔自治区昌吉回族自治州玛纳斯县广东地乡人民政府</w:t>
      </w:r>
    </w:p>
    <w:p w14:paraId="0C67D4D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贾先生</w:t>
      </w:r>
    </w:p>
    <w:p w14:paraId="6089137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color w:val="auto"/>
          <w:spacing w:val="0"/>
          <w:position w:val="0"/>
          <w:sz w:val="24"/>
          <w:szCs w:val="24"/>
          <w:highlight w:val="none"/>
          <w:lang w:val="en-US" w:eastAsia="zh-CN"/>
        </w:rPr>
      </w:pPr>
      <w:r>
        <w:rPr>
          <w:rFonts w:ascii="仿宋" w:hAnsi="仿宋" w:eastAsia="仿宋" w:cs="仿宋"/>
          <w:color w:val="auto"/>
          <w:spacing w:val="0"/>
          <w:position w:val="0"/>
          <w:sz w:val="24"/>
          <w:szCs w:val="24"/>
          <w:highlight w:val="none"/>
        </w:rPr>
        <w:t>联系方式：</w:t>
      </w:r>
      <w:r>
        <w:rPr>
          <w:rFonts w:hint="eastAsia" w:ascii="仿宋" w:hAnsi="仿宋" w:eastAsia="仿宋" w:cs="仿宋"/>
          <w:color w:val="auto"/>
          <w:spacing w:val="0"/>
          <w:position w:val="0"/>
          <w:sz w:val="24"/>
          <w:szCs w:val="24"/>
          <w:highlight w:val="none"/>
          <w:lang w:val="en-US" w:eastAsia="zh-CN"/>
        </w:rPr>
        <w:t>19190146252</w:t>
      </w:r>
    </w:p>
    <w:p w14:paraId="5DBDC131">
      <w:pPr>
        <w:pStyle w:val="2"/>
        <w:rPr>
          <w:rFonts w:hint="default"/>
          <w:lang w:val="en-US" w:eastAsia="zh-CN"/>
        </w:rPr>
      </w:pPr>
    </w:p>
    <w:p w14:paraId="790D709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2.采购代理机构信息</w:t>
      </w:r>
    </w:p>
    <w:p w14:paraId="194F7FF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新疆昆诚工程项目管理有限公司</w:t>
      </w:r>
    </w:p>
    <w:p w14:paraId="0FA5C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址：玛纳斯县</w:t>
      </w:r>
      <w:r>
        <w:rPr>
          <w:rFonts w:hint="eastAsia" w:ascii="仿宋" w:hAnsi="仿宋" w:eastAsia="仿宋" w:cs="仿宋"/>
          <w:spacing w:val="0"/>
          <w:position w:val="0"/>
          <w:sz w:val="24"/>
          <w:szCs w:val="24"/>
          <w:highlight w:val="none"/>
          <w:lang w:val="en-US" w:eastAsia="zh-CN"/>
        </w:rPr>
        <w:t>中华碧玉园B2栋四层</w:t>
      </w:r>
    </w:p>
    <w:p w14:paraId="33BB584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34445AA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7"/>
          <w:sz w:val="24"/>
          <w:szCs w:val="24"/>
          <w:highlight w:val="none"/>
          <w:lang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val="en-US" w:eastAsia="zh-CN"/>
        </w:rPr>
        <w:t>18745503815</w:t>
      </w:r>
    </w:p>
    <w:p w14:paraId="6DE1B192">
      <w:pPr>
        <w:spacing w:before="79" w:line="222" w:lineRule="auto"/>
        <w:ind w:left="5760"/>
        <w:jc w:val="right"/>
        <w:rPr>
          <w:rFonts w:hint="eastAsia" w:ascii="仿宋" w:hAnsi="仿宋" w:eastAsia="仿宋" w:cs="仿宋"/>
          <w:spacing w:val="-7"/>
          <w:sz w:val="24"/>
          <w:szCs w:val="24"/>
          <w:highlight w:val="none"/>
          <w:lang w:eastAsia="zh-CN"/>
        </w:rPr>
      </w:pPr>
    </w:p>
    <w:p w14:paraId="364EFD72">
      <w:pPr>
        <w:spacing w:before="79" w:line="222" w:lineRule="auto"/>
        <w:ind w:left="5760"/>
        <w:jc w:val="right"/>
        <w:rPr>
          <w:rFonts w:hint="eastAsia" w:ascii="仿宋" w:hAnsi="仿宋" w:eastAsia="宋体" w:cs="仿宋"/>
          <w:sz w:val="24"/>
          <w:szCs w:val="24"/>
          <w:highlight w:val="none"/>
          <w:lang w:eastAsia="zh-CN"/>
        </w:rPr>
        <w:sectPr>
          <w:footerReference r:id="rId7" w:type="default"/>
          <w:pgSz w:w="11905" w:h="16839"/>
          <w:pgMar w:top="1440" w:right="1800" w:bottom="1440" w:left="1800" w:header="0" w:footer="848" w:gutter="0"/>
          <w:pgNumType w:fmt="decimal" w:start="1"/>
          <w:cols w:space="720" w:num="1"/>
        </w:sectPr>
      </w:pPr>
      <w:r>
        <w:rPr>
          <w:rFonts w:hint="eastAsia" w:ascii="仿宋" w:hAnsi="仿宋" w:eastAsia="仿宋" w:cs="仿宋"/>
          <w:spacing w:val="-7"/>
          <w:sz w:val="24"/>
          <w:szCs w:val="24"/>
          <w:highlight w:val="none"/>
          <w:lang w:eastAsia="zh-CN"/>
        </w:rPr>
        <w:t>202</w:t>
      </w:r>
      <w:r>
        <w:rPr>
          <w:rFonts w:hint="eastAsia" w:ascii="仿宋" w:hAnsi="仿宋" w:eastAsia="仿宋" w:cs="仿宋"/>
          <w:spacing w:val="-7"/>
          <w:sz w:val="24"/>
          <w:szCs w:val="24"/>
          <w:highlight w:val="none"/>
          <w:lang w:val="en-US" w:eastAsia="zh-CN"/>
        </w:rPr>
        <w:t>5</w:t>
      </w:r>
      <w:r>
        <w:rPr>
          <w:rFonts w:hint="eastAsia" w:ascii="仿宋" w:hAnsi="仿宋" w:eastAsia="仿宋" w:cs="仿宋"/>
          <w:spacing w:val="-7"/>
          <w:sz w:val="24"/>
          <w:szCs w:val="24"/>
          <w:highlight w:val="none"/>
          <w:lang w:eastAsia="zh-CN"/>
        </w:rPr>
        <w:t>年</w:t>
      </w:r>
      <w:r>
        <w:rPr>
          <w:rFonts w:hint="eastAsia" w:ascii="仿宋" w:hAnsi="仿宋" w:eastAsia="仿宋" w:cs="仿宋"/>
          <w:spacing w:val="-7"/>
          <w:sz w:val="24"/>
          <w:szCs w:val="24"/>
          <w:highlight w:val="none"/>
          <w:lang w:val="en-US" w:eastAsia="zh-CN"/>
        </w:rPr>
        <w:t>3</w:t>
      </w:r>
      <w:r>
        <w:rPr>
          <w:rFonts w:hint="eastAsia" w:ascii="仿宋" w:hAnsi="仿宋" w:eastAsia="仿宋" w:cs="仿宋"/>
          <w:spacing w:val="-7"/>
          <w:sz w:val="24"/>
          <w:szCs w:val="24"/>
          <w:highlight w:val="none"/>
          <w:lang w:eastAsia="zh-CN"/>
        </w:rPr>
        <w:t>月</w:t>
      </w:r>
    </w:p>
    <w:p w14:paraId="6EA7FB62">
      <w:pPr>
        <w:spacing w:line="258" w:lineRule="auto"/>
        <w:rPr>
          <w:rFonts w:ascii="Arial"/>
          <w:sz w:val="21"/>
          <w:highlight w:val="none"/>
        </w:rPr>
      </w:pPr>
    </w:p>
    <w:p w14:paraId="4E675EF1">
      <w:pPr>
        <w:pStyle w:val="5"/>
        <w:spacing w:before="139" w:line="222" w:lineRule="auto"/>
        <w:ind w:left="2782"/>
        <w:outlineLvl w:val="0"/>
        <w:rPr>
          <w:sz w:val="43"/>
          <w:szCs w:val="43"/>
          <w:highlight w:val="none"/>
        </w:rPr>
      </w:pPr>
      <w:bookmarkStart w:id="8" w:name="_Toc28353_WPSOffice_Level1"/>
      <w:r>
        <w:rPr>
          <w:spacing w:val="8"/>
          <w:sz w:val="43"/>
          <w:szCs w:val="43"/>
          <w:highlight w:val="none"/>
          <w14:textOutline w14:w="7972" w14:cap="sq" w14:cmpd="sng">
            <w14:solidFill>
              <w14:srgbClr w14:val="000000"/>
            </w14:solidFill>
            <w14:prstDash w14:val="solid"/>
            <w14:bevel/>
          </w14:textOutline>
        </w:rPr>
        <w:t>第二章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投标须知</w:t>
      </w:r>
      <w:bookmarkEnd w:id="8"/>
    </w:p>
    <w:p w14:paraId="0736B310">
      <w:pPr>
        <w:spacing w:line="262" w:lineRule="auto"/>
        <w:rPr>
          <w:rFonts w:ascii="Arial"/>
          <w:sz w:val="21"/>
          <w:highlight w:val="none"/>
        </w:rPr>
      </w:pPr>
    </w:p>
    <w:p w14:paraId="2C419805">
      <w:pPr>
        <w:spacing w:line="262" w:lineRule="auto"/>
        <w:rPr>
          <w:rFonts w:ascii="Arial"/>
          <w:sz w:val="21"/>
          <w:highlight w:val="none"/>
        </w:rPr>
      </w:pPr>
    </w:p>
    <w:p w14:paraId="223B2E2A">
      <w:pPr>
        <w:spacing w:before="91" w:line="222" w:lineRule="auto"/>
        <w:ind w:left="3455"/>
        <w:outlineLvl w:val="0"/>
        <w:rPr>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磋商须知前附表</w:t>
      </w:r>
    </w:p>
    <w:p w14:paraId="6923845A">
      <w:pPr>
        <w:spacing w:before="10"/>
        <w:rPr>
          <w:highlight w:val="none"/>
        </w:rPr>
      </w:pPr>
    </w:p>
    <w:tbl>
      <w:tblPr>
        <w:tblStyle w:val="13"/>
        <w:tblW w:w="8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3"/>
        <w:gridCol w:w="1834"/>
        <w:gridCol w:w="1153"/>
        <w:gridCol w:w="4342"/>
      </w:tblGrid>
      <w:tr w14:paraId="2D9DD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trPr>
        <w:tc>
          <w:tcPr>
            <w:tcW w:w="953" w:type="dxa"/>
            <w:vAlign w:val="top"/>
          </w:tcPr>
          <w:p w14:paraId="5366AAE6">
            <w:pPr>
              <w:pStyle w:val="12"/>
              <w:spacing w:before="106" w:line="223" w:lineRule="auto"/>
              <w:ind w:left="158"/>
              <w:rPr>
                <w:highlight w:val="none"/>
              </w:rPr>
            </w:pPr>
            <w:r>
              <w:rPr>
                <w:spacing w:val="-6"/>
                <w:highlight w:val="none"/>
                <w14:textOutline w14:w="4358" w14:cap="sq" w14:cmpd="sng">
                  <w14:solidFill>
                    <w14:srgbClr w14:val="000000"/>
                  </w14:solidFill>
                  <w14:prstDash w14:val="solid"/>
                  <w14:bevel/>
                </w14:textOutline>
              </w:rPr>
              <w:t>条款号</w:t>
            </w:r>
          </w:p>
        </w:tc>
        <w:tc>
          <w:tcPr>
            <w:tcW w:w="1834" w:type="dxa"/>
            <w:vAlign w:val="top"/>
          </w:tcPr>
          <w:p w14:paraId="2235E01B">
            <w:pPr>
              <w:pStyle w:val="12"/>
              <w:spacing w:before="106" w:line="221" w:lineRule="auto"/>
              <w:ind w:left="139"/>
              <w:rPr>
                <w:highlight w:val="none"/>
              </w:rPr>
            </w:pPr>
            <w:r>
              <w:rPr>
                <w:spacing w:val="-13"/>
                <w:highlight w:val="none"/>
                <w14:textOutline w14:w="4358" w14:cap="sq" w14:cmpd="sng">
                  <w14:solidFill>
                    <w14:srgbClr w14:val="000000"/>
                  </w14:solidFill>
                  <w14:prstDash w14:val="solid"/>
                  <w14:bevel/>
                </w14:textOutline>
              </w:rPr>
              <w:t>条</w:t>
            </w:r>
            <w:r>
              <w:rPr>
                <w:spacing w:val="8"/>
                <w:highlight w:val="none"/>
              </w:rPr>
              <w:t xml:space="preserve"> </w:t>
            </w:r>
            <w:r>
              <w:rPr>
                <w:spacing w:val="-13"/>
                <w:highlight w:val="none"/>
                <w14:textOutline w14:w="4358" w14:cap="sq" w14:cmpd="sng">
                  <w14:solidFill>
                    <w14:srgbClr w14:val="000000"/>
                  </w14:solidFill>
                  <w14:prstDash w14:val="solid"/>
                  <w14:bevel/>
                </w14:textOutline>
              </w:rPr>
              <w:t>款</w:t>
            </w:r>
            <w:r>
              <w:rPr>
                <w:spacing w:val="9"/>
                <w:highlight w:val="none"/>
              </w:rPr>
              <w:t xml:space="preserve"> </w:t>
            </w:r>
            <w:r>
              <w:rPr>
                <w:spacing w:val="-13"/>
                <w:highlight w:val="none"/>
                <w14:textOutline w14:w="4358" w14:cap="sq" w14:cmpd="sng">
                  <w14:solidFill>
                    <w14:srgbClr w14:val="000000"/>
                  </w14:solidFill>
                  <w14:prstDash w14:val="solid"/>
                  <w14:bevel/>
                </w14:textOutline>
              </w:rPr>
              <w:t>名</w:t>
            </w:r>
            <w:r>
              <w:rPr>
                <w:spacing w:val="9"/>
                <w:highlight w:val="none"/>
              </w:rPr>
              <w:t xml:space="preserve"> </w:t>
            </w:r>
            <w:r>
              <w:rPr>
                <w:spacing w:val="-13"/>
                <w:highlight w:val="none"/>
                <w14:textOutline w14:w="4358" w14:cap="sq" w14:cmpd="sng">
                  <w14:solidFill>
                    <w14:srgbClr w14:val="000000"/>
                  </w14:solidFill>
                  <w14:prstDash w14:val="solid"/>
                  <w14:bevel/>
                </w14:textOutline>
              </w:rPr>
              <w:t>称</w:t>
            </w:r>
          </w:p>
        </w:tc>
        <w:tc>
          <w:tcPr>
            <w:tcW w:w="5495" w:type="dxa"/>
            <w:gridSpan w:val="2"/>
            <w:vAlign w:val="top"/>
          </w:tcPr>
          <w:p w14:paraId="15FBC3A9">
            <w:pPr>
              <w:pStyle w:val="12"/>
              <w:spacing w:before="106" w:line="222" w:lineRule="auto"/>
              <w:ind w:left="2100"/>
              <w:rPr>
                <w:highlight w:val="none"/>
              </w:rPr>
            </w:pPr>
            <w:r>
              <w:rPr>
                <w:spacing w:val="-22"/>
                <w:highlight w:val="none"/>
                <w14:textOutline w14:w="4358" w14:cap="sq" w14:cmpd="sng">
                  <w14:solidFill>
                    <w14:srgbClr w14:val="000000"/>
                  </w14:solidFill>
                  <w14:prstDash w14:val="solid"/>
                  <w14:bevel/>
                </w14:textOutline>
              </w:rPr>
              <w:t>编</w:t>
            </w:r>
            <w:r>
              <w:rPr>
                <w:spacing w:val="12"/>
                <w:highlight w:val="none"/>
              </w:rPr>
              <w:t xml:space="preserve">  </w:t>
            </w:r>
            <w:r>
              <w:rPr>
                <w:spacing w:val="-22"/>
                <w:highlight w:val="none"/>
                <w14:textOutline w14:w="4358" w14:cap="sq" w14:cmpd="sng">
                  <w14:solidFill>
                    <w14:srgbClr w14:val="000000"/>
                  </w14:solidFill>
                  <w14:prstDash w14:val="solid"/>
                  <w14:bevel/>
                </w14:textOutline>
              </w:rPr>
              <w:t>列</w:t>
            </w:r>
            <w:r>
              <w:rPr>
                <w:spacing w:val="23"/>
                <w:highlight w:val="none"/>
              </w:rPr>
              <w:t xml:space="preserve">  </w:t>
            </w:r>
            <w:r>
              <w:rPr>
                <w:spacing w:val="-22"/>
                <w:highlight w:val="none"/>
                <w14:textOutline w14:w="4358" w14:cap="sq" w14:cmpd="sng">
                  <w14:solidFill>
                    <w14:srgbClr w14:val="000000"/>
                  </w14:solidFill>
                  <w14:prstDash w14:val="solid"/>
                  <w14:bevel/>
                </w14:textOutline>
              </w:rPr>
              <w:t>内</w:t>
            </w:r>
            <w:r>
              <w:rPr>
                <w:spacing w:val="11"/>
                <w:highlight w:val="none"/>
              </w:rPr>
              <w:t xml:space="preserve">  </w:t>
            </w:r>
            <w:r>
              <w:rPr>
                <w:spacing w:val="-22"/>
                <w:highlight w:val="none"/>
                <w14:textOutline w14:w="4358" w14:cap="sq" w14:cmpd="sng">
                  <w14:solidFill>
                    <w14:srgbClr w14:val="000000"/>
                  </w14:solidFill>
                  <w14:prstDash w14:val="solid"/>
                  <w14:bevel/>
                </w14:textOutline>
              </w:rPr>
              <w:t>容</w:t>
            </w:r>
          </w:p>
        </w:tc>
      </w:tr>
      <w:tr w14:paraId="4CF34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40" w:hRule="atLeast"/>
        </w:trPr>
        <w:tc>
          <w:tcPr>
            <w:tcW w:w="953" w:type="dxa"/>
            <w:vMerge w:val="restart"/>
            <w:vAlign w:val="top"/>
          </w:tcPr>
          <w:p w14:paraId="5090350D">
            <w:pPr>
              <w:spacing w:line="252" w:lineRule="auto"/>
              <w:rPr>
                <w:rFonts w:ascii="Arial"/>
                <w:sz w:val="21"/>
                <w:highlight w:val="none"/>
              </w:rPr>
            </w:pPr>
          </w:p>
          <w:p w14:paraId="12E9E57C">
            <w:pPr>
              <w:spacing w:line="252" w:lineRule="auto"/>
              <w:rPr>
                <w:rFonts w:ascii="Arial"/>
                <w:sz w:val="21"/>
                <w:highlight w:val="none"/>
              </w:rPr>
            </w:pPr>
          </w:p>
          <w:p w14:paraId="0163F38F">
            <w:pPr>
              <w:spacing w:line="252" w:lineRule="auto"/>
              <w:rPr>
                <w:rFonts w:ascii="Arial"/>
                <w:sz w:val="21"/>
                <w:highlight w:val="none"/>
              </w:rPr>
            </w:pPr>
          </w:p>
          <w:p w14:paraId="400344AD">
            <w:pPr>
              <w:spacing w:line="252" w:lineRule="auto"/>
              <w:rPr>
                <w:rFonts w:ascii="Arial"/>
                <w:sz w:val="21"/>
                <w:highlight w:val="none"/>
              </w:rPr>
            </w:pPr>
          </w:p>
          <w:p w14:paraId="7B5F68BA">
            <w:pPr>
              <w:spacing w:line="252" w:lineRule="auto"/>
              <w:rPr>
                <w:rFonts w:ascii="Arial"/>
                <w:sz w:val="21"/>
                <w:highlight w:val="none"/>
              </w:rPr>
            </w:pPr>
          </w:p>
          <w:p w14:paraId="582021E7">
            <w:pPr>
              <w:spacing w:line="252" w:lineRule="auto"/>
              <w:rPr>
                <w:rFonts w:ascii="Arial"/>
                <w:sz w:val="21"/>
                <w:highlight w:val="none"/>
              </w:rPr>
            </w:pPr>
          </w:p>
          <w:p w14:paraId="62CD5A61">
            <w:pPr>
              <w:spacing w:line="252" w:lineRule="auto"/>
              <w:rPr>
                <w:rFonts w:ascii="Arial"/>
                <w:sz w:val="21"/>
                <w:highlight w:val="none"/>
              </w:rPr>
            </w:pPr>
          </w:p>
          <w:p w14:paraId="5505805A">
            <w:pPr>
              <w:spacing w:line="252" w:lineRule="auto"/>
              <w:rPr>
                <w:rFonts w:ascii="Arial"/>
                <w:sz w:val="21"/>
                <w:highlight w:val="none"/>
              </w:rPr>
            </w:pPr>
          </w:p>
          <w:p w14:paraId="799F2740">
            <w:pPr>
              <w:spacing w:line="252" w:lineRule="auto"/>
              <w:rPr>
                <w:rFonts w:ascii="Arial"/>
                <w:sz w:val="21"/>
                <w:highlight w:val="none"/>
              </w:rPr>
            </w:pPr>
          </w:p>
          <w:p w14:paraId="67616430">
            <w:pPr>
              <w:spacing w:line="252" w:lineRule="auto"/>
              <w:rPr>
                <w:rFonts w:ascii="Arial"/>
                <w:sz w:val="21"/>
                <w:highlight w:val="none"/>
              </w:rPr>
            </w:pPr>
          </w:p>
          <w:p w14:paraId="5FA138CA">
            <w:pPr>
              <w:spacing w:line="252" w:lineRule="auto"/>
              <w:rPr>
                <w:rFonts w:ascii="Arial"/>
                <w:sz w:val="21"/>
                <w:highlight w:val="none"/>
              </w:rPr>
            </w:pPr>
          </w:p>
          <w:p w14:paraId="14E1036C">
            <w:pPr>
              <w:spacing w:line="252" w:lineRule="auto"/>
              <w:rPr>
                <w:rFonts w:ascii="Arial"/>
                <w:sz w:val="21"/>
                <w:highlight w:val="none"/>
              </w:rPr>
            </w:pPr>
          </w:p>
          <w:p w14:paraId="6F109C2F">
            <w:pPr>
              <w:spacing w:line="252" w:lineRule="auto"/>
              <w:rPr>
                <w:rFonts w:ascii="Arial"/>
                <w:sz w:val="21"/>
                <w:highlight w:val="none"/>
              </w:rPr>
            </w:pPr>
          </w:p>
          <w:p w14:paraId="09CC3BFA">
            <w:pPr>
              <w:spacing w:line="253" w:lineRule="auto"/>
              <w:rPr>
                <w:rFonts w:ascii="Arial"/>
                <w:sz w:val="21"/>
                <w:highlight w:val="none"/>
              </w:rPr>
            </w:pPr>
          </w:p>
          <w:p w14:paraId="4BF4C4D0">
            <w:pPr>
              <w:spacing w:line="253" w:lineRule="auto"/>
              <w:rPr>
                <w:rFonts w:ascii="Arial"/>
                <w:sz w:val="21"/>
                <w:highlight w:val="none"/>
              </w:rPr>
            </w:pPr>
          </w:p>
          <w:p w14:paraId="0D2DA280">
            <w:pPr>
              <w:spacing w:line="253" w:lineRule="auto"/>
              <w:rPr>
                <w:rFonts w:ascii="Arial"/>
                <w:sz w:val="21"/>
                <w:highlight w:val="none"/>
              </w:rPr>
            </w:pPr>
          </w:p>
          <w:p w14:paraId="21600750">
            <w:pPr>
              <w:pStyle w:val="12"/>
              <w:spacing w:before="78" w:line="181" w:lineRule="auto"/>
              <w:ind w:left="468"/>
              <w:rPr>
                <w:highlight w:val="none"/>
              </w:rPr>
            </w:pPr>
            <w:r>
              <w:rPr>
                <w:highlight w:val="none"/>
                <w14:textOutline w14:w="4358" w14:cap="sq" w14:cmpd="sng">
                  <w14:solidFill>
                    <w14:srgbClr w14:val="000000"/>
                  </w14:solidFill>
                  <w14:prstDash w14:val="solid"/>
                  <w14:bevel/>
                </w14:textOutline>
              </w:rPr>
              <w:t>1</w:t>
            </w:r>
          </w:p>
        </w:tc>
        <w:tc>
          <w:tcPr>
            <w:tcW w:w="1834" w:type="dxa"/>
            <w:shd w:val="clear" w:color="auto" w:fill="auto"/>
            <w:vAlign w:val="top"/>
          </w:tcPr>
          <w:p w14:paraId="2317ADD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left"/>
              <w:textAlignment w:val="baseline"/>
              <w:rPr>
                <w:rFonts w:ascii="Arial"/>
                <w:spacing w:val="0"/>
                <w:sz w:val="21"/>
                <w:highlight w:val="none"/>
              </w:rPr>
            </w:pPr>
          </w:p>
          <w:p w14:paraId="2A38201C">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highlight w:val="none"/>
              </w:rPr>
            </w:pPr>
            <w:r>
              <w:rPr>
                <w:spacing w:val="0"/>
                <w:highlight w:val="none"/>
              </w:rPr>
              <w:t>采购人</w:t>
            </w:r>
          </w:p>
        </w:tc>
        <w:tc>
          <w:tcPr>
            <w:tcW w:w="5495" w:type="dxa"/>
            <w:gridSpan w:val="2"/>
            <w:shd w:val="clear" w:color="auto" w:fill="auto"/>
            <w:vAlign w:val="top"/>
          </w:tcPr>
          <w:p w14:paraId="0EC7233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eastAsia="zh-CN"/>
              </w:rPr>
            </w:pPr>
            <w:r>
              <w:rPr>
                <w:spacing w:val="0"/>
                <w:highlight w:val="none"/>
              </w:rPr>
              <w:t>名称：</w:t>
            </w:r>
            <w:r>
              <w:rPr>
                <w:rFonts w:hint="eastAsia" w:cs="仿宋"/>
                <w:spacing w:val="0"/>
                <w:position w:val="0"/>
                <w:sz w:val="24"/>
                <w:szCs w:val="24"/>
                <w:highlight w:val="none"/>
                <w:lang w:eastAsia="zh-CN"/>
              </w:rPr>
              <w:t>玛纳斯县广东地乡人民政府</w:t>
            </w:r>
          </w:p>
          <w:p w14:paraId="1C33C0DC">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地址：</w:t>
            </w:r>
            <w:r>
              <w:rPr>
                <w:rFonts w:hint="eastAsia"/>
                <w:spacing w:val="0"/>
                <w:highlight w:val="none"/>
                <w:lang w:val="en-US" w:eastAsia="zh-CN"/>
              </w:rPr>
              <w:t>新疆维吾尔自治区昌吉回族自治州玛纳斯县广东地乡人民政府</w:t>
            </w:r>
          </w:p>
          <w:p w14:paraId="32571CB5">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联 系 人：</w:t>
            </w:r>
            <w:r>
              <w:rPr>
                <w:rFonts w:hint="eastAsia" w:ascii="仿宋" w:hAnsi="仿宋" w:eastAsia="仿宋" w:cs="仿宋"/>
                <w:spacing w:val="0"/>
                <w:position w:val="0"/>
                <w:sz w:val="24"/>
                <w:szCs w:val="24"/>
                <w:highlight w:val="none"/>
                <w:lang w:val="en-US" w:eastAsia="zh-CN"/>
              </w:rPr>
              <w:t>贾先生</w:t>
            </w:r>
          </w:p>
          <w:p w14:paraId="2BF47A7F">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spacing w:val="0"/>
                <w:highlight w:val="none"/>
              </w:rPr>
            </w:pPr>
            <w:r>
              <w:rPr>
                <w:spacing w:val="0"/>
                <w:highlight w:val="none"/>
              </w:rPr>
              <w:t>联系方式：</w:t>
            </w:r>
            <w:r>
              <w:rPr>
                <w:rFonts w:hint="eastAsia" w:ascii="仿宋" w:hAnsi="仿宋" w:eastAsia="仿宋" w:cs="仿宋"/>
                <w:color w:val="auto"/>
                <w:spacing w:val="0"/>
                <w:position w:val="0"/>
                <w:sz w:val="24"/>
                <w:szCs w:val="24"/>
                <w:highlight w:val="none"/>
                <w:lang w:val="en-US" w:eastAsia="zh-CN"/>
              </w:rPr>
              <w:t>19190146252</w:t>
            </w:r>
          </w:p>
        </w:tc>
      </w:tr>
      <w:tr w14:paraId="339E2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3" w:hRule="atLeast"/>
        </w:trPr>
        <w:tc>
          <w:tcPr>
            <w:tcW w:w="953" w:type="dxa"/>
            <w:vMerge w:val="continue"/>
            <w:vAlign w:val="top"/>
          </w:tcPr>
          <w:p w14:paraId="5E4B9E47">
            <w:pPr>
              <w:rPr>
                <w:rFonts w:ascii="Arial"/>
                <w:sz w:val="21"/>
                <w:highlight w:val="none"/>
              </w:rPr>
            </w:pPr>
          </w:p>
        </w:tc>
        <w:tc>
          <w:tcPr>
            <w:tcW w:w="1834" w:type="dxa"/>
            <w:vAlign w:val="top"/>
          </w:tcPr>
          <w:p w14:paraId="0881E4DD">
            <w:pPr>
              <w:spacing w:line="283" w:lineRule="auto"/>
              <w:jc w:val="left"/>
              <w:rPr>
                <w:rFonts w:ascii="Arial"/>
                <w:sz w:val="21"/>
                <w:highlight w:val="none"/>
              </w:rPr>
            </w:pPr>
          </w:p>
          <w:p w14:paraId="6A35A26D">
            <w:pPr>
              <w:spacing w:line="284" w:lineRule="auto"/>
              <w:jc w:val="left"/>
              <w:rPr>
                <w:rFonts w:ascii="Arial"/>
                <w:sz w:val="21"/>
                <w:highlight w:val="none"/>
              </w:rPr>
            </w:pPr>
          </w:p>
          <w:p w14:paraId="494DE7CD">
            <w:pPr>
              <w:spacing w:line="284" w:lineRule="auto"/>
              <w:jc w:val="left"/>
              <w:rPr>
                <w:rFonts w:ascii="Arial"/>
                <w:sz w:val="21"/>
                <w:highlight w:val="none"/>
              </w:rPr>
            </w:pPr>
          </w:p>
          <w:p w14:paraId="3D532F39">
            <w:pPr>
              <w:pStyle w:val="12"/>
              <w:spacing w:before="78" w:line="222" w:lineRule="auto"/>
              <w:jc w:val="left"/>
              <w:rPr>
                <w:highlight w:val="none"/>
              </w:rPr>
            </w:pPr>
            <w:r>
              <w:rPr>
                <w:spacing w:val="-3"/>
                <w:highlight w:val="none"/>
              </w:rPr>
              <w:t>采购代理机构</w:t>
            </w:r>
          </w:p>
        </w:tc>
        <w:tc>
          <w:tcPr>
            <w:tcW w:w="5495" w:type="dxa"/>
            <w:gridSpan w:val="2"/>
            <w:vAlign w:val="top"/>
          </w:tcPr>
          <w:p w14:paraId="39840B7C">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名称：</w:t>
            </w:r>
            <w:r>
              <w:rPr>
                <w:rFonts w:hint="eastAsia" w:cs="仿宋"/>
                <w:spacing w:val="0"/>
                <w:position w:val="0"/>
                <w:sz w:val="24"/>
                <w:szCs w:val="24"/>
                <w:highlight w:val="none"/>
                <w:lang w:eastAsia="zh-CN"/>
              </w:rPr>
              <w:t>新疆昆诚工程项目管理有限公司</w:t>
            </w:r>
          </w:p>
          <w:p w14:paraId="26212FE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地址：玛纳斯县</w:t>
            </w:r>
            <w:r>
              <w:rPr>
                <w:rFonts w:hint="eastAsia" w:ascii="仿宋" w:hAnsi="仿宋" w:eastAsia="仿宋" w:cs="仿宋"/>
                <w:spacing w:val="0"/>
                <w:position w:val="0"/>
                <w:sz w:val="24"/>
                <w:szCs w:val="24"/>
                <w:highlight w:val="none"/>
                <w:lang w:val="en-US" w:eastAsia="zh-CN"/>
              </w:rPr>
              <w:t>中华碧玉园B2栋四层</w:t>
            </w:r>
          </w:p>
          <w:p w14:paraId="22CFF1D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项目联系人：</w:t>
            </w:r>
            <w:r>
              <w:rPr>
                <w:rFonts w:hint="eastAsia"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5E50612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eastAsia="仿宋"/>
                <w:highlight w:val="none"/>
                <w:lang w:val="en-US" w:eastAsia="zh-CN"/>
              </w:rPr>
            </w:pPr>
            <w:r>
              <w:rPr>
                <w:rFonts w:ascii="仿宋" w:hAnsi="仿宋" w:eastAsia="仿宋" w:cs="仿宋"/>
                <w:spacing w:val="0"/>
                <w:position w:val="0"/>
                <w:sz w:val="24"/>
                <w:szCs w:val="24"/>
                <w:highlight w:val="none"/>
              </w:rPr>
              <w:t>联系方式：</w:t>
            </w:r>
            <w:r>
              <w:rPr>
                <w:rFonts w:hint="eastAsia" w:cs="仿宋"/>
                <w:spacing w:val="0"/>
                <w:position w:val="0"/>
                <w:sz w:val="24"/>
                <w:szCs w:val="24"/>
                <w:highlight w:val="none"/>
                <w:lang w:val="en-US" w:eastAsia="zh-CN"/>
              </w:rPr>
              <w:t>18745503815</w:t>
            </w:r>
          </w:p>
        </w:tc>
      </w:tr>
      <w:tr w14:paraId="46221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trPr>
        <w:tc>
          <w:tcPr>
            <w:tcW w:w="953" w:type="dxa"/>
            <w:vMerge w:val="continue"/>
            <w:vAlign w:val="top"/>
          </w:tcPr>
          <w:p w14:paraId="2916BCCB">
            <w:pPr>
              <w:rPr>
                <w:rFonts w:ascii="Arial"/>
                <w:sz w:val="21"/>
                <w:highlight w:val="none"/>
              </w:rPr>
            </w:pPr>
          </w:p>
        </w:tc>
        <w:tc>
          <w:tcPr>
            <w:tcW w:w="1834" w:type="dxa"/>
            <w:vAlign w:val="top"/>
          </w:tcPr>
          <w:p w14:paraId="164165A0">
            <w:pPr>
              <w:pStyle w:val="12"/>
              <w:spacing w:before="239" w:line="221" w:lineRule="auto"/>
              <w:ind w:left="121"/>
              <w:jc w:val="left"/>
              <w:rPr>
                <w:highlight w:val="none"/>
              </w:rPr>
            </w:pPr>
            <w:r>
              <w:rPr>
                <w:spacing w:val="-3"/>
                <w:highlight w:val="none"/>
              </w:rPr>
              <w:t>项目编号及名称</w:t>
            </w:r>
          </w:p>
        </w:tc>
        <w:tc>
          <w:tcPr>
            <w:tcW w:w="5495" w:type="dxa"/>
            <w:gridSpan w:val="2"/>
            <w:vAlign w:val="top"/>
          </w:tcPr>
          <w:p w14:paraId="50BF31ED">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r>
              <w:rPr>
                <w:rFonts w:hint="eastAsia"/>
                <w:highlight w:val="none"/>
                <w:lang w:val="en-US" w:eastAsia="zh-CN"/>
              </w:rPr>
              <w:t>XJKCZB-2025-MNS003</w:t>
            </w:r>
          </w:p>
          <w:p w14:paraId="7C619D4F">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eastAsia="仿宋"/>
                <w:highlight w:val="none"/>
                <w:lang w:eastAsia="zh-CN"/>
              </w:rPr>
            </w:pPr>
            <w:r>
              <w:rPr>
                <w:rFonts w:hint="eastAsia"/>
                <w:highlight w:val="none"/>
                <w:lang w:val="en-US" w:eastAsia="zh-CN"/>
              </w:rPr>
              <w:t>玛纳斯县广东地乡东兵户村现代化蛋鸡育成产业园仓储库房建设项目</w:t>
            </w:r>
          </w:p>
        </w:tc>
      </w:tr>
      <w:tr w14:paraId="47452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953" w:type="dxa"/>
            <w:vMerge w:val="continue"/>
            <w:vAlign w:val="top"/>
          </w:tcPr>
          <w:p w14:paraId="7B67CD90">
            <w:pPr>
              <w:rPr>
                <w:rFonts w:ascii="Arial"/>
                <w:sz w:val="21"/>
                <w:highlight w:val="none"/>
              </w:rPr>
            </w:pPr>
          </w:p>
        </w:tc>
        <w:tc>
          <w:tcPr>
            <w:tcW w:w="1834" w:type="dxa"/>
            <w:vAlign w:val="top"/>
          </w:tcPr>
          <w:p w14:paraId="37CC60C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预算金额</w:t>
            </w:r>
          </w:p>
        </w:tc>
        <w:tc>
          <w:tcPr>
            <w:tcW w:w="5495" w:type="dxa"/>
            <w:gridSpan w:val="2"/>
            <w:vAlign w:val="top"/>
          </w:tcPr>
          <w:p w14:paraId="43B5F2F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val="en-US" w:eastAsia="zh-CN"/>
              </w:rPr>
              <w:t>1000000.00元</w:t>
            </w:r>
          </w:p>
        </w:tc>
      </w:tr>
      <w:tr w14:paraId="666E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953" w:type="dxa"/>
            <w:vMerge w:val="continue"/>
            <w:vAlign w:val="top"/>
          </w:tcPr>
          <w:p w14:paraId="02AECAA7">
            <w:pPr>
              <w:rPr>
                <w:rFonts w:ascii="Arial"/>
                <w:sz w:val="21"/>
                <w:highlight w:val="none"/>
              </w:rPr>
            </w:pPr>
          </w:p>
        </w:tc>
        <w:tc>
          <w:tcPr>
            <w:tcW w:w="1834" w:type="dxa"/>
            <w:shd w:val="clear" w:color="auto" w:fill="auto"/>
            <w:vAlign w:val="top"/>
          </w:tcPr>
          <w:p w14:paraId="57F4DAD8">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p>
          <w:p w14:paraId="602B8295">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default"/>
                <w:highlight w:val="none"/>
                <w:lang w:val="en-US" w:eastAsia="zh-CN"/>
              </w:rPr>
            </w:pPr>
            <w:r>
              <w:rPr>
                <w:rFonts w:hint="eastAsia"/>
                <w:highlight w:val="none"/>
                <w:lang w:val="en-US" w:eastAsia="zh-CN"/>
              </w:rPr>
              <w:t>最高限价</w:t>
            </w:r>
          </w:p>
        </w:tc>
        <w:tc>
          <w:tcPr>
            <w:tcW w:w="5495" w:type="dxa"/>
            <w:gridSpan w:val="2"/>
            <w:shd w:val="clear" w:color="auto" w:fill="auto"/>
            <w:vAlign w:val="top"/>
          </w:tcPr>
          <w:p w14:paraId="692152FB">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r>
              <w:rPr>
                <w:rFonts w:hint="eastAsia"/>
                <w:highlight w:val="none"/>
                <w:lang w:val="en-US" w:eastAsia="zh-CN"/>
              </w:rPr>
              <w:t>998839.49元</w:t>
            </w:r>
          </w:p>
          <w:p w14:paraId="61873E08">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r>
              <w:rPr>
                <w:rFonts w:hint="eastAsia"/>
                <w:highlight w:val="none"/>
                <w:lang w:val="en-US" w:eastAsia="zh-CN"/>
              </w:rPr>
              <w:t>投标报价不得高于最高限价，否则投标文件将被拒绝。</w:t>
            </w:r>
          </w:p>
        </w:tc>
      </w:tr>
      <w:tr w14:paraId="4C60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74" w:hRule="atLeast"/>
        </w:trPr>
        <w:tc>
          <w:tcPr>
            <w:tcW w:w="953" w:type="dxa"/>
            <w:vMerge w:val="continue"/>
            <w:vAlign w:val="top"/>
          </w:tcPr>
          <w:p w14:paraId="158959D3">
            <w:pPr>
              <w:rPr>
                <w:rFonts w:ascii="Arial"/>
                <w:sz w:val="21"/>
                <w:highlight w:val="none"/>
              </w:rPr>
            </w:pPr>
          </w:p>
        </w:tc>
        <w:tc>
          <w:tcPr>
            <w:tcW w:w="1834" w:type="dxa"/>
            <w:vAlign w:val="top"/>
          </w:tcPr>
          <w:p w14:paraId="52C33D81">
            <w:pPr>
              <w:spacing w:line="284" w:lineRule="auto"/>
              <w:jc w:val="left"/>
              <w:rPr>
                <w:rFonts w:ascii="Arial"/>
                <w:sz w:val="21"/>
                <w:highlight w:val="none"/>
              </w:rPr>
            </w:pPr>
          </w:p>
          <w:p w14:paraId="0B1F02F8">
            <w:pPr>
              <w:spacing w:line="284" w:lineRule="auto"/>
              <w:jc w:val="left"/>
              <w:rPr>
                <w:rFonts w:ascii="Arial"/>
                <w:sz w:val="21"/>
                <w:highlight w:val="none"/>
              </w:rPr>
            </w:pPr>
          </w:p>
          <w:p w14:paraId="4C5E8869">
            <w:pPr>
              <w:spacing w:line="284" w:lineRule="auto"/>
              <w:jc w:val="left"/>
              <w:rPr>
                <w:rFonts w:ascii="Arial"/>
                <w:sz w:val="21"/>
                <w:highlight w:val="none"/>
              </w:rPr>
            </w:pPr>
          </w:p>
          <w:p w14:paraId="2B933AA8">
            <w:pPr>
              <w:spacing w:line="285" w:lineRule="auto"/>
              <w:jc w:val="left"/>
              <w:rPr>
                <w:rFonts w:ascii="Arial"/>
                <w:sz w:val="21"/>
                <w:highlight w:val="none"/>
              </w:rPr>
            </w:pPr>
          </w:p>
          <w:p w14:paraId="390BCC82">
            <w:pPr>
              <w:pStyle w:val="12"/>
              <w:spacing w:before="78" w:line="222" w:lineRule="auto"/>
              <w:ind w:left="119"/>
              <w:jc w:val="left"/>
              <w:rPr>
                <w:highlight w:val="none"/>
              </w:rPr>
            </w:pPr>
            <w:r>
              <w:rPr>
                <w:spacing w:val="-4"/>
                <w:highlight w:val="none"/>
                <w14:textOutline w14:w="4358" w14:cap="sq" w14:cmpd="sng">
                  <w14:solidFill>
                    <w14:srgbClr w14:val="000000"/>
                  </w14:solidFill>
                  <w14:prstDash w14:val="solid"/>
                  <w14:bevel/>
                </w14:textOutline>
              </w:rPr>
              <w:t>招标方式</w:t>
            </w:r>
          </w:p>
        </w:tc>
        <w:tc>
          <w:tcPr>
            <w:tcW w:w="5495" w:type="dxa"/>
            <w:gridSpan w:val="2"/>
            <w:vAlign w:val="top"/>
          </w:tcPr>
          <w:p w14:paraId="529CF93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1、本项目采购方式为竞争性磋商，采用的方式是综合评分法。(即</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在通过磋商确定了采购人及供应商认可的采购标的后供应商进行报价。此次报价</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作为竞争性磋商项目的报价部分，参与综合评分法中，价格分的计算。)</w:t>
            </w:r>
          </w:p>
          <w:p w14:paraId="2282958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highlight w:val="none"/>
              </w:rPr>
            </w:pPr>
            <w:r>
              <w:rPr>
                <w:rFonts w:hint="eastAsia" w:ascii="仿宋" w:hAnsi="仿宋" w:eastAsia="仿宋" w:cs="仿宋"/>
                <w:spacing w:val="0"/>
                <w:position w:val="0"/>
                <w:sz w:val="24"/>
                <w:szCs w:val="24"/>
                <w:highlight w:val="none"/>
                <w:lang w:eastAsia="zh-CN"/>
              </w:rPr>
              <w:t>2、评审专家委员会以综合评分法，针对项目的商务、技术、服务、价格等进行评审。综合得分最高</w:t>
            </w:r>
            <w:r>
              <w:rPr>
                <w:rFonts w:hint="eastAsia" w:cs="仿宋"/>
                <w:spacing w:val="0"/>
                <w:position w:val="0"/>
                <w:sz w:val="24"/>
                <w:szCs w:val="24"/>
                <w:highlight w:val="none"/>
                <w:lang w:val="en-US" w:eastAsia="zh-CN"/>
              </w:rPr>
              <w:t>的</w:t>
            </w:r>
            <w:r>
              <w:rPr>
                <w:rFonts w:hint="eastAsia" w:ascii="仿宋" w:hAnsi="仿宋" w:eastAsia="仿宋" w:cs="仿宋"/>
                <w:spacing w:val="0"/>
                <w:position w:val="0"/>
                <w:sz w:val="24"/>
                <w:szCs w:val="24"/>
                <w:highlight w:val="none"/>
                <w:lang w:eastAsia="zh-CN"/>
              </w:rPr>
              <w:t>作为中标候选人。</w:t>
            </w:r>
          </w:p>
        </w:tc>
      </w:tr>
      <w:tr w14:paraId="3AA3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3B9C2BF9">
            <w:pPr>
              <w:spacing w:line="415" w:lineRule="auto"/>
              <w:rPr>
                <w:rFonts w:ascii="Arial"/>
                <w:sz w:val="21"/>
                <w:highlight w:val="none"/>
              </w:rPr>
            </w:pPr>
          </w:p>
          <w:p w14:paraId="1F28D00F">
            <w:pPr>
              <w:pStyle w:val="12"/>
              <w:spacing w:before="78" w:line="180" w:lineRule="auto"/>
              <w:ind w:left="453"/>
              <w:rPr>
                <w:highlight w:val="none"/>
              </w:rPr>
            </w:pPr>
            <w:r>
              <w:rPr>
                <w:highlight w:val="none"/>
                <w14:textOutline w14:w="4358" w14:cap="sq" w14:cmpd="sng">
                  <w14:solidFill>
                    <w14:srgbClr w14:val="000000"/>
                  </w14:solidFill>
                  <w14:prstDash w14:val="solid"/>
                  <w14:bevel/>
                </w14:textOutline>
              </w:rPr>
              <w:t>2</w:t>
            </w:r>
          </w:p>
        </w:tc>
        <w:tc>
          <w:tcPr>
            <w:tcW w:w="1834" w:type="dxa"/>
            <w:vAlign w:val="top"/>
          </w:tcPr>
          <w:p w14:paraId="7DD24B7E">
            <w:pPr>
              <w:pStyle w:val="12"/>
              <w:spacing w:before="40" w:line="222" w:lineRule="auto"/>
              <w:ind w:left="132"/>
              <w:jc w:val="left"/>
              <w:rPr>
                <w:highlight w:val="none"/>
              </w:rPr>
            </w:pPr>
            <w:r>
              <w:rPr>
                <w:spacing w:val="-8"/>
                <w:highlight w:val="none"/>
              </w:rPr>
              <w:t>资金来源</w:t>
            </w:r>
          </w:p>
        </w:tc>
        <w:tc>
          <w:tcPr>
            <w:tcW w:w="5495" w:type="dxa"/>
            <w:gridSpan w:val="2"/>
            <w:vAlign w:val="top"/>
          </w:tcPr>
          <w:p w14:paraId="3DC24FAF">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highlight w:val="none"/>
                <w:lang w:val="en-US" w:eastAsia="zh-CN"/>
              </w:rPr>
            </w:pPr>
            <w:r>
              <w:rPr>
                <w:rFonts w:hint="default" w:eastAsia="仿宋"/>
                <w:highlight w:val="none"/>
                <w:lang w:val="en-US" w:eastAsia="zh-CN"/>
              </w:rPr>
              <w:t>中央及自治区财政街接推进乡村振兴补助资金。</w:t>
            </w:r>
          </w:p>
        </w:tc>
      </w:tr>
      <w:tr w14:paraId="39CF1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953" w:type="dxa"/>
            <w:vMerge w:val="continue"/>
            <w:vAlign w:val="top"/>
          </w:tcPr>
          <w:p w14:paraId="0C8B6589">
            <w:pPr>
              <w:rPr>
                <w:rFonts w:ascii="Arial"/>
                <w:sz w:val="21"/>
                <w:highlight w:val="none"/>
              </w:rPr>
            </w:pPr>
          </w:p>
        </w:tc>
        <w:tc>
          <w:tcPr>
            <w:tcW w:w="1834" w:type="dxa"/>
            <w:vAlign w:val="top"/>
          </w:tcPr>
          <w:p w14:paraId="1CA5BAAF">
            <w:pPr>
              <w:pStyle w:val="12"/>
              <w:spacing w:before="39" w:line="223" w:lineRule="auto"/>
              <w:ind w:left="144"/>
              <w:jc w:val="left"/>
              <w:rPr>
                <w:highlight w:val="none"/>
              </w:rPr>
            </w:pPr>
            <w:r>
              <w:rPr>
                <w:spacing w:val="-11"/>
                <w:highlight w:val="none"/>
              </w:rPr>
              <w:t>出资比例</w:t>
            </w:r>
          </w:p>
        </w:tc>
        <w:tc>
          <w:tcPr>
            <w:tcW w:w="5495" w:type="dxa"/>
            <w:gridSpan w:val="2"/>
            <w:vAlign w:val="top"/>
          </w:tcPr>
          <w:p w14:paraId="505E9715">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shd w:val="clear"/>
                <w:lang w:eastAsia="zh-CN"/>
              </w:rPr>
              <w:t>全额</w:t>
            </w:r>
          </w:p>
        </w:tc>
      </w:tr>
      <w:tr w14:paraId="57C3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continue"/>
            <w:vAlign w:val="top"/>
          </w:tcPr>
          <w:p w14:paraId="624A2166">
            <w:pPr>
              <w:rPr>
                <w:rFonts w:ascii="Arial"/>
                <w:sz w:val="21"/>
                <w:highlight w:val="none"/>
              </w:rPr>
            </w:pPr>
          </w:p>
        </w:tc>
        <w:tc>
          <w:tcPr>
            <w:tcW w:w="1834" w:type="dxa"/>
            <w:vAlign w:val="top"/>
          </w:tcPr>
          <w:p w14:paraId="423CCB09">
            <w:pPr>
              <w:pStyle w:val="12"/>
              <w:spacing w:before="40" w:line="222" w:lineRule="auto"/>
              <w:ind w:left="132"/>
              <w:jc w:val="left"/>
              <w:rPr>
                <w:highlight w:val="none"/>
              </w:rPr>
            </w:pPr>
            <w:r>
              <w:rPr>
                <w:spacing w:val="-5"/>
                <w:highlight w:val="none"/>
              </w:rPr>
              <w:t>资金落实情况</w:t>
            </w:r>
          </w:p>
        </w:tc>
        <w:tc>
          <w:tcPr>
            <w:tcW w:w="5495" w:type="dxa"/>
            <w:gridSpan w:val="2"/>
            <w:vAlign w:val="top"/>
          </w:tcPr>
          <w:p w14:paraId="6BD8001B">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已落实</w:t>
            </w:r>
          </w:p>
        </w:tc>
      </w:tr>
      <w:tr w14:paraId="3309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71B37563">
            <w:pPr>
              <w:pStyle w:val="12"/>
              <w:spacing w:before="288" w:line="180" w:lineRule="auto"/>
              <w:ind w:left="455"/>
              <w:rPr>
                <w:highlight w:val="none"/>
              </w:rPr>
            </w:pPr>
            <w:r>
              <w:rPr>
                <w:highlight w:val="none"/>
                <w14:textOutline w14:w="4358" w14:cap="sq" w14:cmpd="sng">
                  <w14:solidFill>
                    <w14:srgbClr w14:val="000000"/>
                  </w14:solidFill>
                  <w14:prstDash w14:val="solid"/>
                  <w14:bevel/>
                </w14:textOutline>
              </w:rPr>
              <w:t>3</w:t>
            </w:r>
          </w:p>
        </w:tc>
        <w:tc>
          <w:tcPr>
            <w:tcW w:w="1834" w:type="dxa"/>
            <w:vAlign w:val="top"/>
          </w:tcPr>
          <w:p w14:paraId="503746E0">
            <w:pPr>
              <w:pStyle w:val="12"/>
              <w:keepNext w:val="0"/>
              <w:keepLines w:val="0"/>
              <w:pageBreakBefore w:val="0"/>
              <w:widowControl/>
              <w:kinsoku w:val="0"/>
              <w:wordWrap/>
              <w:overflowPunct/>
              <w:topLinePunct w:val="0"/>
              <w:autoSpaceDE w:val="0"/>
              <w:autoSpaceDN w:val="0"/>
              <w:bidi w:val="0"/>
              <w:adjustRightInd w:val="0"/>
              <w:snapToGrid w:val="0"/>
              <w:spacing w:before="41" w:line="224" w:lineRule="auto"/>
              <w:ind w:left="119"/>
              <w:jc w:val="both"/>
              <w:textAlignment w:val="baseline"/>
              <w:rPr>
                <w:highlight w:val="none"/>
              </w:rPr>
            </w:pPr>
            <w:r>
              <w:rPr>
                <w:spacing w:val="-4"/>
                <w:highlight w:val="none"/>
              </w:rPr>
              <w:t>招标内容</w:t>
            </w:r>
          </w:p>
        </w:tc>
        <w:tc>
          <w:tcPr>
            <w:tcW w:w="5495" w:type="dxa"/>
            <w:gridSpan w:val="2"/>
            <w:vAlign w:val="top"/>
          </w:tcPr>
          <w:p w14:paraId="4F31050C">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新建700平方米仓库用房及相关配套附属设施。</w:t>
            </w:r>
          </w:p>
        </w:tc>
      </w:tr>
      <w:tr w14:paraId="5778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953" w:type="dxa"/>
            <w:vMerge w:val="continue"/>
            <w:vAlign w:val="top"/>
          </w:tcPr>
          <w:p w14:paraId="65B7D39C">
            <w:pPr>
              <w:rPr>
                <w:rFonts w:ascii="Arial"/>
                <w:sz w:val="21"/>
                <w:highlight w:val="none"/>
              </w:rPr>
            </w:pPr>
          </w:p>
        </w:tc>
        <w:tc>
          <w:tcPr>
            <w:tcW w:w="1834" w:type="dxa"/>
            <w:vAlign w:val="top"/>
          </w:tcPr>
          <w:p w14:paraId="161626E3">
            <w:pPr>
              <w:pStyle w:val="12"/>
              <w:spacing w:before="41" w:line="222" w:lineRule="auto"/>
              <w:jc w:val="left"/>
              <w:rPr>
                <w:highlight w:val="none"/>
              </w:rPr>
            </w:pPr>
            <w:r>
              <w:rPr>
                <w:spacing w:val="-4"/>
                <w:highlight w:val="none"/>
              </w:rPr>
              <w:t>招标范围</w:t>
            </w:r>
          </w:p>
        </w:tc>
        <w:tc>
          <w:tcPr>
            <w:tcW w:w="5495" w:type="dxa"/>
            <w:gridSpan w:val="2"/>
            <w:vAlign w:val="top"/>
          </w:tcPr>
          <w:p w14:paraId="341082B6">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招标文件及工程量清单所有内容</w:t>
            </w:r>
            <w:r>
              <w:rPr>
                <w:rFonts w:hint="default" w:ascii="仿宋" w:hAnsi="仿宋" w:eastAsia="仿宋" w:cs="仿宋"/>
                <w:snapToGrid w:val="0"/>
                <w:color w:val="000000"/>
                <w:spacing w:val="0"/>
                <w:kern w:val="0"/>
                <w:position w:val="0"/>
                <w:sz w:val="24"/>
                <w:szCs w:val="24"/>
                <w:highlight w:val="none"/>
                <w:lang w:val="en-US" w:eastAsia="zh-CN" w:bidi="ar-SA"/>
              </w:rPr>
              <w:t>；</w:t>
            </w:r>
          </w:p>
        </w:tc>
      </w:tr>
      <w:tr w14:paraId="4C4F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53" w:type="dxa"/>
            <w:vMerge w:val="restart"/>
            <w:vAlign w:val="top"/>
          </w:tcPr>
          <w:p w14:paraId="2BC921DD">
            <w:pPr>
              <w:rPr>
                <w:rFonts w:ascii="Arial"/>
                <w:sz w:val="21"/>
                <w:highlight w:val="none"/>
              </w:rPr>
            </w:pPr>
          </w:p>
        </w:tc>
        <w:tc>
          <w:tcPr>
            <w:tcW w:w="1834" w:type="dxa"/>
            <w:vAlign w:val="top"/>
          </w:tcPr>
          <w:p w14:paraId="3953F1A4">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sz w:val="24"/>
                <w:highlight w:val="none"/>
              </w:rPr>
            </w:pPr>
            <w:r>
              <w:rPr>
                <w:spacing w:val="-5"/>
                <w:highlight w:val="none"/>
              </w:rPr>
              <w:t>建设地点</w:t>
            </w:r>
          </w:p>
        </w:tc>
        <w:tc>
          <w:tcPr>
            <w:tcW w:w="5495" w:type="dxa"/>
            <w:gridSpan w:val="2"/>
            <w:vAlign w:val="top"/>
          </w:tcPr>
          <w:p w14:paraId="3AEDE81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玛纳斯县广东地乡东兵户村。</w:t>
            </w:r>
          </w:p>
        </w:tc>
      </w:tr>
      <w:tr w14:paraId="2CE49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6" w:hRule="atLeast"/>
        </w:trPr>
        <w:tc>
          <w:tcPr>
            <w:tcW w:w="953" w:type="dxa"/>
            <w:vMerge w:val="continue"/>
            <w:vAlign w:val="top"/>
          </w:tcPr>
          <w:p w14:paraId="0007A6D8">
            <w:pPr>
              <w:rPr>
                <w:rFonts w:ascii="Arial"/>
                <w:sz w:val="21"/>
                <w:highlight w:val="none"/>
              </w:rPr>
            </w:pPr>
          </w:p>
        </w:tc>
        <w:tc>
          <w:tcPr>
            <w:tcW w:w="1834" w:type="dxa"/>
            <w:vMerge w:val="restart"/>
            <w:vAlign w:val="top"/>
          </w:tcPr>
          <w:p w14:paraId="337659F7">
            <w:pPr>
              <w:pStyle w:val="12"/>
              <w:spacing w:before="237" w:line="222" w:lineRule="auto"/>
              <w:jc w:val="left"/>
              <w:rPr>
                <w:highlight w:val="none"/>
              </w:rPr>
            </w:pPr>
            <w:r>
              <w:rPr>
                <w:spacing w:val="-6"/>
                <w:highlight w:val="none"/>
              </w:rPr>
              <w:t>质量要求</w:t>
            </w:r>
          </w:p>
        </w:tc>
        <w:tc>
          <w:tcPr>
            <w:tcW w:w="1153" w:type="dxa"/>
            <w:shd w:val="clear" w:color="auto" w:fill="auto"/>
            <w:vAlign w:val="top"/>
          </w:tcPr>
          <w:p w14:paraId="7BB3539F">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质量标准</w:t>
            </w:r>
          </w:p>
        </w:tc>
        <w:tc>
          <w:tcPr>
            <w:tcW w:w="4342" w:type="dxa"/>
            <w:shd w:val="clear" w:color="auto" w:fill="auto"/>
            <w:vAlign w:val="top"/>
          </w:tcPr>
          <w:p w14:paraId="2385F609">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符合国家质量验收合格标准。</w:t>
            </w:r>
          </w:p>
        </w:tc>
      </w:tr>
      <w:tr w14:paraId="4A5F1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trPr>
        <w:tc>
          <w:tcPr>
            <w:tcW w:w="953" w:type="dxa"/>
            <w:vMerge w:val="continue"/>
            <w:vAlign w:val="top"/>
          </w:tcPr>
          <w:p w14:paraId="4FDD80DE">
            <w:pPr>
              <w:rPr>
                <w:rFonts w:ascii="Arial"/>
                <w:sz w:val="21"/>
                <w:highlight w:val="none"/>
              </w:rPr>
            </w:pPr>
          </w:p>
        </w:tc>
        <w:tc>
          <w:tcPr>
            <w:tcW w:w="1834" w:type="dxa"/>
            <w:vMerge w:val="continue"/>
            <w:vAlign w:val="top"/>
          </w:tcPr>
          <w:p w14:paraId="3A046952">
            <w:pPr>
              <w:jc w:val="left"/>
              <w:rPr>
                <w:rFonts w:ascii="Arial"/>
                <w:sz w:val="21"/>
                <w:highlight w:val="none"/>
              </w:rPr>
            </w:pPr>
          </w:p>
        </w:tc>
        <w:tc>
          <w:tcPr>
            <w:tcW w:w="5495" w:type="dxa"/>
            <w:gridSpan w:val="2"/>
            <w:shd w:val="clear" w:color="auto" w:fill="auto"/>
            <w:vAlign w:val="top"/>
          </w:tcPr>
          <w:p w14:paraId="3CCB1730">
            <w:pPr>
              <w:pStyle w:val="12"/>
              <w:spacing w:before="81" w:line="222" w:lineRule="auto"/>
              <w:rPr>
                <w:highlight w:val="none"/>
              </w:rPr>
            </w:pPr>
          </w:p>
        </w:tc>
      </w:tr>
      <w:tr w14:paraId="01E3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53" w:type="dxa"/>
            <w:vAlign w:val="top"/>
          </w:tcPr>
          <w:p w14:paraId="1C1BA894">
            <w:pPr>
              <w:spacing w:line="241" w:lineRule="auto"/>
              <w:rPr>
                <w:rFonts w:ascii="Arial"/>
                <w:sz w:val="21"/>
                <w:highlight w:val="none"/>
              </w:rPr>
            </w:pPr>
          </w:p>
          <w:p w14:paraId="3FF8D075">
            <w:pPr>
              <w:spacing w:line="241" w:lineRule="auto"/>
              <w:rPr>
                <w:rFonts w:ascii="Arial"/>
                <w:sz w:val="21"/>
                <w:highlight w:val="none"/>
              </w:rPr>
            </w:pPr>
          </w:p>
          <w:p w14:paraId="328944B3">
            <w:pPr>
              <w:spacing w:line="241" w:lineRule="auto"/>
              <w:rPr>
                <w:rFonts w:ascii="Arial"/>
                <w:sz w:val="21"/>
                <w:highlight w:val="none"/>
              </w:rPr>
            </w:pPr>
          </w:p>
          <w:p w14:paraId="77EACF73">
            <w:pPr>
              <w:spacing w:line="241" w:lineRule="auto"/>
              <w:rPr>
                <w:rFonts w:ascii="Arial"/>
                <w:sz w:val="21"/>
                <w:highlight w:val="none"/>
              </w:rPr>
            </w:pPr>
          </w:p>
          <w:p w14:paraId="3AEEF963">
            <w:pPr>
              <w:spacing w:line="241" w:lineRule="auto"/>
              <w:rPr>
                <w:rFonts w:ascii="Arial"/>
                <w:sz w:val="21"/>
                <w:highlight w:val="none"/>
              </w:rPr>
            </w:pPr>
          </w:p>
          <w:p w14:paraId="6997E0CA">
            <w:pPr>
              <w:spacing w:line="242" w:lineRule="auto"/>
              <w:rPr>
                <w:rFonts w:ascii="Arial"/>
                <w:sz w:val="21"/>
                <w:highlight w:val="none"/>
              </w:rPr>
            </w:pPr>
          </w:p>
          <w:p w14:paraId="18CD01D8">
            <w:pPr>
              <w:spacing w:line="242" w:lineRule="auto"/>
              <w:rPr>
                <w:rFonts w:ascii="Arial"/>
                <w:sz w:val="21"/>
                <w:highlight w:val="none"/>
              </w:rPr>
            </w:pPr>
          </w:p>
          <w:p w14:paraId="5E7F60D8">
            <w:pPr>
              <w:spacing w:line="242" w:lineRule="auto"/>
              <w:rPr>
                <w:rFonts w:ascii="Arial"/>
                <w:sz w:val="21"/>
                <w:highlight w:val="none"/>
              </w:rPr>
            </w:pPr>
          </w:p>
          <w:p w14:paraId="2692A4A9">
            <w:pPr>
              <w:spacing w:line="242" w:lineRule="auto"/>
              <w:rPr>
                <w:rFonts w:ascii="Arial"/>
                <w:sz w:val="21"/>
                <w:highlight w:val="none"/>
              </w:rPr>
            </w:pPr>
          </w:p>
          <w:p w14:paraId="0313F2B4">
            <w:pPr>
              <w:spacing w:line="242" w:lineRule="auto"/>
              <w:rPr>
                <w:rFonts w:ascii="Arial"/>
                <w:sz w:val="21"/>
                <w:highlight w:val="none"/>
              </w:rPr>
            </w:pPr>
          </w:p>
          <w:p w14:paraId="39FA3856">
            <w:pPr>
              <w:spacing w:line="242" w:lineRule="auto"/>
              <w:rPr>
                <w:rFonts w:ascii="Arial"/>
                <w:sz w:val="21"/>
                <w:highlight w:val="none"/>
              </w:rPr>
            </w:pPr>
          </w:p>
          <w:p w14:paraId="0AD78446">
            <w:pPr>
              <w:spacing w:line="242" w:lineRule="auto"/>
              <w:rPr>
                <w:rFonts w:ascii="Arial"/>
                <w:sz w:val="21"/>
                <w:highlight w:val="none"/>
              </w:rPr>
            </w:pPr>
          </w:p>
          <w:p w14:paraId="77DD0917">
            <w:pPr>
              <w:spacing w:line="242" w:lineRule="auto"/>
              <w:rPr>
                <w:rFonts w:ascii="Arial"/>
                <w:sz w:val="21"/>
                <w:highlight w:val="none"/>
              </w:rPr>
            </w:pPr>
          </w:p>
          <w:p w14:paraId="65FB9721">
            <w:pPr>
              <w:spacing w:line="242" w:lineRule="auto"/>
              <w:rPr>
                <w:rFonts w:ascii="Arial"/>
                <w:sz w:val="21"/>
                <w:highlight w:val="none"/>
              </w:rPr>
            </w:pPr>
          </w:p>
          <w:p w14:paraId="3CA2C2D9">
            <w:pPr>
              <w:spacing w:line="242" w:lineRule="auto"/>
              <w:rPr>
                <w:rFonts w:ascii="Arial"/>
                <w:sz w:val="21"/>
                <w:highlight w:val="none"/>
              </w:rPr>
            </w:pPr>
          </w:p>
          <w:p w14:paraId="08C976E5">
            <w:pPr>
              <w:spacing w:line="242" w:lineRule="auto"/>
              <w:rPr>
                <w:rFonts w:ascii="Arial"/>
                <w:sz w:val="21"/>
                <w:highlight w:val="none"/>
              </w:rPr>
            </w:pPr>
          </w:p>
          <w:p w14:paraId="525F0810">
            <w:pPr>
              <w:spacing w:line="242" w:lineRule="auto"/>
              <w:rPr>
                <w:rFonts w:ascii="Arial"/>
                <w:sz w:val="21"/>
                <w:highlight w:val="none"/>
              </w:rPr>
            </w:pPr>
          </w:p>
          <w:p w14:paraId="0606B5CA">
            <w:pPr>
              <w:spacing w:line="242" w:lineRule="auto"/>
              <w:rPr>
                <w:rFonts w:ascii="Arial"/>
                <w:sz w:val="21"/>
                <w:highlight w:val="none"/>
              </w:rPr>
            </w:pPr>
          </w:p>
          <w:p w14:paraId="418243AF">
            <w:pPr>
              <w:spacing w:line="242" w:lineRule="auto"/>
              <w:rPr>
                <w:rFonts w:ascii="Arial"/>
                <w:sz w:val="21"/>
                <w:highlight w:val="none"/>
              </w:rPr>
            </w:pPr>
          </w:p>
          <w:p w14:paraId="2B36C0C2">
            <w:pPr>
              <w:spacing w:line="242" w:lineRule="auto"/>
              <w:rPr>
                <w:rFonts w:ascii="Arial"/>
                <w:sz w:val="21"/>
                <w:highlight w:val="none"/>
              </w:rPr>
            </w:pPr>
          </w:p>
          <w:p w14:paraId="46A5A7DD">
            <w:pPr>
              <w:spacing w:line="242" w:lineRule="auto"/>
              <w:rPr>
                <w:rFonts w:ascii="Arial"/>
                <w:sz w:val="21"/>
                <w:highlight w:val="none"/>
              </w:rPr>
            </w:pPr>
          </w:p>
          <w:p w14:paraId="06CEFEB0">
            <w:pPr>
              <w:spacing w:line="242" w:lineRule="auto"/>
              <w:rPr>
                <w:rFonts w:ascii="Arial"/>
                <w:sz w:val="21"/>
                <w:highlight w:val="none"/>
              </w:rPr>
            </w:pPr>
          </w:p>
          <w:p w14:paraId="482261C6">
            <w:pPr>
              <w:spacing w:line="242" w:lineRule="auto"/>
              <w:rPr>
                <w:rFonts w:ascii="Arial"/>
                <w:sz w:val="21"/>
                <w:highlight w:val="none"/>
              </w:rPr>
            </w:pPr>
          </w:p>
          <w:p w14:paraId="67AC79A6">
            <w:pPr>
              <w:pStyle w:val="12"/>
              <w:spacing w:before="78" w:line="180" w:lineRule="auto"/>
              <w:ind w:left="449"/>
              <w:rPr>
                <w:highlight w:val="none"/>
              </w:rPr>
            </w:pPr>
            <w:r>
              <w:rPr>
                <w:highlight w:val="none"/>
                <w14:textOutline w14:w="4358" w14:cap="sq" w14:cmpd="sng">
                  <w14:solidFill>
                    <w14:srgbClr w14:val="000000"/>
                  </w14:solidFill>
                  <w14:prstDash w14:val="solid"/>
                  <w14:bevel/>
                </w14:textOutline>
              </w:rPr>
              <w:t>4</w:t>
            </w:r>
          </w:p>
        </w:tc>
        <w:tc>
          <w:tcPr>
            <w:tcW w:w="1834" w:type="dxa"/>
            <w:vAlign w:val="top"/>
          </w:tcPr>
          <w:p w14:paraId="4834B609">
            <w:pPr>
              <w:spacing w:line="241" w:lineRule="auto"/>
              <w:jc w:val="left"/>
              <w:rPr>
                <w:rFonts w:ascii="Arial"/>
                <w:sz w:val="21"/>
                <w:highlight w:val="none"/>
              </w:rPr>
            </w:pPr>
          </w:p>
          <w:p w14:paraId="7A1D1B12">
            <w:pPr>
              <w:spacing w:line="241" w:lineRule="auto"/>
              <w:jc w:val="left"/>
              <w:rPr>
                <w:rFonts w:ascii="Arial"/>
                <w:sz w:val="21"/>
                <w:highlight w:val="none"/>
              </w:rPr>
            </w:pPr>
          </w:p>
          <w:p w14:paraId="355743ED">
            <w:pPr>
              <w:spacing w:line="241" w:lineRule="auto"/>
              <w:jc w:val="left"/>
              <w:rPr>
                <w:rFonts w:ascii="Arial"/>
                <w:sz w:val="21"/>
                <w:highlight w:val="none"/>
              </w:rPr>
            </w:pPr>
          </w:p>
          <w:p w14:paraId="7CB7462F">
            <w:pPr>
              <w:spacing w:line="241" w:lineRule="auto"/>
              <w:jc w:val="left"/>
              <w:rPr>
                <w:rFonts w:ascii="Arial"/>
                <w:sz w:val="21"/>
                <w:highlight w:val="none"/>
              </w:rPr>
            </w:pPr>
          </w:p>
          <w:p w14:paraId="4CB4B2EE">
            <w:pPr>
              <w:spacing w:line="241" w:lineRule="auto"/>
              <w:jc w:val="left"/>
              <w:rPr>
                <w:rFonts w:ascii="Arial"/>
                <w:sz w:val="21"/>
                <w:highlight w:val="none"/>
              </w:rPr>
            </w:pPr>
          </w:p>
          <w:p w14:paraId="2175F6CE">
            <w:pPr>
              <w:spacing w:line="242" w:lineRule="auto"/>
              <w:jc w:val="left"/>
              <w:rPr>
                <w:rFonts w:ascii="Arial"/>
                <w:sz w:val="21"/>
                <w:highlight w:val="none"/>
              </w:rPr>
            </w:pPr>
          </w:p>
          <w:p w14:paraId="04E5BA61">
            <w:pPr>
              <w:spacing w:line="242" w:lineRule="auto"/>
              <w:jc w:val="left"/>
              <w:rPr>
                <w:rFonts w:ascii="Arial"/>
                <w:sz w:val="21"/>
                <w:highlight w:val="none"/>
              </w:rPr>
            </w:pPr>
          </w:p>
          <w:p w14:paraId="4E78ACE3">
            <w:pPr>
              <w:spacing w:line="242" w:lineRule="auto"/>
              <w:jc w:val="left"/>
              <w:rPr>
                <w:rFonts w:ascii="Arial"/>
                <w:sz w:val="21"/>
                <w:highlight w:val="none"/>
              </w:rPr>
            </w:pPr>
          </w:p>
          <w:p w14:paraId="396DA8DC">
            <w:pPr>
              <w:spacing w:line="242" w:lineRule="auto"/>
              <w:jc w:val="left"/>
              <w:rPr>
                <w:rFonts w:ascii="Arial"/>
                <w:sz w:val="21"/>
                <w:highlight w:val="none"/>
              </w:rPr>
            </w:pPr>
          </w:p>
          <w:p w14:paraId="03AD39CA">
            <w:pPr>
              <w:spacing w:line="242" w:lineRule="auto"/>
              <w:jc w:val="left"/>
              <w:rPr>
                <w:rFonts w:ascii="Arial"/>
                <w:sz w:val="21"/>
                <w:highlight w:val="none"/>
              </w:rPr>
            </w:pPr>
          </w:p>
          <w:p w14:paraId="50F8BB16">
            <w:pPr>
              <w:spacing w:line="242" w:lineRule="auto"/>
              <w:jc w:val="left"/>
              <w:rPr>
                <w:rFonts w:ascii="Arial"/>
                <w:sz w:val="21"/>
                <w:highlight w:val="none"/>
              </w:rPr>
            </w:pPr>
          </w:p>
          <w:p w14:paraId="777A9C61">
            <w:pPr>
              <w:spacing w:line="242" w:lineRule="auto"/>
              <w:jc w:val="left"/>
              <w:rPr>
                <w:rFonts w:ascii="Arial"/>
                <w:sz w:val="21"/>
                <w:highlight w:val="none"/>
              </w:rPr>
            </w:pPr>
          </w:p>
          <w:p w14:paraId="7563AED8">
            <w:pPr>
              <w:spacing w:line="242" w:lineRule="auto"/>
              <w:jc w:val="left"/>
              <w:rPr>
                <w:rFonts w:ascii="Arial"/>
                <w:sz w:val="21"/>
                <w:highlight w:val="none"/>
              </w:rPr>
            </w:pPr>
          </w:p>
          <w:p w14:paraId="5681C914">
            <w:pPr>
              <w:spacing w:line="242" w:lineRule="auto"/>
              <w:jc w:val="left"/>
              <w:rPr>
                <w:rFonts w:ascii="Arial"/>
                <w:sz w:val="21"/>
                <w:highlight w:val="none"/>
              </w:rPr>
            </w:pPr>
          </w:p>
          <w:p w14:paraId="3FF91952">
            <w:pPr>
              <w:spacing w:line="242" w:lineRule="auto"/>
              <w:jc w:val="left"/>
              <w:rPr>
                <w:rFonts w:ascii="Arial"/>
                <w:sz w:val="21"/>
                <w:highlight w:val="none"/>
              </w:rPr>
            </w:pPr>
          </w:p>
          <w:p w14:paraId="74BE1885">
            <w:pPr>
              <w:spacing w:line="242" w:lineRule="auto"/>
              <w:jc w:val="left"/>
              <w:rPr>
                <w:rFonts w:ascii="Arial"/>
                <w:sz w:val="21"/>
                <w:highlight w:val="none"/>
              </w:rPr>
            </w:pPr>
          </w:p>
          <w:p w14:paraId="314628C5">
            <w:pPr>
              <w:spacing w:line="242" w:lineRule="auto"/>
              <w:jc w:val="left"/>
              <w:rPr>
                <w:rFonts w:ascii="Arial"/>
                <w:sz w:val="21"/>
                <w:highlight w:val="none"/>
              </w:rPr>
            </w:pPr>
          </w:p>
          <w:p w14:paraId="71594AB3">
            <w:pPr>
              <w:spacing w:line="242" w:lineRule="auto"/>
              <w:jc w:val="left"/>
              <w:rPr>
                <w:rFonts w:ascii="Arial"/>
                <w:sz w:val="21"/>
                <w:highlight w:val="none"/>
              </w:rPr>
            </w:pPr>
          </w:p>
          <w:p w14:paraId="59879179">
            <w:pPr>
              <w:spacing w:line="242" w:lineRule="auto"/>
              <w:jc w:val="left"/>
              <w:rPr>
                <w:rFonts w:ascii="Arial"/>
                <w:sz w:val="21"/>
                <w:highlight w:val="none"/>
              </w:rPr>
            </w:pPr>
          </w:p>
          <w:p w14:paraId="7E9A55F3">
            <w:pPr>
              <w:spacing w:line="242" w:lineRule="auto"/>
              <w:jc w:val="left"/>
              <w:rPr>
                <w:rFonts w:ascii="Arial"/>
                <w:sz w:val="21"/>
                <w:highlight w:val="none"/>
              </w:rPr>
            </w:pPr>
          </w:p>
          <w:p w14:paraId="79F75ED8">
            <w:pPr>
              <w:spacing w:line="242" w:lineRule="auto"/>
              <w:jc w:val="left"/>
              <w:rPr>
                <w:rFonts w:ascii="Arial"/>
                <w:sz w:val="21"/>
                <w:highlight w:val="none"/>
              </w:rPr>
            </w:pPr>
          </w:p>
          <w:p w14:paraId="5B077270">
            <w:pPr>
              <w:spacing w:line="242" w:lineRule="auto"/>
              <w:jc w:val="left"/>
              <w:rPr>
                <w:rFonts w:ascii="Arial"/>
                <w:sz w:val="21"/>
                <w:highlight w:val="none"/>
              </w:rPr>
            </w:pPr>
          </w:p>
          <w:p w14:paraId="4711C86A">
            <w:pPr>
              <w:pStyle w:val="12"/>
              <w:spacing w:before="78" w:line="404" w:lineRule="exact"/>
              <w:ind w:left="121"/>
              <w:jc w:val="left"/>
              <w:rPr>
                <w:highlight w:val="none"/>
              </w:rPr>
            </w:pPr>
            <w:r>
              <w:rPr>
                <w:spacing w:val="-3"/>
                <w:position w:val="11"/>
                <w:highlight w:val="none"/>
              </w:rPr>
              <w:t>供应商资质条</w:t>
            </w:r>
          </w:p>
          <w:p w14:paraId="43AC5BE6">
            <w:pPr>
              <w:pStyle w:val="12"/>
              <w:spacing w:line="221" w:lineRule="auto"/>
              <w:ind w:left="120"/>
              <w:jc w:val="left"/>
              <w:rPr>
                <w:highlight w:val="none"/>
              </w:rPr>
            </w:pPr>
            <w:r>
              <w:rPr>
                <w:spacing w:val="-4"/>
                <w:highlight w:val="none"/>
              </w:rPr>
              <w:t>件、能力</w:t>
            </w:r>
          </w:p>
        </w:tc>
        <w:tc>
          <w:tcPr>
            <w:tcW w:w="5495" w:type="dxa"/>
            <w:gridSpan w:val="2"/>
            <w:vAlign w:val="top"/>
          </w:tcPr>
          <w:p w14:paraId="5B1DE7E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spacing w:val="0"/>
                <w:sz w:val="24"/>
                <w:highlight w:val="none"/>
              </w:rPr>
            </w:pPr>
            <w:r>
              <w:rPr>
                <w:spacing w:val="0"/>
                <w:sz w:val="24"/>
                <w:highlight w:val="none"/>
                <w14:textOutline w14:w="4358" w14:cap="sq" w14:cmpd="sng">
                  <w14:solidFill>
                    <w14:srgbClr w14:val="000000"/>
                  </w14:solidFill>
                  <w14:prstDash w14:val="solid"/>
                  <w14:bevel/>
                </w14:textOutline>
              </w:rPr>
              <w:t>1.满足《中华人民共和国政府采购法》第二十二条规定；</w:t>
            </w:r>
          </w:p>
          <w:p w14:paraId="48917DE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rFonts w:hint="eastAsia" w:eastAsia="仿宋"/>
                <w:spacing w:val="0"/>
                <w:sz w:val="24"/>
                <w:highlight w:val="none"/>
                <w:lang w:val="en-US" w:eastAsia="zh-CN"/>
              </w:rPr>
            </w:pPr>
            <w:r>
              <w:rPr>
                <w:spacing w:val="0"/>
                <w:sz w:val="24"/>
                <w:highlight w:val="none"/>
                <w14:textOutline w14:w="4358" w14:cap="sq" w14:cmpd="sng">
                  <w14:solidFill>
                    <w14:srgbClr w14:val="000000"/>
                  </w14:solidFill>
                  <w14:prstDash w14:val="solid"/>
                  <w14:bevel/>
                </w14:textOutline>
              </w:rPr>
              <w:t>2.落实政府采购政策需满足的要求：本项目为专门面向中小企业</w:t>
            </w:r>
            <w:r>
              <w:rPr>
                <w:rFonts w:hint="eastAsia"/>
                <w:spacing w:val="0"/>
                <w:sz w:val="24"/>
                <w:highlight w:val="none"/>
                <w:lang w:val="en-US" w:eastAsia="zh-CN"/>
                <w14:textOutline w14:w="4358" w14:cap="sq" w14:cmpd="sng">
                  <w14:solidFill>
                    <w14:srgbClr w14:val="000000"/>
                  </w14:solidFill>
                  <w14:prstDash w14:val="solid"/>
                  <w14:bevel/>
                </w14:textOutline>
              </w:rPr>
              <w:t>:</w:t>
            </w:r>
          </w:p>
          <w:p w14:paraId="48C833F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 号）的规定、《关于进一步加大政府采购支持中小企业力度的通知》财库〔2022〕19号的规定；</w:t>
            </w:r>
          </w:p>
          <w:p w14:paraId="41102D1C">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(2)《财政部、司法部关于政府采购支持监狱企业发展有关问题的通知》（财库[2014]78号）；</w:t>
            </w:r>
          </w:p>
          <w:p w14:paraId="0FD02E0F">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(3)《财政部民政部中国残疾人联合会关于促进残疾人就业政府采购政策的通知》财库[2017]141号；</w:t>
            </w:r>
          </w:p>
          <w:p w14:paraId="0B6D60A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(4)《关于运用政府采购政策支持脱贫攻坚的通知》（财库【2019】27号文）。</w:t>
            </w:r>
          </w:p>
          <w:p w14:paraId="03976DB4">
            <w:pPr>
              <w:keepNext w:val="0"/>
              <w:keepLines w:val="0"/>
              <w:pageBreakBefore w:val="0"/>
              <w:wordWrap/>
              <w:overflowPunct/>
              <w:topLinePunct w:val="0"/>
              <w:autoSpaceDE w:val="0"/>
              <w:autoSpaceDN w:val="0"/>
              <w:bidi w:val="0"/>
              <w:adjustRightInd w:val="0"/>
              <w:spacing w:line="400" w:lineRule="exact"/>
              <w:ind w:left="0" w:firstLine="476" w:firstLineChars="20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5529DC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 资质要求：供应商须具备有效的营业执照、建筑工程施工总承包叁级(含)以上资质，具备有效的安全生产许可证；</w:t>
            </w:r>
          </w:p>
          <w:p w14:paraId="3C4CCA1A">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133BADE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 项目负责人要求：供应商拟派项目负责人须</w:t>
            </w:r>
            <w:r>
              <w:rPr>
                <w:rFonts w:hint="eastAsia" w:ascii="仿宋" w:hAnsi="仿宋" w:eastAsia="仿宋" w:cs="仿宋"/>
                <w:snapToGrid w:val="0"/>
                <w:color w:val="000000"/>
                <w:spacing w:val="0"/>
                <w:kern w:val="0"/>
                <w:position w:val="0"/>
                <w:sz w:val="24"/>
                <w:szCs w:val="24"/>
                <w:highlight w:val="none"/>
                <w:lang w:val="en-US" w:eastAsia="zh-CN" w:bidi="ar-SA"/>
              </w:rPr>
              <w:t>具有建筑工程专业贰级(含)以上建造师注册证书，具有在有效期内的安全生产考核合格证书，且未担任其他在建工程项目负责人（提供项目负责人无在建项目承诺书）；</w:t>
            </w:r>
          </w:p>
          <w:p w14:paraId="17357AE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(4) 在人员、资金、设备等方面具备承担本项目的能力；</w:t>
            </w:r>
          </w:p>
          <w:p w14:paraId="0311A0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(5) 供应商须提供依法缴纳税收和社会保障资金的资格承诺函或提供相应证明材料；</w:t>
            </w:r>
          </w:p>
          <w:p w14:paraId="515C052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6</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39B258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7</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参加本次采购活动前三年内，在经营活动中没有重大违法记录；</w:t>
            </w:r>
          </w:p>
          <w:p w14:paraId="7DFCDFC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8</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w:t>
            </w:r>
            <w:r>
              <w:rPr>
                <w:rFonts w:hint="default" w:ascii="仿宋" w:hAnsi="仿宋" w:eastAsia="仿宋" w:cs="仿宋"/>
                <w:snapToGrid w:val="0"/>
                <w:color w:val="000000"/>
                <w:spacing w:val="0"/>
                <w:kern w:val="0"/>
                <w:position w:val="0"/>
                <w:sz w:val="24"/>
                <w:szCs w:val="24"/>
                <w:highlight w:val="none"/>
                <w:lang w:val="en-US" w:eastAsia="zh-CN" w:bidi="ar-SA"/>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756F7A27">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20" w:firstLineChars="200"/>
              <w:jc w:val="both"/>
              <w:textAlignment w:val="baseline"/>
              <w:rPr>
                <w:highlight w:val="none"/>
              </w:rPr>
            </w:pPr>
            <w:r>
              <w:rPr>
                <w:rFonts w:hint="eastAsia"/>
                <w:highlight w:val="none"/>
                <w:lang w:val="en-US" w:eastAsia="zh-CN"/>
              </w:rPr>
              <w:t xml:space="preserve"> </w:t>
            </w:r>
            <w:r>
              <w:rPr>
                <w:b/>
                <w:bCs/>
                <w:highlight w:val="none"/>
              </w:rPr>
              <w:t>本项目</w:t>
            </w:r>
            <w:r>
              <w:rPr>
                <w:b/>
                <w:bCs/>
                <w:i/>
                <w:iCs/>
                <w:highlight w:val="none"/>
              </w:rPr>
              <w:t>不接受</w:t>
            </w:r>
            <w:r>
              <w:rPr>
                <w:b/>
                <w:bCs/>
                <w:highlight w:val="none"/>
              </w:rPr>
              <w:t>联合体投标</w:t>
            </w:r>
          </w:p>
        </w:tc>
      </w:tr>
      <w:tr w14:paraId="25A70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8" w:hRule="atLeast"/>
        </w:trPr>
        <w:tc>
          <w:tcPr>
            <w:tcW w:w="953" w:type="dxa"/>
            <w:vAlign w:val="top"/>
          </w:tcPr>
          <w:p w14:paraId="11567844">
            <w:pPr>
              <w:spacing w:line="405" w:lineRule="auto"/>
              <w:rPr>
                <w:rFonts w:ascii="Arial"/>
                <w:sz w:val="21"/>
                <w:highlight w:val="none"/>
              </w:rPr>
            </w:pPr>
          </w:p>
          <w:p w14:paraId="34DB39B5">
            <w:pPr>
              <w:pStyle w:val="12"/>
              <w:spacing w:before="78" w:line="179" w:lineRule="auto"/>
              <w:ind w:left="455"/>
              <w:rPr>
                <w:highlight w:val="none"/>
              </w:rPr>
            </w:pPr>
            <w:r>
              <w:rPr>
                <w:highlight w:val="none"/>
                <w14:textOutline w14:w="4358" w14:cap="sq" w14:cmpd="sng">
                  <w14:solidFill>
                    <w14:srgbClr w14:val="000000"/>
                  </w14:solidFill>
                  <w14:prstDash w14:val="solid"/>
                  <w14:bevel/>
                </w14:textOutline>
              </w:rPr>
              <w:t>5</w:t>
            </w:r>
          </w:p>
        </w:tc>
        <w:tc>
          <w:tcPr>
            <w:tcW w:w="1834" w:type="dxa"/>
            <w:vAlign w:val="top"/>
          </w:tcPr>
          <w:p w14:paraId="03B414ED">
            <w:pPr>
              <w:pStyle w:val="12"/>
              <w:spacing w:before="239" w:line="405" w:lineRule="exact"/>
              <w:ind w:left="121"/>
              <w:jc w:val="left"/>
              <w:rPr>
                <w:highlight w:val="none"/>
              </w:rPr>
            </w:pPr>
            <w:r>
              <w:rPr>
                <w:spacing w:val="-3"/>
                <w:position w:val="12"/>
                <w:highlight w:val="none"/>
              </w:rPr>
              <w:t>是否接受联合体</w:t>
            </w:r>
          </w:p>
          <w:p w14:paraId="0F7E05A9">
            <w:pPr>
              <w:pStyle w:val="12"/>
              <w:spacing w:line="222" w:lineRule="auto"/>
              <w:ind w:left="119"/>
              <w:jc w:val="left"/>
              <w:rPr>
                <w:highlight w:val="none"/>
              </w:rPr>
            </w:pPr>
            <w:r>
              <w:rPr>
                <w:spacing w:val="-8"/>
                <w:highlight w:val="none"/>
              </w:rPr>
              <w:t>投标</w:t>
            </w:r>
          </w:p>
        </w:tc>
        <w:tc>
          <w:tcPr>
            <w:tcW w:w="5495" w:type="dxa"/>
            <w:gridSpan w:val="2"/>
            <w:vAlign w:val="top"/>
          </w:tcPr>
          <w:p w14:paraId="41650230">
            <w:pPr>
              <w:pStyle w:val="12"/>
              <w:spacing w:before="39" w:line="223"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■不接受</w:t>
            </w:r>
          </w:p>
          <w:p w14:paraId="19416792">
            <w:pPr>
              <w:pStyle w:val="12"/>
              <w:spacing w:before="113" w:line="222"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□接受，应满足下列要求：</w:t>
            </w:r>
          </w:p>
          <w:p w14:paraId="46F42A1A">
            <w:pPr>
              <w:pStyle w:val="12"/>
              <w:spacing w:before="117" w:line="222" w:lineRule="auto"/>
              <w:ind w:left="118"/>
              <w:rPr>
                <w:highlight w:val="none"/>
              </w:rPr>
            </w:pPr>
            <w:r>
              <w:rPr>
                <w:rFonts w:ascii="仿宋" w:hAnsi="仿宋" w:eastAsia="仿宋" w:cs="仿宋"/>
                <w:snapToGrid w:val="0"/>
                <w:color w:val="000000"/>
                <w:spacing w:val="0"/>
                <w:kern w:val="0"/>
                <w:sz w:val="24"/>
                <w:szCs w:val="24"/>
                <w:highlight w:val="none"/>
                <w:lang w:val="en-US" w:eastAsia="en-US" w:bidi="ar-SA"/>
              </w:rPr>
              <w:t>联合体资质按照联合体协议约定的分工认定</w:t>
            </w:r>
            <w:r>
              <w:rPr>
                <w:spacing w:val="-1"/>
                <w:highlight w:val="none"/>
              </w:rPr>
              <w:t>。</w:t>
            </w:r>
          </w:p>
        </w:tc>
      </w:tr>
      <w:tr w14:paraId="62845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74AC155A">
            <w:pPr>
              <w:pStyle w:val="12"/>
              <w:spacing w:before="80" w:line="180" w:lineRule="auto"/>
              <w:ind w:left="452"/>
              <w:rPr>
                <w:highlight w:val="none"/>
              </w:rPr>
            </w:pPr>
            <w:r>
              <w:rPr>
                <w:highlight w:val="none"/>
                <w14:textOutline w14:w="4358" w14:cap="sq" w14:cmpd="sng">
                  <w14:solidFill>
                    <w14:srgbClr w14:val="000000"/>
                  </w14:solidFill>
                  <w14:prstDash w14:val="solid"/>
                  <w14:bevel/>
                </w14:textOutline>
              </w:rPr>
              <w:t>6</w:t>
            </w:r>
          </w:p>
        </w:tc>
        <w:tc>
          <w:tcPr>
            <w:tcW w:w="1834" w:type="dxa"/>
            <w:vAlign w:val="top"/>
          </w:tcPr>
          <w:p w14:paraId="3396A32F">
            <w:pPr>
              <w:pStyle w:val="12"/>
              <w:spacing w:before="38" w:line="224" w:lineRule="auto"/>
              <w:ind w:left="123"/>
              <w:jc w:val="left"/>
              <w:rPr>
                <w:highlight w:val="none"/>
              </w:rPr>
            </w:pPr>
            <w:r>
              <w:rPr>
                <w:spacing w:val="-10"/>
                <w:highlight w:val="none"/>
              </w:rPr>
              <w:t>分</w:t>
            </w:r>
            <w:r>
              <w:rPr>
                <w:spacing w:val="12"/>
                <w:highlight w:val="none"/>
              </w:rPr>
              <w:t xml:space="preserve">  </w:t>
            </w:r>
            <w:r>
              <w:rPr>
                <w:spacing w:val="-10"/>
                <w:highlight w:val="none"/>
              </w:rPr>
              <w:t>包</w:t>
            </w:r>
          </w:p>
        </w:tc>
        <w:tc>
          <w:tcPr>
            <w:tcW w:w="5495" w:type="dxa"/>
            <w:gridSpan w:val="2"/>
            <w:vAlign w:val="top"/>
          </w:tcPr>
          <w:p w14:paraId="0A222594">
            <w:pPr>
              <w:pStyle w:val="12"/>
              <w:spacing w:before="38" w:line="222" w:lineRule="auto"/>
              <w:ind w:left="139"/>
              <w:rPr>
                <w:highlight w:val="none"/>
              </w:rPr>
            </w:pPr>
            <w:r>
              <w:rPr>
                <w:spacing w:val="-9"/>
                <w:highlight w:val="none"/>
              </w:rPr>
              <w:t>■不允许</w:t>
            </w:r>
          </w:p>
        </w:tc>
      </w:tr>
      <w:tr w14:paraId="4F36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12CCA2B4">
            <w:pPr>
              <w:pStyle w:val="12"/>
              <w:spacing w:before="160" w:line="179" w:lineRule="auto"/>
              <w:ind w:left="456"/>
              <w:rPr>
                <w:highlight w:val="none"/>
              </w:rPr>
            </w:pPr>
            <w:r>
              <w:rPr>
                <w:highlight w:val="none"/>
                <w14:textOutline w14:w="4358" w14:cap="sq" w14:cmpd="sng">
                  <w14:solidFill>
                    <w14:srgbClr w14:val="000000"/>
                  </w14:solidFill>
                  <w14:prstDash w14:val="solid"/>
                  <w14:bevel/>
                </w14:textOutline>
              </w:rPr>
              <w:t>7</w:t>
            </w:r>
          </w:p>
        </w:tc>
        <w:tc>
          <w:tcPr>
            <w:tcW w:w="1834" w:type="dxa"/>
            <w:vAlign w:val="top"/>
          </w:tcPr>
          <w:p w14:paraId="7C9CC8B9">
            <w:pPr>
              <w:pStyle w:val="12"/>
              <w:spacing w:before="118" w:line="222" w:lineRule="auto"/>
              <w:ind w:left="121"/>
              <w:jc w:val="left"/>
              <w:rPr>
                <w:highlight w:val="none"/>
              </w:rPr>
            </w:pPr>
            <w:r>
              <w:rPr>
                <w:spacing w:val="-9"/>
                <w:highlight w:val="none"/>
              </w:rPr>
              <w:t>偏</w:t>
            </w:r>
            <w:r>
              <w:rPr>
                <w:spacing w:val="10"/>
                <w:highlight w:val="none"/>
              </w:rPr>
              <w:t xml:space="preserve">  </w:t>
            </w:r>
            <w:r>
              <w:rPr>
                <w:spacing w:val="-9"/>
                <w:highlight w:val="none"/>
              </w:rPr>
              <w:t>离</w:t>
            </w:r>
          </w:p>
        </w:tc>
        <w:tc>
          <w:tcPr>
            <w:tcW w:w="5495" w:type="dxa"/>
            <w:gridSpan w:val="2"/>
            <w:vAlign w:val="top"/>
          </w:tcPr>
          <w:p w14:paraId="68C2B150">
            <w:pPr>
              <w:pStyle w:val="12"/>
              <w:spacing w:before="118" w:line="222" w:lineRule="auto"/>
              <w:ind w:left="139"/>
              <w:rPr>
                <w:highlight w:val="none"/>
              </w:rPr>
            </w:pPr>
            <w:r>
              <w:rPr>
                <w:spacing w:val="-9"/>
                <w:highlight w:val="none"/>
              </w:rPr>
              <w:t>■不允许</w:t>
            </w:r>
          </w:p>
        </w:tc>
      </w:tr>
      <w:tr w14:paraId="4987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953" w:type="dxa"/>
            <w:vAlign w:val="top"/>
          </w:tcPr>
          <w:p w14:paraId="132A74ED">
            <w:pPr>
              <w:spacing w:line="313" w:lineRule="auto"/>
              <w:rPr>
                <w:rFonts w:ascii="Arial"/>
                <w:sz w:val="21"/>
                <w:highlight w:val="none"/>
              </w:rPr>
            </w:pPr>
          </w:p>
          <w:p w14:paraId="40E3E5E2">
            <w:pPr>
              <w:pStyle w:val="12"/>
              <w:spacing w:before="78" w:line="180" w:lineRule="auto"/>
              <w:ind w:left="451"/>
              <w:rPr>
                <w:highlight w:val="none"/>
              </w:rPr>
            </w:pPr>
            <w:r>
              <w:rPr>
                <w:highlight w:val="none"/>
                <w14:textOutline w14:w="4358" w14:cap="sq" w14:cmpd="sng">
                  <w14:solidFill>
                    <w14:srgbClr w14:val="000000"/>
                  </w14:solidFill>
                  <w14:prstDash w14:val="solid"/>
                  <w14:bevel/>
                </w14:textOutline>
              </w:rPr>
              <w:t>8</w:t>
            </w:r>
          </w:p>
        </w:tc>
        <w:tc>
          <w:tcPr>
            <w:tcW w:w="1834" w:type="dxa"/>
            <w:vAlign w:val="top"/>
          </w:tcPr>
          <w:p w14:paraId="46C7E382">
            <w:pPr>
              <w:spacing w:line="272" w:lineRule="auto"/>
              <w:jc w:val="left"/>
              <w:rPr>
                <w:rFonts w:ascii="Arial"/>
                <w:sz w:val="21"/>
                <w:highlight w:val="none"/>
              </w:rPr>
            </w:pPr>
          </w:p>
          <w:p w14:paraId="58F2A6A4">
            <w:pPr>
              <w:pStyle w:val="12"/>
              <w:spacing w:before="78" w:line="223" w:lineRule="auto"/>
              <w:ind w:left="120"/>
              <w:jc w:val="left"/>
              <w:rPr>
                <w:highlight w:val="none"/>
              </w:rPr>
            </w:pPr>
            <w:r>
              <w:rPr>
                <w:spacing w:val="-4"/>
                <w:highlight w:val="none"/>
                <w14:textOutline w14:w="4358" w14:cap="sq" w14:cmpd="sng">
                  <w14:solidFill>
                    <w14:srgbClr w14:val="000000"/>
                  </w14:solidFill>
                  <w14:prstDash w14:val="solid"/>
                  <w14:bevel/>
                </w14:textOutline>
              </w:rPr>
              <w:t>付款方式</w:t>
            </w:r>
          </w:p>
        </w:tc>
        <w:tc>
          <w:tcPr>
            <w:tcW w:w="5495" w:type="dxa"/>
            <w:gridSpan w:val="2"/>
            <w:vAlign w:val="top"/>
          </w:tcPr>
          <w:p w14:paraId="37A9B856">
            <w:pPr>
              <w:pStyle w:val="12"/>
              <w:spacing w:before="78" w:line="222" w:lineRule="auto"/>
              <w:ind w:left="121"/>
              <w:rPr>
                <w:spacing w:val="-2"/>
                <w:highlight w:val="none"/>
                <w:u w:val="single" w:color="000000"/>
                <w14:textOutline w14:w="4358" w14:cap="sq" w14:cmpd="sng">
                  <w14:solidFill>
                    <w14:srgbClr w14:val="000000"/>
                  </w14:solidFill>
                  <w14:prstDash w14:val="solid"/>
                  <w14:bevel/>
                </w14:textOutline>
              </w:rPr>
            </w:pPr>
          </w:p>
          <w:p w14:paraId="2EFD47A1">
            <w:pPr>
              <w:pStyle w:val="12"/>
              <w:spacing w:before="78" w:line="222" w:lineRule="auto"/>
              <w:ind w:left="121"/>
              <w:rPr>
                <w:highlight w:val="none"/>
              </w:rPr>
            </w:pPr>
            <w:r>
              <w:rPr>
                <w:spacing w:val="-2"/>
                <w:highlight w:val="none"/>
                <w:u w:val="single" w:color="000000"/>
                <w14:textOutline w14:w="4358" w14:cap="sq" w14:cmpd="sng">
                  <w14:solidFill>
                    <w14:srgbClr w14:val="000000"/>
                  </w14:solidFill>
                  <w14:prstDash w14:val="solid"/>
                  <w14:bevel/>
                </w14:textOutline>
              </w:rPr>
              <w:t>按合同约定，</w:t>
            </w:r>
            <w:r>
              <w:rPr>
                <w:spacing w:val="-61"/>
                <w:highlight w:val="none"/>
                <w:u w:val="single" w:color="auto"/>
              </w:rPr>
              <w:t xml:space="preserve"> </w:t>
            </w:r>
            <w:r>
              <w:rPr>
                <w:spacing w:val="-2"/>
                <w:highlight w:val="none"/>
                <w:u w:val="single" w:color="000000"/>
                <w14:textOutline w14:w="4358" w14:cap="sq" w14:cmpd="sng">
                  <w14:solidFill>
                    <w14:srgbClr w14:val="000000"/>
                  </w14:solidFill>
                  <w14:prstDash w14:val="solid"/>
                  <w14:bevel/>
                </w14:textOutline>
              </w:rPr>
              <w:t>甲乙双方协商确定。</w:t>
            </w:r>
          </w:p>
        </w:tc>
      </w:tr>
      <w:tr w14:paraId="050FD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5" w:hRule="atLeast"/>
        </w:trPr>
        <w:tc>
          <w:tcPr>
            <w:tcW w:w="953" w:type="dxa"/>
            <w:vMerge w:val="restart"/>
            <w:vAlign w:val="top"/>
          </w:tcPr>
          <w:p w14:paraId="2276DF71">
            <w:pPr>
              <w:spacing w:line="244" w:lineRule="auto"/>
              <w:rPr>
                <w:rFonts w:ascii="Arial"/>
                <w:sz w:val="21"/>
                <w:highlight w:val="none"/>
              </w:rPr>
            </w:pPr>
          </w:p>
          <w:p w14:paraId="32393A1E">
            <w:pPr>
              <w:spacing w:line="244" w:lineRule="auto"/>
              <w:rPr>
                <w:rFonts w:ascii="Arial"/>
                <w:sz w:val="21"/>
                <w:highlight w:val="none"/>
              </w:rPr>
            </w:pPr>
          </w:p>
          <w:p w14:paraId="0FAAACD6">
            <w:pPr>
              <w:spacing w:line="244" w:lineRule="auto"/>
              <w:jc w:val="center"/>
              <w:rPr>
                <w:rFonts w:hint="eastAsia" w:ascii="Arial" w:eastAsia="宋体"/>
                <w:sz w:val="21"/>
                <w:highlight w:val="none"/>
                <w:lang w:val="en-US" w:eastAsia="zh-CN"/>
              </w:rPr>
            </w:pPr>
            <w:r>
              <w:rPr>
                <w:rFonts w:hint="eastAsia" w:eastAsia="宋体"/>
                <w:sz w:val="21"/>
                <w:highlight w:val="none"/>
                <w:lang w:val="en-US" w:eastAsia="zh-CN"/>
              </w:rPr>
              <w:t>9</w:t>
            </w:r>
          </w:p>
          <w:p w14:paraId="13B42D5D">
            <w:pPr>
              <w:spacing w:line="244" w:lineRule="auto"/>
              <w:rPr>
                <w:rFonts w:ascii="Arial"/>
                <w:sz w:val="21"/>
                <w:highlight w:val="none"/>
              </w:rPr>
            </w:pPr>
          </w:p>
          <w:p w14:paraId="5F74F6AA">
            <w:pPr>
              <w:spacing w:line="244" w:lineRule="auto"/>
              <w:rPr>
                <w:rFonts w:ascii="Arial"/>
                <w:sz w:val="21"/>
                <w:highlight w:val="none"/>
              </w:rPr>
            </w:pPr>
          </w:p>
          <w:p w14:paraId="0D7846BE">
            <w:pPr>
              <w:spacing w:line="244" w:lineRule="auto"/>
              <w:rPr>
                <w:rFonts w:ascii="Arial"/>
                <w:sz w:val="21"/>
                <w:highlight w:val="none"/>
              </w:rPr>
            </w:pPr>
          </w:p>
          <w:p w14:paraId="2B5D2971">
            <w:pPr>
              <w:spacing w:line="245" w:lineRule="auto"/>
              <w:rPr>
                <w:rFonts w:ascii="Arial"/>
                <w:sz w:val="21"/>
                <w:highlight w:val="none"/>
              </w:rPr>
            </w:pPr>
          </w:p>
          <w:p w14:paraId="7C6DC8B2">
            <w:pPr>
              <w:pStyle w:val="12"/>
              <w:spacing w:before="78" w:line="180" w:lineRule="auto"/>
              <w:ind w:left="451"/>
              <w:rPr>
                <w:rFonts w:hint="default" w:eastAsia="仿宋"/>
                <w:highlight w:val="none"/>
                <w:lang w:val="en-US" w:eastAsia="zh-CN"/>
              </w:rPr>
            </w:pPr>
            <w:r>
              <w:rPr>
                <w:rFonts w:hint="eastAsia"/>
                <w:highlight w:val="none"/>
                <w:lang w:val="en-US" w:eastAsia="zh-CN"/>
                <w14:textOutline w14:w="4358" w14:cap="sq" w14:cmpd="sng">
                  <w14:solidFill>
                    <w14:srgbClr w14:val="000000"/>
                  </w14:solidFill>
                  <w14:prstDash w14:val="solid"/>
                  <w14:bevel/>
                </w14:textOutline>
              </w:rPr>
              <w:t>10</w:t>
            </w:r>
          </w:p>
        </w:tc>
        <w:tc>
          <w:tcPr>
            <w:tcW w:w="1834" w:type="dxa"/>
            <w:vAlign w:val="top"/>
          </w:tcPr>
          <w:p w14:paraId="492960D4">
            <w:pPr>
              <w:pStyle w:val="12"/>
              <w:spacing w:before="256" w:line="222" w:lineRule="auto"/>
              <w:ind w:left="120"/>
              <w:jc w:val="left"/>
              <w:rPr>
                <w:highlight w:val="none"/>
              </w:rPr>
            </w:pPr>
            <w:r>
              <w:rPr>
                <w:spacing w:val="-2"/>
                <w:highlight w:val="none"/>
                <w14:textOutline w14:w="4358" w14:cap="sq" w14:cmpd="sng">
                  <w14:solidFill>
                    <w14:srgbClr w14:val="000000"/>
                  </w14:solidFill>
                  <w14:prstDash w14:val="solid"/>
                  <w14:bevel/>
                </w14:textOutline>
              </w:rPr>
              <w:t>开标时间及地点</w:t>
            </w:r>
          </w:p>
        </w:tc>
        <w:tc>
          <w:tcPr>
            <w:tcW w:w="5495" w:type="dxa"/>
            <w:gridSpan w:val="2"/>
            <w:vAlign w:val="top"/>
          </w:tcPr>
          <w:p w14:paraId="7843C078">
            <w:pPr>
              <w:pStyle w:val="12"/>
              <w:spacing w:before="256" w:line="222" w:lineRule="auto"/>
              <w:ind w:left="120"/>
              <w:rPr>
                <w:rFonts w:hint="eastAsia"/>
                <w:spacing w:val="-2"/>
                <w:highlight w:val="none"/>
                <w:lang w:val="en-US" w:eastAsia="zh-CN"/>
                <w14:textOutline w14:w="4358" w14:cap="sq" w14:cmpd="sng">
                  <w14:solidFill>
                    <w14:srgbClr w14:val="000000"/>
                  </w14:solidFill>
                  <w14:prstDash w14:val="solid"/>
                  <w14:bevel/>
                </w14:textOutline>
              </w:rPr>
            </w:pPr>
            <w:r>
              <w:rPr>
                <w:spacing w:val="-2"/>
                <w:highlight w:val="none"/>
                <w:lang w:val="en-US" w:eastAsia="en-US"/>
                <w14:textOutline w14:w="4358" w14:cap="sq" w14:cmpd="sng">
                  <w14:solidFill>
                    <w14:srgbClr w14:val="000000"/>
                  </w14:solidFill>
                  <w14:prstDash w14:val="solid"/>
                  <w14:bevel/>
                </w14:textOutline>
              </w:rPr>
              <w:t>开标时间：</w:t>
            </w:r>
            <w:r>
              <w:rPr>
                <w:rFonts w:hint="eastAsia"/>
                <w:spacing w:val="-2"/>
                <w:highlight w:val="none"/>
                <w:lang w:val="en-US" w:eastAsia="en-US"/>
                <w14:textOutline w14:w="4358" w14:cap="sq" w14:cmpd="sng">
                  <w14:solidFill>
                    <w14:srgbClr w14:val="000000"/>
                  </w14:solidFill>
                  <w14:prstDash w14:val="solid"/>
                  <w14:bevel/>
                </w14:textOutline>
              </w:rPr>
              <w:t>202</w:t>
            </w:r>
            <w:r>
              <w:rPr>
                <w:rFonts w:hint="eastAsia"/>
                <w:spacing w:val="-2"/>
                <w:highlight w:val="none"/>
                <w:lang w:val="en-US" w:eastAsia="zh-CN"/>
                <w14:textOutline w14:w="4358" w14:cap="sq" w14:cmpd="sng">
                  <w14:solidFill>
                    <w14:srgbClr w14:val="000000"/>
                  </w14:solidFill>
                  <w14:prstDash w14:val="solid"/>
                  <w14:bevel/>
                </w14:textOutline>
              </w:rPr>
              <w:t>5</w:t>
            </w:r>
            <w:r>
              <w:rPr>
                <w:rFonts w:hint="eastAsia"/>
                <w:spacing w:val="-2"/>
                <w:highlight w:val="none"/>
                <w:lang w:val="en-US" w:eastAsia="en-US"/>
                <w14:textOutline w14:w="4358" w14:cap="sq" w14:cmpd="sng">
                  <w14:solidFill>
                    <w14:srgbClr w14:val="000000"/>
                  </w14:solidFill>
                  <w14:prstDash w14:val="solid"/>
                  <w14:bevel/>
                </w14:textOutline>
              </w:rPr>
              <w:t>年</w:t>
            </w:r>
            <w:r>
              <w:rPr>
                <w:rFonts w:hint="eastAsia"/>
                <w:spacing w:val="-2"/>
                <w:highlight w:val="none"/>
                <w:lang w:val="en-US" w:eastAsia="zh-CN"/>
                <w14:textOutline w14:w="4358" w14:cap="sq" w14:cmpd="sng">
                  <w14:solidFill>
                    <w14:srgbClr w14:val="000000"/>
                  </w14:solidFill>
                  <w14:prstDash w14:val="solid"/>
                  <w14:bevel/>
                </w14:textOutline>
              </w:rPr>
              <w:t>4</w:t>
            </w:r>
            <w:r>
              <w:rPr>
                <w:rFonts w:hint="eastAsia"/>
                <w:spacing w:val="-2"/>
                <w:highlight w:val="none"/>
                <w:lang w:val="en-US" w:eastAsia="en-US"/>
                <w14:textOutline w14:w="4358" w14:cap="sq" w14:cmpd="sng">
                  <w14:solidFill>
                    <w14:srgbClr w14:val="000000"/>
                  </w14:solidFill>
                  <w14:prstDash w14:val="solid"/>
                  <w14:bevel/>
                </w14:textOutline>
              </w:rPr>
              <w:t>月</w:t>
            </w:r>
            <w:r>
              <w:rPr>
                <w:rFonts w:hint="eastAsia"/>
                <w:spacing w:val="-2"/>
                <w:highlight w:val="none"/>
                <w:lang w:val="en-US" w:eastAsia="zh-CN"/>
                <w14:textOutline w14:w="4358" w14:cap="sq" w14:cmpd="sng">
                  <w14:solidFill>
                    <w14:srgbClr w14:val="000000"/>
                  </w14:solidFill>
                  <w14:prstDash w14:val="solid"/>
                  <w14:bevel/>
                </w14:textOutline>
              </w:rPr>
              <w:t>10</w:t>
            </w:r>
            <w:r>
              <w:rPr>
                <w:rFonts w:hint="eastAsia"/>
                <w:spacing w:val="-2"/>
                <w:highlight w:val="none"/>
                <w:lang w:val="en-US" w:eastAsia="en-US"/>
                <w14:textOutline w14:w="4358" w14:cap="sq" w14:cmpd="sng">
                  <w14:solidFill>
                    <w14:srgbClr w14:val="000000"/>
                  </w14:solidFill>
                  <w14:prstDash w14:val="solid"/>
                  <w14:bevel/>
                </w14:textOutline>
              </w:rPr>
              <w:t>日1</w:t>
            </w:r>
            <w:r>
              <w:rPr>
                <w:rFonts w:hint="eastAsia"/>
                <w:spacing w:val="-2"/>
                <w:highlight w:val="none"/>
                <w:lang w:val="en-US" w:eastAsia="zh-CN"/>
                <w14:textOutline w14:w="4358" w14:cap="sq" w14:cmpd="sng">
                  <w14:solidFill>
                    <w14:srgbClr w14:val="000000"/>
                  </w14:solidFill>
                  <w14:prstDash w14:val="solid"/>
                  <w14:bevel/>
                </w14:textOutline>
              </w:rPr>
              <w:t>2</w:t>
            </w:r>
            <w:r>
              <w:rPr>
                <w:rFonts w:hint="eastAsia"/>
                <w:spacing w:val="-2"/>
                <w:highlight w:val="none"/>
                <w:lang w:val="en-US" w:eastAsia="en-US"/>
                <w14:textOutline w14:w="4358" w14:cap="sq" w14:cmpd="sng">
                  <w14:solidFill>
                    <w14:srgbClr w14:val="000000"/>
                  </w14:solidFill>
                  <w14:prstDash w14:val="solid"/>
                  <w14:bevel/>
                </w14:textOutline>
              </w:rPr>
              <w:t>:</w:t>
            </w:r>
            <w:r>
              <w:rPr>
                <w:rFonts w:hint="eastAsia"/>
                <w:spacing w:val="-2"/>
                <w:highlight w:val="none"/>
                <w:lang w:val="en-US" w:eastAsia="zh-CN"/>
                <w14:textOutline w14:w="4358" w14:cap="sq" w14:cmpd="sng">
                  <w14:solidFill>
                    <w14:srgbClr w14:val="000000"/>
                  </w14:solidFill>
                  <w14:prstDash w14:val="solid"/>
                  <w14:bevel/>
                </w14:textOutline>
              </w:rPr>
              <w:t>3</w:t>
            </w:r>
            <w:r>
              <w:rPr>
                <w:rFonts w:hint="eastAsia"/>
                <w:spacing w:val="-2"/>
                <w:highlight w:val="none"/>
                <w:lang w:val="en-US" w:eastAsia="en-US"/>
                <w14:textOutline w14:w="4358" w14:cap="sq" w14:cmpd="sng">
                  <w14:solidFill>
                    <w14:srgbClr w14:val="000000"/>
                  </w14:solidFill>
                  <w14:prstDash w14:val="solid"/>
                  <w14:bevel/>
                </w14:textOutline>
              </w:rPr>
              <w:t>0时</w:t>
            </w:r>
          </w:p>
          <w:p w14:paraId="240AA28F">
            <w:pPr>
              <w:pStyle w:val="12"/>
              <w:spacing w:before="256" w:line="222" w:lineRule="auto"/>
              <w:ind w:left="120"/>
              <w:rPr>
                <w:highlight w:val="none"/>
              </w:rPr>
            </w:pPr>
            <w:r>
              <w:rPr>
                <w:spacing w:val="-2"/>
                <w:highlight w:val="none"/>
                <w:lang w:val="en-US" w:eastAsia="en-US"/>
                <w14:textOutline w14:w="4358" w14:cap="sq" w14:cmpd="sng">
                  <w14:solidFill>
                    <w14:srgbClr w14:val="000000"/>
                  </w14:solidFill>
                  <w14:prstDash w14:val="solid"/>
                  <w14:bevel/>
                </w14:textOutline>
              </w:rPr>
              <w:t>开标地点：政采云平台（www.zcygov.cn）</w:t>
            </w:r>
          </w:p>
        </w:tc>
      </w:tr>
      <w:tr w14:paraId="02540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atLeast"/>
        </w:trPr>
        <w:tc>
          <w:tcPr>
            <w:tcW w:w="953" w:type="dxa"/>
            <w:vMerge w:val="continue"/>
            <w:vAlign w:val="top"/>
          </w:tcPr>
          <w:p w14:paraId="3293FA1A">
            <w:pPr>
              <w:rPr>
                <w:rFonts w:ascii="Arial"/>
                <w:sz w:val="21"/>
                <w:highlight w:val="none"/>
              </w:rPr>
            </w:pPr>
          </w:p>
        </w:tc>
        <w:tc>
          <w:tcPr>
            <w:tcW w:w="1834" w:type="dxa"/>
            <w:vAlign w:val="top"/>
          </w:tcPr>
          <w:p w14:paraId="384F23B5">
            <w:pPr>
              <w:spacing w:line="285" w:lineRule="auto"/>
              <w:rPr>
                <w:rFonts w:ascii="Arial"/>
                <w:sz w:val="21"/>
                <w:highlight w:val="none"/>
              </w:rPr>
            </w:pPr>
          </w:p>
          <w:p w14:paraId="066D410C">
            <w:pPr>
              <w:spacing w:line="286" w:lineRule="auto"/>
              <w:rPr>
                <w:rFonts w:ascii="Arial"/>
                <w:sz w:val="21"/>
                <w:highlight w:val="none"/>
              </w:rPr>
            </w:pPr>
          </w:p>
          <w:p w14:paraId="4CDFC002">
            <w:pPr>
              <w:spacing w:line="286" w:lineRule="auto"/>
              <w:rPr>
                <w:rFonts w:ascii="Arial"/>
                <w:sz w:val="21"/>
                <w:highlight w:val="none"/>
              </w:rPr>
            </w:pPr>
          </w:p>
          <w:p w14:paraId="68FFDCCA">
            <w:pPr>
              <w:spacing w:line="286" w:lineRule="auto"/>
              <w:rPr>
                <w:rFonts w:ascii="Arial"/>
                <w:sz w:val="21"/>
                <w:highlight w:val="none"/>
              </w:rPr>
            </w:pPr>
          </w:p>
          <w:p w14:paraId="5BF4ADAB">
            <w:pPr>
              <w:pStyle w:val="12"/>
              <w:spacing w:before="78" w:line="227" w:lineRule="auto"/>
              <w:ind w:left="239" w:leftChars="114" w:right="127" w:firstLine="0" w:firstLineChars="0"/>
              <w:jc w:val="left"/>
              <w:rPr>
                <w:highlight w:val="none"/>
              </w:rPr>
            </w:pPr>
            <w:r>
              <w:rPr>
                <w:spacing w:val="-3"/>
                <w:highlight w:val="none"/>
                <w14:textOutline w14:w="4358" w14:cap="sq" w14:cmpd="sng">
                  <w14:solidFill>
                    <w14:srgbClr w14:val="000000"/>
                  </w14:solidFill>
                  <w14:prstDash w14:val="solid"/>
                  <w14:bevel/>
                </w14:textOutline>
              </w:rPr>
              <w:t>响应文件递交及</w:t>
            </w:r>
            <w:r>
              <w:rPr>
                <w:spacing w:val="-4"/>
                <w:highlight w:val="none"/>
                <w14:textOutline w14:w="4358" w14:cap="sq" w14:cmpd="sng">
                  <w14:solidFill>
                    <w14:srgbClr w14:val="000000"/>
                  </w14:solidFill>
                  <w14:prstDash w14:val="solid"/>
                  <w14:bevel/>
                </w14:textOutline>
              </w:rPr>
              <w:t>解密时间</w:t>
            </w:r>
          </w:p>
        </w:tc>
        <w:tc>
          <w:tcPr>
            <w:tcW w:w="5495" w:type="dxa"/>
            <w:gridSpan w:val="2"/>
            <w:vAlign w:val="top"/>
          </w:tcPr>
          <w:p w14:paraId="1657E16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1.供应商应于</w:t>
            </w:r>
            <w:r>
              <w:rPr>
                <w:rFonts w:hint="eastAsia"/>
                <w:spacing w:val="0"/>
                <w:sz w:val="24"/>
                <w:highlight w:val="none"/>
                <w:u w:val="single"/>
                <w:lang w:val="en-US" w:eastAsia="en-US"/>
              </w:rPr>
              <w:t>202</w:t>
            </w:r>
            <w:r>
              <w:rPr>
                <w:rFonts w:hint="eastAsia"/>
                <w:spacing w:val="0"/>
                <w:sz w:val="24"/>
                <w:highlight w:val="none"/>
                <w:u w:val="single"/>
                <w:lang w:val="en-US" w:eastAsia="zh-CN"/>
              </w:rPr>
              <w:t>5</w:t>
            </w:r>
            <w:r>
              <w:rPr>
                <w:rFonts w:hint="eastAsia"/>
                <w:spacing w:val="0"/>
                <w:sz w:val="24"/>
                <w:highlight w:val="none"/>
                <w:u w:val="single"/>
                <w:lang w:val="en-US" w:eastAsia="en-US"/>
              </w:rPr>
              <w:t>年</w:t>
            </w:r>
            <w:r>
              <w:rPr>
                <w:rFonts w:hint="eastAsia"/>
                <w:spacing w:val="0"/>
                <w:sz w:val="24"/>
                <w:highlight w:val="none"/>
                <w:u w:val="single"/>
                <w:lang w:val="en-US" w:eastAsia="zh-CN"/>
              </w:rPr>
              <w:t>4</w:t>
            </w:r>
            <w:r>
              <w:rPr>
                <w:rFonts w:hint="eastAsia"/>
                <w:spacing w:val="0"/>
                <w:sz w:val="24"/>
                <w:highlight w:val="none"/>
                <w:u w:val="single"/>
                <w:lang w:val="en-US" w:eastAsia="en-US"/>
              </w:rPr>
              <w:t>月</w:t>
            </w:r>
            <w:r>
              <w:rPr>
                <w:rFonts w:hint="eastAsia"/>
                <w:spacing w:val="0"/>
                <w:sz w:val="24"/>
                <w:highlight w:val="none"/>
                <w:u w:val="single"/>
                <w:lang w:val="en-US" w:eastAsia="zh-CN"/>
              </w:rPr>
              <w:t>10</w:t>
            </w:r>
            <w:r>
              <w:rPr>
                <w:rFonts w:hint="eastAsia"/>
                <w:spacing w:val="0"/>
                <w:sz w:val="24"/>
                <w:highlight w:val="none"/>
                <w:u w:val="single"/>
                <w:lang w:val="en-US" w:eastAsia="en-US"/>
              </w:rPr>
              <w:t>日1</w:t>
            </w:r>
            <w:r>
              <w:rPr>
                <w:rFonts w:hint="eastAsia"/>
                <w:spacing w:val="0"/>
                <w:sz w:val="24"/>
                <w:highlight w:val="none"/>
                <w:u w:val="single"/>
                <w:lang w:val="en-US" w:eastAsia="zh-CN"/>
              </w:rPr>
              <w:t>2</w:t>
            </w:r>
            <w:r>
              <w:rPr>
                <w:rFonts w:hint="eastAsia"/>
                <w:spacing w:val="0"/>
                <w:sz w:val="24"/>
                <w:highlight w:val="none"/>
                <w:u w:val="single"/>
                <w:lang w:val="en-US" w:eastAsia="en-US"/>
              </w:rPr>
              <w:t>:</w:t>
            </w:r>
            <w:r>
              <w:rPr>
                <w:rFonts w:hint="eastAsia"/>
                <w:spacing w:val="0"/>
                <w:sz w:val="24"/>
                <w:highlight w:val="none"/>
                <w:u w:val="single"/>
                <w:lang w:val="en-US" w:eastAsia="zh-CN"/>
              </w:rPr>
              <w:t>3</w:t>
            </w:r>
            <w:r>
              <w:rPr>
                <w:rFonts w:hint="eastAsia"/>
                <w:spacing w:val="0"/>
                <w:sz w:val="24"/>
                <w:highlight w:val="none"/>
                <w:u w:val="single"/>
                <w:lang w:val="en-US" w:eastAsia="en-US"/>
              </w:rPr>
              <w:t>0时</w:t>
            </w:r>
            <w:r>
              <w:rPr>
                <w:rFonts w:hint="eastAsia"/>
                <w:spacing w:val="0"/>
                <w:sz w:val="24"/>
                <w:highlight w:val="none"/>
                <w:u w:val="single"/>
                <w:lang w:val="en-US" w:eastAsia="zh-CN"/>
              </w:rPr>
              <w:t>(北京时间)</w:t>
            </w:r>
            <w:r>
              <w:rPr>
                <w:spacing w:val="0"/>
                <w:sz w:val="24"/>
                <w:highlight w:val="none"/>
              </w:rPr>
              <w:t>之前将电子投标文件上传到“政采云 ”平台。应按照本项目招标文件和政采云平台的要求编制、加密传输投标文件。供应商在使用系统进行投标的过程中遇到涉及平台使用的任何问题</w:t>
            </w:r>
            <w:r>
              <w:rPr>
                <w:rFonts w:hint="eastAsia"/>
                <w:spacing w:val="0"/>
                <w:sz w:val="24"/>
                <w:highlight w:val="none"/>
                <w:lang w:eastAsia="zh-CN"/>
              </w:rPr>
              <w:t>，</w:t>
            </w:r>
            <w:r>
              <w:rPr>
                <w:spacing w:val="0"/>
                <w:sz w:val="24"/>
                <w:highlight w:val="none"/>
              </w:rPr>
              <w:t>可致电政采云平台技术支持热线咨询，联系方式：95763。</w:t>
            </w:r>
          </w:p>
          <w:p w14:paraId="257B773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spacing w:val="0"/>
                <w:sz w:val="24"/>
                <w:highlight w:val="none"/>
              </w:rPr>
              <w:t>2.开标时间后供应商可以登录“政采云</w:t>
            </w:r>
            <w:r>
              <w:rPr>
                <w:rFonts w:hint="eastAsia"/>
                <w:spacing w:val="0"/>
                <w:sz w:val="24"/>
                <w:highlight w:val="none"/>
                <w:lang w:eastAsia="zh-CN"/>
              </w:rPr>
              <w:t>”</w:t>
            </w:r>
            <w:r>
              <w:rPr>
                <w:spacing w:val="0"/>
                <w:sz w:val="24"/>
                <w:highlight w:val="none"/>
              </w:rPr>
              <w:t>平台，用“项目采购-开标评标”功能进行解密投标文件。若供应商未按时解密的，视为投标文件撤回。</w:t>
            </w:r>
          </w:p>
        </w:tc>
      </w:tr>
      <w:tr w14:paraId="1E606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1B36CD15">
            <w:pPr>
              <w:pStyle w:val="12"/>
              <w:spacing w:before="176" w:line="181" w:lineRule="auto"/>
              <w:ind w:left="408"/>
              <w:rPr>
                <w:rFonts w:hint="eastAsia" w:eastAsia="仿宋"/>
                <w:highlight w:val="none"/>
                <w:lang w:eastAsia="zh-CN"/>
              </w:rPr>
            </w:pPr>
            <w:r>
              <w:rPr>
                <w:spacing w:val="-12"/>
                <w:highlight w:val="none"/>
                <w14:textOutline w14:w="4358" w14:cap="sq" w14:cmpd="sng">
                  <w14:solidFill>
                    <w14:srgbClr w14:val="000000"/>
                  </w14:solidFill>
                  <w14:prstDash w14:val="solid"/>
                  <w14:bevel/>
                </w14:textOutline>
              </w:rPr>
              <w:t>1</w:t>
            </w:r>
            <w:r>
              <w:rPr>
                <w:rFonts w:hint="eastAsia"/>
                <w:spacing w:val="-12"/>
                <w:highlight w:val="none"/>
                <w:lang w:val="en-US" w:eastAsia="zh-CN"/>
                <w14:textOutline w14:w="4358" w14:cap="sq" w14:cmpd="sng">
                  <w14:solidFill>
                    <w14:srgbClr w14:val="000000"/>
                  </w14:solidFill>
                  <w14:prstDash w14:val="solid"/>
                  <w14:bevel/>
                </w14:textOutline>
              </w:rPr>
              <w:t>1</w:t>
            </w:r>
          </w:p>
        </w:tc>
        <w:tc>
          <w:tcPr>
            <w:tcW w:w="1834" w:type="dxa"/>
            <w:vAlign w:val="top"/>
          </w:tcPr>
          <w:p w14:paraId="59D4EA47">
            <w:pPr>
              <w:pStyle w:val="12"/>
              <w:spacing w:before="136" w:line="222" w:lineRule="auto"/>
              <w:ind w:firstLine="234" w:firstLineChars="100"/>
              <w:rPr>
                <w:highlight w:val="none"/>
              </w:rPr>
            </w:pPr>
            <w:r>
              <w:rPr>
                <w:spacing w:val="-3"/>
                <w:highlight w:val="none"/>
                <w14:textOutline w14:w="4358" w14:cap="sq" w14:cmpd="sng">
                  <w14:solidFill>
                    <w14:srgbClr w14:val="000000"/>
                  </w14:solidFill>
                  <w14:prstDash w14:val="solid"/>
                  <w14:bevel/>
                </w14:textOutline>
              </w:rPr>
              <w:t>投标有效期</w:t>
            </w:r>
          </w:p>
        </w:tc>
        <w:tc>
          <w:tcPr>
            <w:tcW w:w="5495" w:type="dxa"/>
            <w:gridSpan w:val="2"/>
            <w:vAlign w:val="top"/>
          </w:tcPr>
          <w:p w14:paraId="39535F94">
            <w:pPr>
              <w:pStyle w:val="12"/>
              <w:spacing w:before="136" w:line="225" w:lineRule="auto"/>
              <w:ind w:left="114"/>
              <w:rPr>
                <w:highlight w:val="none"/>
              </w:rPr>
            </w:pPr>
            <w:r>
              <w:rPr>
                <w:spacing w:val="-4"/>
                <w:highlight w:val="none"/>
                <w:u w:val="single" w:color="auto"/>
              </w:rPr>
              <w:t>90</w:t>
            </w:r>
            <w:r>
              <w:rPr>
                <w:spacing w:val="-4"/>
                <w:highlight w:val="none"/>
              </w:rPr>
              <w:t>天</w:t>
            </w:r>
          </w:p>
        </w:tc>
      </w:tr>
      <w:tr w14:paraId="621F9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37E5A15C">
            <w:pPr>
              <w:pStyle w:val="12"/>
              <w:spacing w:before="173" w:line="181" w:lineRule="auto"/>
              <w:ind w:left="408"/>
              <w:rPr>
                <w:rFonts w:hint="default" w:eastAsia="仿宋"/>
                <w:highlight w:val="none"/>
                <w:lang w:val="en-US" w:eastAsia="zh-CN"/>
              </w:rPr>
            </w:pPr>
            <w:r>
              <w:rPr>
                <w:rFonts w:hint="eastAsia"/>
                <w:spacing w:val="-14"/>
                <w:highlight w:val="none"/>
                <w:lang w:val="en-US" w:eastAsia="zh-CN"/>
                <w14:textOutline w14:w="4358" w14:cap="sq" w14:cmpd="sng">
                  <w14:solidFill>
                    <w14:srgbClr w14:val="000000"/>
                  </w14:solidFill>
                  <w14:prstDash w14:val="solid"/>
                  <w14:bevel/>
                </w14:textOutline>
              </w:rPr>
              <w:t>12</w:t>
            </w:r>
          </w:p>
        </w:tc>
        <w:tc>
          <w:tcPr>
            <w:tcW w:w="1834" w:type="dxa"/>
            <w:vAlign w:val="top"/>
          </w:tcPr>
          <w:p w14:paraId="77BE880D">
            <w:pPr>
              <w:pStyle w:val="12"/>
              <w:spacing w:before="34" w:line="231" w:lineRule="auto"/>
              <w:ind w:firstLine="230" w:firstLineChars="100"/>
              <w:rPr>
                <w:highlight w:val="none"/>
              </w:rPr>
            </w:pPr>
            <w:r>
              <w:rPr>
                <w:spacing w:val="-5"/>
                <w:highlight w:val="none"/>
              </w:rPr>
              <w:t>成交结果</w:t>
            </w:r>
          </w:p>
          <w:p w14:paraId="7ADAF151">
            <w:pPr>
              <w:pStyle w:val="12"/>
              <w:spacing w:line="200" w:lineRule="auto"/>
              <w:ind w:firstLine="228" w:firstLineChars="100"/>
              <w:rPr>
                <w:highlight w:val="none"/>
              </w:rPr>
            </w:pPr>
            <w:r>
              <w:rPr>
                <w:spacing w:val="-6"/>
                <w:highlight w:val="none"/>
              </w:rPr>
              <w:t>公示媒体</w:t>
            </w:r>
          </w:p>
        </w:tc>
        <w:tc>
          <w:tcPr>
            <w:tcW w:w="5495" w:type="dxa"/>
            <w:gridSpan w:val="2"/>
            <w:vAlign w:val="top"/>
          </w:tcPr>
          <w:p w14:paraId="0350C75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u w:val="single"/>
              </w:rPr>
              <w:t>在新疆政府采购网上予以公示，公示期</w:t>
            </w:r>
            <w:r>
              <w:rPr>
                <w:rFonts w:hint="eastAsia"/>
                <w:color w:val="0000FF"/>
                <w:spacing w:val="0"/>
                <w:sz w:val="24"/>
                <w:highlight w:val="none"/>
                <w:u w:val="single"/>
                <w:lang w:val="en-US" w:eastAsia="zh-CN"/>
              </w:rPr>
              <w:t>1</w:t>
            </w:r>
            <w:r>
              <w:rPr>
                <w:color w:val="0000FF"/>
                <w:spacing w:val="0"/>
                <w:sz w:val="24"/>
                <w:highlight w:val="none"/>
                <w:u w:val="single"/>
              </w:rPr>
              <w:t>个工作日</w:t>
            </w:r>
            <w:r>
              <w:rPr>
                <w:spacing w:val="0"/>
                <w:sz w:val="24"/>
                <w:highlight w:val="none"/>
                <w:u w:val="single"/>
              </w:rPr>
              <w:t>。</w:t>
            </w:r>
          </w:p>
        </w:tc>
      </w:tr>
      <w:tr w14:paraId="694CA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9" w:hRule="atLeast"/>
        </w:trPr>
        <w:tc>
          <w:tcPr>
            <w:tcW w:w="953" w:type="dxa"/>
            <w:vAlign w:val="top"/>
          </w:tcPr>
          <w:p w14:paraId="4C838150">
            <w:pPr>
              <w:spacing w:line="385" w:lineRule="auto"/>
              <w:rPr>
                <w:rFonts w:ascii="Arial"/>
                <w:sz w:val="21"/>
                <w:highlight w:val="none"/>
              </w:rPr>
            </w:pPr>
          </w:p>
          <w:p w14:paraId="21BFE8DF">
            <w:pPr>
              <w:pStyle w:val="12"/>
              <w:spacing w:before="78" w:line="181" w:lineRule="auto"/>
              <w:ind w:left="408"/>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13</w:t>
            </w:r>
          </w:p>
        </w:tc>
        <w:tc>
          <w:tcPr>
            <w:tcW w:w="1834" w:type="dxa"/>
            <w:vAlign w:val="top"/>
          </w:tcPr>
          <w:p w14:paraId="09B79513">
            <w:pPr>
              <w:spacing w:line="247" w:lineRule="auto"/>
              <w:rPr>
                <w:rFonts w:ascii="Arial"/>
                <w:sz w:val="21"/>
                <w:highlight w:val="none"/>
              </w:rPr>
            </w:pPr>
          </w:p>
          <w:p w14:paraId="06BEA489">
            <w:pPr>
              <w:pStyle w:val="12"/>
              <w:spacing w:before="78" w:line="222" w:lineRule="auto"/>
              <w:ind w:firstLine="230" w:firstLineChars="100"/>
              <w:rPr>
                <w:highlight w:val="none"/>
              </w:rPr>
            </w:pPr>
            <w:r>
              <w:rPr>
                <w:spacing w:val="-5"/>
                <w:highlight w:val="none"/>
              </w:rPr>
              <w:t>评审小组</w:t>
            </w:r>
          </w:p>
          <w:p w14:paraId="093DEB2A">
            <w:pPr>
              <w:pStyle w:val="12"/>
              <w:spacing w:before="10" w:line="227" w:lineRule="auto"/>
              <w:ind w:firstLine="220" w:firstLineChars="100"/>
              <w:rPr>
                <w:highlight w:val="none"/>
              </w:rPr>
            </w:pPr>
            <w:r>
              <w:rPr>
                <w:spacing w:val="-10"/>
                <w:highlight w:val="none"/>
              </w:rPr>
              <w:t>的组建</w:t>
            </w:r>
          </w:p>
        </w:tc>
        <w:tc>
          <w:tcPr>
            <w:tcW w:w="5495" w:type="dxa"/>
            <w:gridSpan w:val="2"/>
            <w:vAlign w:val="top"/>
          </w:tcPr>
          <w:p w14:paraId="4BEC587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评审小组共3人构成：</w:t>
            </w:r>
          </w:p>
          <w:p w14:paraId="4A30191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其中采购人代表0人，政采云专家库中随机抽取有关技术、经济等方面的专家3人。</w:t>
            </w:r>
          </w:p>
        </w:tc>
      </w:tr>
      <w:tr w14:paraId="65586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6" w:hRule="atLeast"/>
        </w:trPr>
        <w:tc>
          <w:tcPr>
            <w:tcW w:w="953" w:type="dxa"/>
            <w:vMerge w:val="restart"/>
            <w:vAlign w:val="top"/>
          </w:tcPr>
          <w:p w14:paraId="7BA11B32">
            <w:pPr>
              <w:spacing w:line="245" w:lineRule="auto"/>
              <w:rPr>
                <w:rFonts w:ascii="Arial"/>
                <w:sz w:val="21"/>
                <w:highlight w:val="none"/>
              </w:rPr>
            </w:pPr>
          </w:p>
          <w:p w14:paraId="3A4EF84F">
            <w:pPr>
              <w:spacing w:line="245" w:lineRule="auto"/>
              <w:rPr>
                <w:rFonts w:ascii="Arial"/>
                <w:sz w:val="21"/>
                <w:highlight w:val="none"/>
              </w:rPr>
            </w:pPr>
          </w:p>
          <w:p w14:paraId="7AB03F02">
            <w:pPr>
              <w:spacing w:line="245" w:lineRule="auto"/>
              <w:rPr>
                <w:rFonts w:ascii="Arial"/>
                <w:sz w:val="21"/>
                <w:highlight w:val="none"/>
              </w:rPr>
            </w:pPr>
          </w:p>
          <w:p w14:paraId="02015044">
            <w:pPr>
              <w:spacing w:line="245" w:lineRule="auto"/>
              <w:rPr>
                <w:rFonts w:ascii="Arial"/>
                <w:sz w:val="21"/>
                <w:highlight w:val="none"/>
              </w:rPr>
            </w:pPr>
          </w:p>
          <w:p w14:paraId="23C34D66">
            <w:pPr>
              <w:spacing w:line="245" w:lineRule="auto"/>
              <w:rPr>
                <w:rFonts w:ascii="Arial"/>
                <w:sz w:val="21"/>
                <w:highlight w:val="none"/>
              </w:rPr>
            </w:pPr>
          </w:p>
          <w:p w14:paraId="2CC3A15A">
            <w:pPr>
              <w:spacing w:line="245" w:lineRule="auto"/>
              <w:rPr>
                <w:rFonts w:ascii="Arial"/>
                <w:sz w:val="21"/>
                <w:highlight w:val="none"/>
              </w:rPr>
            </w:pPr>
          </w:p>
          <w:p w14:paraId="7A72E035">
            <w:pPr>
              <w:spacing w:line="245" w:lineRule="auto"/>
              <w:rPr>
                <w:rFonts w:ascii="Arial"/>
                <w:sz w:val="21"/>
                <w:highlight w:val="none"/>
              </w:rPr>
            </w:pPr>
          </w:p>
          <w:p w14:paraId="4E54D08A">
            <w:pPr>
              <w:spacing w:line="245" w:lineRule="auto"/>
              <w:rPr>
                <w:rFonts w:ascii="Arial"/>
                <w:sz w:val="21"/>
                <w:highlight w:val="none"/>
              </w:rPr>
            </w:pPr>
          </w:p>
          <w:p w14:paraId="024267A8">
            <w:pPr>
              <w:spacing w:line="245" w:lineRule="auto"/>
              <w:rPr>
                <w:rFonts w:ascii="Arial"/>
                <w:sz w:val="21"/>
                <w:highlight w:val="none"/>
              </w:rPr>
            </w:pPr>
          </w:p>
          <w:p w14:paraId="5D21FF2A">
            <w:pPr>
              <w:spacing w:line="245" w:lineRule="auto"/>
              <w:rPr>
                <w:rFonts w:ascii="Arial"/>
                <w:sz w:val="21"/>
                <w:highlight w:val="none"/>
              </w:rPr>
            </w:pPr>
          </w:p>
          <w:p w14:paraId="3C6F3252">
            <w:pPr>
              <w:spacing w:line="245" w:lineRule="auto"/>
              <w:rPr>
                <w:rFonts w:ascii="Arial"/>
                <w:sz w:val="21"/>
                <w:highlight w:val="none"/>
              </w:rPr>
            </w:pPr>
          </w:p>
          <w:p w14:paraId="57E7106F">
            <w:pPr>
              <w:spacing w:line="245" w:lineRule="auto"/>
              <w:rPr>
                <w:rFonts w:ascii="Arial"/>
                <w:sz w:val="21"/>
                <w:highlight w:val="none"/>
              </w:rPr>
            </w:pPr>
          </w:p>
          <w:p w14:paraId="536047DE">
            <w:pPr>
              <w:spacing w:line="245" w:lineRule="auto"/>
              <w:rPr>
                <w:rFonts w:ascii="Arial"/>
                <w:sz w:val="21"/>
                <w:highlight w:val="none"/>
              </w:rPr>
            </w:pPr>
          </w:p>
          <w:p w14:paraId="4B8D57EB">
            <w:pPr>
              <w:spacing w:line="245" w:lineRule="auto"/>
              <w:rPr>
                <w:rFonts w:ascii="Arial"/>
                <w:sz w:val="21"/>
                <w:highlight w:val="none"/>
              </w:rPr>
            </w:pPr>
          </w:p>
          <w:p w14:paraId="531B8838">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14</w:t>
            </w:r>
          </w:p>
        </w:tc>
        <w:tc>
          <w:tcPr>
            <w:tcW w:w="1834" w:type="dxa"/>
            <w:vAlign w:val="top"/>
          </w:tcPr>
          <w:p w14:paraId="6899BA65">
            <w:pPr>
              <w:spacing w:line="262" w:lineRule="auto"/>
              <w:rPr>
                <w:rFonts w:ascii="Arial"/>
                <w:sz w:val="21"/>
                <w:highlight w:val="none"/>
              </w:rPr>
            </w:pPr>
          </w:p>
          <w:p w14:paraId="4FEFFC30">
            <w:pPr>
              <w:spacing w:line="263" w:lineRule="auto"/>
              <w:rPr>
                <w:rFonts w:ascii="Arial"/>
                <w:sz w:val="21"/>
                <w:highlight w:val="none"/>
              </w:rPr>
            </w:pPr>
          </w:p>
          <w:p w14:paraId="339827DF">
            <w:pPr>
              <w:spacing w:line="263" w:lineRule="auto"/>
              <w:rPr>
                <w:rFonts w:ascii="Arial"/>
                <w:sz w:val="21"/>
                <w:highlight w:val="none"/>
              </w:rPr>
            </w:pPr>
          </w:p>
          <w:p w14:paraId="0DCCF11E">
            <w:pPr>
              <w:spacing w:line="263" w:lineRule="auto"/>
              <w:rPr>
                <w:rFonts w:ascii="Arial"/>
                <w:sz w:val="21"/>
                <w:highlight w:val="none"/>
              </w:rPr>
            </w:pPr>
          </w:p>
          <w:p w14:paraId="0DA4BD5D">
            <w:pPr>
              <w:spacing w:line="263" w:lineRule="auto"/>
              <w:rPr>
                <w:rFonts w:ascii="Arial"/>
                <w:sz w:val="21"/>
                <w:highlight w:val="none"/>
              </w:rPr>
            </w:pPr>
          </w:p>
          <w:p w14:paraId="7DBE299D">
            <w:pPr>
              <w:spacing w:line="263" w:lineRule="auto"/>
              <w:rPr>
                <w:rFonts w:ascii="Arial"/>
                <w:sz w:val="21"/>
                <w:highlight w:val="none"/>
              </w:rPr>
            </w:pPr>
          </w:p>
          <w:p w14:paraId="44F29B73">
            <w:pPr>
              <w:pStyle w:val="12"/>
              <w:spacing w:before="78" w:line="221" w:lineRule="auto"/>
              <w:ind w:left="366"/>
              <w:rPr>
                <w:highlight w:val="none"/>
              </w:rPr>
            </w:pPr>
            <w:r>
              <w:rPr>
                <w:b/>
                <w:bCs/>
                <w:spacing w:val="0"/>
                <w:sz w:val="24"/>
                <w:highlight w:val="none"/>
              </w:rPr>
              <w:t>投标保证金</w:t>
            </w:r>
          </w:p>
        </w:tc>
        <w:tc>
          <w:tcPr>
            <w:tcW w:w="5495" w:type="dxa"/>
            <w:gridSpan w:val="2"/>
            <w:vAlign w:val="top"/>
          </w:tcPr>
          <w:p w14:paraId="225F030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投标保证金的金额：</w:t>
            </w:r>
            <w:r>
              <w:rPr>
                <w:rFonts w:hint="eastAsia"/>
                <w:b/>
                <w:bCs/>
                <w:spacing w:val="0"/>
                <w:sz w:val="24"/>
                <w:highlight w:val="none"/>
                <w:lang w:val="en-US" w:eastAsia="zh-CN"/>
              </w:rPr>
              <w:t>20000.00</w:t>
            </w:r>
            <w:r>
              <w:rPr>
                <w:rFonts w:hint="eastAsia"/>
                <w:b/>
                <w:bCs/>
                <w:spacing w:val="0"/>
                <w:sz w:val="24"/>
                <w:highlight w:val="none"/>
                <w:lang w:eastAsia="zh-CN"/>
              </w:rPr>
              <w:t>元</w:t>
            </w:r>
            <w:r>
              <w:rPr>
                <w:b/>
                <w:bCs/>
                <w:spacing w:val="0"/>
                <w:sz w:val="24"/>
                <w:highlight w:val="none"/>
              </w:rPr>
              <w:t>(</w:t>
            </w:r>
            <w:r>
              <w:rPr>
                <w:rFonts w:hint="eastAsia"/>
                <w:b/>
                <w:bCs/>
                <w:spacing w:val="0"/>
                <w:sz w:val="24"/>
                <w:highlight w:val="none"/>
                <w:lang w:val="en-US" w:eastAsia="zh-CN"/>
              </w:rPr>
              <w:t>贰万元整</w:t>
            </w:r>
            <w:r>
              <w:rPr>
                <w:b/>
                <w:bCs/>
                <w:spacing w:val="0"/>
                <w:sz w:val="24"/>
                <w:highlight w:val="none"/>
              </w:rPr>
              <w:t>)</w:t>
            </w:r>
          </w:p>
          <w:p w14:paraId="7ADACAA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eastAsia="zh-CN"/>
              </w:rPr>
            </w:pPr>
            <w:r>
              <w:rPr>
                <w:b/>
                <w:bCs/>
                <w:spacing w:val="0"/>
                <w:sz w:val="24"/>
                <w:highlight w:val="none"/>
              </w:rPr>
              <w:t>到账截止时间：</w:t>
            </w:r>
            <w:r>
              <w:rPr>
                <w:rFonts w:hint="eastAsia"/>
                <w:b/>
                <w:bCs/>
                <w:spacing w:val="0"/>
                <w:sz w:val="24"/>
                <w:highlight w:val="none"/>
                <w:lang w:eastAsia="zh-CN"/>
              </w:rPr>
              <w:t>202</w:t>
            </w:r>
            <w:r>
              <w:rPr>
                <w:rFonts w:hint="eastAsia"/>
                <w:b/>
                <w:bCs/>
                <w:spacing w:val="0"/>
                <w:sz w:val="24"/>
                <w:highlight w:val="none"/>
                <w:lang w:val="en-US" w:eastAsia="zh-CN"/>
              </w:rPr>
              <w:t>5</w:t>
            </w:r>
            <w:r>
              <w:rPr>
                <w:rFonts w:hint="eastAsia"/>
                <w:b/>
                <w:bCs/>
                <w:spacing w:val="0"/>
                <w:sz w:val="24"/>
                <w:highlight w:val="none"/>
                <w:lang w:eastAsia="zh-CN"/>
              </w:rPr>
              <w:t>年</w:t>
            </w:r>
            <w:r>
              <w:rPr>
                <w:rFonts w:hint="eastAsia"/>
                <w:b/>
                <w:bCs/>
                <w:spacing w:val="0"/>
                <w:sz w:val="24"/>
                <w:highlight w:val="none"/>
                <w:lang w:val="en-US" w:eastAsia="zh-CN"/>
              </w:rPr>
              <w:t>4</w:t>
            </w:r>
            <w:r>
              <w:rPr>
                <w:rFonts w:hint="eastAsia"/>
                <w:b/>
                <w:bCs/>
                <w:spacing w:val="0"/>
                <w:sz w:val="24"/>
                <w:highlight w:val="none"/>
                <w:lang w:eastAsia="zh-CN"/>
              </w:rPr>
              <w:t>月</w:t>
            </w:r>
            <w:r>
              <w:rPr>
                <w:rFonts w:hint="eastAsia"/>
                <w:b/>
                <w:bCs/>
                <w:spacing w:val="0"/>
                <w:sz w:val="24"/>
                <w:highlight w:val="none"/>
                <w:lang w:val="en-US" w:eastAsia="zh-CN"/>
              </w:rPr>
              <w:t>9</w:t>
            </w:r>
            <w:r>
              <w:rPr>
                <w:rFonts w:hint="eastAsia"/>
                <w:b/>
                <w:bCs/>
                <w:spacing w:val="0"/>
                <w:sz w:val="24"/>
                <w:highlight w:val="none"/>
                <w:lang w:eastAsia="zh-CN"/>
              </w:rPr>
              <w:t>日1</w:t>
            </w:r>
            <w:r>
              <w:rPr>
                <w:rFonts w:hint="eastAsia"/>
                <w:b/>
                <w:bCs/>
                <w:spacing w:val="0"/>
                <w:sz w:val="24"/>
                <w:highlight w:val="none"/>
                <w:lang w:val="en-US" w:eastAsia="zh-CN"/>
              </w:rPr>
              <w:t>9</w:t>
            </w:r>
            <w:r>
              <w:rPr>
                <w:rFonts w:hint="eastAsia"/>
                <w:b/>
                <w:bCs/>
                <w:spacing w:val="0"/>
                <w:sz w:val="24"/>
                <w:highlight w:val="none"/>
                <w:lang w:eastAsia="zh-CN"/>
              </w:rPr>
              <w:t>:</w:t>
            </w:r>
            <w:r>
              <w:rPr>
                <w:rFonts w:hint="eastAsia"/>
                <w:b/>
                <w:bCs/>
                <w:spacing w:val="0"/>
                <w:sz w:val="24"/>
                <w:highlight w:val="none"/>
                <w:lang w:val="en-US" w:eastAsia="zh-CN"/>
              </w:rPr>
              <w:t>3</w:t>
            </w:r>
            <w:r>
              <w:rPr>
                <w:rFonts w:hint="eastAsia"/>
                <w:b/>
                <w:bCs/>
                <w:spacing w:val="0"/>
                <w:sz w:val="24"/>
                <w:highlight w:val="none"/>
                <w:lang w:eastAsia="zh-CN"/>
              </w:rPr>
              <w:t>0（北京时间）</w:t>
            </w:r>
          </w:p>
          <w:p w14:paraId="55CC3D3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投标保证金的形式：从供应商基本账户对公转账或者金融机构</w:t>
            </w:r>
            <w:r>
              <w:rPr>
                <w:rFonts w:hint="eastAsia"/>
                <w:b/>
                <w:bCs/>
                <w:spacing w:val="0"/>
                <w:sz w:val="24"/>
                <w:highlight w:val="none"/>
                <w:lang w:eastAsia="zh-CN"/>
              </w:rPr>
              <w:t>、</w:t>
            </w:r>
            <w:r>
              <w:rPr>
                <w:b/>
                <w:bCs/>
                <w:spacing w:val="0"/>
                <w:sz w:val="24"/>
                <w:highlight w:val="none"/>
              </w:rPr>
              <w:t>担保机构出具的保函等非现金方式缴纳</w:t>
            </w:r>
            <w:r>
              <w:rPr>
                <w:rFonts w:hint="eastAsia"/>
                <w:b/>
                <w:bCs/>
                <w:spacing w:val="0"/>
                <w:sz w:val="24"/>
                <w:highlight w:val="none"/>
                <w:lang w:eastAsia="zh-CN"/>
              </w:rPr>
              <w:t>。</w:t>
            </w:r>
          </w:p>
          <w:p w14:paraId="470D303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接受投标保证金的银行及</w:t>
            </w:r>
            <w:r>
              <w:rPr>
                <w:rFonts w:hint="eastAsia"/>
                <w:b/>
                <w:bCs/>
                <w:spacing w:val="0"/>
                <w:sz w:val="24"/>
                <w:highlight w:val="none"/>
                <w:lang w:eastAsia="zh-CN"/>
              </w:rPr>
              <w:t>账</w:t>
            </w:r>
            <w:r>
              <w:rPr>
                <w:b/>
                <w:bCs/>
                <w:spacing w:val="0"/>
                <w:sz w:val="24"/>
                <w:highlight w:val="none"/>
              </w:rPr>
              <w:t>号：</w:t>
            </w:r>
          </w:p>
          <w:p w14:paraId="026D025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单位名称：</w:t>
            </w:r>
            <w:r>
              <w:rPr>
                <w:rFonts w:hint="eastAsia"/>
                <w:b/>
                <w:bCs/>
                <w:spacing w:val="0"/>
                <w:sz w:val="24"/>
                <w:highlight w:val="none"/>
                <w:lang w:eastAsia="zh-CN"/>
              </w:rPr>
              <w:t>新疆昆诚工程项目管理有限公司</w:t>
            </w:r>
          </w:p>
          <w:p w14:paraId="3CF58AF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开户银行：</w:t>
            </w:r>
            <w:r>
              <w:rPr>
                <w:rFonts w:hint="eastAsia"/>
                <w:b/>
                <w:bCs/>
                <w:spacing w:val="0"/>
                <w:sz w:val="24"/>
                <w:highlight w:val="none"/>
                <w:lang w:val="en-US" w:eastAsia="zh-CN"/>
              </w:rPr>
              <w:t>中国工商银行股份有限公司哈密天山西路支行</w:t>
            </w:r>
          </w:p>
          <w:p w14:paraId="40D7EAB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账号:</w:t>
            </w:r>
            <w:r>
              <w:rPr>
                <w:rFonts w:hint="eastAsia"/>
                <w:b/>
                <w:bCs/>
                <w:spacing w:val="0"/>
                <w:sz w:val="24"/>
                <w:highlight w:val="none"/>
                <w:lang w:val="en-US" w:eastAsia="zh-CN"/>
              </w:rPr>
              <w:t xml:space="preserve"> 3011 0024 0920 0192 110</w:t>
            </w:r>
          </w:p>
          <w:p w14:paraId="4782079F">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b/>
                <w:bCs/>
                <w:spacing w:val="0"/>
                <w:sz w:val="24"/>
                <w:highlight w:val="none"/>
              </w:rPr>
              <w:t>开户行行号</w:t>
            </w:r>
            <w:r>
              <w:rPr>
                <w:rFonts w:hint="eastAsia"/>
                <w:b/>
                <w:bCs/>
                <w:spacing w:val="0"/>
                <w:sz w:val="24"/>
                <w:highlight w:val="none"/>
                <w:lang w:val="en-US" w:eastAsia="zh-CN"/>
              </w:rPr>
              <w:t>： 102 884 000 112</w:t>
            </w:r>
          </w:p>
        </w:tc>
      </w:tr>
      <w:tr w14:paraId="4D0EB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9" w:hRule="atLeast"/>
        </w:trPr>
        <w:tc>
          <w:tcPr>
            <w:tcW w:w="953" w:type="dxa"/>
            <w:vMerge w:val="continue"/>
            <w:vAlign w:val="top"/>
          </w:tcPr>
          <w:p w14:paraId="5DD185B4">
            <w:pPr>
              <w:rPr>
                <w:rFonts w:ascii="Arial"/>
                <w:sz w:val="21"/>
                <w:highlight w:val="none"/>
              </w:rPr>
            </w:pPr>
          </w:p>
        </w:tc>
        <w:tc>
          <w:tcPr>
            <w:tcW w:w="1834" w:type="dxa"/>
            <w:vAlign w:val="top"/>
          </w:tcPr>
          <w:p w14:paraId="448A103B">
            <w:pPr>
              <w:spacing w:line="257" w:lineRule="auto"/>
              <w:rPr>
                <w:rFonts w:ascii="Arial"/>
                <w:sz w:val="21"/>
                <w:highlight w:val="none"/>
              </w:rPr>
            </w:pPr>
          </w:p>
          <w:p w14:paraId="14AC6FAB">
            <w:pPr>
              <w:pStyle w:val="12"/>
              <w:spacing w:before="78" w:line="221" w:lineRule="auto"/>
              <w:ind w:left="120"/>
              <w:rPr>
                <w:highlight w:val="none"/>
              </w:rPr>
            </w:pPr>
            <w:r>
              <w:rPr>
                <w:spacing w:val="-3"/>
                <w:highlight w:val="none"/>
              </w:rPr>
              <w:t>政采平台缴纳</w:t>
            </w:r>
          </w:p>
          <w:p w14:paraId="44D5A066">
            <w:pPr>
              <w:pStyle w:val="12"/>
              <w:spacing w:before="113" w:line="221" w:lineRule="auto"/>
              <w:ind w:left="120"/>
              <w:rPr>
                <w:highlight w:val="none"/>
              </w:rPr>
            </w:pPr>
            <w:r>
              <w:rPr>
                <w:spacing w:val="-3"/>
                <w:highlight w:val="none"/>
              </w:rPr>
              <w:t>保函保证金说明</w:t>
            </w:r>
          </w:p>
        </w:tc>
        <w:tc>
          <w:tcPr>
            <w:tcW w:w="5495" w:type="dxa"/>
            <w:gridSpan w:val="2"/>
            <w:vAlign w:val="top"/>
          </w:tcPr>
          <w:p w14:paraId="3BE66F95">
            <w:pPr>
              <w:pStyle w:val="12"/>
              <w:spacing w:before="37" w:line="231" w:lineRule="auto"/>
              <w:ind w:right="131"/>
              <w:jc w:val="both"/>
              <w:rPr>
                <w:highlight w:val="none"/>
              </w:rPr>
            </w:pPr>
            <w:r>
              <w:rPr>
                <w:b w:val="0"/>
                <w:bCs w:val="0"/>
                <w:spacing w:val="0"/>
                <w:sz w:val="24"/>
                <w:highlight w:val="none"/>
              </w:rPr>
              <w:t>各供应商需采用政采云电子保函方式缴纳保证金</w:t>
            </w:r>
            <w:r>
              <w:rPr>
                <w:rFonts w:hint="eastAsia"/>
                <w:b w:val="0"/>
                <w:bCs w:val="0"/>
                <w:spacing w:val="0"/>
                <w:sz w:val="24"/>
                <w:highlight w:val="none"/>
                <w:lang w:val="en-US" w:eastAsia="zh-CN"/>
              </w:rPr>
              <w:t>的,</w:t>
            </w:r>
            <w:r>
              <w:rPr>
                <w:b/>
                <w:bCs/>
                <w:spacing w:val="0"/>
                <w:sz w:val="24"/>
                <w:highlight w:val="none"/>
              </w:rPr>
              <w:t>搜索新疆政府采购网官网登陆入口→</w:t>
            </w:r>
            <w:r>
              <w:rPr>
                <w:b/>
                <w:bCs/>
                <w:spacing w:val="0"/>
                <w:sz w:val="24"/>
                <w:highlight w:val="none"/>
              </w:rPr>
              <w:fldChar w:fldCharType="begin"/>
            </w:r>
            <w:r>
              <w:rPr>
                <w:b/>
                <w:bCs/>
                <w:spacing w:val="0"/>
                <w:sz w:val="24"/>
                <w:highlight w:val="none"/>
              </w:rPr>
              <w:instrText xml:space="preserve"> HYPERLINK "https://jinrong.zcygov.cn/luban/finance/letter/xinjiang?pageModelFlag=650000" </w:instrText>
            </w:r>
            <w:r>
              <w:rPr>
                <w:b/>
                <w:bCs/>
                <w:spacing w:val="0"/>
                <w:sz w:val="24"/>
                <w:highlight w:val="none"/>
              </w:rPr>
              <w:fldChar w:fldCharType="separate"/>
            </w:r>
            <w:r>
              <w:rPr>
                <w:b/>
                <w:bCs/>
                <w:spacing w:val="0"/>
                <w:sz w:val="24"/>
                <w:highlight w:val="none"/>
              </w:rPr>
              <w:t>电子保函</w:t>
            </w:r>
            <w:r>
              <w:rPr>
                <w:b/>
                <w:bCs/>
                <w:spacing w:val="0"/>
                <w:sz w:val="24"/>
                <w:highlight w:val="none"/>
              </w:rPr>
              <w:fldChar w:fldCharType="end"/>
            </w:r>
            <w:r>
              <w:rPr>
                <w:b/>
                <w:bCs/>
                <w:spacing w:val="0"/>
                <w:sz w:val="24"/>
                <w:highlight w:val="none"/>
              </w:rPr>
              <w:t>→填写相应要求；</w:t>
            </w:r>
            <w:r>
              <w:rPr>
                <w:b w:val="0"/>
                <w:bCs w:val="0"/>
                <w:spacing w:val="0"/>
                <w:sz w:val="24"/>
                <w:highlight w:val="none"/>
              </w:rPr>
              <w:t>如有问题可拨打政采云客户服务热线咨询：</w:t>
            </w:r>
            <w:r>
              <w:rPr>
                <w:b/>
                <w:bCs/>
                <w:spacing w:val="0"/>
                <w:sz w:val="24"/>
                <w:highlight w:val="none"/>
              </w:rPr>
              <w:t>电话：400-903-9583</w:t>
            </w:r>
          </w:p>
        </w:tc>
      </w:tr>
      <w:tr w14:paraId="463D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9" w:hRule="atLeast"/>
        </w:trPr>
        <w:tc>
          <w:tcPr>
            <w:tcW w:w="953" w:type="dxa"/>
            <w:vMerge w:val="continue"/>
            <w:vAlign w:val="top"/>
          </w:tcPr>
          <w:p w14:paraId="0DC32D4F">
            <w:pPr>
              <w:rPr>
                <w:rFonts w:ascii="Arial"/>
                <w:sz w:val="21"/>
                <w:highlight w:val="none"/>
              </w:rPr>
            </w:pPr>
          </w:p>
        </w:tc>
        <w:tc>
          <w:tcPr>
            <w:tcW w:w="1834" w:type="dxa"/>
            <w:vAlign w:val="top"/>
          </w:tcPr>
          <w:p w14:paraId="16B97DEA">
            <w:pPr>
              <w:spacing w:line="281" w:lineRule="auto"/>
              <w:rPr>
                <w:rFonts w:ascii="Arial"/>
                <w:sz w:val="21"/>
                <w:highlight w:val="none"/>
              </w:rPr>
            </w:pPr>
          </w:p>
          <w:p w14:paraId="12DD8F74">
            <w:pPr>
              <w:spacing w:line="282" w:lineRule="auto"/>
              <w:rPr>
                <w:rFonts w:ascii="Arial"/>
                <w:sz w:val="21"/>
                <w:highlight w:val="none"/>
              </w:rPr>
            </w:pPr>
          </w:p>
          <w:p w14:paraId="46933921">
            <w:pPr>
              <w:spacing w:line="282" w:lineRule="auto"/>
              <w:rPr>
                <w:rFonts w:ascii="Arial"/>
                <w:sz w:val="21"/>
                <w:highlight w:val="none"/>
              </w:rPr>
            </w:pPr>
          </w:p>
          <w:p w14:paraId="68A3DF2B">
            <w:pPr>
              <w:pStyle w:val="12"/>
              <w:spacing w:before="78" w:line="221" w:lineRule="auto"/>
              <w:ind w:left="191"/>
              <w:rPr>
                <w:highlight w:val="none"/>
              </w:rPr>
            </w:pPr>
            <w:r>
              <w:rPr>
                <w:b/>
                <w:bCs/>
                <w:spacing w:val="0"/>
                <w:sz w:val="24"/>
                <w:highlight w:val="none"/>
              </w:rPr>
              <w:t>投标保证金退还</w:t>
            </w:r>
          </w:p>
        </w:tc>
        <w:tc>
          <w:tcPr>
            <w:tcW w:w="5495" w:type="dxa"/>
            <w:gridSpan w:val="2"/>
            <w:vAlign w:val="top"/>
          </w:tcPr>
          <w:p w14:paraId="274FDE5A">
            <w:pPr>
              <w:pStyle w:val="12"/>
              <w:keepNext w:val="0"/>
              <w:keepLines w:val="0"/>
              <w:pageBreakBefore w:val="0"/>
              <w:wordWrap/>
              <w:overflowPunct/>
              <w:topLinePunct w:val="0"/>
              <w:bidi w:val="0"/>
              <w:spacing w:line="440" w:lineRule="exact"/>
              <w:jc w:val="both"/>
              <w:rPr>
                <w:highlight w:val="none"/>
              </w:rPr>
            </w:pPr>
            <w:r>
              <w:rPr>
                <w:spacing w:val="-5"/>
                <w:highlight w:val="none"/>
              </w:rPr>
              <w:t>(1)未中标供应商</w:t>
            </w:r>
            <w:r>
              <w:rPr>
                <w:rFonts w:hint="eastAsia"/>
                <w:spacing w:val="-5"/>
                <w:highlight w:val="none"/>
                <w:lang w:eastAsia="zh-CN"/>
              </w:rPr>
              <w:t>，</w:t>
            </w:r>
            <w:r>
              <w:rPr>
                <w:spacing w:val="-5"/>
                <w:highlight w:val="none"/>
              </w:rPr>
              <w:t>自中标通知书发出之日起</w:t>
            </w:r>
            <w:r>
              <w:rPr>
                <w:spacing w:val="-44"/>
                <w:highlight w:val="none"/>
              </w:rPr>
              <w:t xml:space="preserve"> </w:t>
            </w:r>
            <w:r>
              <w:rPr>
                <w:spacing w:val="-5"/>
                <w:highlight w:val="none"/>
              </w:rPr>
              <w:t>5</w:t>
            </w:r>
            <w:r>
              <w:rPr>
                <w:spacing w:val="-43"/>
                <w:highlight w:val="none"/>
              </w:rPr>
              <w:t xml:space="preserve"> </w:t>
            </w:r>
            <w:r>
              <w:rPr>
                <w:spacing w:val="-6"/>
                <w:highlight w:val="none"/>
              </w:rPr>
              <w:t>个工作日</w:t>
            </w:r>
            <w:r>
              <w:rPr>
                <w:spacing w:val="-7"/>
                <w:highlight w:val="none"/>
              </w:rPr>
              <w:t>内原账户退还；</w:t>
            </w:r>
          </w:p>
          <w:p w14:paraId="4786C97C">
            <w:pPr>
              <w:pStyle w:val="12"/>
              <w:keepNext w:val="0"/>
              <w:keepLines w:val="0"/>
              <w:pageBreakBefore w:val="0"/>
              <w:wordWrap/>
              <w:overflowPunct/>
              <w:topLinePunct w:val="0"/>
              <w:bidi w:val="0"/>
              <w:spacing w:line="440" w:lineRule="exact"/>
              <w:jc w:val="both"/>
              <w:rPr>
                <w:highlight w:val="none"/>
              </w:rPr>
            </w:pPr>
            <w:r>
              <w:rPr>
                <w:spacing w:val="-2"/>
                <w:highlight w:val="none"/>
              </w:rPr>
              <w:t>(2)中标供应商在合同签订生效并按规定交纳了投标保证金后</w:t>
            </w:r>
            <w:r>
              <w:rPr>
                <w:spacing w:val="-2"/>
                <w:highlight w:val="none"/>
                <w14:textOutline w14:w="4358" w14:cap="sq" w14:cmpd="sng">
                  <w14:solidFill>
                    <w14:srgbClr w14:val="000000"/>
                  </w14:solidFill>
                  <w14:prstDash w14:val="solid"/>
                  <w14:bevel/>
                </w14:textOutline>
              </w:rPr>
              <w:t>五</w:t>
            </w:r>
            <w:r>
              <w:rPr>
                <w:spacing w:val="-2"/>
                <w:highlight w:val="none"/>
              </w:rPr>
              <w:t>个工作日内予以退还；</w:t>
            </w:r>
          </w:p>
          <w:p w14:paraId="0FDDC4B8">
            <w:pPr>
              <w:pStyle w:val="12"/>
              <w:keepNext w:val="0"/>
              <w:keepLines w:val="0"/>
              <w:pageBreakBefore w:val="0"/>
              <w:wordWrap/>
              <w:overflowPunct/>
              <w:topLinePunct w:val="0"/>
              <w:bidi w:val="0"/>
              <w:spacing w:line="440" w:lineRule="exact"/>
              <w:jc w:val="both"/>
              <w:rPr>
                <w:highlight w:val="none"/>
              </w:rPr>
            </w:pPr>
            <w:r>
              <w:rPr>
                <w:spacing w:val="-2"/>
                <w:highlight w:val="none"/>
              </w:rPr>
              <w:t>(3)因投标人账户问题导致无法正常时间内退付的，采购</w:t>
            </w:r>
            <w:r>
              <w:rPr>
                <w:spacing w:val="14"/>
                <w:highlight w:val="none"/>
              </w:rPr>
              <w:t xml:space="preserve"> </w:t>
            </w:r>
            <w:r>
              <w:rPr>
                <w:spacing w:val="-2"/>
                <w:highlight w:val="none"/>
              </w:rPr>
              <w:t>人和采购代理机构不承担相应责任；</w:t>
            </w:r>
          </w:p>
          <w:p w14:paraId="3A6614EC">
            <w:pPr>
              <w:pStyle w:val="12"/>
              <w:keepNext w:val="0"/>
              <w:keepLines w:val="0"/>
              <w:pageBreakBefore w:val="0"/>
              <w:wordWrap/>
              <w:overflowPunct/>
              <w:topLinePunct w:val="0"/>
              <w:bidi w:val="0"/>
              <w:spacing w:line="440" w:lineRule="exact"/>
              <w:jc w:val="both"/>
              <w:rPr>
                <w:spacing w:val="-4"/>
                <w:highlight w:val="none"/>
              </w:rPr>
            </w:pPr>
            <w:r>
              <w:rPr>
                <w:spacing w:val="-4"/>
                <w:highlight w:val="none"/>
              </w:rPr>
              <w:t>(4)投标保证金退还不计付利息。</w:t>
            </w:r>
          </w:p>
          <w:p w14:paraId="4B1A47B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rPr>
                <w:rFonts w:hint="eastAsia" w:ascii="仿宋" w:hAnsi="仿宋" w:eastAsia="仿宋" w:cs="仿宋"/>
                <w:b/>
                <w:bCs/>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(5)投标人须提前准备好以下资料:</w:t>
            </w:r>
            <w:r>
              <w:rPr>
                <w:rFonts w:hint="eastAsia" w:ascii="仿宋" w:hAnsi="仿宋" w:eastAsia="仿宋" w:cs="仿宋"/>
                <w:b/>
                <w:bCs/>
                <w:snapToGrid w:val="0"/>
                <w:color w:val="000000"/>
                <w:spacing w:val="-2"/>
                <w:kern w:val="0"/>
                <w:sz w:val="24"/>
                <w:szCs w:val="24"/>
                <w:highlight w:val="none"/>
                <w:lang w:val="en-US" w:eastAsia="zh-CN" w:bidi="ar-SA"/>
              </w:rPr>
              <w:t>(注:于开标会议结束后邮寄或者现场递交至玛纳斯县中华碧玉园B2栋四层，收件人与收件地址均为招标文件中代理机构地址。)</w:t>
            </w:r>
          </w:p>
          <w:p w14:paraId="68BE7A1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1.企业对开收据</w:t>
            </w:r>
          </w:p>
          <w:p w14:paraId="3EA4F64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2.营业执照复印件</w:t>
            </w:r>
          </w:p>
          <w:p w14:paraId="74C9CA1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3.贵公司开户行许可证</w:t>
            </w:r>
          </w:p>
          <w:p w14:paraId="39F83351">
            <w:pPr>
              <w:pStyle w:val="12"/>
              <w:spacing w:before="37" w:line="231" w:lineRule="auto"/>
              <w:ind w:right="131" w:firstLine="472" w:firstLineChars="200"/>
              <w:jc w:val="both"/>
              <w:rPr>
                <w:highlight w:val="none"/>
              </w:rPr>
            </w:pPr>
            <w:r>
              <w:rPr>
                <w:rFonts w:hint="eastAsia" w:ascii="仿宋" w:hAnsi="仿宋" w:eastAsia="仿宋" w:cs="仿宋"/>
                <w:snapToGrid w:val="0"/>
                <w:color w:val="000000"/>
                <w:spacing w:val="-2"/>
                <w:kern w:val="0"/>
                <w:sz w:val="24"/>
                <w:szCs w:val="24"/>
                <w:highlight w:val="none"/>
                <w:lang w:val="en-US" w:eastAsia="zh-CN" w:bidi="ar-SA"/>
              </w:rPr>
              <w:t>4.打款凭证(本项目)</w:t>
            </w:r>
          </w:p>
        </w:tc>
      </w:tr>
      <w:tr w14:paraId="3113A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5" w:hRule="atLeast"/>
        </w:trPr>
        <w:tc>
          <w:tcPr>
            <w:tcW w:w="953" w:type="dxa"/>
            <w:vAlign w:val="top"/>
          </w:tcPr>
          <w:p w14:paraId="7A992EE1">
            <w:pPr>
              <w:spacing w:line="259" w:lineRule="auto"/>
              <w:rPr>
                <w:rFonts w:ascii="Arial"/>
                <w:sz w:val="21"/>
                <w:highlight w:val="none"/>
              </w:rPr>
            </w:pPr>
          </w:p>
          <w:p w14:paraId="6657D4FC">
            <w:pPr>
              <w:spacing w:line="259" w:lineRule="auto"/>
              <w:rPr>
                <w:rFonts w:ascii="Arial"/>
                <w:sz w:val="21"/>
                <w:highlight w:val="none"/>
              </w:rPr>
            </w:pPr>
          </w:p>
          <w:p w14:paraId="213299B3">
            <w:pPr>
              <w:spacing w:line="259" w:lineRule="auto"/>
              <w:rPr>
                <w:rFonts w:ascii="Arial"/>
                <w:sz w:val="21"/>
                <w:highlight w:val="none"/>
              </w:rPr>
            </w:pPr>
          </w:p>
          <w:p w14:paraId="06744E50">
            <w:pPr>
              <w:spacing w:line="260" w:lineRule="auto"/>
              <w:rPr>
                <w:rFonts w:ascii="Arial"/>
                <w:sz w:val="21"/>
                <w:highlight w:val="none"/>
              </w:rPr>
            </w:pPr>
          </w:p>
          <w:p w14:paraId="587A54F6">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15</w:t>
            </w:r>
          </w:p>
        </w:tc>
        <w:tc>
          <w:tcPr>
            <w:tcW w:w="1834" w:type="dxa"/>
            <w:vAlign w:val="top"/>
          </w:tcPr>
          <w:p w14:paraId="509046A7">
            <w:pPr>
              <w:spacing w:line="300" w:lineRule="auto"/>
              <w:rPr>
                <w:rFonts w:ascii="Arial"/>
                <w:sz w:val="21"/>
                <w:highlight w:val="none"/>
              </w:rPr>
            </w:pPr>
          </w:p>
          <w:p w14:paraId="2C33CA67">
            <w:pPr>
              <w:spacing w:line="300" w:lineRule="auto"/>
              <w:rPr>
                <w:rFonts w:ascii="Arial"/>
                <w:sz w:val="21"/>
                <w:highlight w:val="none"/>
              </w:rPr>
            </w:pPr>
          </w:p>
          <w:p w14:paraId="38AA7D7F">
            <w:pPr>
              <w:spacing w:line="301" w:lineRule="auto"/>
              <w:rPr>
                <w:rFonts w:ascii="Arial"/>
                <w:sz w:val="21"/>
                <w:highlight w:val="none"/>
              </w:rPr>
            </w:pPr>
          </w:p>
          <w:p w14:paraId="04A1D76F">
            <w:pPr>
              <w:pStyle w:val="12"/>
              <w:spacing w:before="78" w:line="221" w:lineRule="auto"/>
              <w:ind w:left="191"/>
              <w:rPr>
                <w:b/>
                <w:bCs/>
                <w:spacing w:val="0"/>
                <w:sz w:val="24"/>
                <w:highlight w:val="none"/>
              </w:rPr>
            </w:pPr>
            <w:r>
              <w:rPr>
                <w:b/>
                <w:bCs/>
                <w:spacing w:val="0"/>
                <w:sz w:val="24"/>
                <w:highlight w:val="none"/>
              </w:rPr>
              <w:t>投标人开标及</w:t>
            </w:r>
          </w:p>
          <w:p w14:paraId="34B57567">
            <w:pPr>
              <w:pStyle w:val="12"/>
              <w:spacing w:before="78" w:line="221" w:lineRule="auto"/>
              <w:ind w:left="191"/>
              <w:rPr>
                <w:highlight w:val="none"/>
              </w:rPr>
            </w:pPr>
            <w:r>
              <w:rPr>
                <w:b/>
                <w:bCs/>
                <w:spacing w:val="0"/>
                <w:sz w:val="24"/>
                <w:highlight w:val="none"/>
              </w:rPr>
              <w:t>公示后要求</w:t>
            </w:r>
          </w:p>
        </w:tc>
        <w:tc>
          <w:tcPr>
            <w:tcW w:w="5495" w:type="dxa"/>
            <w:gridSpan w:val="2"/>
            <w:vAlign w:val="top"/>
          </w:tcPr>
          <w:p w14:paraId="2A17E34B">
            <w:pPr>
              <w:pStyle w:val="12"/>
              <w:spacing w:before="37" w:line="231" w:lineRule="auto"/>
              <w:ind w:right="131"/>
              <w:jc w:val="both"/>
              <w:rPr>
                <w:rFonts w:hint="eastAsia" w:eastAsia="仿宋"/>
                <w:b/>
                <w:bCs/>
                <w:spacing w:val="0"/>
                <w:sz w:val="24"/>
                <w:highlight w:val="none"/>
                <w:lang w:eastAsia="zh-CN"/>
              </w:rPr>
            </w:pPr>
            <w:r>
              <w:rPr>
                <w:b w:val="0"/>
                <w:bCs w:val="0"/>
                <w:spacing w:val="0"/>
                <w:sz w:val="24"/>
                <w:highlight w:val="none"/>
              </w:rPr>
              <w:t>1、公示期结束后</w:t>
            </w:r>
            <w:r>
              <w:rPr>
                <w:b/>
                <w:bCs/>
                <w:spacing w:val="0"/>
                <w:sz w:val="24"/>
                <w:highlight w:val="none"/>
              </w:rPr>
              <w:t>第一中标候选人将纸质版投标文件递交至玛纳斯县</w:t>
            </w:r>
            <w:r>
              <w:rPr>
                <w:rFonts w:hint="eastAsia"/>
                <w:b/>
                <w:bCs/>
                <w:spacing w:val="0"/>
                <w:sz w:val="24"/>
                <w:highlight w:val="none"/>
                <w:lang w:val="en-US" w:eastAsia="zh-CN"/>
              </w:rPr>
              <w:t>中华碧玉园B2栋四层</w:t>
            </w:r>
            <w:r>
              <w:rPr>
                <w:b/>
                <w:bCs/>
                <w:spacing w:val="0"/>
                <w:sz w:val="24"/>
                <w:highlight w:val="none"/>
              </w:rPr>
              <w:t>，正本1份，副本2份</w:t>
            </w:r>
            <w:r>
              <w:rPr>
                <w:rFonts w:hint="eastAsia"/>
                <w:b/>
                <w:bCs/>
                <w:spacing w:val="0"/>
                <w:sz w:val="24"/>
                <w:highlight w:val="none"/>
                <w:lang w:eastAsia="zh-CN"/>
              </w:rPr>
              <w:t>。</w:t>
            </w:r>
          </w:p>
          <w:p w14:paraId="77C039E1">
            <w:pPr>
              <w:pStyle w:val="12"/>
              <w:spacing w:before="37" w:line="231" w:lineRule="auto"/>
              <w:ind w:right="131"/>
              <w:jc w:val="both"/>
              <w:rPr>
                <w:b/>
                <w:bCs/>
                <w:spacing w:val="0"/>
                <w:sz w:val="24"/>
                <w:highlight w:val="none"/>
              </w:rPr>
            </w:pPr>
            <w:r>
              <w:rPr>
                <w:b w:val="0"/>
                <w:bCs w:val="0"/>
                <w:spacing w:val="0"/>
                <w:sz w:val="24"/>
                <w:highlight w:val="none"/>
              </w:rPr>
              <w:t>2、须与上传政采云电子版投标文件内容一致，</w:t>
            </w:r>
            <w:r>
              <w:rPr>
                <w:b/>
                <w:bCs/>
                <w:spacing w:val="0"/>
                <w:sz w:val="24"/>
                <w:highlight w:val="none"/>
              </w:rPr>
              <w:t>纸质投标文件不得采用活页胶装，需留存备案将一律不予退还。</w:t>
            </w:r>
          </w:p>
          <w:p w14:paraId="61C75739">
            <w:pPr>
              <w:pStyle w:val="12"/>
              <w:spacing w:before="37" w:line="231" w:lineRule="auto"/>
              <w:ind w:right="131"/>
              <w:jc w:val="both"/>
              <w:rPr>
                <w:rFonts w:hint="default"/>
                <w:highlight w:val="none"/>
                <w:lang w:val="en-US"/>
              </w:rPr>
            </w:pPr>
            <w:r>
              <w:rPr>
                <w:b w:val="0"/>
                <w:bCs w:val="0"/>
                <w:spacing w:val="0"/>
                <w:sz w:val="24"/>
                <w:highlight w:val="none"/>
              </w:rPr>
              <w:t>如有疑问可与收件人联系：</w:t>
            </w:r>
            <w:r>
              <w:rPr>
                <w:rFonts w:hint="eastAsia"/>
                <w:b/>
                <w:bCs/>
                <w:spacing w:val="0"/>
                <w:sz w:val="24"/>
                <w:highlight w:val="none"/>
                <w:lang w:val="en-US" w:eastAsia="zh-CN"/>
              </w:rPr>
              <w:t>18299530101</w:t>
            </w:r>
          </w:p>
        </w:tc>
      </w:tr>
      <w:tr w14:paraId="070A2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1" w:hRule="atLeast"/>
        </w:trPr>
        <w:tc>
          <w:tcPr>
            <w:tcW w:w="953" w:type="dxa"/>
            <w:vAlign w:val="center"/>
          </w:tcPr>
          <w:p w14:paraId="6BBE0D1B">
            <w:pPr>
              <w:spacing w:line="249" w:lineRule="auto"/>
              <w:jc w:val="center"/>
              <w:rPr>
                <w:rFonts w:ascii="Arial"/>
                <w:sz w:val="21"/>
                <w:highlight w:val="none"/>
              </w:rPr>
            </w:pPr>
          </w:p>
          <w:p w14:paraId="16F1C2FE">
            <w:pPr>
              <w:pStyle w:val="12"/>
              <w:spacing w:before="78" w:line="181" w:lineRule="auto"/>
              <w:ind w:left="365"/>
              <w:jc w:val="both"/>
              <w:rPr>
                <w:rFonts w:hint="eastAsia" w:eastAsia="仿宋"/>
                <w:highlight w:val="none"/>
                <w:lang w:eastAsia="zh-CN"/>
              </w:rPr>
            </w:pPr>
            <w:r>
              <w:rPr>
                <w:spacing w:val="-14"/>
                <w:highlight w:val="none"/>
                <w14:textOutline w14:w="4358" w14:cap="sq" w14:cmpd="sng">
                  <w14:solidFill>
                    <w14:srgbClr w14:val="000000"/>
                  </w14:solidFill>
                  <w14:prstDash w14:val="solid"/>
                  <w14:bevel/>
                </w14:textOutline>
              </w:rPr>
              <w:t>1</w:t>
            </w:r>
            <w:r>
              <w:rPr>
                <w:rFonts w:hint="eastAsia"/>
                <w:spacing w:val="-14"/>
                <w:highlight w:val="none"/>
                <w:lang w:val="en-US" w:eastAsia="zh-CN"/>
                <w14:textOutline w14:w="4358" w14:cap="sq" w14:cmpd="sng">
                  <w14:solidFill>
                    <w14:srgbClr w14:val="000000"/>
                  </w14:solidFill>
                  <w14:prstDash w14:val="solid"/>
                  <w14:bevel/>
                </w14:textOutline>
              </w:rPr>
              <w:t>6</w:t>
            </w:r>
          </w:p>
        </w:tc>
        <w:tc>
          <w:tcPr>
            <w:tcW w:w="1834" w:type="dxa"/>
            <w:vAlign w:val="center"/>
          </w:tcPr>
          <w:p w14:paraId="713AB489">
            <w:pPr>
              <w:spacing w:line="259" w:lineRule="auto"/>
              <w:jc w:val="center"/>
              <w:rPr>
                <w:rFonts w:ascii="Arial"/>
                <w:sz w:val="21"/>
                <w:highlight w:val="none"/>
              </w:rPr>
            </w:pPr>
          </w:p>
          <w:p w14:paraId="6252C001">
            <w:pPr>
              <w:pStyle w:val="12"/>
              <w:spacing w:before="78" w:line="224" w:lineRule="auto"/>
              <w:ind w:left="492"/>
              <w:jc w:val="both"/>
              <w:rPr>
                <w:highlight w:val="none"/>
              </w:rPr>
            </w:pPr>
            <w:r>
              <w:rPr>
                <w:b/>
                <w:bCs/>
                <w:spacing w:val="0"/>
                <w:sz w:val="24"/>
                <w:highlight w:val="none"/>
              </w:rPr>
              <w:t>质疑须知</w:t>
            </w:r>
          </w:p>
        </w:tc>
        <w:tc>
          <w:tcPr>
            <w:tcW w:w="5495" w:type="dxa"/>
            <w:gridSpan w:val="2"/>
            <w:vAlign w:val="top"/>
          </w:tcPr>
          <w:p w14:paraId="433DB95B">
            <w:pPr>
              <w:pStyle w:val="12"/>
              <w:spacing w:before="37" w:line="231" w:lineRule="auto"/>
              <w:ind w:right="131"/>
              <w:jc w:val="both"/>
              <w:rPr>
                <w:rFonts w:hint="eastAsia" w:eastAsia="仿宋"/>
                <w:b w:val="0"/>
                <w:bCs w:val="0"/>
                <w:spacing w:val="0"/>
                <w:sz w:val="24"/>
                <w:highlight w:val="none"/>
                <w:lang w:val="en-US" w:eastAsia="zh-CN"/>
              </w:rPr>
            </w:pPr>
            <w:r>
              <w:rPr>
                <w:b/>
                <w:bCs/>
                <w:spacing w:val="0"/>
                <w:sz w:val="24"/>
                <w:highlight w:val="none"/>
              </w:rPr>
              <w:t>接收质疑函的时间：</w:t>
            </w:r>
            <w:r>
              <w:rPr>
                <w:b w:val="0"/>
                <w:bCs w:val="0"/>
                <w:spacing w:val="0"/>
                <w:sz w:val="24"/>
                <w:highlight w:val="none"/>
              </w:rPr>
              <w:t>应在法定质疑期内一次性提出针对同一采购程序环节的质疑</w:t>
            </w:r>
            <w:r>
              <w:rPr>
                <w:rFonts w:hint="eastAsia"/>
                <w:b w:val="0"/>
                <w:bCs w:val="0"/>
                <w:spacing w:val="0"/>
                <w:sz w:val="24"/>
                <w:highlight w:val="none"/>
                <w:lang w:eastAsia="zh-CN"/>
              </w:rPr>
              <w:t>。</w:t>
            </w:r>
          </w:p>
          <w:p w14:paraId="14108B25">
            <w:pPr>
              <w:pStyle w:val="12"/>
              <w:spacing w:before="37" w:line="231" w:lineRule="auto"/>
              <w:ind w:right="131"/>
              <w:jc w:val="both"/>
              <w:rPr>
                <w:b/>
                <w:bCs/>
                <w:spacing w:val="0"/>
                <w:sz w:val="24"/>
                <w:highlight w:val="none"/>
              </w:rPr>
            </w:pPr>
            <w:r>
              <w:rPr>
                <w:b/>
                <w:bCs/>
                <w:spacing w:val="0"/>
                <w:sz w:val="24"/>
                <w:highlight w:val="none"/>
              </w:rPr>
              <w:t>接收质疑函的方式：</w:t>
            </w:r>
            <w:r>
              <w:rPr>
                <w:b w:val="0"/>
                <w:bCs w:val="0"/>
                <w:spacing w:val="0"/>
                <w:sz w:val="24"/>
                <w:highlight w:val="none"/>
              </w:rPr>
              <w:t>现场递交纸质版及 Word 格式电子版质疑文件至接受单位。</w:t>
            </w:r>
          </w:p>
          <w:p w14:paraId="7FAC17A5">
            <w:pPr>
              <w:pStyle w:val="12"/>
              <w:spacing w:before="37" w:line="231" w:lineRule="auto"/>
              <w:ind w:right="131"/>
              <w:jc w:val="both"/>
              <w:rPr>
                <w:b w:val="0"/>
                <w:bCs w:val="0"/>
                <w:spacing w:val="0"/>
                <w:sz w:val="24"/>
                <w:highlight w:val="none"/>
              </w:rPr>
            </w:pPr>
            <w:r>
              <w:rPr>
                <w:b/>
                <w:bCs/>
                <w:spacing w:val="0"/>
                <w:sz w:val="24"/>
                <w:highlight w:val="none"/>
              </w:rPr>
              <w:t>接受质疑的单位：</w:t>
            </w:r>
            <w:r>
              <w:rPr>
                <w:rFonts w:hint="eastAsia"/>
                <w:b w:val="0"/>
                <w:bCs w:val="0"/>
                <w:spacing w:val="0"/>
                <w:sz w:val="24"/>
                <w:highlight w:val="none"/>
                <w:lang w:eastAsia="zh-CN"/>
              </w:rPr>
              <w:t>新疆昆诚工程项目管理有限公司</w:t>
            </w:r>
            <w:r>
              <w:rPr>
                <w:b w:val="0"/>
                <w:bCs w:val="0"/>
                <w:spacing w:val="0"/>
                <w:sz w:val="24"/>
                <w:highlight w:val="none"/>
              </w:rPr>
              <w:t xml:space="preserve"> </w:t>
            </w:r>
          </w:p>
          <w:p w14:paraId="4EAB7B2D">
            <w:pPr>
              <w:pStyle w:val="12"/>
              <w:spacing w:before="37" w:line="231" w:lineRule="auto"/>
              <w:ind w:right="131"/>
              <w:jc w:val="both"/>
              <w:rPr>
                <w:rFonts w:hint="default"/>
                <w:b w:val="0"/>
                <w:bCs w:val="0"/>
                <w:spacing w:val="0"/>
                <w:sz w:val="24"/>
                <w:highlight w:val="none"/>
                <w:lang w:val="en-US"/>
              </w:rPr>
            </w:pPr>
            <w:r>
              <w:rPr>
                <w:b/>
                <w:bCs/>
                <w:spacing w:val="0"/>
                <w:sz w:val="24"/>
                <w:highlight w:val="none"/>
              </w:rPr>
              <w:t>联系电话：</w:t>
            </w:r>
            <w:r>
              <w:rPr>
                <w:rFonts w:hint="eastAsia"/>
                <w:b w:val="0"/>
                <w:bCs w:val="0"/>
                <w:spacing w:val="0"/>
                <w:sz w:val="24"/>
                <w:highlight w:val="none"/>
                <w:lang w:val="en-US" w:eastAsia="zh-CN"/>
              </w:rPr>
              <w:t>18299530101</w:t>
            </w:r>
          </w:p>
          <w:p w14:paraId="624BB92D">
            <w:pPr>
              <w:pStyle w:val="12"/>
              <w:spacing w:before="37" w:line="231" w:lineRule="auto"/>
              <w:ind w:right="131"/>
              <w:jc w:val="both"/>
              <w:rPr>
                <w:highlight w:val="none"/>
              </w:rPr>
            </w:pPr>
            <w:r>
              <w:rPr>
                <w:b/>
                <w:bCs/>
                <w:spacing w:val="0"/>
                <w:sz w:val="24"/>
                <w:highlight w:val="none"/>
              </w:rPr>
              <w:t>地址：</w:t>
            </w:r>
            <w:r>
              <w:rPr>
                <w:b w:val="0"/>
                <w:bCs w:val="0"/>
                <w:spacing w:val="0"/>
                <w:sz w:val="24"/>
                <w:highlight w:val="none"/>
              </w:rPr>
              <w:t>玛纳斯县</w:t>
            </w:r>
            <w:r>
              <w:rPr>
                <w:rFonts w:hint="eastAsia"/>
                <w:b w:val="0"/>
                <w:bCs w:val="0"/>
                <w:spacing w:val="0"/>
                <w:sz w:val="24"/>
                <w:highlight w:val="none"/>
                <w:lang w:val="en-US" w:eastAsia="zh-CN"/>
              </w:rPr>
              <w:t>中华碧玉园B2栋四层</w:t>
            </w:r>
          </w:p>
        </w:tc>
      </w:tr>
    </w:tbl>
    <w:p w14:paraId="192E64AC">
      <w:pPr>
        <w:rPr>
          <w:rFonts w:ascii="Arial" w:hAnsi="Arial" w:eastAsia="Arial" w:cs="Arial"/>
          <w:sz w:val="21"/>
          <w:szCs w:val="21"/>
          <w:highlight w:val="none"/>
        </w:rPr>
        <w:sectPr>
          <w:footerReference r:id="rId8" w:type="default"/>
          <w:pgSz w:w="11905" w:h="16839"/>
          <w:pgMar w:top="1440" w:right="1800" w:bottom="1440" w:left="1800" w:header="0" w:footer="848" w:gutter="0"/>
          <w:pgNumType w:fmt="decimal"/>
          <w:cols w:space="720" w:num="1"/>
        </w:sectPr>
      </w:pPr>
    </w:p>
    <w:p w14:paraId="3D754146">
      <w:pPr>
        <w:spacing w:before="91" w:line="225" w:lineRule="auto"/>
        <w:outlineLvl w:val="1"/>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3328C21C">
      <w:pPr>
        <w:spacing w:before="91" w:line="225" w:lineRule="auto"/>
        <w:ind w:left="10"/>
        <w:outlineLvl w:val="1"/>
        <w:rPr>
          <w:rFonts w:ascii="仿宋" w:hAnsi="仿宋" w:eastAsia="仿宋" w:cs="仿宋"/>
          <w:sz w:val="28"/>
          <w:szCs w:val="28"/>
          <w:highlight w:val="none"/>
        </w:rPr>
      </w:pPr>
      <w:r>
        <w:rPr>
          <w:rFonts w:ascii="仿宋" w:hAnsi="仿宋" w:eastAsia="仿宋" w:cs="仿宋"/>
          <w:spacing w:val="-11"/>
          <w:sz w:val="28"/>
          <w:szCs w:val="28"/>
          <w:highlight w:val="none"/>
          <w14:textOutline w14:w="5103" w14:cap="sq" w14:cmpd="sng">
            <w14:solidFill>
              <w14:srgbClr w14:val="000000"/>
            </w14:solidFill>
            <w14:prstDash w14:val="solid"/>
            <w14:bevel/>
          </w14:textOutline>
        </w:rPr>
        <w:t>正文</w:t>
      </w:r>
    </w:p>
    <w:p w14:paraId="72ABB14C">
      <w:pPr>
        <w:spacing w:line="271" w:lineRule="auto"/>
        <w:rPr>
          <w:rFonts w:ascii="Arial"/>
          <w:sz w:val="21"/>
          <w:highlight w:val="none"/>
        </w:rPr>
      </w:pPr>
    </w:p>
    <w:p w14:paraId="3CB46CB7">
      <w:pPr>
        <w:spacing w:before="78" w:line="224" w:lineRule="auto"/>
        <w:ind w:left="3572"/>
        <w:outlineLvl w:val="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一</w:t>
      </w:r>
      <w:r>
        <w:rPr>
          <w:rFonts w:ascii="仿宋" w:hAnsi="仿宋" w:eastAsia="仿宋" w:cs="仿宋"/>
          <w:spacing w:val="-11"/>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总</w:t>
      </w:r>
      <w:r>
        <w:rPr>
          <w:rFonts w:ascii="仿宋" w:hAnsi="仿宋" w:eastAsia="仿宋" w:cs="仿宋"/>
          <w:spacing w:val="23"/>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则</w:t>
      </w:r>
    </w:p>
    <w:p w14:paraId="3C23A36E">
      <w:pPr>
        <w:spacing w:line="258" w:lineRule="auto"/>
        <w:rPr>
          <w:rFonts w:ascii="Arial"/>
          <w:sz w:val="21"/>
          <w:highlight w:val="none"/>
        </w:rPr>
      </w:pPr>
    </w:p>
    <w:p w14:paraId="7AFEB67E">
      <w:pPr>
        <w:spacing w:line="258" w:lineRule="auto"/>
        <w:rPr>
          <w:rFonts w:ascii="Arial"/>
          <w:sz w:val="21"/>
          <w:highlight w:val="none"/>
        </w:rPr>
      </w:pPr>
    </w:p>
    <w:p w14:paraId="4676B94C">
      <w:pPr>
        <w:spacing w:before="78" w:line="222" w:lineRule="auto"/>
        <w:ind w:left="14"/>
        <w:outlineLvl w:val="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采购人、采购代理机构及供应商</w:t>
      </w:r>
    </w:p>
    <w:p w14:paraId="652A532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 采购人名称、地址及联系方式：见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298FAE1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 采购代理机构名称、地址及联系方式：见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19A112D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 供应商：是指响应磋商、参加磋商竞争的法人、非法人组织或者自然人。</w:t>
      </w:r>
    </w:p>
    <w:p w14:paraId="6A01AF8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960" w:firstLineChars="4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潜在供应商：以磋商文件规定的方式获取本项目磋商文件的法人、非法人组织或者自然人。</w:t>
      </w:r>
    </w:p>
    <w:p w14:paraId="628AFA33">
      <w:pPr>
        <w:spacing w:before="142"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合格供应商资格条件</w:t>
      </w:r>
    </w:p>
    <w:p w14:paraId="5F2A238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2.1  满足以下条件的供应商是合格的磋商供应商，可以参加本次竞争性</w:t>
      </w:r>
      <w:r>
        <w:rPr>
          <w:rFonts w:hint="eastAsia" w:ascii="仿宋" w:hAnsi="仿宋" w:eastAsia="仿宋" w:cs="仿宋"/>
          <w:spacing w:val="0"/>
          <w:sz w:val="24"/>
          <w:szCs w:val="24"/>
          <w:highlight w:val="none"/>
          <w:lang w:val="en-US" w:eastAsia="zh-CN"/>
        </w:rPr>
        <w:t>磋</w:t>
      </w:r>
      <w:r>
        <w:rPr>
          <w:rFonts w:ascii="仿宋" w:hAnsi="仿宋" w:eastAsia="仿宋" w:cs="仿宋"/>
          <w:spacing w:val="0"/>
          <w:sz w:val="24"/>
          <w:szCs w:val="24"/>
          <w:highlight w:val="none"/>
        </w:rPr>
        <w:t>商：</w:t>
      </w:r>
    </w:p>
    <w:p w14:paraId="10580F1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（1）在中华人民共和国境内注册，能够独立承担民事责任，有生产或供应能力的</w:t>
      </w:r>
      <w:r>
        <w:rPr>
          <w:rFonts w:ascii="仿宋" w:hAnsi="仿宋" w:eastAsia="仿宋" w:cs="仿宋"/>
          <w:spacing w:val="-1"/>
          <w:sz w:val="24"/>
          <w:szCs w:val="24"/>
          <w:highlight w:val="none"/>
        </w:rPr>
        <w:t>本国供应商，包括</w:t>
      </w:r>
      <w:r>
        <w:rPr>
          <w:rFonts w:ascii="仿宋" w:hAnsi="仿宋" w:eastAsia="仿宋" w:cs="仿宋"/>
          <w:spacing w:val="0"/>
          <w:sz w:val="24"/>
          <w:szCs w:val="24"/>
          <w:highlight w:val="none"/>
        </w:rPr>
        <w:t>法人</w:t>
      </w:r>
      <w:r>
        <w:rPr>
          <w:rFonts w:ascii="仿宋" w:hAnsi="仿宋" w:eastAsia="仿宋" w:cs="仿宋"/>
          <w:spacing w:val="-1"/>
          <w:sz w:val="24"/>
          <w:szCs w:val="24"/>
          <w:highlight w:val="none"/>
        </w:rPr>
        <w:t>、非法人组织或者自然人。</w:t>
      </w:r>
    </w:p>
    <w:p w14:paraId="6D38E62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（2）具备《中华人民共和国政府采购法》第二十二条关于供应商条件的规定，遵</w:t>
      </w:r>
      <w:r>
        <w:rPr>
          <w:rFonts w:ascii="仿宋" w:hAnsi="仿宋" w:eastAsia="仿宋" w:cs="仿宋"/>
          <w:spacing w:val="-1"/>
          <w:sz w:val="24"/>
          <w:szCs w:val="24"/>
          <w:highlight w:val="none"/>
        </w:rPr>
        <w:t>守国家、本项目采购人本级和上级财政部门政府采购的有关</w:t>
      </w:r>
      <w:r>
        <w:rPr>
          <w:rFonts w:ascii="仿宋" w:hAnsi="仿宋" w:eastAsia="仿宋" w:cs="仿宋"/>
          <w:spacing w:val="-2"/>
          <w:sz w:val="24"/>
          <w:szCs w:val="24"/>
          <w:highlight w:val="none"/>
        </w:rPr>
        <w:t>规定。</w:t>
      </w:r>
    </w:p>
    <w:p w14:paraId="405386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（3）从采购代理机构正式获得了本项目的竞争性磋商文件。</w:t>
      </w:r>
    </w:p>
    <w:p w14:paraId="54FB039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（4）</w:t>
      </w:r>
      <w:r>
        <w:rPr>
          <w:rFonts w:ascii="仿宋" w:hAnsi="仿宋" w:eastAsia="仿宋" w:cs="仿宋"/>
          <w:spacing w:val="-1"/>
          <w:sz w:val="24"/>
          <w:szCs w:val="24"/>
          <w:highlight w:val="none"/>
        </w:rPr>
        <w:t>符合</w:t>
      </w:r>
      <w:r>
        <w:rPr>
          <w:rFonts w:ascii="仿宋" w:hAnsi="仿宋" w:eastAsia="仿宋" w:cs="仿宋"/>
          <w:spacing w:val="-1"/>
          <w:sz w:val="24"/>
          <w:szCs w:val="24"/>
          <w:highlight w:val="none"/>
          <w:u w:val="single" w:color="auto"/>
        </w:rPr>
        <w:t>供应商须知前附表</w:t>
      </w:r>
      <w:r>
        <w:rPr>
          <w:rFonts w:ascii="仿宋" w:hAnsi="仿宋" w:eastAsia="仿宋" w:cs="仿宋"/>
          <w:spacing w:val="-1"/>
          <w:sz w:val="24"/>
          <w:szCs w:val="24"/>
          <w:highlight w:val="none"/>
        </w:rPr>
        <w:t>中规定的其他资格要求。</w:t>
      </w:r>
    </w:p>
    <w:p w14:paraId="4FB96B9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5"/>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（5）若</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中写明专门面向中小企业采购的，如供应商为非中小企业</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承接企业如为监狱企业或残疾人福利性单位的，视同为小型、微型企业。供应商根据《工业和信息化部、国家统计局、国家发展和改革委员会、财政部关于印发中小企业划型标准规定的通知》（工信部联企业[2011]300号）确定企业类型</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也可在工业和信息化部网站</w:t>
      </w:r>
      <w:r>
        <w:rPr>
          <w:rFonts w:hint="eastAsia" w:ascii="仿宋" w:hAnsi="仿宋" w:eastAsia="仿宋" w:cs="仿宋"/>
          <w:spacing w:val="0"/>
          <w:sz w:val="24"/>
          <w:szCs w:val="24"/>
          <w:highlight w:val="none"/>
          <w:lang w:eastAsia="zh-CN"/>
        </w:rPr>
        <w:t>（</w:t>
      </w:r>
      <w:r>
        <w:rPr>
          <w:spacing w:val="0"/>
          <w:highlight w:val="none"/>
        </w:rPr>
        <w:fldChar w:fldCharType="begin"/>
      </w:r>
      <w:r>
        <w:rPr>
          <w:spacing w:val="0"/>
          <w:highlight w:val="none"/>
        </w:rPr>
        <w:instrText xml:space="preserve"> HYPERLINK "https://www.miit.gov.cn/" </w:instrText>
      </w:r>
      <w:r>
        <w:rPr>
          <w:spacing w:val="0"/>
          <w:highlight w:val="none"/>
        </w:rPr>
        <w:fldChar w:fldCharType="separate"/>
      </w:r>
      <w:r>
        <w:rPr>
          <w:rFonts w:ascii="仿宋" w:hAnsi="仿宋" w:eastAsia="仿宋" w:cs="仿宋"/>
          <w:spacing w:val="0"/>
          <w:sz w:val="24"/>
          <w:szCs w:val="24"/>
          <w:highlight w:val="none"/>
        </w:rPr>
        <w:t>https://www.miit.gov.cn/</w:t>
      </w:r>
      <w:r>
        <w:rPr>
          <w:rFonts w:ascii="仿宋" w:hAnsi="仿宋" w:eastAsia="仿宋" w:cs="仿宋"/>
          <w:spacing w:val="0"/>
          <w:sz w:val="24"/>
          <w:szCs w:val="24"/>
          <w:highlight w:val="none"/>
        </w:rPr>
        <w:fldChar w:fldCharType="end"/>
      </w:r>
      <w:r>
        <w:rPr>
          <w:rFonts w:ascii="仿宋" w:hAnsi="仿宋" w:eastAsia="仿宋" w:cs="仿宋"/>
          <w:spacing w:val="0"/>
          <w:sz w:val="24"/>
          <w:szCs w:val="24"/>
          <w:highlight w:val="none"/>
        </w:rPr>
        <w:t>）的“ 中小企业规模类型自测小程序 ”自助查询到企业类型。</w:t>
      </w:r>
    </w:p>
    <w:p w14:paraId="6743C66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firstLineChars="200"/>
        <w:jc w:val="both"/>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w:t>
      </w:r>
      <w:r>
        <w:rPr>
          <w:rFonts w:hint="eastAsia" w:ascii="仿宋" w:hAnsi="仿宋" w:eastAsia="仿宋" w:cs="仿宋"/>
          <w:spacing w:val="-5"/>
          <w:sz w:val="24"/>
          <w:szCs w:val="24"/>
          <w:highlight w:val="none"/>
          <w:lang w:val="en-US" w:eastAsia="zh-CN"/>
        </w:rPr>
        <w:t>6</w:t>
      </w:r>
      <w:r>
        <w:rPr>
          <w:rFonts w:ascii="仿宋" w:hAnsi="仿宋" w:eastAsia="仿宋" w:cs="仿宋"/>
          <w:spacing w:val="-5"/>
          <w:sz w:val="24"/>
          <w:szCs w:val="24"/>
          <w:highlight w:val="none"/>
        </w:rPr>
        <w:t>）响应标的所属行业见</w:t>
      </w:r>
      <w:r>
        <w:rPr>
          <w:rFonts w:ascii="仿宋" w:hAnsi="仿宋" w:eastAsia="仿宋" w:cs="仿宋"/>
          <w:spacing w:val="-5"/>
          <w:sz w:val="24"/>
          <w:szCs w:val="24"/>
          <w:highlight w:val="none"/>
          <w:u w:val="single" w:color="auto"/>
        </w:rPr>
        <w:t>供应商须知前附表</w:t>
      </w:r>
      <w:r>
        <w:rPr>
          <w:rFonts w:ascii="仿宋" w:hAnsi="仿宋" w:eastAsia="仿宋" w:cs="仿宋"/>
          <w:spacing w:val="-5"/>
          <w:sz w:val="24"/>
          <w:szCs w:val="24"/>
          <w:highlight w:val="none"/>
        </w:rPr>
        <w:t>。</w:t>
      </w:r>
    </w:p>
    <w:p w14:paraId="4B0C1B5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z w:val="24"/>
          <w:szCs w:val="24"/>
          <w:highlight w:val="none"/>
        </w:rPr>
      </w:pPr>
      <w:r>
        <w:rPr>
          <w:rFonts w:ascii="仿宋" w:hAnsi="仿宋" w:eastAsia="仿宋" w:cs="仿宋"/>
          <w:spacing w:val="-8"/>
          <w:sz w:val="24"/>
          <w:szCs w:val="24"/>
          <w:highlight w:val="none"/>
        </w:rPr>
        <w:t>（</w:t>
      </w:r>
      <w:r>
        <w:rPr>
          <w:rFonts w:hint="eastAsia" w:ascii="仿宋" w:hAnsi="仿宋" w:eastAsia="仿宋" w:cs="仿宋"/>
          <w:spacing w:val="-8"/>
          <w:sz w:val="24"/>
          <w:szCs w:val="24"/>
          <w:highlight w:val="none"/>
          <w:lang w:val="en-US" w:eastAsia="zh-CN"/>
        </w:rPr>
        <w:t>7</w:t>
      </w:r>
      <w:r>
        <w:rPr>
          <w:rFonts w:ascii="仿宋" w:hAnsi="仿宋" w:eastAsia="仿宋" w:cs="仿宋"/>
          <w:spacing w:val="-8"/>
          <w:sz w:val="24"/>
          <w:szCs w:val="24"/>
          <w:highlight w:val="none"/>
        </w:rPr>
        <w:t>）本项目是否面向中小企业采购预留份额、措施及比例见</w:t>
      </w:r>
      <w:r>
        <w:rPr>
          <w:rFonts w:ascii="仿宋" w:hAnsi="仿宋" w:eastAsia="仿宋" w:cs="仿宋"/>
          <w:spacing w:val="-8"/>
          <w:sz w:val="24"/>
          <w:szCs w:val="24"/>
          <w:highlight w:val="none"/>
          <w:u w:val="single" w:color="auto"/>
        </w:rPr>
        <w:t>供应商须知前附表</w:t>
      </w:r>
      <w:r>
        <w:rPr>
          <w:rFonts w:ascii="仿宋" w:hAnsi="仿宋" w:eastAsia="仿宋" w:cs="仿宋"/>
          <w:spacing w:val="-9"/>
          <w:sz w:val="24"/>
          <w:szCs w:val="24"/>
          <w:highlight w:val="none"/>
        </w:rPr>
        <w:t>，未</w:t>
      </w:r>
      <w:r>
        <w:rPr>
          <w:rFonts w:ascii="仿宋" w:hAnsi="仿宋" w:eastAsia="仿宋" w:cs="仿宋"/>
          <w:spacing w:val="-11"/>
          <w:sz w:val="24"/>
          <w:szCs w:val="24"/>
          <w:highlight w:val="none"/>
        </w:rPr>
        <w:t>达到上述比例的投标将被认定为</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11"/>
          <w:sz w:val="24"/>
          <w:szCs w:val="24"/>
          <w:highlight w:val="none"/>
        </w:rPr>
        <w:t>。承接企业如为监狱企业或残疾人福利性单</w:t>
      </w:r>
      <w:r>
        <w:rPr>
          <w:rFonts w:ascii="仿宋" w:hAnsi="仿宋" w:eastAsia="仿宋" w:cs="仿宋"/>
          <w:spacing w:val="-10"/>
          <w:sz w:val="24"/>
          <w:szCs w:val="24"/>
          <w:highlight w:val="none"/>
        </w:rPr>
        <w:t>位的，视同为小型、微型企业。</w:t>
      </w:r>
    </w:p>
    <w:p w14:paraId="23159DD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40" w:firstLineChars="200"/>
        <w:jc w:val="both"/>
        <w:textAlignment w:val="baseline"/>
        <w:rPr>
          <w:rFonts w:ascii="仿宋" w:hAnsi="仿宋" w:eastAsia="仿宋" w:cs="仿宋"/>
          <w:sz w:val="24"/>
          <w:szCs w:val="24"/>
          <w:highlight w:val="none"/>
        </w:rPr>
      </w:pPr>
      <w:r>
        <w:rPr>
          <w:rFonts w:ascii="仿宋" w:hAnsi="仿宋" w:eastAsia="仿宋" w:cs="仿宋"/>
          <w:spacing w:val="-10"/>
          <w:sz w:val="24"/>
          <w:szCs w:val="24"/>
          <w:highlight w:val="none"/>
        </w:rPr>
        <w:t>2.2</w:t>
      </w:r>
      <w:r>
        <w:rPr>
          <w:rFonts w:ascii="仿宋" w:hAnsi="仿宋" w:eastAsia="仿宋" w:cs="仿宋"/>
          <w:spacing w:val="56"/>
          <w:sz w:val="24"/>
          <w:szCs w:val="24"/>
          <w:highlight w:val="none"/>
        </w:rPr>
        <w:t xml:space="preserve">  </w:t>
      </w:r>
      <w:r>
        <w:rPr>
          <w:rFonts w:ascii="仿宋" w:hAnsi="仿宋" w:eastAsia="仿宋" w:cs="仿宋"/>
          <w:spacing w:val="-10"/>
          <w:sz w:val="24"/>
          <w:szCs w:val="24"/>
          <w:highlight w:val="none"/>
        </w:rPr>
        <w:t>如</w:t>
      </w:r>
      <w:r>
        <w:rPr>
          <w:rFonts w:ascii="仿宋" w:hAnsi="仿宋" w:eastAsia="仿宋" w:cs="仿宋"/>
          <w:spacing w:val="-10"/>
          <w:sz w:val="24"/>
          <w:szCs w:val="24"/>
          <w:highlight w:val="none"/>
          <w:u w:val="single" w:color="auto"/>
        </w:rPr>
        <w:t>供应商须知前附表</w:t>
      </w:r>
      <w:r>
        <w:rPr>
          <w:rFonts w:ascii="仿宋" w:hAnsi="仿宋" w:eastAsia="仿宋" w:cs="仿宋"/>
          <w:spacing w:val="-10"/>
          <w:sz w:val="24"/>
          <w:szCs w:val="24"/>
          <w:highlight w:val="none"/>
        </w:rPr>
        <w:t>中允许联合体参加磋商，对联合体规定如下：</w:t>
      </w:r>
    </w:p>
    <w:p w14:paraId="27175BC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（1）两个以上供应商可以组成一个联合体，以一个供应商的身份磋商。</w:t>
      </w:r>
    </w:p>
    <w:p w14:paraId="7839AA5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（2）联合体各方均应符合《中华人民共和国政府采购法》第二十二条规定的条件</w:t>
      </w:r>
      <w:r>
        <w:rPr>
          <w:rFonts w:hint="eastAsia" w:ascii="仿宋" w:hAnsi="仿宋" w:eastAsia="仿宋" w:cs="仿宋"/>
          <w:spacing w:val="0"/>
          <w:sz w:val="24"/>
          <w:szCs w:val="24"/>
          <w:highlight w:val="none"/>
          <w:lang w:eastAsia="zh-CN"/>
        </w:rPr>
        <w:t>。</w:t>
      </w:r>
    </w:p>
    <w:p w14:paraId="3C0E24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1"/>
          <w:highlight w:val="none"/>
        </w:rPr>
      </w:pPr>
      <w:r>
        <w:rPr>
          <w:rFonts w:ascii="仿宋" w:hAnsi="仿宋" w:eastAsia="仿宋" w:cs="仿宋"/>
          <w:spacing w:val="0"/>
          <w:sz w:val="24"/>
          <w:szCs w:val="24"/>
          <w:highlight w:val="none"/>
        </w:rPr>
        <w:t>（3）采购人根据采购项目对供应商的特殊要求，联合体中至少应当有一方符合其规定。</w:t>
      </w:r>
    </w:p>
    <w:p w14:paraId="6DD2EE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2"/>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（4）联合体各方应签订联合体协议，明确约定联合体各方承担的工作和相应的责任，并将联合体协议连同响应文件一并提交。</w:t>
      </w:r>
    </w:p>
    <w:p w14:paraId="06F8EDF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（5）大中型企业和其他自然人、法人或者其他组织与小型、微型企业组成联合体共同参加磋商，联合体协议中应写明小型、微型企业的协议合同金额占到联合体协议合同总金额的比例。</w:t>
      </w:r>
    </w:p>
    <w:p w14:paraId="2EB2719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）联合体各方签订联合体协议后，不得再以自己名义单独在同一项目的同一分包（或标段）中磋商，也不得组成新的联合体参加同一项目的同一分包（或标段）磋商。</w:t>
      </w:r>
    </w:p>
    <w:p w14:paraId="3AB5B29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1"/>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）联合体各方在同一磋商项目的同一分包（或标段）中以自己名义单独磋商或者参加其他联合体磋商的，相关磋商响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应文件均无效</w:t>
      </w:r>
      <w:r>
        <w:rPr>
          <w:rFonts w:ascii="仿宋" w:hAnsi="仿宋" w:eastAsia="仿宋" w:cs="仿宋"/>
          <w:spacing w:val="0"/>
          <w:sz w:val="24"/>
          <w:szCs w:val="24"/>
          <w:highlight w:val="none"/>
        </w:rPr>
        <w:t>。</w:t>
      </w:r>
    </w:p>
    <w:p w14:paraId="3D7F3C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）对联合体的其他资格要求</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682C1A3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9</w:t>
      </w:r>
      <w:r>
        <w:rPr>
          <w:rFonts w:ascii="仿宋" w:hAnsi="仿宋" w:eastAsia="仿宋" w:cs="仿宋"/>
          <w:spacing w:val="0"/>
          <w:sz w:val="24"/>
          <w:szCs w:val="24"/>
          <w:highlight w:val="none"/>
        </w:rPr>
        <w:t>）联合体中有同类资质的供应商按照联合体分工承担相同工作的，按照资质等级较低的供应商确定资质等级。</w:t>
      </w:r>
    </w:p>
    <w:p w14:paraId="5A6315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  单位负责人为同一人或者存在直接控股、管理关系的不同供应商，其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3FABB87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  为本项目提供整体设计、规范编制或者项目管理、监理、检测等服务的供应商，其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41937E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 供应商在响应过程中不得向采购人提供、给予任何有价值的物品，影响其正常决策行为。一经发现，其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1691FBA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 xml:space="preserve">  采购人在任何时候发现供应商有下列情形之一时，有权依法追究供应商的责任并取消其成交资格。如果采购合同已经履行的，给采购人、其他供应商造成损失的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由责任人承担赔偿责任：</w:t>
      </w:r>
    </w:p>
    <w:p w14:paraId="348F1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（1）提供虚假的资料。</w:t>
      </w:r>
    </w:p>
    <w:p w14:paraId="7463EA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（2）与其他供应商恶意串通。</w:t>
      </w:r>
    </w:p>
    <w:p w14:paraId="68D4EBF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（3）向采购人、采购代理机构或评审专家行贿或提供其他不正当利益。</w:t>
      </w:r>
    </w:p>
    <w:p w14:paraId="682F219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（4）成交后不按照磋商文件和其响应文件与采购人订立合同。</w:t>
      </w:r>
    </w:p>
    <w:p w14:paraId="45B323F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（5）法律、法规规定的其他情形。</w:t>
      </w:r>
    </w:p>
    <w:p w14:paraId="10CC6688">
      <w:pPr>
        <w:spacing w:before="144" w:line="222" w:lineRule="auto"/>
        <w:rPr>
          <w:rFonts w:ascii="仿宋" w:hAnsi="仿宋" w:eastAsia="仿宋" w:cs="仿宋"/>
          <w:sz w:val="24"/>
          <w:szCs w:val="24"/>
          <w:highlight w:val="none"/>
        </w:rPr>
      </w:pPr>
      <w:r>
        <w:rPr>
          <w:rFonts w:ascii="仿宋" w:hAnsi="仿宋" w:eastAsia="仿宋" w:cs="仿宋"/>
          <w:spacing w:val="-9"/>
          <w:sz w:val="24"/>
          <w:szCs w:val="24"/>
          <w:highlight w:val="none"/>
          <w14:textOutline w14:w="4358" w14:cap="sq" w14:cmpd="sng">
            <w14:solidFill>
              <w14:srgbClr w14:val="000000"/>
            </w14:solidFill>
            <w14:prstDash w14:val="solid"/>
            <w14:bevel/>
          </w14:textOutline>
        </w:rPr>
        <w:t>3．适用法律和磋商费用</w:t>
      </w:r>
    </w:p>
    <w:p w14:paraId="263DCE5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3.1 采购人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7C30A50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3.2 供应商应承担自身所有与磋商活动有关的费用，不论磋商的结果如</w:t>
      </w:r>
      <w:r>
        <w:rPr>
          <w:rFonts w:hint="eastAsia" w:ascii="仿宋" w:hAnsi="仿宋" w:eastAsia="仿宋" w:cs="仿宋"/>
          <w:spacing w:val="0"/>
          <w:sz w:val="24"/>
          <w:szCs w:val="24"/>
          <w:highlight w:val="none"/>
          <w:lang w:val="en-US" w:eastAsia="zh-CN"/>
        </w:rPr>
        <w:t>何，</w:t>
      </w:r>
      <w:r>
        <w:rPr>
          <w:rFonts w:ascii="仿宋" w:hAnsi="仿宋" w:eastAsia="仿宋" w:cs="仿宋"/>
          <w:spacing w:val="0"/>
          <w:sz w:val="24"/>
          <w:szCs w:val="24"/>
          <w:highlight w:val="none"/>
        </w:rPr>
        <w:t>在任何情况下磋商组织者均无义务和责任承担这些费用</w:t>
      </w:r>
      <w:r>
        <w:rPr>
          <w:rFonts w:hint="eastAsia" w:ascii="仿宋" w:hAnsi="仿宋" w:eastAsia="仿宋" w:cs="仿宋"/>
          <w:spacing w:val="0"/>
          <w:sz w:val="24"/>
          <w:szCs w:val="24"/>
          <w:highlight w:val="none"/>
          <w:lang w:eastAsia="zh-CN"/>
        </w:rPr>
        <w:t>。</w:t>
      </w:r>
    </w:p>
    <w:p w14:paraId="7968C85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.3 供应商可对磋商文件其中一包或几包进行响应，除非在供应商须知前附表中另有规定。供应商应对所响应分包磋商文件中所列的所有采购内容进行响应，如仅响应一包中的部分采购内容，其响应文件无效。</w:t>
      </w:r>
    </w:p>
    <w:p w14:paraId="288ED74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3.4  无论磋商文件第四章 采购需求中是否要求，供应商所提供服务均应符合国家强制性标准。</w:t>
      </w:r>
    </w:p>
    <w:p w14:paraId="4D2A66E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3.5  响应文件中所使用的计量单位，除磋商文件中有特殊要求外，应采用中华人民共和国法定计量单位。</w:t>
      </w:r>
    </w:p>
    <w:p w14:paraId="7E47419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(1)语言文字以及度量衡单位语言文字以及度量衡单位；</w:t>
      </w:r>
    </w:p>
    <w:p w14:paraId="2B0C0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(2)所有文件使用的语言文字为简体中文，专用术语使用外文的，应附有简体中文注释，否则视为无效；</w:t>
      </w:r>
    </w:p>
    <w:p w14:paraId="4E40EBC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(3)所有计量均采用中国法定的计量单位；</w:t>
      </w:r>
    </w:p>
    <w:p w14:paraId="0463628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(4)所有报价一律使用人民币，货币单位：元。</w:t>
      </w:r>
    </w:p>
    <w:p w14:paraId="7DA79990">
      <w:pPr>
        <w:spacing w:before="152" w:line="223"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4.</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现场踏勘现场踏勘</w:t>
      </w:r>
    </w:p>
    <w:p w14:paraId="3108E3E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4.1 磋商文件规定组织踏勘现场的，采购人按磋商文件规定的时间、地点组织供应商踏勘项目现场。</w:t>
      </w:r>
    </w:p>
    <w:p w14:paraId="797BA8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4.2 供应商自行承担踏勘现场发生的责任、风险和自身费用。</w:t>
      </w:r>
    </w:p>
    <w:p w14:paraId="7D815C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4.3 采购人在踏勘现场中介绍的资料和数据等，不构成对磋商文件的修改或不作为供应商编制响应文件的依据。</w:t>
      </w:r>
    </w:p>
    <w:p w14:paraId="037D980C">
      <w:pPr>
        <w:spacing w:before="150" w:line="222" w:lineRule="auto"/>
        <w:ind w:left="5"/>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5.</w:t>
      </w:r>
      <w:r>
        <w:rPr>
          <w:rFonts w:ascii="仿宋" w:hAnsi="仿宋" w:eastAsia="仿宋" w:cs="仿宋"/>
          <w:spacing w:val="25"/>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其他条款其他条款</w:t>
      </w:r>
    </w:p>
    <w:p w14:paraId="1F289F9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无论中标与否供应商递交的响应文件均不予退还。</w:t>
      </w:r>
    </w:p>
    <w:p w14:paraId="1B5F9B87">
      <w:pPr>
        <w:rPr>
          <w:rFonts w:ascii="仿宋" w:hAnsi="仿宋" w:eastAsia="仿宋" w:cs="仿宋"/>
          <w:spacing w:val="-8"/>
          <w:sz w:val="24"/>
          <w:szCs w:val="24"/>
          <w:highlight w:val="none"/>
          <w14:textOutline w14:w="4358" w14:cap="sq" w14:cmpd="sng">
            <w14:solidFill>
              <w14:srgbClr w14:val="000000"/>
            </w14:solidFill>
            <w14:prstDash w14:val="solid"/>
            <w14:bevel/>
          </w14:textOutli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br w:type="page"/>
      </w:r>
    </w:p>
    <w:p w14:paraId="5EBF0B53">
      <w:pPr>
        <w:spacing w:before="151" w:line="222" w:lineRule="auto"/>
        <w:jc w:val="center"/>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25"/>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磋商文件</w:t>
      </w:r>
    </w:p>
    <w:p w14:paraId="1102D9FB">
      <w:pPr>
        <w:spacing w:line="255" w:lineRule="auto"/>
        <w:rPr>
          <w:rFonts w:ascii="Arial"/>
          <w:sz w:val="21"/>
          <w:highlight w:val="none"/>
        </w:rPr>
      </w:pPr>
    </w:p>
    <w:p w14:paraId="0D1BB664">
      <w:pPr>
        <w:spacing w:line="256" w:lineRule="auto"/>
        <w:rPr>
          <w:rFonts w:ascii="Arial"/>
          <w:sz w:val="21"/>
          <w:highlight w:val="none"/>
        </w:rPr>
      </w:pPr>
    </w:p>
    <w:p w14:paraId="6886BFAF">
      <w:pPr>
        <w:spacing w:before="78" w:line="222" w:lineRule="auto"/>
        <w:ind w:left="2"/>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6.</w:t>
      </w:r>
      <w:r>
        <w:rPr>
          <w:rFonts w:ascii="仿宋" w:hAnsi="仿宋" w:eastAsia="仿宋" w:cs="仿宋"/>
          <w:spacing w:val="1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磋商文件构成</w:t>
      </w:r>
    </w:p>
    <w:p w14:paraId="5C6CF08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6.1 磋商文件包括：竞争性磋商公告、供应商须知、采购需求、合同条款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评</w:t>
      </w:r>
      <w:r>
        <w:rPr>
          <w:rFonts w:hint="eastAsia" w:ascii="仿宋" w:hAnsi="仿宋" w:eastAsia="仿宋" w:cs="仿宋"/>
          <w:spacing w:val="0"/>
          <w:sz w:val="24"/>
          <w:szCs w:val="24"/>
          <w:highlight w:val="none"/>
          <w:lang w:val="en-US" w:eastAsia="zh-CN"/>
        </w:rPr>
        <w:t>分办</w:t>
      </w:r>
      <w:r>
        <w:rPr>
          <w:rFonts w:ascii="仿宋" w:hAnsi="仿宋" w:eastAsia="仿宋" w:cs="仿宋"/>
          <w:spacing w:val="0"/>
          <w:sz w:val="24"/>
          <w:szCs w:val="24"/>
          <w:highlight w:val="none"/>
        </w:rPr>
        <w:t>法、附件等。</w:t>
      </w:r>
    </w:p>
    <w:p w14:paraId="03AAE4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6.2 磋商供应商应认真阅读磋商文件中各有关事项、格式、条款和规范等</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按要求编制响应文件，并对其提交的响应文件的真实性、合法性承担法律责任</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如果磋商供应商没有按照磋商文件的要求对磋商文件做出实质性响应，该响应文件无效。</w:t>
      </w:r>
    </w:p>
    <w:p w14:paraId="17B1193F">
      <w:pPr>
        <w:spacing w:before="147" w:line="222" w:lineRule="auto"/>
        <w:ind w:left="6"/>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磋商文件的澄清或者修改</w:t>
      </w:r>
    </w:p>
    <w:p w14:paraId="246FA94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7.1 在首次提交响应文件截止时间前，采购人、采购代理机构或者磋商小组可以对已发出的磋商文件进行必要的澄清或者修改，并由采购代理机构发出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澄清或者修改的内容作为磋商文件的组成部分。对磋商文件的修改，将以书面形式通知已获取磋商文件的所有潜在供应商。</w:t>
      </w:r>
    </w:p>
    <w:p w14:paraId="08BB7E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7.2 澄清或者修改的内容可能影响响应文件编制的，采购代理机构将在提交首次响应文件截止之日5日前通知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不足5日的，将相应顺延提交首次响应文件截止时间。</w:t>
      </w:r>
    </w:p>
    <w:p w14:paraId="3D9170A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7.3 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2DE3A6D2">
      <w:pPr>
        <w:spacing w:line="374" w:lineRule="auto"/>
        <w:rPr>
          <w:rFonts w:ascii="Arial"/>
          <w:sz w:val="21"/>
          <w:highlight w:val="none"/>
        </w:rPr>
      </w:pPr>
    </w:p>
    <w:p w14:paraId="1C673CA7">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三</w:t>
      </w:r>
      <w:r>
        <w:rPr>
          <w:rFonts w:ascii="仿宋" w:hAnsi="仿宋" w:eastAsia="仿宋" w:cs="仿宋"/>
          <w:spacing w:val="29"/>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响应文件的编制</w:t>
      </w:r>
    </w:p>
    <w:p w14:paraId="22AC40F7">
      <w:pPr>
        <w:spacing w:line="254" w:lineRule="auto"/>
        <w:rPr>
          <w:rFonts w:ascii="Arial"/>
          <w:sz w:val="21"/>
          <w:highlight w:val="none"/>
        </w:rPr>
      </w:pPr>
    </w:p>
    <w:p w14:paraId="755413AE">
      <w:pPr>
        <w:spacing w:line="255" w:lineRule="auto"/>
        <w:rPr>
          <w:rFonts w:ascii="Arial"/>
          <w:sz w:val="21"/>
          <w:highlight w:val="none"/>
        </w:rPr>
      </w:pPr>
    </w:p>
    <w:p w14:paraId="169A498F">
      <w:pPr>
        <w:spacing w:before="79" w:line="222"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8.</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响应文件的密封和标注</w:t>
      </w:r>
    </w:p>
    <w:p w14:paraId="15D2E12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8.1 供应商应通过电子投标文件制作工具严格按招标文件要求制作投标文件，在截止时间前完成上传经过数字证书电子签章并加密的投标文件 (加密和解密须用同一把数字证书)</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供应商在投标截止时间前，可以对其所递交的投标文件进行修改并重新上传，但以投标截止时间前最后一次上传的投标文件为有效投标文件。投标截止时间以新疆政府采购网-政采云平台显示的时间为准，逾期系统将自动关闭，未完成上传的投标文件视为逾期送达，将被拒绝。</w:t>
      </w:r>
    </w:p>
    <w:p w14:paraId="4EEEBB2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8.2 本项目是否采用不见面开标方式详见供应商须知前附表 (本项目采用不见面开标方式)</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若本项目采用不见面开标，无需提供电子投标文件 U 盘、纸质投标文件(中标单位应按供应商须提供一份电子投标文件 U 盘、一式三份</w:t>
      </w:r>
      <w:r>
        <w:rPr>
          <w:rFonts w:hint="eastAsia" w:ascii="仿宋" w:hAnsi="仿宋" w:eastAsia="仿宋" w:cs="仿宋"/>
          <w:spacing w:val="0"/>
          <w:sz w:val="24"/>
          <w:szCs w:val="24"/>
          <w:highlight w:val="none"/>
          <w:lang w:val="en-US" w:eastAsia="zh-CN"/>
        </w:rPr>
        <w:t>(一正二副)</w:t>
      </w:r>
      <w:r>
        <w:rPr>
          <w:rFonts w:ascii="仿宋" w:hAnsi="仿宋" w:eastAsia="仿宋" w:cs="仿宋"/>
          <w:spacing w:val="0"/>
          <w:sz w:val="24"/>
          <w:szCs w:val="24"/>
          <w:highlight w:val="none"/>
        </w:rPr>
        <w:t>纸质投标文件) 。</w:t>
      </w:r>
    </w:p>
    <w:p w14:paraId="262F41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8.3 未按以上要求进行密封和标注的响应文件将被拒绝。</w:t>
      </w:r>
    </w:p>
    <w:p w14:paraId="5D656DF3">
      <w:pPr>
        <w:spacing w:before="152" w:line="222"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9.</w:t>
      </w:r>
      <w:r>
        <w:rPr>
          <w:rFonts w:ascii="仿宋" w:hAnsi="仿宋" w:eastAsia="仿宋" w:cs="仿宋"/>
          <w:spacing w:val="20"/>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报价</w:t>
      </w:r>
    </w:p>
    <w:p w14:paraId="3072F9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9.1 在提交响应文件时，供应商要按照磋商文件给出的格式提供报价函和报价表，报价货币应为人民币。</w:t>
      </w:r>
    </w:p>
    <w:p w14:paraId="3C3E1A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9.2 报价为固定价格，最终结算时不会因任何条件的变化而进行调整。</w:t>
      </w:r>
    </w:p>
    <w:p w14:paraId="373D37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 投标报价包括本项目采购需求和投入使用的所有费用，如主件、标准附件、备品备件、施工、服务、专用工具、安装、调试、检验、培训、运输、保险、税款等。</w:t>
      </w:r>
    </w:p>
    <w:p w14:paraId="48AFCD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9.3.1 投标报价不得有选择性报价和附有条件的报价;</w:t>
      </w:r>
    </w:p>
    <w:p w14:paraId="4ED7FC8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9.3.2 响应文件中如果出现计算上或累加上的算术错误，可按以下原则进行修改：</w:t>
      </w:r>
    </w:p>
    <w:p w14:paraId="365B85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126D2D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03EA2E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5182933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ascii="仿宋" w:hAnsi="仿宋" w:eastAsia="仿宋" w:cs="仿宋"/>
          <w:b/>
          <w:bCs/>
          <w:spacing w:val="0"/>
          <w:sz w:val="24"/>
          <w:szCs w:val="24"/>
          <w:highlight w:val="none"/>
        </w:rPr>
        <w:t>注：修正后的报价供应商应当采用书面形式，并加盖公章，或者由法定代表人或其授权的代表签字确认后产生约束力，但不得超出响应文件的范围或者改变响应文件的实质性内容，供应商不确认的，其投标无效。</w:t>
      </w:r>
    </w:p>
    <w:p w14:paraId="3D247A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9.4  本项目预算金额、最高限价详见供应商须知前附表。供应商最后报价超过竞争性磋商文件规定的预算金额或者分项、分包最高限价的，其响应文件无效。</w:t>
      </w:r>
    </w:p>
    <w:p w14:paraId="75423F2B">
      <w:pPr>
        <w:spacing w:before="153"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10</w:t>
      </w:r>
      <w:r>
        <w:rPr>
          <w:rFonts w:ascii="仿宋" w:hAnsi="仿宋" w:eastAsia="仿宋" w:cs="仿宋"/>
          <w:spacing w:val="2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响应文件有效期</w:t>
      </w:r>
    </w:p>
    <w:p w14:paraId="07F0B4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10.1  响应文件应自首次提交之日起，按照供应商须知前附表中规定时间内保持有效，有效期短于要求的，</w:t>
      </w:r>
      <w:r>
        <w:rPr>
          <w:rFonts w:ascii="仿宋" w:hAnsi="仿宋" w:eastAsia="仿宋" w:cs="仿宋"/>
          <w:b/>
          <w:bCs/>
          <w:spacing w:val="0"/>
          <w:sz w:val="24"/>
          <w:szCs w:val="24"/>
          <w:highlight w:val="none"/>
        </w:rPr>
        <w:t>其响应文件无效。</w:t>
      </w:r>
    </w:p>
    <w:p w14:paraId="4AA4BE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br w:type="page"/>
      </w:r>
    </w:p>
    <w:p w14:paraId="26D9F896">
      <w:pPr>
        <w:spacing w:before="78" w:line="222" w:lineRule="auto"/>
        <w:ind w:left="2845"/>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四</w:t>
      </w:r>
      <w:r>
        <w:rPr>
          <w:rFonts w:ascii="仿宋" w:hAnsi="仿宋" w:eastAsia="仿宋" w:cs="仿宋"/>
          <w:spacing w:val="83"/>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响应文件的修改和撤回和递交</w:t>
      </w:r>
    </w:p>
    <w:p w14:paraId="7B80A09A">
      <w:pPr>
        <w:spacing w:line="415" w:lineRule="auto"/>
        <w:rPr>
          <w:rFonts w:ascii="Arial"/>
          <w:sz w:val="21"/>
          <w:highlight w:val="none"/>
        </w:rPr>
      </w:pPr>
    </w:p>
    <w:p w14:paraId="0106E327">
      <w:pPr>
        <w:spacing w:before="78" w:line="222" w:lineRule="auto"/>
        <w:ind w:left="12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11</w:t>
      </w:r>
      <w:r>
        <w:rPr>
          <w:rFonts w:ascii="仿宋" w:hAnsi="仿宋" w:eastAsia="仿宋" w:cs="仿宋"/>
          <w:spacing w:val="32"/>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w:t>
      </w:r>
    </w:p>
    <w:p w14:paraId="575553D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11.1 供应商在递交响应文件后，可以修改或撤回其响应文件，但必须在规定的投标截止时间前，以书面形式通知采购代理机构。</w:t>
      </w:r>
    </w:p>
    <w:p w14:paraId="113A733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11.2 供应商的修改书或撤回通知书，应由其法定代表人或授权代表签署并盖单位印章，修改书应按规定进行密封和标注，并在密封袋上标注“修改”字样。</w:t>
      </w:r>
    </w:p>
    <w:p w14:paraId="37E9F3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11.3 在投标截止时间之后，供应商不得对其递交的响应文件做任何修改或撤回投标。</w:t>
      </w:r>
    </w:p>
    <w:p w14:paraId="3118DB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11.4 响应文件中如果出现计算上或累加上的算术错误，可按以下原则进行修改：</w:t>
      </w:r>
    </w:p>
    <w:p w14:paraId="4E22F1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7E6140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465DA4C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6BDD2B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hint="eastAsia" w:ascii="仿宋" w:hAnsi="仿宋" w:eastAsia="仿宋" w:cs="仿宋"/>
          <w:b/>
          <w:bCs/>
          <w:spacing w:val="0"/>
          <w:sz w:val="24"/>
          <w:szCs w:val="24"/>
          <w:highlight w:val="none"/>
          <w:lang w:val="en-US" w:eastAsia="zh-CN"/>
        </w:rPr>
        <w:t>注:</w:t>
      </w:r>
      <w:r>
        <w:rPr>
          <w:rFonts w:ascii="仿宋" w:hAnsi="仿宋" w:eastAsia="仿宋" w:cs="仿宋"/>
          <w:b/>
          <w:bCs/>
          <w:spacing w:val="0"/>
          <w:sz w:val="24"/>
          <w:szCs w:val="24"/>
          <w:highlight w:val="none"/>
        </w:rPr>
        <w:t>按上述修正错误的方法调整的投标报价应对供应商具有约束力，如果供应商不接受修正后的价格，其投标将被拒绝。</w:t>
      </w:r>
    </w:p>
    <w:p w14:paraId="6A41C972">
      <w:pPr>
        <w:spacing w:before="78" w:line="222" w:lineRule="auto"/>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12 响应文件的递交</w:t>
      </w:r>
    </w:p>
    <w:p w14:paraId="6C5D0C3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12.1 在招标文件要求提交投标文件的截止时间之后提交的投标文件，为无效投标文件，采购代理机构将拒绝接收；</w:t>
      </w:r>
    </w:p>
    <w:p w14:paraId="5A09F1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12.2 项目采用不见面开标。只需将加密电子投标文件在投标截止时间前通过新疆政府采购网-政采云平台上传完成。上传时必须得到电脑“上传成功 ”的确认回复后方为上传成功。逾期上传的或者未上传到平台的投标文件，采购人不予受理。</w:t>
      </w:r>
    </w:p>
    <w:p w14:paraId="092B1829">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 xml:space="preserve">五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投标保证金</w:t>
      </w:r>
    </w:p>
    <w:p w14:paraId="72EFADBD">
      <w:pPr>
        <w:spacing w:line="462" w:lineRule="auto"/>
        <w:rPr>
          <w:rFonts w:ascii="Arial"/>
          <w:sz w:val="21"/>
          <w:highlight w:val="none"/>
        </w:rPr>
      </w:pPr>
    </w:p>
    <w:p w14:paraId="1B4A321B">
      <w:pPr>
        <w:spacing w:before="119" w:line="221" w:lineRule="auto"/>
        <w:rPr>
          <w:rFonts w:ascii="仿宋" w:hAnsi="仿宋" w:eastAsia="仿宋" w:cs="仿宋"/>
          <w:spacing w:val="-11"/>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13</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投标保证金金额为：</w:t>
      </w:r>
      <w:r>
        <w:rPr>
          <w:rFonts w:ascii="仿宋" w:hAnsi="仿宋" w:eastAsia="仿宋" w:cs="仿宋"/>
          <w:spacing w:val="-11"/>
          <w:sz w:val="24"/>
          <w:szCs w:val="24"/>
          <w:highlight w:val="none"/>
        </w:rPr>
        <w:t>详见须知前附表</w:t>
      </w:r>
    </w:p>
    <w:p w14:paraId="1D956A6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13.1  投标保证金用于保护本次招标免受投标供应商的违规、违约行为而引起的风险</w:t>
      </w:r>
      <w:r>
        <w:rPr>
          <w:rFonts w:hint="eastAsia" w:ascii="仿宋" w:hAnsi="仿宋" w:eastAsia="仿宋" w:cs="仿宋"/>
          <w:spacing w:val="0"/>
          <w:sz w:val="24"/>
          <w:szCs w:val="24"/>
          <w:highlight w:val="none"/>
          <w:lang w:eastAsia="zh-CN"/>
        </w:rPr>
        <w:t>。</w:t>
      </w:r>
    </w:p>
    <w:p w14:paraId="2567EA5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13.2 投标保证金用人民币，由投标供应商按《竞争性磋商文件》中明确的银行账号，按要求的数额递交。</w:t>
      </w:r>
    </w:p>
    <w:p w14:paraId="016CD2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13.3  投标保证金以网银或电汇形式提交。</w:t>
      </w:r>
    </w:p>
    <w:p w14:paraId="68292B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13.4  </w:t>
      </w:r>
      <w:r>
        <w:rPr>
          <w:rFonts w:ascii="仿宋" w:hAnsi="仿宋" w:eastAsia="仿宋" w:cs="仿宋"/>
          <w:b/>
          <w:bCs/>
          <w:spacing w:val="0"/>
          <w:sz w:val="24"/>
          <w:szCs w:val="24"/>
          <w:highlight w:val="none"/>
        </w:rPr>
        <w:t>本次项目不接受联合体投标。</w:t>
      </w:r>
    </w:p>
    <w:p w14:paraId="61FA436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13.5  未按时缴纳投标保证金的投标，将被拒绝。</w:t>
      </w:r>
    </w:p>
    <w:p w14:paraId="4A9DEA4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13.6  中标供应商的投标保证金，将在合同签订后的5个工作日内予以退还</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未中标供应商的投标保证金在中标通知书发出后5个工作日内予以退还。</w:t>
      </w:r>
    </w:p>
    <w:p w14:paraId="0651587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13.7  发生以下情况投标保证金可能被没收：</w:t>
      </w:r>
    </w:p>
    <w:p w14:paraId="6F6DAB0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如果投标供应商在投标有效期内撤回投标；</w:t>
      </w:r>
    </w:p>
    <w:p w14:paraId="4BB643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如果中标供应商放弃中标项目的，无正当理由不与采购人签订合同的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在签订合同时向采购人提出附加条件或者更改合同实质性内容的，或者拒不提交所要求的投标保证金的。</w:t>
      </w:r>
    </w:p>
    <w:p w14:paraId="2AAB9EA8">
      <w:pPr>
        <w:spacing w:line="262" w:lineRule="auto"/>
        <w:rPr>
          <w:rFonts w:ascii="Arial"/>
          <w:sz w:val="21"/>
          <w:highlight w:val="none"/>
        </w:rPr>
      </w:pPr>
    </w:p>
    <w:p w14:paraId="7A3887D4">
      <w:pPr>
        <w:spacing w:line="262" w:lineRule="auto"/>
        <w:rPr>
          <w:rFonts w:ascii="Arial"/>
          <w:sz w:val="21"/>
          <w:highlight w:val="none"/>
        </w:rPr>
      </w:pPr>
    </w:p>
    <w:p w14:paraId="58567B26">
      <w:pPr>
        <w:jc w:val="center"/>
        <w:rPr>
          <w:rFonts w:ascii="仿宋" w:hAnsi="仿宋" w:eastAsia="仿宋" w:cs="仿宋"/>
          <w:sz w:val="24"/>
          <w:szCs w:val="24"/>
          <w:highlight w:val="none"/>
        </w:rPr>
      </w:pP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六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评审和磋商</w:t>
      </w:r>
    </w:p>
    <w:p w14:paraId="375D9A39">
      <w:pPr>
        <w:spacing w:line="391" w:lineRule="auto"/>
        <w:rPr>
          <w:rFonts w:ascii="Arial"/>
          <w:sz w:val="21"/>
          <w:highlight w:val="none"/>
        </w:rPr>
      </w:pPr>
    </w:p>
    <w:p w14:paraId="4EDD5D58">
      <w:pPr>
        <w:spacing w:before="78" w:line="222" w:lineRule="auto"/>
        <w:ind w:left="11"/>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14</w:t>
      </w:r>
      <w:r>
        <w:rPr>
          <w:rFonts w:ascii="仿宋" w:hAnsi="仿宋" w:eastAsia="仿宋" w:cs="仿宋"/>
          <w:spacing w:val="1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响应文件的评审与澄清</w:t>
      </w:r>
    </w:p>
    <w:p w14:paraId="7BF4249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14.1 磋商小组在确认了磋商文件后，按照磋商文件规定的资格条件对供应商进行资格审查，符合资格条件的供应商将进入符合性审查。不符合资格条件的供应商将按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4A491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14.2 磋商小组按照磋商文件规定的除资格条件外的其它实质性条款，对参加磋商的供应商进行有效性、完整性和响应程度的符合性审查。未实质性响应磋商文件的供应商将按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7C91E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14.3 出现下列情形之一的，将被认定为未实质性响应磋商文件：</w:t>
      </w:r>
    </w:p>
    <w:p w14:paraId="2735FC8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（1）未按要求交纳保证金的；</w:t>
      </w:r>
    </w:p>
    <w:p w14:paraId="18E130F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（2）未按照磋商文件规定要求密封、签署、盖章的；</w:t>
      </w:r>
    </w:p>
    <w:p w14:paraId="38D44B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（3）供应商在报价时采用选择性报价；</w:t>
      </w:r>
    </w:p>
    <w:p w14:paraId="6A487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（4）供应商不具备磋商文件中规定资格要求的；</w:t>
      </w:r>
    </w:p>
    <w:p w14:paraId="52F342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（5）不符合法律、法规和磋商文件中规定的其他实质性要求的；</w:t>
      </w:r>
    </w:p>
    <w:p w14:paraId="36347FC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w:t>
      </w:r>
      <w:r>
        <w:rPr>
          <w:rFonts w:hint="eastAsia" w:ascii="仿宋" w:hAnsi="仿宋" w:eastAsia="仿宋" w:cs="仿宋"/>
          <w:b w:val="0"/>
          <w:bCs w:val="0"/>
          <w:spacing w:val="0"/>
          <w:sz w:val="24"/>
          <w:szCs w:val="24"/>
          <w:highlight w:val="none"/>
          <w:lang w:val="en-US" w:eastAsia="zh-CN"/>
        </w:rPr>
        <w:t>6</w:t>
      </w:r>
      <w:r>
        <w:rPr>
          <w:rFonts w:ascii="仿宋" w:hAnsi="仿宋" w:eastAsia="仿宋" w:cs="仿宋"/>
          <w:b w:val="0"/>
          <w:bCs w:val="0"/>
          <w:spacing w:val="0"/>
          <w:sz w:val="24"/>
          <w:szCs w:val="24"/>
          <w:highlight w:val="none"/>
        </w:rPr>
        <w:t>）其他法律、法规及本磋商文件规定的属于按无效处理的响应文件的</w:t>
      </w:r>
      <w:r>
        <w:rPr>
          <w:rFonts w:hint="eastAsia" w:ascii="仿宋" w:hAnsi="仿宋" w:eastAsia="仿宋" w:cs="仿宋"/>
          <w:b w:val="0"/>
          <w:bCs w:val="0"/>
          <w:spacing w:val="0"/>
          <w:sz w:val="24"/>
          <w:szCs w:val="24"/>
          <w:highlight w:val="none"/>
          <w:lang w:val="en-US" w:eastAsia="zh-CN"/>
        </w:rPr>
        <w:t>情</w:t>
      </w:r>
      <w:r>
        <w:rPr>
          <w:rFonts w:ascii="仿宋" w:hAnsi="仿宋" w:eastAsia="仿宋" w:cs="仿宋"/>
          <w:b w:val="0"/>
          <w:bCs w:val="0"/>
          <w:spacing w:val="0"/>
          <w:sz w:val="24"/>
          <w:szCs w:val="24"/>
          <w:highlight w:val="none"/>
        </w:rPr>
        <w:t>形。</w:t>
      </w:r>
    </w:p>
    <w:p w14:paraId="16320B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14.4 如果响应文件实质上没有响应磋商文件的要求，磋商小组将予以拒绝</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供应商不得通过修改或撤销不合要求的偏离而使其响应文件成为实质性响应的文件。</w:t>
      </w:r>
    </w:p>
    <w:p w14:paraId="480DA5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14.5 在按照14.2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420EEA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14.6对未被认定为参加磋商的供应商和其它未实质性响应磋商文件的供应商，磋商小组将及时告知。</w:t>
      </w:r>
    </w:p>
    <w:p w14:paraId="7ABB28F4">
      <w:pPr>
        <w:spacing w:before="152" w:line="223" w:lineRule="auto"/>
        <w:ind w:left="1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15</w:t>
      </w:r>
      <w:r>
        <w:rPr>
          <w:rFonts w:ascii="仿宋" w:hAnsi="仿宋" w:eastAsia="仿宋" w:cs="仿宋"/>
          <w:spacing w:val="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磋商</w:t>
      </w:r>
    </w:p>
    <w:p w14:paraId="5EE1C4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具体磋商轮次见供应商须知前附表。磋商小组将给予所有参加磋商的供应商平等的磋商机会。</w:t>
      </w:r>
    </w:p>
    <w:p w14:paraId="1FCEB3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15.2 磋商包括但不限于以下内容：</w:t>
      </w:r>
    </w:p>
    <w:p w14:paraId="7D423E9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（1）磋商小组根据磋商文件要求，对照各磋商供应商提交的响应文件中技术、服务以及合同草案条款等应答情况，进行确认或者询问；</w:t>
      </w:r>
    </w:p>
    <w:p w14:paraId="4BE07D5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（2）按供应商须知前附表修改变动磋商文件，并及时以书面形式同时通知所有参加磋商的供应商；</w:t>
      </w:r>
    </w:p>
    <w:p w14:paraId="192AF40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z w:val="24"/>
          <w:szCs w:val="24"/>
          <w:highlight w:val="none"/>
        </w:rPr>
      </w:pPr>
      <w:r>
        <w:rPr>
          <w:rFonts w:ascii="仿宋" w:hAnsi="仿宋" w:eastAsia="仿宋" w:cs="仿宋"/>
          <w:b w:val="0"/>
          <w:bCs w:val="0"/>
          <w:spacing w:val="0"/>
          <w:sz w:val="24"/>
          <w:szCs w:val="24"/>
          <w:highlight w:val="none"/>
        </w:rPr>
        <w:t>（3）针对修改变动的磋商文件，与所有参加磋商的供应商进行确认或者询问。</w:t>
      </w:r>
    </w:p>
    <w:p w14:paraId="167FFA85">
      <w:pPr>
        <w:spacing w:before="78" w:line="221"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16</w:t>
      </w:r>
      <w:r>
        <w:rPr>
          <w:rFonts w:ascii="仿宋" w:hAnsi="仿宋" w:eastAsia="仿宋" w:cs="仿宋"/>
          <w:spacing w:val="9"/>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保密原则</w:t>
      </w:r>
    </w:p>
    <w:p w14:paraId="2750BF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16.1 磋商将在严格保密的情况下进行。</w:t>
      </w:r>
    </w:p>
    <w:p w14:paraId="05DF73D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16.2 磋商小组成员以及与磋商工作有关的人员不得泄露评审和磋商过程中获悉的国家秘密、商业秘密，不得超越法规的规定向无关人员告知评审和磋商情况。供应商试图影响采购人、采购代理机构和评审委员会的任何活动，</w:t>
      </w:r>
      <w:r>
        <w:rPr>
          <w:rFonts w:ascii="仿宋" w:hAnsi="仿宋" w:eastAsia="仿宋" w:cs="仿宋"/>
          <w:b/>
          <w:bCs/>
          <w:spacing w:val="0"/>
          <w:sz w:val="24"/>
          <w:szCs w:val="24"/>
          <w:highlight w:val="none"/>
        </w:rPr>
        <w:t>将导致其响应被拒绝</w:t>
      </w:r>
      <w:r>
        <w:rPr>
          <w:rFonts w:ascii="仿宋" w:hAnsi="仿宋" w:eastAsia="仿宋" w:cs="仿宋"/>
          <w:b w:val="0"/>
          <w:bCs w:val="0"/>
          <w:spacing w:val="0"/>
          <w:sz w:val="24"/>
          <w:szCs w:val="24"/>
          <w:highlight w:val="none"/>
        </w:rPr>
        <w:t>，并承担相应的法律责任。</w:t>
      </w:r>
    </w:p>
    <w:p w14:paraId="075B34CD">
      <w:pPr>
        <w:spacing w:before="78" w:line="221" w:lineRule="auto"/>
        <w:rPr>
          <w:rFonts w:ascii="仿宋" w:hAnsi="仿宋" w:eastAsia="仿宋" w:cs="仿宋"/>
          <w:spacing w:val="-7"/>
          <w:sz w:val="24"/>
          <w:szCs w:val="24"/>
          <w:highlight w:val="none"/>
          <w14:textOutline w14:w="4358" w14:cap="sq" w14:cmpd="sng">
            <w14:solidFill>
              <w14:srgbClr w14:val="000000"/>
            </w14:solidFill>
            <w14:prstDash w14:val="solid"/>
            <w14:bevel/>
          </w14:textOutli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17  开标程序</w:t>
      </w:r>
    </w:p>
    <w:p w14:paraId="2286FE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开标会主持人按照磋商文件规定的开标时间宣布开标，按照规定要求主持开标会。开标将按以下程序进行：</w:t>
      </w:r>
    </w:p>
    <w:p w14:paraId="469BA3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1、采购人在规定的响应文件递交截止时间（开标/磋商时间）和供应商须知前附表规定的地点进行不见面远程开标/磋商。供应商的法定代表人或其委托代理人无需到达开标/磋商现场</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仅需在任意地点登录政采云平台</w:t>
      </w:r>
      <w:r>
        <w:rPr>
          <w:rFonts w:ascii="仿宋" w:hAnsi="仿宋" w:eastAsia="仿宋" w:cs="仿宋"/>
          <w:b w:val="0"/>
          <w:bCs w:val="0"/>
          <w:spacing w:val="0"/>
          <w:sz w:val="24"/>
          <w:szCs w:val="24"/>
          <w:highlight w:val="none"/>
        </w:rPr>
        <w:fldChar w:fldCharType="begin"/>
      </w:r>
      <w:r>
        <w:rPr>
          <w:rFonts w:ascii="仿宋" w:hAnsi="仿宋" w:eastAsia="仿宋" w:cs="仿宋"/>
          <w:b w:val="0"/>
          <w:bCs w:val="0"/>
          <w:spacing w:val="0"/>
          <w:sz w:val="24"/>
          <w:szCs w:val="24"/>
          <w:highlight w:val="none"/>
        </w:rPr>
        <w:instrText xml:space="preserve"> HYPERLINK "https://www.zcygov.cn/" </w:instrText>
      </w:r>
      <w:r>
        <w:rPr>
          <w:rFonts w:ascii="仿宋" w:hAnsi="仿宋" w:eastAsia="仿宋" w:cs="仿宋"/>
          <w:b w:val="0"/>
          <w:bCs w:val="0"/>
          <w:spacing w:val="0"/>
          <w:sz w:val="24"/>
          <w:szCs w:val="24"/>
          <w:highlight w:val="none"/>
        </w:rPr>
        <w:fldChar w:fldCharType="separate"/>
      </w:r>
      <w:r>
        <w:rPr>
          <w:rFonts w:ascii="仿宋" w:hAnsi="仿宋" w:eastAsia="仿宋" w:cs="仿宋"/>
          <w:b w:val="0"/>
          <w:bCs w:val="0"/>
          <w:spacing w:val="0"/>
          <w:sz w:val="24"/>
          <w:szCs w:val="24"/>
          <w:highlight w:val="none"/>
        </w:rPr>
        <w:t>https://www.zcygov.cn/</w:t>
      </w:r>
      <w:r>
        <w:rPr>
          <w:rFonts w:ascii="仿宋" w:hAnsi="仿宋" w:eastAsia="仿宋" w:cs="仿宋"/>
          <w:b w:val="0"/>
          <w:bCs w:val="0"/>
          <w:spacing w:val="0"/>
          <w:sz w:val="24"/>
          <w:szCs w:val="24"/>
          <w:highlight w:val="none"/>
        </w:rPr>
        <w:fldChar w:fldCharType="end"/>
      </w:r>
      <w:r>
        <w:rPr>
          <w:rFonts w:ascii="仿宋" w:hAnsi="仿宋" w:eastAsia="仿宋" w:cs="仿宋"/>
          <w:b w:val="0"/>
          <w:bCs w:val="0"/>
          <w:spacing w:val="0"/>
          <w:sz w:val="24"/>
          <w:szCs w:val="24"/>
          <w:highlight w:val="none"/>
        </w:rPr>
        <w:t>进入“政采 云远程开标大厅 ”参加开标/磋商会议，并使用CA密钥完成远程解密、提疑澄清、开标/磋商、报价、结果公布等交互环节。</w:t>
      </w:r>
    </w:p>
    <w:p w14:paraId="56AC706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2、开标/磋商时，各供应商应在规定的解密时间（30分钟）内对本单位加密的电子 响应文件进行解密，如在规定的解密时间内仍有供应商未解密，采购代理机构将采取 “异常处理 ”，开启该单位的备份标书。采购代理机构工作人员在监督人员或公证人员监督下开启响应文件。</w:t>
      </w:r>
    </w:p>
    <w:p w14:paraId="1D2557F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3、供应商代表对开标过程和开标记录有疑义，以及认为采购人、采购代理机构相关工作人员有需要回避的情形的，应当当场提出询问或者回避申请，开标会议结束后不再接受相关询问、质疑或者回避申请。</w:t>
      </w:r>
    </w:p>
    <w:p w14:paraId="17939981">
      <w:pPr>
        <w:spacing w:line="280" w:lineRule="auto"/>
        <w:rPr>
          <w:rFonts w:ascii="Arial"/>
          <w:sz w:val="21"/>
          <w:highlight w:val="none"/>
        </w:rPr>
      </w:pPr>
    </w:p>
    <w:p w14:paraId="6F2821DD">
      <w:pPr>
        <w:spacing w:line="281" w:lineRule="auto"/>
        <w:rPr>
          <w:rFonts w:ascii="Arial"/>
          <w:sz w:val="21"/>
          <w:highlight w:val="none"/>
        </w:rPr>
      </w:pPr>
    </w:p>
    <w:p w14:paraId="23C3228B">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七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综合评审</w:t>
      </w:r>
    </w:p>
    <w:p w14:paraId="4BC6658C">
      <w:pPr>
        <w:spacing w:line="280" w:lineRule="auto"/>
        <w:rPr>
          <w:rFonts w:ascii="Arial"/>
          <w:sz w:val="21"/>
          <w:highlight w:val="none"/>
        </w:rPr>
      </w:pPr>
    </w:p>
    <w:p w14:paraId="69922BC5">
      <w:pPr>
        <w:spacing w:line="281" w:lineRule="auto"/>
        <w:rPr>
          <w:rFonts w:ascii="Arial"/>
          <w:sz w:val="21"/>
          <w:highlight w:val="none"/>
        </w:rPr>
      </w:pPr>
    </w:p>
    <w:p w14:paraId="759CB6F8">
      <w:pPr>
        <w:spacing w:before="79" w:line="222" w:lineRule="auto"/>
        <w:ind w:left="3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18</w:t>
      </w:r>
      <w:r>
        <w:rPr>
          <w:rFonts w:ascii="仿宋" w:hAnsi="仿宋" w:eastAsia="仿宋" w:cs="仿宋"/>
          <w:spacing w:val="1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评审</w:t>
      </w:r>
    </w:p>
    <w:p w14:paraId="47186E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18.1 磋商小组采用综合评分法对提交报价的供应商的响应文件和报价进行综合评分。</w:t>
      </w:r>
    </w:p>
    <w:p w14:paraId="171F8C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18.2 磋商小组各成员应当独立对每个有效响应的文件进行评价、打分，然后汇总每个供应商的得分，计算得分平均值，以平均值高低进行排序。分值计算保留小数点后二位。</w:t>
      </w:r>
    </w:p>
    <w:p w14:paraId="01DB9786">
      <w:pPr>
        <w:jc w:val="cente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p>
    <w:p w14:paraId="2865D8C0">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八</w:t>
      </w:r>
      <w:r>
        <w:rPr>
          <w:rFonts w:hint="eastAsia" w:ascii="仿宋" w:hAnsi="仿宋" w:eastAsia="仿宋" w:cs="仿宋"/>
          <w:b/>
          <w:bCs/>
          <w:spacing w:val="-1"/>
          <w:sz w:val="24"/>
          <w:szCs w:val="24"/>
          <w:highlight w:val="none"/>
          <w:lang w:val="en-US" w:eastAsia="zh-CN"/>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确定成交候选供应商</w:t>
      </w:r>
    </w:p>
    <w:p w14:paraId="23707F09">
      <w:pPr>
        <w:spacing w:line="280" w:lineRule="auto"/>
        <w:rPr>
          <w:rFonts w:ascii="Arial"/>
          <w:sz w:val="21"/>
          <w:highlight w:val="none"/>
        </w:rPr>
      </w:pPr>
    </w:p>
    <w:p w14:paraId="17733214">
      <w:pPr>
        <w:spacing w:line="281" w:lineRule="auto"/>
        <w:rPr>
          <w:rFonts w:ascii="Arial"/>
          <w:sz w:val="21"/>
          <w:highlight w:val="none"/>
        </w:rPr>
      </w:pPr>
    </w:p>
    <w:p w14:paraId="7D37EA45">
      <w:pPr>
        <w:spacing w:before="78" w:line="222" w:lineRule="auto"/>
        <w:ind w:left="139"/>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19</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确定成交候选供应商原则</w:t>
      </w:r>
    </w:p>
    <w:p w14:paraId="1E71BF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19.1 磋商小组按照打分结果由高到低的顺序提出成交候选供应商，推荐数量见供应商须知前附表。被推荐为成交候选供应商的最后报价应不高于本项目采购预算或最高限价。</w:t>
      </w:r>
    </w:p>
    <w:p w14:paraId="1C82B02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注: 1、如出现评审得分相同的，按照最后报价由低到高的顺序推荐；</w:t>
      </w:r>
    </w:p>
    <w:p w14:paraId="2189B2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960" w:firstLineChars="4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2、如出现评审得分且最后报价相同的，按照技术评审得分由高到低顺序推荐。</w:t>
      </w:r>
    </w:p>
    <w:p w14:paraId="31350E9F">
      <w:pPr>
        <w:spacing w:before="178" w:line="222" w:lineRule="auto"/>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20</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最终评价确定</w:t>
      </w:r>
    </w:p>
    <w:p w14:paraId="616DA60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20.1 采购人有权对推荐为成交候选供应商的资格条件及价格计算方面进行审查。</w:t>
      </w:r>
    </w:p>
    <w:p w14:paraId="3AE28F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20.2 采购人从评审报告提出的成交候选供应商中，按照排序由高到低的原则确定成交供应商，也可以书面授权磋商小组直接确定成交供应商。</w:t>
      </w:r>
    </w:p>
    <w:p w14:paraId="68105124">
      <w:pPr>
        <w:spacing w:before="176" w:line="224"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签订合同</w:t>
      </w:r>
    </w:p>
    <w:p w14:paraId="2FFCC0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21.1 采购代理机构将以书面形式向成交供应商发出成交通知书。</w:t>
      </w:r>
    </w:p>
    <w:p w14:paraId="156A30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21.2 成交通知书发出后，采购人将与成交供应商签订合同。</w:t>
      </w:r>
    </w:p>
    <w:p w14:paraId="4762F9A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21.3 磋商文件、成交供应商的响应文件及其澄清文件、承诺等，均为签订合同的依据。</w:t>
      </w:r>
    </w:p>
    <w:p w14:paraId="380696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21.4 成交供应商拒绝与采购人签订合同的，采购人可以按照磋商评审报告推荐的成交候选供应商名单排序，确定下一候选供应商为成交供应商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也可以重新开展政府采购活动。</w:t>
      </w:r>
    </w:p>
    <w:p w14:paraId="7E03EC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21.5 当出现供应商自动放弃成交资格时，采购人可以按照磋商评审报告推荐的成交候选供应商名单排序，确定下一候选供应商为成交供应商，也可以重新开展政府采购活动。</w:t>
      </w:r>
    </w:p>
    <w:p w14:paraId="46585C69">
      <w:pPr>
        <w:spacing w:before="177"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采购终止</w:t>
      </w:r>
    </w:p>
    <w:p w14:paraId="7D740D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22.1 出现下列情形之一的，采购人或者采购代理机构将终止采购活动，发布项目终止公告并说明原因：</w:t>
      </w:r>
    </w:p>
    <w:p w14:paraId="3B261BD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（1）在采购活动中因重大变故，采购任务取消的；</w:t>
      </w:r>
    </w:p>
    <w:p w14:paraId="5E9AA97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（2）因情况变化，不再符合规定的竞争性磋商采购方式适用情形的；</w:t>
      </w:r>
    </w:p>
    <w:p w14:paraId="4158ECF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（3）出现影响采购公正的违法、违规行为的；</w:t>
      </w:r>
    </w:p>
    <w:p w14:paraId="5318714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在采购过程中符合要求的供应商或者报价未超过采购预算的供应商不足3家的；但市场竞争不充分的科研项目，以及需要扶持的科技成果转化项目只有2家的情形除外；属于政府购买服务的项目，在采购过程中符合要求的供应商只有2家的情形除外;</w:t>
      </w:r>
    </w:p>
    <w:p w14:paraId="380C4CB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（5）法律法规规定的其他情形。</w:t>
      </w:r>
    </w:p>
    <w:p w14:paraId="720CFE01">
      <w:pPr>
        <w:spacing w:before="175" w:line="223" w:lineRule="auto"/>
        <w:ind w:left="242"/>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9"/>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质疑与接收</w:t>
      </w:r>
    </w:p>
    <w:p w14:paraId="273E175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23.1 供应商认为采购文件、采购过程和成交结果使自己的权益受到损害的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参照《政府采购法》、《政府采购法实施条例》和《政府采购质疑和投诉办法》的有关规定，可以依法向采购人或采购代理机构提出质疑。</w:t>
      </w:r>
    </w:p>
    <w:p w14:paraId="7D98D3F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23.2 供应商应按照财政部制定的《政府采购质疑函范本》格式（可从财政部官方网站下载）和《政府采购质疑和投诉办法》的要求，</w:t>
      </w:r>
      <w:r>
        <w:rPr>
          <w:rFonts w:ascii="仿宋" w:hAnsi="仿宋" w:eastAsia="仿宋" w:cs="仿宋"/>
          <w:b/>
          <w:bCs/>
          <w:spacing w:val="0"/>
          <w:sz w:val="24"/>
          <w:szCs w:val="24"/>
          <w:highlight w:val="none"/>
        </w:rPr>
        <w:t>在法定质疑期内以纸质形式提出质疑，针对同一采购程序环节的质疑应一次性提出。</w:t>
      </w:r>
      <w:r>
        <w:rPr>
          <w:rFonts w:ascii="仿宋" w:hAnsi="仿宋" w:eastAsia="仿宋" w:cs="仿宋"/>
          <w:b w:val="0"/>
          <w:bCs w:val="0"/>
          <w:spacing w:val="0"/>
          <w:sz w:val="24"/>
          <w:szCs w:val="24"/>
          <w:highlight w:val="none"/>
        </w:rPr>
        <w:t>超出法定质疑期的、重复提出的、分次提出的或内容、形式不符合《政府采购质疑和投诉办法》的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供应商将依法承担不利后果。</w:t>
      </w:r>
    </w:p>
    <w:p w14:paraId="4EC67A95">
      <w:pPr>
        <w:pStyle w:val="4"/>
        <w:rPr>
          <w:rFonts w:ascii="仿宋" w:hAnsi="仿宋" w:eastAsia="仿宋" w:cs="仿宋"/>
          <w:b w:val="0"/>
          <w:bCs w:val="0"/>
          <w:spacing w:val="0"/>
          <w:sz w:val="24"/>
          <w:szCs w:val="24"/>
          <w:highlight w:val="none"/>
        </w:rPr>
      </w:pPr>
    </w:p>
    <w:p w14:paraId="08C0336E">
      <w:pPr>
        <w:rPr>
          <w:highlight w:val="none"/>
        </w:rPr>
      </w:pPr>
    </w:p>
    <w:p w14:paraId="558BFCA5">
      <w:pPr>
        <w:jc w:val="center"/>
        <w:rPr>
          <w:rFonts w:ascii="仿宋" w:hAnsi="仿宋" w:eastAsia="仿宋" w:cs="仿宋"/>
          <w:spacing w:val="-14"/>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4"/>
          <w:sz w:val="24"/>
          <w:szCs w:val="24"/>
          <w:highlight w:val="none"/>
          <w:lang w:val="en-US" w:eastAsia="zh-CN"/>
          <w14:textOutline w14:w="4358" w14:cap="sq" w14:cmpd="sng">
            <w14:solidFill>
              <w14:srgbClr w14:val="000000"/>
            </w14:solidFill>
            <w14:prstDash w14:val="solid"/>
            <w14:bevel/>
          </w14:textOutline>
        </w:rPr>
        <w:t>九</w:t>
      </w:r>
      <w:r>
        <w:rPr>
          <w:rFonts w:ascii="仿宋" w:hAnsi="仿宋" w:eastAsia="仿宋" w:cs="仿宋"/>
          <w:spacing w:val="26"/>
          <w:sz w:val="24"/>
          <w:szCs w:val="24"/>
          <w:highlight w:val="none"/>
        </w:rPr>
        <w:t xml:space="preserve"> </w:t>
      </w:r>
      <w:r>
        <w:rPr>
          <w:rFonts w:ascii="仿宋" w:hAnsi="仿宋" w:eastAsia="仿宋" w:cs="仿宋"/>
          <w:spacing w:val="-14"/>
          <w:sz w:val="24"/>
          <w:szCs w:val="24"/>
          <w:highlight w:val="none"/>
          <w14:textOutline w14:w="4358" w14:cap="sq" w14:cmpd="sng">
            <w14:solidFill>
              <w14:srgbClr w14:val="000000"/>
            </w14:solidFill>
            <w14:prstDash w14:val="solid"/>
            <w14:bevel/>
          </w14:textOutline>
        </w:rPr>
        <w:t>其它</w:t>
      </w:r>
    </w:p>
    <w:p w14:paraId="1A1D1D4F">
      <w:pPr>
        <w:pStyle w:val="4"/>
        <w:rPr>
          <w:highlight w:val="none"/>
        </w:rPr>
      </w:pPr>
    </w:p>
    <w:p w14:paraId="72161AC2">
      <w:pPr>
        <w:spacing w:before="223" w:line="222" w:lineRule="auto"/>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50"/>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中标服务费</w:t>
      </w:r>
    </w:p>
    <w:p w14:paraId="798E7E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b w:val="0"/>
          <w:bCs w:val="0"/>
          <w:spacing w:val="0"/>
          <w:sz w:val="24"/>
          <w:szCs w:val="24"/>
          <w:highlight w:val="none"/>
          <w:lang w:val="en-US" w:eastAsia="zh-CN"/>
        </w:rPr>
      </w:pPr>
      <w:r>
        <w:rPr>
          <w:rFonts w:ascii="仿宋" w:hAnsi="仿宋" w:eastAsia="仿宋" w:cs="仿宋"/>
          <w:b w:val="0"/>
          <w:bCs w:val="0"/>
          <w:spacing w:val="0"/>
          <w:sz w:val="24"/>
          <w:szCs w:val="24"/>
          <w:highlight w:val="none"/>
        </w:rPr>
        <w:t xml:space="preserve">24.1  </w:t>
      </w:r>
      <w:r>
        <w:rPr>
          <w:rFonts w:hint="eastAsia" w:ascii="仿宋" w:hAnsi="仿宋" w:eastAsia="仿宋" w:cs="仿宋"/>
          <w:b w:val="0"/>
          <w:bCs w:val="0"/>
          <w:spacing w:val="0"/>
          <w:sz w:val="24"/>
          <w:szCs w:val="24"/>
          <w:highlight w:val="none"/>
          <w:lang w:val="en-US" w:eastAsia="zh-CN"/>
        </w:rPr>
        <w:t>参照国家发改价格［2011］534号文计取为取费基础，收取代理费用（中标单位向招标代理机构支付）。</w:t>
      </w:r>
    </w:p>
    <w:p w14:paraId="74DA48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24.2  中标服务费的计算基数：</w:t>
      </w:r>
      <w:r>
        <w:rPr>
          <w:rFonts w:ascii="仿宋" w:hAnsi="仿宋" w:eastAsia="仿宋" w:cs="仿宋"/>
          <w:spacing w:val="-3"/>
          <w:sz w:val="24"/>
          <w:szCs w:val="24"/>
          <w:highlight w:val="none"/>
          <w:u w:val="single"/>
          <w14:textOutline w14:w="4358" w14:cap="sq" w14:cmpd="sng">
            <w14:solidFill>
              <w14:srgbClr w14:val="000000"/>
            </w14:solidFill>
            <w14:prstDash w14:val="solid"/>
            <w14:bevel/>
          </w14:textOutline>
        </w:rPr>
        <w:t>中标通知书载明的中标金额。</w:t>
      </w:r>
    </w:p>
    <w:p w14:paraId="09C9B2E4">
      <w:pPr>
        <w:spacing w:before="1"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廉洁自律规定</w:t>
      </w:r>
    </w:p>
    <w:p w14:paraId="379BB0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25.1 采购代理机构工作人员不得以不正当手段获取政府采购代理业务，不得与采购人、供应商恶意串通操纵政府采购活动。</w:t>
      </w:r>
    </w:p>
    <w:p w14:paraId="45A1C7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25.2 采购代理机构工作人员不得接受采购人或者供应商组织的宴请、旅游</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娱乐，不得收受礼品、现金、有价证券等，不得向采购人或者供应商报销应当由个人承担的费用。</w:t>
      </w:r>
    </w:p>
    <w:p w14:paraId="6DB0B23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sectPr>
          <w:footerReference r:id="rId9" w:type="default"/>
          <w:pgSz w:w="11905" w:h="16839"/>
          <w:pgMar w:top="1440" w:right="1800" w:bottom="1440" w:left="1800" w:header="0" w:footer="848" w:gutter="0"/>
          <w:pgNumType w:fmt="decimal"/>
          <w:cols w:space="720" w:num="1"/>
        </w:sectPr>
      </w:pPr>
    </w:p>
    <w:p w14:paraId="190D86CF">
      <w:pPr>
        <w:spacing w:line="245" w:lineRule="auto"/>
        <w:rPr>
          <w:rFonts w:ascii="Arial"/>
          <w:sz w:val="21"/>
          <w:highlight w:val="none"/>
        </w:rPr>
      </w:pPr>
    </w:p>
    <w:p w14:paraId="4FED2022">
      <w:pPr>
        <w:pStyle w:val="5"/>
        <w:rPr>
          <w:rFonts w:ascii="Arial"/>
          <w:sz w:val="21"/>
          <w:highlight w:val="none"/>
        </w:rPr>
      </w:pPr>
    </w:p>
    <w:p w14:paraId="657E69A1">
      <w:pPr>
        <w:rPr>
          <w:rFonts w:ascii="Arial"/>
          <w:sz w:val="21"/>
          <w:highlight w:val="none"/>
        </w:rPr>
      </w:pPr>
    </w:p>
    <w:p w14:paraId="196E86EF">
      <w:pPr>
        <w:pStyle w:val="5"/>
        <w:rPr>
          <w:rFonts w:ascii="Arial"/>
          <w:sz w:val="21"/>
          <w:highlight w:val="none"/>
        </w:rPr>
      </w:pPr>
    </w:p>
    <w:p w14:paraId="750B37A8">
      <w:pPr>
        <w:rPr>
          <w:highlight w:val="none"/>
        </w:rPr>
      </w:pPr>
    </w:p>
    <w:p w14:paraId="3D36CB8F">
      <w:pPr>
        <w:pStyle w:val="5"/>
        <w:spacing w:before="140" w:line="222" w:lineRule="auto"/>
        <w:ind w:left="1298"/>
        <w:outlineLvl w:val="0"/>
        <w:rPr>
          <w:sz w:val="43"/>
          <w:szCs w:val="43"/>
          <w:highlight w:val="none"/>
        </w:rPr>
      </w:pPr>
      <w:bookmarkStart w:id="9" w:name="_Toc24281_WPSOffice_Level1"/>
      <w:r>
        <w:rPr>
          <w:spacing w:val="8"/>
          <w:sz w:val="43"/>
          <w:szCs w:val="43"/>
          <w:highlight w:val="none"/>
          <w14:textOutline w14:w="7972" w14:cap="sq" w14:cmpd="sng">
            <w14:solidFill>
              <w14:srgbClr w14:val="000000"/>
            </w14:solidFill>
            <w14:prstDash w14:val="solid"/>
            <w14:bevel/>
          </w14:textOutline>
        </w:rPr>
        <w:t>第三章</w:t>
      </w:r>
      <w:r>
        <w:rPr>
          <w:spacing w:val="162"/>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合同条款及合同格式</w:t>
      </w:r>
      <w:bookmarkEnd w:id="9"/>
    </w:p>
    <w:p w14:paraId="6D7862E4">
      <w:pPr>
        <w:spacing w:before="308" w:line="220" w:lineRule="auto"/>
        <w:ind w:left="2987"/>
        <w:rPr>
          <w:rFonts w:ascii="仿宋" w:hAnsi="仿宋" w:eastAsia="仿宋" w:cs="仿宋"/>
          <w:sz w:val="24"/>
          <w:szCs w:val="24"/>
          <w:highlight w:val="none"/>
        </w:rPr>
      </w:pPr>
      <w:r>
        <w:rPr>
          <w:rFonts w:ascii="仿宋" w:hAnsi="仿宋" w:eastAsia="仿宋" w:cs="仿宋"/>
          <w:spacing w:val="-3"/>
          <w:sz w:val="24"/>
          <w:szCs w:val="24"/>
          <w:highlight w:val="none"/>
        </w:rPr>
        <w:t>（此合同仅作为参考）</w:t>
      </w:r>
    </w:p>
    <w:p w14:paraId="019760D0">
      <w:pPr>
        <w:spacing w:line="242" w:lineRule="auto"/>
        <w:rPr>
          <w:rFonts w:ascii="Arial"/>
          <w:sz w:val="21"/>
          <w:highlight w:val="none"/>
        </w:rPr>
      </w:pPr>
    </w:p>
    <w:p w14:paraId="4A43D1B6">
      <w:pPr>
        <w:spacing w:line="242" w:lineRule="auto"/>
        <w:rPr>
          <w:rFonts w:ascii="Arial"/>
          <w:sz w:val="21"/>
          <w:highlight w:val="none"/>
        </w:rPr>
      </w:pPr>
    </w:p>
    <w:p w14:paraId="7C6C8C52">
      <w:pPr>
        <w:spacing w:line="242" w:lineRule="auto"/>
        <w:rPr>
          <w:rFonts w:ascii="Arial"/>
          <w:sz w:val="21"/>
          <w:highlight w:val="none"/>
        </w:rPr>
      </w:pPr>
    </w:p>
    <w:p w14:paraId="797B3511">
      <w:pPr>
        <w:spacing w:line="243" w:lineRule="auto"/>
        <w:rPr>
          <w:rFonts w:ascii="Arial"/>
          <w:sz w:val="21"/>
          <w:highlight w:val="none"/>
        </w:rPr>
      </w:pPr>
    </w:p>
    <w:p w14:paraId="42333778">
      <w:pPr>
        <w:spacing w:line="243" w:lineRule="auto"/>
        <w:rPr>
          <w:rFonts w:ascii="Arial"/>
          <w:sz w:val="21"/>
          <w:highlight w:val="none"/>
        </w:rPr>
      </w:pPr>
    </w:p>
    <w:p w14:paraId="1553C7F8">
      <w:pPr>
        <w:spacing w:line="243" w:lineRule="auto"/>
        <w:rPr>
          <w:rFonts w:ascii="Arial"/>
          <w:sz w:val="21"/>
          <w:highlight w:val="none"/>
        </w:rPr>
      </w:pPr>
    </w:p>
    <w:p w14:paraId="098877C3">
      <w:pPr>
        <w:spacing w:line="243" w:lineRule="auto"/>
        <w:rPr>
          <w:rFonts w:ascii="Arial"/>
          <w:sz w:val="21"/>
          <w:highlight w:val="none"/>
        </w:rPr>
      </w:pPr>
    </w:p>
    <w:p w14:paraId="7A46CE93">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36EA8032">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0CD3BBF7">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F0F745D">
      <w:pPr>
        <w:spacing w:before="78" w:line="624" w:lineRule="exact"/>
        <w:ind w:left="3460"/>
        <w:rPr>
          <w:rFonts w:ascii="仿宋" w:hAnsi="仿宋" w:eastAsia="仿宋" w:cs="仿宋"/>
          <w:sz w:val="24"/>
          <w:szCs w:val="24"/>
          <w:highlight w:val="none"/>
        </w:rPr>
        <w:sectPr>
          <w:footerReference r:id="rId10" w:type="default"/>
          <w:pgSz w:w="11905" w:h="16839"/>
          <w:pgMar w:top="1440" w:right="1800" w:bottom="1440" w:left="1800" w:header="0" w:footer="848" w:gutter="0"/>
          <w:pgNumType w:fmt="decimal"/>
          <w:cols w:space="720" w:num="1"/>
        </w:sectPr>
      </w:pPr>
      <w:r>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t>政府采购合同</w:t>
      </w:r>
    </w:p>
    <w:p w14:paraId="197F65BA">
      <w:pPr>
        <w:spacing w:line="246" w:lineRule="auto"/>
        <w:rPr>
          <w:rFonts w:ascii="Arial"/>
          <w:sz w:val="21"/>
          <w:highlight w:val="none"/>
        </w:rPr>
      </w:pPr>
    </w:p>
    <w:p w14:paraId="35E43BBB">
      <w:pPr>
        <w:pStyle w:val="4"/>
        <w:rPr>
          <w:rFonts w:ascii="Arial"/>
          <w:sz w:val="21"/>
          <w:highlight w:val="none"/>
        </w:rPr>
      </w:pPr>
    </w:p>
    <w:p w14:paraId="65C12C11">
      <w:pPr>
        <w:rPr>
          <w:rFonts w:ascii="Arial"/>
          <w:sz w:val="21"/>
          <w:highlight w:val="none"/>
        </w:rPr>
      </w:pPr>
    </w:p>
    <w:p w14:paraId="568013BA">
      <w:pPr>
        <w:pStyle w:val="4"/>
        <w:rPr>
          <w:rFonts w:ascii="Arial"/>
          <w:sz w:val="21"/>
          <w:highlight w:val="none"/>
        </w:rPr>
      </w:pPr>
    </w:p>
    <w:p w14:paraId="2121DA6A">
      <w:pPr>
        <w:rPr>
          <w:rFonts w:ascii="Arial"/>
          <w:sz w:val="21"/>
          <w:highlight w:val="none"/>
        </w:rPr>
      </w:pPr>
    </w:p>
    <w:p w14:paraId="16F9B238">
      <w:pPr>
        <w:pStyle w:val="4"/>
        <w:rPr>
          <w:rFonts w:ascii="Arial"/>
          <w:sz w:val="21"/>
          <w:highlight w:val="none"/>
        </w:rPr>
      </w:pPr>
    </w:p>
    <w:p w14:paraId="52AB9BA2">
      <w:pPr>
        <w:rPr>
          <w:rFonts w:ascii="Arial"/>
          <w:sz w:val="21"/>
          <w:highlight w:val="none"/>
        </w:rPr>
      </w:pPr>
    </w:p>
    <w:p w14:paraId="2AFBA782">
      <w:pPr>
        <w:pStyle w:val="4"/>
        <w:rPr>
          <w:rFonts w:ascii="Arial"/>
          <w:sz w:val="21"/>
          <w:highlight w:val="none"/>
        </w:rPr>
      </w:pPr>
    </w:p>
    <w:p w14:paraId="0504A828">
      <w:pPr>
        <w:rPr>
          <w:highlight w:val="none"/>
        </w:rPr>
      </w:pPr>
    </w:p>
    <w:p w14:paraId="3BEB43C9">
      <w:pPr>
        <w:spacing w:before="140" w:line="226" w:lineRule="auto"/>
        <w:ind w:left="2558"/>
        <w:rPr>
          <w:rFonts w:ascii="仿宋" w:hAnsi="仿宋" w:eastAsia="仿宋" w:cs="仿宋"/>
          <w:sz w:val="43"/>
          <w:szCs w:val="43"/>
          <w:highlight w:val="none"/>
        </w:rPr>
      </w:pPr>
      <w:r>
        <w:rPr>
          <w:rFonts w:ascii="仿宋" w:hAnsi="仿宋" w:eastAsia="仿宋" w:cs="仿宋"/>
          <w:spacing w:val="-2"/>
          <w:sz w:val="43"/>
          <w:szCs w:val="43"/>
          <w:highlight w:val="none"/>
          <w14:textOutline w14:w="7972" w14:cap="sq" w14:cmpd="sng">
            <w14:solidFill>
              <w14:srgbClr w14:val="000000"/>
            </w14:solidFill>
            <w14:prstDash w14:val="solid"/>
            <w14:bevel/>
          </w14:textOutline>
        </w:rPr>
        <w:t>第一部分</w:t>
      </w:r>
      <w:r>
        <w:rPr>
          <w:rFonts w:ascii="仿宋" w:hAnsi="仿宋" w:eastAsia="仿宋" w:cs="仿宋"/>
          <w:spacing w:val="49"/>
          <w:sz w:val="43"/>
          <w:szCs w:val="43"/>
          <w:highlight w:val="none"/>
        </w:rPr>
        <w:t xml:space="preserve"> </w:t>
      </w:r>
      <w:r>
        <w:rPr>
          <w:rFonts w:ascii="仿宋" w:hAnsi="仿宋" w:eastAsia="仿宋" w:cs="仿宋"/>
          <w:spacing w:val="-2"/>
          <w:sz w:val="43"/>
          <w:szCs w:val="43"/>
          <w:highlight w:val="none"/>
          <w14:textOutline w14:w="7972" w14:cap="sq" w14:cmpd="sng">
            <w14:solidFill>
              <w14:srgbClr w14:val="000000"/>
            </w14:solidFill>
            <w14:prstDash w14:val="solid"/>
            <w14:bevel/>
          </w14:textOutline>
        </w:rPr>
        <w:t>合同书</w:t>
      </w:r>
    </w:p>
    <w:p w14:paraId="6512AAE3">
      <w:pPr>
        <w:spacing w:line="242" w:lineRule="auto"/>
        <w:rPr>
          <w:rFonts w:ascii="Arial"/>
          <w:sz w:val="21"/>
          <w:highlight w:val="none"/>
        </w:rPr>
      </w:pPr>
    </w:p>
    <w:p w14:paraId="34A676B1">
      <w:pPr>
        <w:spacing w:line="242" w:lineRule="auto"/>
        <w:rPr>
          <w:rFonts w:ascii="Arial"/>
          <w:sz w:val="21"/>
          <w:highlight w:val="none"/>
        </w:rPr>
      </w:pPr>
    </w:p>
    <w:p w14:paraId="3DFCC2E5">
      <w:pPr>
        <w:spacing w:line="242" w:lineRule="auto"/>
        <w:rPr>
          <w:rFonts w:ascii="Arial"/>
          <w:sz w:val="21"/>
          <w:highlight w:val="none"/>
        </w:rPr>
      </w:pPr>
    </w:p>
    <w:p w14:paraId="6CD213BC">
      <w:pPr>
        <w:spacing w:line="243" w:lineRule="auto"/>
        <w:rPr>
          <w:rFonts w:ascii="Arial"/>
          <w:sz w:val="21"/>
          <w:highlight w:val="none"/>
        </w:rPr>
      </w:pPr>
    </w:p>
    <w:p w14:paraId="2DBBB5CC">
      <w:pPr>
        <w:spacing w:line="243" w:lineRule="auto"/>
        <w:rPr>
          <w:rFonts w:ascii="Arial"/>
          <w:sz w:val="21"/>
          <w:highlight w:val="none"/>
        </w:rPr>
      </w:pPr>
    </w:p>
    <w:p w14:paraId="28953346">
      <w:pPr>
        <w:spacing w:line="243" w:lineRule="auto"/>
        <w:rPr>
          <w:rFonts w:ascii="Arial"/>
          <w:sz w:val="21"/>
          <w:highlight w:val="none"/>
        </w:rPr>
      </w:pPr>
    </w:p>
    <w:p w14:paraId="1E2DEBAC">
      <w:pPr>
        <w:spacing w:line="243" w:lineRule="auto"/>
        <w:rPr>
          <w:rFonts w:ascii="Arial"/>
          <w:sz w:val="21"/>
          <w:highlight w:val="none"/>
        </w:rPr>
      </w:pPr>
    </w:p>
    <w:p w14:paraId="16ABFF56">
      <w:pPr>
        <w:spacing w:line="243" w:lineRule="auto"/>
        <w:rPr>
          <w:rFonts w:ascii="Arial"/>
          <w:sz w:val="21"/>
          <w:highlight w:val="none"/>
        </w:rPr>
      </w:pPr>
    </w:p>
    <w:p w14:paraId="684E76FE">
      <w:pPr>
        <w:spacing w:line="243" w:lineRule="auto"/>
        <w:rPr>
          <w:rFonts w:ascii="Arial"/>
          <w:sz w:val="21"/>
          <w:highlight w:val="none"/>
        </w:rPr>
      </w:pPr>
    </w:p>
    <w:p w14:paraId="1B77ED49">
      <w:pPr>
        <w:spacing w:line="243" w:lineRule="auto"/>
        <w:rPr>
          <w:rFonts w:ascii="Arial"/>
          <w:sz w:val="21"/>
          <w:highlight w:val="none"/>
        </w:rPr>
      </w:pPr>
    </w:p>
    <w:p w14:paraId="766BF4A1">
      <w:pPr>
        <w:spacing w:line="243" w:lineRule="auto"/>
        <w:rPr>
          <w:rFonts w:ascii="Arial"/>
          <w:sz w:val="21"/>
          <w:highlight w:val="none"/>
        </w:rPr>
      </w:pPr>
    </w:p>
    <w:p w14:paraId="344FC7A0">
      <w:pPr>
        <w:spacing w:line="243" w:lineRule="auto"/>
        <w:rPr>
          <w:rFonts w:ascii="Arial"/>
          <w:sz w:val="21"/>
          <w:highlight w:val="none"/>
        </w:rPr>
      </w:pPr>
    </w:p>
    <w:p w14:paraId="4A6280B1">
      <w:pPr>
        <w:spacing w:line="243" w:lineRule="auto"/>
        <w:rPr>
          <w:rFonts w:ascii="Arial"/>
          <w:sz w:val="21"/>
          <w:highlight w:val="none"/>
        </w:rPr>
      </w:pPr>
    </w:p>
    <w:p w14:paraId="2E333148">
      <w:pPr>
        <w:spacing w:line="243" w:lineRule="auto"/>
        <w:rPr>
          <w:rFonts w:ascii="Arial"/>
          <w:sz w:val="21"/>
          <w:highlight w:val="none"/>
        </w:rPr>
      </w:pPr>
    </w:p>
    <w:p w14:paraId="3C1DB6A7">
      <w:pPr>
        <w:spacing w:line="243" w:lineRule="auto"/>
        <w:rPr>
          <w:rFonts w:ascii="Arial"/>
          <w:sz w:val="21"/>
          <w:highlight w:val="none"/>
        </w:rPr>
      </w:pPr>
    </w:p>
    <w:p w14:paraId="37C35BE2">
      <w:pPr>
        <w:spacing w:line="243" w:lineRule="auto"/>
        <w:rPr>
          <w:rFonts w:ascii="Arial"/>
          <w:sz w:val="21"/>
          <w:highlight w:val="none"/>
        </w:rPr>
      </w:pPr>
    </w:p>
    <w:p w14:paraId="1E3CD5A2">
      <w:pPr>
        <w:spacing w:before="78" w:line="221" w:lineRule="auto"/>
        <w:ind w:left="710"/>
        <w:jc w:val="both"/>
        <w:rPr>
          <w:rFonts w:ascii="仿宋" w:hAnsi="仿宋" w:eastAsia="仿宋" w:cs="仿宋"/>
          <w:sz w:val="24"/>
          <w:szCs w:val="24"/>
          <w:highlight w:val="none"/>
        </w:rPr>
      </w:pPr>
      <w:r>
        <w:rPr>
          <w:rFonts w:ascii="仿宋" w:hAnsi="仿宋" w:eastAsia="仿宋" w:cs="仿宋"/>
          <w:spacing w:val="-3"/>
          <w:sz w:val="24"/>
          <w:szCs w:val="24"/>
          <w:highlight w:val="none"/>
        </w:rPr>
        <w:t>项目名称：</w:t>
      </w:r>
      <w:r>
        <w:rPr>
          <w:rFonts w:ascii="仿宋" w:hAnsi="仿宋" w:eastAsia="仿宋" w:cs="仿宋"/>
          <w:spacing w:val="-3"/>
          <w:sz w:val="24"/>
          <w:szCs w:val="24"/>
          <w:highlight w:val="none"/>
          <w:u w:val="single" w:color="auto"/>
        </w:rPr>
        <w:t xml:space="preserve">                                       </w:t>
      </w:r>
      <w:r>
        <w:rPr>
          <w:rFonts w:hint="eastAsia" w:ascii="仿宋" w:hAnsi="仿宋" w:eastAsia="仿宋" w:cs="仿宋"/>
          <w:spacing w:val="-3"/>
          <w:sz w:val="24"/>
          <w:szCs w:val="24"/>
          <w:highlight w:val="none"/>
          <w:u w:val="single" w:color="auto"/>
          <w:lang w:val="en-US" w:eastAsia="zh-CN"/>
        </w:rPr>
        <w:t xml:space="preserve"> </w:t>
      </w:r>
      <w:r>
        <w:rPr>
          <w:rFonts w:ascii="仿宋" w:hAnsi="仿宋" w:eastAsia="仿宋" w:cs="仿宋"/>
          <w:spacing w:val="-3"/>
          <w:sz w:val="24"/>
          <w:szCs w:val="24"/>
          <w:highlight w:val="none"/>
          <w:u w:val="single" w:color="auto"/>
        </w:rPr>
        <w:t xml:space="preserve">    </w:t>
      </w:r>
    </w:p>
    <w:p w14:paraId="160D3E8B">
      <w:pPr>
        <w:spacing w:line="376" w:lineRule="auto"/>
        <w:jc w:val="both"/>
        <w:rPr>
          <w:rFonts w:ascii="Arial"/>
          <w:sz w:val="21"/>
          <w:highlight w:val="none"/>
        </w:rPr>
      </w:pPr>
    </w:p>
    <w:p w14:paraId="24DEE919">
      <w:pPr>
        <w:spacing w:before="78" w:line="222" w:lineRule="auto"/>
        <w:ind w:left="695"/>
        <w:jc w:val="both"/>
        <w:rPr>
          <w:rFonts w:ascii="仿宋" w:hAnsi="仿宋" w:eastAsia="仿宋" w:cs="仿宋"/>
          <w:sz w:val="24"/>
          <w:szCs w:val="24"/>
          <w:highlight w:val="none"/>
        </w:rPr>
      </w:pPr>
      <w:r>
        <w:rPr>
          <w:rFonts w:ascii="仿宋" w:hAnsi="仿宋" w:eastAsia="仿宋" w:cs="仿宋"/>
          <w:spacing w:val="-24"/>
          <w:sz w:val="24"/>
          <w:szCs w:val="24"/>
          <w:highlight w:val="none"/>
        </w:rPr>
        <w:t>甲</w:t>
      </w:r>
      <w:r>
        <w:rPr>
          <w:rFonts w:ascii="仿宋" w:hAnsi="仿宋" w:eastAsia="仿宋" w:cs="仿宋"/>
          <w:spacing w:val="5"/>
          <w:sz w:val="24"/>
          <w:szCs w:val="24"/>
          <w:highlight w:val="none"/>
        </w:rPr>
        <w:t xml:space="preserve">    </w:t>
      </w:r>
      <w:r>
        <w:rPr>
          <w:rFonts w:ascii="仿宋" w:hAnsi="仿宋" w:eastAsia="仿宋" w:cs="仿宋"/>
          <w:spacing w:val="-24"/>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2D3C3DAD">
      <w:pPr>
        <w:spacing w:line="372" w:lineRule="auto"/>
        <w:jc w:val="both"/>
        <w:rPr>
          <w:rFonts w:ascii="Arial"/>
          <w:sz w:val="21"/>
          <w:highlight w:val="none"/>
        </w:rPr>
      </w:pPr>
    </w:p>
    <w:p w14:paraId="4DE2ED43">
      <w:pPr>
        <w:spacing w:before="79" w:line="224" w:lineRule="auto"/>
        <w:ind w:left="680"/>
        <w:jc w:val="both"/>
        <w:rPr>
          <w:rFonts w:ascii="仿宋" w:hAnsi="仿宋" w:eastAsia="仿宋" w:cs="仿宋"/>
          <w:sz w:val="24"/>
          <w:szCs w:val="24"/>
          <w:highlight w:val="none"/>
        </w:rPr>
      </w:pPr>
      <w:r>
        <w:rPr>
          <w:rFonts w:ascii="仿宋" w:hAnsi="仿宋" w:eastAsia="仿宋" w:cs="仿宋"/>
          <w:spacing w:val="-19"/>
          <w:sz w:val="24"/>
          <w:szCs w:val="24"/>
          <w:highlight w:val="none"/>
        </w:rPr>
        <w:t>乙</w:t>
      </w:r>
      <w:r>
        <w:rPr>
          <w:rFonts w:ascii="仿宋" w:hAnsi="仿宋" w:eastAsia="仿宋" w:cs="仿宋"/>
          <w:spacing w:val="5"/>
          <w:sz w:val="24"/>
          <w:szCs w:val="24"/>
          <w:highlight w:val="none"/>
        </w:rPr>
        <w:t xml:space="preserve">    </w:t>
      </w:r>
      <w:r>
        <w:rPr>
          <w:rFonts w:ascii="仿宋" w:hAnsi="仿宋" w:eastAsia="仿宋" w:cs="仿宋"/>
          <w:spacing w:val="-19"/>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09ED3050">
      <w:pPr>
        <w:spacing w:line="372" w:lineRule="auto"/>
        <w:jc w:val="both"/>
        <w:rPr>
          <w:rFonts w:ascii="Arial"/>
          <w:sz w:val="21"/>
          <w:highlight w:val="none"/>
        </w:rPr>
      </w:pPr>
    </w:p>
    <w:p w14:paraId="35785597">
      <w:pPr>
        <w:spacing w:before="78" w:line="224" w:lineRule="auto"/>
        <w:ind w:left="669"/>
        <w:jc w:val="both"/>
        <w:rPr>
          <w:rFonts w:ascii="仿宋" w:hAnsi="仿宋" w:eastAsia="仿宋" w:cs="仿宋"/>
          <w:sz w:val="24"/>
          <w:szCs w:val="24"/>
          <w:highlight w:val="none"/>
        </w:rPr>
      </w:pPr>
      <w:r>
        <w:rPr>
          <w:rFonts w:ascii="仿宋" w:hAnsi="仿宋" w:eastAsia="仿宋" w:cs="仿宋"/>
          <w:spacing w:val="-14"/>
          <w:sz w:val="24"/>
          <w:szCs w:val="24"/>
          <w:highlight w:val="none"/>
        </w:rPr>
        <w:t>签</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订</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地：</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7E2195BC">
      <w:pPr>
        <w:spacing w:line="277" w:lineRule="auto"/>
        <w:rPr>
          <w:rFonts w:ascii="Arial"/>
          <w:sz w:val="21"/>
          <w:highlight w:val="none"/>
        </w:rPr>
      </w:pPr>
    </w:p>
    <w:p w14:paraId="69D1EC66">
      <w:pPr>
        <w:spacing w:line="277" w:lineRule="auto"/>
        <w:rPr>
          <w:rFonts w:ascii="Arial"/>
          <w:sz w:val="21"/>
          <w:highlight w:val="none"/>
        </w:rPr>
      </w:pPr>
    </w:p>
    <w:p w14:paraId="544628F0">
      <w:pPr>
        <w:pStyle w:val="4"/>
        <w:rPr>
          <w:rFonts w:ascii="Arial"/>
          <w:sz w:val="21"/>
          <w:highlight w:val="none"/>
        </w:rPr>
      </w:pPr>
    </w:p>
    <w:p w14:paraId="47D7682F">
      <w:pPr>
        <w:rPr>
          <w:rFonts w:ascii="Arial"/>
          <w:sz w:val="21"/>
          <w:highlight w:val="none"/>
        </w:rPr>
      </w:pPr>
    </w:p>
    <w:p w14:paraId="2E3CB524">
      <w:pPr>
        <w:pStyle w:val="4"/>
        <w:rPr>
          <w:rFonts w:ascii="Arial"/>
          <w:sz w:val="21"/>
          <w:highlight w:val="none"/>
        </w:rPr>
      </w:pPr>
    </w:p>
    <w:p w14:paraId="24567431">
      <w:pPr>
        <w:rPr>
          <w:rFonts w:ascii="Arial"/>
          <w:sz w:val="21"/>
          <w:highlight w:val="none"/>
        </w:rPr>
      </w:pPr>
    </w:p>
    <w:p w14:paraId="1A255626">
      <w:pPr>
        <w:pStyle w:val="4"/>
        <w:rPr>
          <w:rFonts w:ascii="Arial"/>
          <w:sz w:val="21"/>
          <w:highlight w:val="none"/>
        </w:rPr>
      </w:pPr>
    </w:p>
    <w:p w14:paraId="5A45545F">
      <w:pPr>
        <w:rPr>
          <w:rFonts w:ascii="Arial"/>
          <w:sz w:val="21"/>
          <w:highlight w:val="none"/>
        </w:rPr>
      </w:pPr>
    </w:p>
    <w:p w14:paraId="2F6AE1E8">
      <w:pPr>
        <w:pStyle w:val="4"/>
        <w:rPr>
          <w:rFonts w:ascii="Arial"/>
          <w:sz w:val="21"/>
          <w:highlight w:val="none"/>
        </w:rPr>
      </w:pPr>
    </w:p>
    <w:p w14:paraId="559E209F">
      <w:pPr>
        <w:rPr>
          <w:rFonts w:ascii="Arial"/>
          <w:sz w:val="21"/>
          <w:highlight w:val="none"/>
        </w:rPr>
      </w:pPr>
    </w:p>
    <w:p w14:paraId="75B88F07">
      <w:pPr>
        <w:pStyle w:val="4"/>
        <w:rPr>
          <w:highlight w:val="none"/>
        </w:rPr>
      </w:pPr>
    </w:p>
    <w:p w14:paraId="5A4A2BC4">
      <w:pPr>
        <w:spacing w:line="277" w:lineRule="auto"/>
        <w:rPr>
          <w:rFonts w:ascii="Arial"/>
          <w:sz w:val="21"/>
          <w:highlight w:val="none"/>
        </w:rPr>
      </w:pPr>
    </w:p>
    <w:p w14:paraId="33E0C379">
      <w:pPr>
        <w:spacing w:line="278" w:lineRule="auto"/>
        <w:rPr>
          <w:rFonts w:ascii="Arial"/>
          <w:sz w:val="21"/>
          <w:highlight w:val="none"/>
        </w:rPr>
      </w:pPr>
    </w:p>
    <w:p w14:paraId="62CBDAD6">
      <w:pPr>
        <w:spacing w:before="79" w:line="222" w:lineRule="auto"/>
        <w:ind w:left="669"/>
        <w:jc w:val="both"/>
        <w:rPr>
          <w:rFonts w:ascii="仿宋" w:hAnsi="仿宋" w:eastAsia="仿宋" w:cs="仿宋"/>
          <w:sz w:val="24"/>
          <w:szCs w:val="24"/>
          <w:highlight w:val="none"/>
        </w:rPr>
        <w:sectPr>
          <w:footerReference r:id="rId11" w:type="default"/>
          <w:pgSz w:w="11905" w:h="16839"/>
          <w:pgMar w:top="1440" w:right="1800" w:bottom="1440" w:left="1800" w:header="0" w:footer="848" w:gutter="0"/>
          <w:pgNumType w:fmt="decimal"/>
          <w:cols w:space="720" w:num="1"/>
        </w:sectPr>
      </w:pPr>
      <w:r>
        <w:rPr>
          <w:rFonts w:ascii="仿宋" w:hAnsi="仿宋" w:eastAsia="仿宋" w:cs="仿宋"/>
          <w:spacing w:val="-9"/>
          <w:sz w:val="24"/>
          <w:szCs w:val="24"/>
          <w:highlight w:val="none"/>
        </w:rPr>
        <w:t>签订日期：</w:t>
      </w:r>
      <w:r>
        <w:rPr>
          <w:rFonts w:ascii="仿宋" w:hAnsi="仿宋" w:eastAsia="仿宋" w:cs="仿宋"/>
          <w:sz w:val="24"/>
          <w:szCs w:val="24"/>
          <w:highlight w:val="none"/>
          <w:u w:val="single" w:color="auto"/>
        </w:rPr>
        <w:t xml:space="preserve">          </w:t>
      </w:r>
      <w:r>
        <w:rPr>
          <w:rFonts w:ascii="仿宋" w:hAnsi="仿宋" w:eastAsia="仿宋" w:cs="仿宋"/>
          <w:spacing w:val="-98"/>
          <w:sz w:val="24"/>
          <w:szCs w:val="24"/>
          <w:highlight w:val="none"/>
        </w:rPr>
        <w:t xml:space="preserve"> </w:t>
      </w:r>
      <w:r>
        <w:rPr>
          <w:rFonts w:ascii="仿宋" w:hAnsi="仿宋" w:eastAsia="仿宋" w:cs="仿宋"/>
          <w:spacing w:val="-9"/>
          <w:sz w:val="24"/>
          <w:szCs w:val="24"/>
          <w:highlight w:val="none"/>
        </w:rPr>
        <w:t>年</w:t>
      </w:r>
      <w:r>
        <w:rPr>
          <w:rFonts w:ascii="仿宋" w:hAnsi="仿宋" w:eastAsia="仿宋" w:cs="仿宋"/>
          <w:spacing w:val="9"/>
          <w:sz w:val="24"/>
          <w:szCs w:val="24"/>
          <w:highlight w:val="none"/>
          <w:u w:val="single" w:color="auto"/>
        </w:rPr>
        <w:t xml:space="preserve">             </w:t>
      </w:r>
      <w:r>
        <w:rPr>
          <w:rFonts w:ascii="仿宋" w:hAnsi="仿宋" w:eastAsia="仿宋" w:cs="仿宋"/>
          <w:spacing w:val="-90"/>
          <w:sz w:val="24"/>
          <w:szCs w:val="24"/>
          <w:highlight w:val="none"/>
        </w:rPr>
        <w:t xml:space="preserve"> </w:t>
      </w:r>
      <w:r>
        <w:rPr>
          <w:rFonts w:ascii="仿宋" w:hAnsi="仿宋" w:eastAsia="仿宋" w:cs="仿宋"/>
          <w:spacing w:val="-9"/>
          <w:sz w:val="24"/>
          <w:szCs w:val="24"/>
          <w:highlight w:val="none"/>
        </w:rPr>
        <w:t>月</w:t>
      </w:r>
      <w:r>
        <w:rPr>
          <w:rFonts w:ascii="仿宋" w:hAnsi="仿宋" w:eastAsia="仿宋" w:cs="仿宋"/>
          <w:spacing w:val="10"/>
          <w:sz w:val="24"/>
          <w:szCs w:val="24"/>
          <w:highlight w:val="none"/>
          <w:u w:val="single" w:color="auto"/>
        </w:rPr>
        <w:t xml:space="preserve">           </w:t>
      </w:r>
      <w:r>
        <w:rPr>
          <w:rFonts w:ascii="仿宋" w:hAnsi="仿宋" w:eastAsia="仿宋" w:cs="仿宋"/>
          <w:spacing w:val="-44"/>
          <w:sz w:val="24"/>
          <w:szCs w:val="24"/>
          <w:highlight w:val="none"/>
        </w:rPr>
        <w:t xml:space="preserve"> </w:t>
      </w:r>
      <w:r>
        <w:rPr>
          <w:rFonts w:ascii="仿宋" w:hAnsi="仿宋" w:eastAsia="仿宋" w:cs="仿宋"/>
          <w:spacing w:val="-9"/>
          <w:sz w:val="24"/>
          <w:szCs w:val="24"/>
          <w:highlight w:val="none"/>
        </w:rPr>
        <w:t>日</w:t>
      </w:r>
    </w:p>
    <w:p w14:paraId="39CDFBDF">
      <w:pPr>
        <w:pStyle w:val="3"/>
        <w:adjustRightInd w:val="0"/>
        <w:snapToGrid w:val="0"/>
        <w:spacing w:line="288" w:lineRule="auto"/>
        <w:jc w:val="both"/>
        <w:rPr>
          <w:rFonts w:ascii="仿宋" w:hAnsi="仿宋" w:eastAsia="仿宋"/>
          <w:bCs/>
          <w:color w:val="auto"/>
          <w:kern w:val="44"/>
          <w:sz w:val="44"/>
          <w:szCs w:val="44"/>
          <w:highlight w:val="none"/>
        </w:rPr>
      </w:pPr>
    </w:p>
    <w:p w14:paraId="67DC97D9">
      <w:pPr>
        <w:spacing w:after="240" w:afterLines="100"/>
        <w:jc w:val="center"/>
        <w:rPr>
          <w:rFonts w:ascii="仿宋" w:hAnsi="仿宋" w:eastAsia="仿宋" w:cs="仿宋"/>
          <w:b/>
          <w:bCs/>
          <w:color w:val="000000"/>
          <w:sz w:val="24"/>
          <w:highlight w:val="none"/>
        </w:rPr>
      </w:pPr>
      <w:r>
        <w:rPr>
          <w:rFonts w:hint="eastAsia" w:ascii="仿宋" w:hAnsi="仿宋" w:eastAsia="仿宋" w:cs="仿宋"/>
          <w:b/>
          <w:sz w:val="24"/>
          <w:highlight w:val="none"/>
        </w:rPr>
        <w:t>《建设工程施工合同（示范文本）》</w:t>
      </w:r>
      <w:r>
        <w:rPr>
          <w:rFonts w:hint="eastAsia" w:ascii="仿宋" w:hAnsi="仿宋" w:eastAsia="仿宋" w:cs="仿宋"/>
          <w:b/>
          <w:bCs/>
          <w:color w:val="000000"/>
          <w:sz w:val="24"/>
          <w:highlight w:val="none"/>
        </w:rPr>
        <w:t>（GF—2017—0201）</w:t>
      </w:r>
    </w:p>
    <w:p w14:paraId="0F32BDF1">
      <w:pPr>
        <w:spacing w:after="240" w:afterLines="100"/>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（以实际签订合同为准）</w:t>
      </w:r>
    </w:p>
    <w:p w14:paraId="1DDBB1A4">
      <w:pPr>
        <w:adjustRightInd w:val="0"/>
        <w:snapToGrid w:val="0"/>
        <w:spacing w:line="360" w:lineRule="auto"/>
        <w:jc w:val="center"/>
        <w:outlineLvl w:val="1"/>
        <w:rPr>
          <w:rFonts w:ascii="仿宋" w:hAnsi="仿宋" w:eastAsia="仿宋" w:cs="仿宋"/>
          <w:b/>
          <w:kern w:val="0"/>
          <w:sz w:val="28"/>
          <w:szCs w:val="28"/>
          <w:highlight w:val="none"/>
        </w:rPr>
      </w:pPr>
      <w:bookmarkStart w:id="10" w:name="_Toc486857926"/>
      <w:r>
        <w:rPr>
          <w:rFonts w:hint="eastAsia" w:ascii="仿宋" w:hAnsi="仿宋" w:eastAsia="仿宋" w:cs="仿宋"/>
          <w:b/>
          <w:kern w:val="0"/>
          <w:sz w:val="28"/>
          <w:szCs w:val="28"/>
          <w:highlight w:val="none"/>
        </w:rPr>
        <w:t>第一部分  合同协议书</w:t>
      </w:r>
      <w:bookmarkEnd w:id="10"/>
    </w:p>
    <w:p w14:paraId="338682EE">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发包人（全称）：</w:t>
      </w:r>
      <w:r>
        <w:rPr>
          <w:rFonts w:hint="eastAsia" w:ascii="仿宋" w:hAnsi="仿宋" w:eastAsia="仿宋" w:cs="仿宋"/>
          <w:kern w:val="0"/>
          <w:sz w:val="24"/>
          <w:szCs w:val="24"/>
          <w:highlight w:val="none"/>
          <w:u w:val="single"/>
          <w:lang w:val="en-US" w:eastAsia="zh-CN"/>
        </w:rPr>
        <w:t xml:space="preserve">                                              </w:t>
      </w:r>
    </w:p>
    <w:p w14:paraId="3FCC0B41">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承包人（全称）：</w:t>
      </w:r>
      <w:r>
        <w:rPr>
          <w:rFonts w:hint="eastAsia" w:ascii="仿宋" w:hAnsi="仿宋" w:eastAsia="仿宋" w:cs="仿宋"/>
          <w:kern w:val="0"/>
          <w:sz w:val="24"/>
          <w:szCs w:val="24"/>
          <w:highlight w:val="none"/>
          <w:u w:val="single"/>
          <w:lang w:val="en-US" w:eastAsia="zh-CN"/>
        </w:rPr>
        <w:t xml:space="preserve">                                              </w:t>
      </w:r>
    </w:p>
    <w:p w14:paraId="1916AAD8">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根据《中华人民共和国合同法》、《中华人民共和国建筑法》及有关法律规定，遵循平等、自愿、公平和诚实信用的原则，双方就</w:t>
      </w:r>
      <w:r>
        <w:rPr>
          <w:rFonts w:hint="eastAsia" w:ascii="仿宋" w:hAnsi="仿宋" w:eastAsia="仿宋" w:cs="仿宋"/>
          <w:kern w:val="0"/>
          <w:sz w:val="24"/>
          <w:szCs w:val="24"/>
          <w:highlight w:val="none"/>
          <w:u w:val="single"/>
          <w:lang w:val="en-US" w:eastAsia="zh-CN"/>
        </w:rPr>
        <w:t xml:space="preserve">              </w:t>
      </w:r>
    </w:p>
    <w:p w14:paraId="6B9083FF">
      <w:pPr>
        <w:adjustRightInd w:val="0"/>
        <w:snapToGrid w:val="0"/>
        <w:spacing w:line="360" w:lineRule="auto"/>
        <w:ind w:firstLine="240" w:firstLineChars="1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工程施工及有关事项协商一致，共同达成如下协议：</w:t>
      </w:r>
    </w:p>
    <w:p w14:paraId="06DACB26">
      <w:pPr>
        <w:adjustRightInd w:val="0"/>
        <w:snapToGrid w:val="0"/>
        <w:spacing w:line="360" w:lineRule="auto"/>
        <w:ind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一、工程概况</w:t>
      </w:r>
    </w:p>
    <w:p w14:paraId="7B2CD5D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1.工程名称：</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343C836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2.工程地点：________________________________________________。</w:t>
      </w:r>
    </w:p>
    <w:p w14:paraId="175FC16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3.工程立项批准文号：________________________________________。</w:t>
      </w:r>
    </w:p>
    <w:p w14:paraId="013B5F6F">
      <w:pPr>
        <w:adjustRightInd w:val="0"/>
        <w:snapToGrid w:val="0"/>
        <w:spacing w:line="360" w:lineRule="auto"/>
        <w:ind w:left="1242" w:leftChars="363" w:hanging="480" w:hanging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4.资金来源：</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0C5C5F5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5.工程内容：________________________________________________。</w:t>
      </w:r>
    </w:p>
    <w:p w14:paraId="6465D0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群体工程应附《承包人承揽工程项目一览表》（附件1）。</w:t>
      </w:r>
    </w:p>
    <w:p w14:paraId="58FDC377">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6.工程承包范围：____________________________________________。</w:t>
      </w:r>
      <w:r>
        <w:rPr>
          <w:rFonts w:hint="eastAsia" w:ascii="仿宋" w:hAnsi="仿宋" w:eastAsia="仿宋" w:cs="仿宋"/>
          <w:kern w:val="0"/>
          <w:sz w:val="24"/>
          <w:szCs w:val="24"/>
          <w:highlight w:val="none"/>
          <w:lang w:val="en-US" w:eastAsia="zh-CN"/>
        </w:rPr>
        <w:t xml:space="preserve"> </w:t>
      </w:r>
    </w:p>
    <w:p w14:paraId="2A39A4A7">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二、合同工期</w:t>
      </w:r>
    </w:p>
    <w:p w14:paraId="357A31D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质保期</w:t>
      </w:r>
      <w:r>
        <w:rPr>
          <w:rFonts w:hint="eastAsia" w:ascii="仿宋" w:hAnsi="仿宋" w:eastAsia="仿宋" w:cs="仿宋"/>
          <w:kern w:val="0"/>
          <w:sz w:val="24"/>
          <w:szCs w:val="24"/>
          <w:highlight w:val="none"/>
        </w:rPr>
        <w:t>：_________年_______月_______日。</w:t>
      </w:r>
    </w:p>
    <w:p w14:paraId="4C558C5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计划竣工日期：_________年_______月_______日。</w:t>
      </w:r>
    </w:p>
    <w:p w14:paraId="2DAC27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工期总日历天数：_________天。工期总日历天数与根据前述计划开竣工日期计算的工期天数不一致的，以工期总日历天数为准。</w:t>
      </w:r>
    </w:p>
    <w:p w14:paraId="104E52D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三、质量标准</w:t>
      </w:r>
    </w:p>
    <w:p w14:paraId="64C9BEA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工程质量符合____________________________标准。</w:t>
      </w:r>
    </w:p>
    <w:p w14:paraId="3E6420A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四、签约合同价与合同价格形式</w:t>
      </w:r>
    </w:p>
    <w:p w14:paraId="792C75C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1.签约合同价为：</w:t>
      </w:r>
    </w:p>
    <w:p w14:paraId="2F44772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148E928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其中：</w:t>
      </w:r>
    </w:p>
    <w:p w14:paraId="324A3F2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(1)安全文明施工费：</w:t>
      </w:r>
    </w:p>
    <w:p w14:paraId="28B4E8D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5F122F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(2)材料和工程设备暂估价金额：</w:t>
      </w:r>
    </w:p>
    <w:p w14:paraId="08B864F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469784B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(3)专业工程暂估价金额：</w:t>
      </w:r>
    </w:p>
    <w:p w14:paraId="14DF30E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F3632D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(4)暂列金额：</w:t>
      </w:r>
    </w:p>
    <w:p w14:paraId="0DDCD44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365B97D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2.合同价格形式：</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42183B47">
      <w:pPr>
        <w:adjustRightInd w:val="0"/>
        <w:snapToGrid w:val="0"/>
        <w:spacing w:line="360" w:lineRule="auto"/>
        <w:ind w:left="283" w:leftChars="135"/>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五、</w:t>
      </w:r>
      <w:r>
        <w:rPr>
          <w:rFonts w:hint="eastAsia" w:ascii="仿宋" w:hAnsi="仿宋" w:eastAsia="仿宋" w:cs="仿宋"/>
          <w:kern w:val="0"/>
          <w:sz w:val="24"/>
          <w:szCs w:val="24"/>
          <w:highlight w:val="none"/>
          <w:lang w:eastAsia="zh-CN"/>
        </w:rPr>
        <w:t>项目负责人</w:t>
      </w:r>
    </w:p>
    <w:p w14:paraId="57C6A23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承包人</w:t>
      </w:r>
      <w:r>
        <w:rPr>
          <w:rFonts w:hint="eastAsia" w:ascii="仿宋" w:hAnsi="仿宋" w:eastAsia="仿宋" w:cs="仿宋"/>
          <w:kern w:val="0"/>
          <w:sz w:val="24"/>
          <w:szCs w:val="24"/>
          <w:highlight w:val="none"/>
          <w:lang w:eastAsia="zh-CN"/>
        </w:rPr>
        <w:t>项目负责人</w:t>
      </w:r>
      <w:r>
        <w:rPr>
          <w:rFonts w:hint="eastAsia" w:ascii="仿宋" w:hAnsi="仿宋" w:eastAsia="仿宋" w:cs="仿宋"/>
          <w:kern w:val="0"/>
          <w:sz w:val="24"/>
          <w:szCs w:val="24"/>
          <w:highlight w:val="none"/>
        </w:rPr>
        <w:t>：__________________________。</w:t>
      </w:r>
    </w:p>
    <w:p w14:paraId="12354E2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六、合同文件构成</w:t>
      </w:r>
    </w:p>
    <w:p w14:paraId="3C2EF1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本协议书与下列文件一起构成合同文件：</w:t>
      </w:r>
    </w:p>
    <w:p w14:paraId="4A5F6D4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(1)中标通知书（如果有）；</w:t>
      </w:r>
    </w:p>
    <w:p w14:paraId="7C07ECB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(2)投标函及其附录（如果有）；</w:t>
      </w:r>
    </w:p>
    <w:p w14:paraId="393EF9A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(3)专用合同条款及其附件；</w:t>
      </w:r>
    </w:p>
    <w:p w14:paraId="7DFFEEF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(4)通用合同条款；</w:t>
      </w:r>
    </w:p>
    <w:p w14:paraId="0C3A27E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(5)技术标准和要求；</w:t>
      </w:r>
    </w:p>
    <w:p w14:paraId="0F6C0E0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(6)图纸；</w:t>
      </w:r>
    </w:p>
    <w:p w14:paraId="3CD4453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(7)已标价工程量清单或预算书；</w:t>
      </w:r>
    </w:p>
    <w:p w14:paraId="07D617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(8)其他合同文件。</w:t>
      </w:r>
    </w:p>
    <w:p w14:paraId="56065F3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在合同订立及履行过程中形成的与合同有关的文件均构成合同文件组成部分。</w:t>
      </w:r>
    </w:p>
    <w:p w14:paraId="67A52B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上述各项合同文件包括合同当事人就该项合同文件所作出的补充和修改</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属于同一类内容的文件，应以最新签署的为准。专用合同条款及其附件须经合同当事人签字或盖章。</w:t>
      </w:r>
    </w:p>
    <w:p w14:paraId="1780C37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七、承诺</w:t>
      </w:r>
    </w:p>
    <w:p w14:paraId="2DF4F0B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1.发包人承诺按照法律规定履行项目审批手续、筹集工程建设资金并按照合同约定的期限和方式支付合同价款。</w:t>
      </w:r>
    </w:p>
    <w:p w14:paraId="0864CB1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2.承包人承诺按照法律规定及合同约定组织完成工程施工，确保工程质量和安全，不进行转包及违法分包，并在缺陷责任期及保修期内承担相应的工程维修责任。</w:t>
      </w:r>
    </w:p>
    <w:p w14:paraId="2B84300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3.发包人和承包人通过招投标形式签订合同的，双方理解并承诺不再就同一工程另行签订与合同实质性内容相背离的协议。</w:t>
      </w:r>
    </w:p>
    <w:p w14:paraId="12B7A5E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八、词语含义</w:t>
      </w:r>
    </w:p>
    <w:p w14:paraId="013D408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本协议书中词语含义与第二部分通用合同条款中赋予的含义相同。</w:t>
      </w:r>
    </w:p>
    <w:p w14:paraId="1C3CA42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九、签订时间</w:t>
      </w:r>
    </w:p>
    <w:p w14:paraId="735D047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本合同于______年_____月_____日签订。</w:t>
      </w:r>
    </w:p>
    <w:p w14:paraId="7ECAD72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十、签订地点</w:t>
      </w:r>
    </w:p>
    <w:p w14:paraId="00BEFA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本合同在_______________________________________________签订。</w:t>
      </w:r>
    </w:p>
    <w:p w14:paraId="0C75F9E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十一、补充协议</w:t>
      </w:r>
    </w:p>
    <w:p w14:paraId="235C175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合同未尽事宜，合同当事人另行签订补充协议，补充协议是合同的组成部分。</w:t>
      </w:r>
    </w:p>
    <w:p w14:paraId="03B4A77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十二、合同生效</w:t>
      </w:r>
    </w:p>
    <w:p w14:paraId="46EF139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本合同自_____________________生效。</w:t>
      </w:r>
    </w:p>
    <w:p w14:paraId="57FDCEA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十三、合同份数</w:t>
      </w:r>
    </w:p>
    <w:p w14:paraId="64DFB2EC">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本合同一式____份，均具有同等法律效力，发包人执____份，承包人执____份。</w:t>
      </w:r>
    </w:p>
    <w:p w14:paraId="681E03B4">
      <w:pPr>
        <w:adjustRightInd w:val="0"/>
        <w:snapToGrid w:val="0"/>
        <w:spacing w:line="360" w:lineRule="auto"/>
        <w:jc w:val="left"/>
        <w:rPr>
          <w:rFonts w:ascii="仿宋" w:hAnsi="仿宋" w:eastAsia="仿宋" w:cs="仿宋"/>
          <w:kern w:val="0"/>
          <w:sz w:val="24"/>
          <w:szCs w:val="24"/>
          <w:highlight w:val="none"/>
        </w:rPr>
      </w:pPr>
    </w:p>
    <w:p w14:paraId="4DF2AB55">
      <w:pPr>
        <w:adjustRightInd w:val="0"/>
        <w:snapToGrid w:val="0"/>
        <w:spacing w:line="360" w:lineRule="auto"/>
        <w:ind w:left="283" w:leftChars="135"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发包人：（公章）                       承包人：（公章）</w:t>
      </w:r>
    </w:p>
    <w:p w14:paraId="64D9643A">
      <w:pPr>
        <w:adjustRightInd w:val="0"/>
        <w:snapToGrid w:val="0"/>
        <w:spacing w:line="360" w:lineRule="auto"/>
        <w:ind w:left="762" w:leftChars="363" w:firstLine="0" w:firstLineChars="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法定代表人或其委托代理人             法定代表人或其委托代人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highlight w:val="none"/>
        </w:rPr>
        <w:t xml:space="preserve">                              （签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p>
    <w:p w14:paraId="27DCD97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组织机构代码：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组织机构代码：</w:t>
      </w:r>
    </w:p>
    <w:p w14:paraId="063B96CB">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地址：</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地址：</w:t>
      </w:r>
    </w:p>
    <w:p w14:paraId="2250537C">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邮政编码：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邮政编码：</w:t>
      </w:r>
    </w:p>
    <w:p w14:paraId="41A18E6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法定代表人：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法定代表人：</w:t>
      </w:r>
    </w:p>
    <w:p w14:paraId="56456B8D">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委托代理人：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委托代理人：</w:t>
      </w:r>
    </w:p>
    <w:p w14:paraId="2EFABBE5">
      <w:pPr>
        <w:tabs>
          <w:tab w:val="left" w:pos="4874"/>
        </w:tabs>
        <w:adjustRightInd w:val="0"/>
        <w:snapToGrid w:val="0"/>
        <w:spacing w:line="360" w:lineRule="auto"/>
        <w:ind w:left="708" w:leftChars="337"/>
        <w:jc w:val="left"/>
        <w:rPr>
          <w:rFonts w:ascii="仿宋" w:hAnsi="仿宋" w:eastAsia="仿宋" w:cs="仿宋"/>
          <w:spacing w:val="4"/>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kern w:val="0"/>
          <w:sz w:val="24"/>
          <w:szCs w:val="24"/>
          <w:highlight w:val="none"/>
        </w:rPr>
        <w:t>电话：</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电话：</w:t>
      </w:r>
    </w:p>
    <w:p w14:paraId="065D4FA1">
      <w:pPr>
        <w:spacing w:before="101" w:line="228" w:lineRule="auto"/>
        <w:ind w:left="2616"/>
        <w:rPr>
          <w:rFonts w:ascii="仿宋" w:hAnsi="仿宋" w:eastAsia="仿宋" w:cs="仿宋"/>
          <w:spacing w:val="4"/>
          <w:sz w:val="31"/>
          <w:szCs w:val="31"/>
          <w:highlight w:val="none"/>
          <w14:textOutline w14:w="5793" w14:cap="sq" w14:cmpd="sng">
            <w14:solidFill>
              <w14:srgbClr w14:val="000000"/>
            </w14:solidFill>
            <w14:prstDash w14:val="solid"/>
            <w14:bevel/>
          </w14:textOutline>
        </w:rPr>
      </w:pPr>
    </w:p>
    <w:p w14:paraId="5B1F4E7B">
      <w:pPr>
        <w:spacing w:before="101" w:line="228" w:lineRule="auto"/>
        <w:ind w:left="2616"/>
        <w:rPr>
          <w:rFonts w:ascii="仿宋" w:hAnsi="仿宋" w:eastAsia="仿宋" w:cs="仿宋"/>
          <w:spacing w:val="-6"/>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第二部分</w:t>
      </w:r>
      <w:r>
        <w:rPr>
          <w:rFonts w:ascii="仿宋" w:hAnsi="仿宋" w:eastAsia="仿宋" w:cs="仿宋"/>
          <w:spacing w:val="38"/>
          <w:sz w:val="31"/>
          <w:szCs w:val="31"/>
          <w:highlight w:val="none"/>
        </w:rPr>
        <w:t xml:space="preserve"> </w:t>
      </w:r>
      <w:r>
        <w:rPr>
          <w:rFonts w:ascii="仿宋" w:hAnsi="仿宋" w:eastAsia="仿宋" w:cs="仿宋"/>
          <w:spacing w:val="4"/>
          <w:sz w:val="31"/>
          <w:szCs w:val="31"/>
          <w:highlight w:val="none"/>
          <w14:textOutline w14:w="5793" w14:cap="sq" w14:cmpd="sng">
            <w14:solidFill>
              <w14:srgbClr w14:val="000000"/>
            </w14:solidFill>
            <w14:prstDash w14:val="solid"/>
            <w14:bevel/>
          </w14:textOutline>
        </w:rPr>
        <w:t>合同一般条款</w:t>
      </w:r>
    </w:p>
    <w:p w14:paraId="60B488D2">
      <w:pPr>
        <w:spacing w:before="244" w:line="226" w:lineRule="auto"/>
        <w:ind w:left="504"/>
        <w:outlineLvl w:val="0"/>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0"/>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定义</w:t>
      </w:r>
    </w:p>
    <w:p w14:paraId="41F7213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本合同中的下列词语应按以下内容进行解释：</w:t>
      </w:r>
    </w:p>
    <w:p w14:paraId="35B27A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 “合同 ”系指采购人和成交供应商签订的载明双方当事人所达成的协议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并包括所有的附件、附录和构成合同的其他文件。</w:t>
      </w:r>
    </w:p>
    <w:p w14:paraId="5B43B8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2.1.2 “合同价 ”系指根据合同约定，成交供应商在完全履行合同义务后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采购人应支付给成交供应商的价格。</w:t>
      </w:r>
    </w:p>
    <w:p w14:paraId="66EE6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2.1.3“货物 ”系指中标供应商根据合同约定应向采购人交付的一切各种形态和种类的物品，包括原材料、燃料、设备、机械、仪表、备件、计算机软件、产品等，并包括工具、手册等其他相关资料。</w:t>
      </w:r>
    </w:p>
    <w:p w14:paraId="04C839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2.1.4 “服务 ”系指成交供应商根据合同约定应向采购人履行的除货物和工程以外的其他政府采购对象，包括采购人自身需要的服务和向社会公众提供的公共服务。</w:t>
      </w:r>
    </w:p>
    <w:p w14:paraId="1DB2F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2.1.5“ 甲方 ”系指与成交供应商签署合同的采购人；采购人委托采购代理机构代表其与乙方签订合同的，采购人的授权委托书作为合同附件。</w:t>
      </w:r>
    </w:p>
    <w:p w14:paraId="12FEA61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 乙方 ”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014548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2.1.7 “现场 ”系指合同约定提供服务的地点。</w:t>
      </w:r>
    </w:p>
    <w:p w14:paraId="35EF708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技术规范</w:t>
      </w:r>
    </w:p>
    <w:p w14:paraId="72F689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服务所应遵守的技术规范应与采购文件规定的技术规范和技术规范附件(如</w:t>
      </w:r>
    </w:p>
    <w:p w14:paraId="40BE4371">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果有的话)及其技术规范偏差表(如果被甲方接受的话)相一致；如果采购文件中没有技术规范的相应说明，那么应以国家有关部门最新颁布的相应标准和规范为准。</w:t>
      </w:r>
    </w:p>
    <w:p w14:paraId="1864536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知识产权</w:t>
      </w:r>
    </w:p>
    <w:p w14:paraId="01CBE9B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2.3.1 乙方应保证其提供的服务不受任何第三方提出的侵犯其著作权、商标权</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专利权等知识产权方面的起诉；如果任何第三方提出侵权指控，那么乙方须与该第三方交涉并承担由此发生的一切责任、费用和赔偿；若甲方予以承担，则乙方除向甲方按照本合同总价款承担20%违约金外，还须赔偿因此给甲方造成的损失（包括但不限于：诉讼费、律师费、保单保函费、鉴定费等）。</w:t>
      </w:r>
    </w:p>
    <w:p w14:paraId="4DB78EF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0"/>
          <w:sz w:val="24"/>
          <w:szCs w:val="24"/>
          <w:highlight w:val="none"/>
        </w:rPr>
        <w:t>2.3.2 合同涉及技术成果的归属和收益的分成办法的，</w:t>
      </w:r>
      <w:r>
        <w:rPr>
          <w:rFonts w:ascii="仿宋" w:hAnsi="仿宋" w:eastAsia="仿宋" w:cs="仿宋"/>
          <w:b/>
          <w:bCs/>
          <w:spacing w:val="0"/>
          <w:sz w:val="24"/>
          <w:szCs w:val="24"/>
          <w:highlight w:val="none"/>
          <w:u w:val="single"/>
        </w:rPr>
        <w:t>详见合同专用条款</w:t>
      </w:r>
      <w:r>
        <w:rPr>
          <w:rFonts w:hint="eastAsia" w:ascii="仿宋" w:hAnsi="仿宋" w:eastAsia="仿宋" w:cs="仿宋"/>
          <w:b/>
          <w:bCs/>
          <w:spacing w:val="0"/>
          <w:sz w:val="24"/>
          <w:szCs w:val="24"/>
          <w:highlight w:val="none"/>
          <w:u w:val="single"/>
          <w:lang w:eastAsia="zh-CN"/>
        </w:rPr>
        <w:t>。</w:t>
      </w:r>
    </w:p>
    <w:p w14:paraId="34D4E514">
      <w:pPr>
        <w:spacing w:before="272" w:line="223"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包装和装运</w:t>
      </w:r>
    </w:p>
    <w:p w14:paraId="2C60EE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2.4.1 除</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另有约定外,乙方交付的全部货物,均应采用本行业通用的方式进行包装，没有通用方式的，应当采取足以保护货物的包装方式，且该包装应符合国家有关包装的法律、法规的规定。如有必要</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包装应适用于远距离运输、防潮、防震、防锈和防粗暴装卸，确保货物安全无损地运抵现场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由于包装不善所引起的货物锈蚀、损坏和损失等一切风险均由乙方承担。</w:t>
      </w:r>
    </w:p>
    <w:p w14:paraId="4BF99CC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2.4.2 装运货物的要求和通知，</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00F3E856">
      <w:pPr>
        <w:spacing w:before="229" w:line="220"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履约检查和问题反馈</w:t>
      </w:r>
    </w:p>
    <w:p w14:paraId="4914CF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2.5.1甲方有权在其认为必要时，对乙方是否能够按照合同约定提供服务进 行履约检查，以确保乙方所提供的服务能够依约满足甲方之项目需求，但不得因履约检查妨碍乙方的正常工作，乙方应予积极配合；</w:t>
      </w:r>
    </w:p>
    <w:p w14:paraId="01D815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2.5.2 合同履行期间，甲方有权将履行过程中出现的问题反馈给乙方，双方当事人应以书面形式约定需要完善和改进的内容。</w:t>
      </w:r>
    </w:p>
    <w:p w14:paraId="09136859">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2.6</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结算方式和付款条件</w:t>
      </w:r>
    </w:p>
    <w:p w14:paraId="03CB119B">
      <w:pPr>
        <w:spacing w:before="273" w:line="214"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详见</w:t>
      </w:r>
      <w:r>
        <w:rPr>
          <w:rFonts w:ascii="仿宋" w:hAnsi="仿宋" w:eastAsia="仿宋" w:cs="仿宋"/>
          <w:i/>
          <w:iCs/>
          <w:spacing w:val="-1"/>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1"/>
          <w:sz w:val="24"/>
          <w:szCs w:val="24"/>
          <w:highlight w:val="none"/>
        </w:rPr>
        <w:t>。</w:t>
      </w:r>
    </w:p>
    <w:p w14:paraId="32AD43BE">
      <w:pPr>
        <w:spacing w:before="270" w:line="220" w:lineRule="auto"/>
        <w:ind w:left="504"/>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2.7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技术资料和保密义务</w:t>
      </w:r>
    </w:p>
    <w:p w14:paraId="0B6DA56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2.7.1 乙方有权依据合同约定和项目需要，向甲方了解有关情况，调阅有关资料等，甲方应予积极配合；</w:t>
      </w:r>
    </w:p>
    <w:p w14:paraId="784646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2.7.2 乙方有义务妥善保管和保护由甲方提供的前款信息和资料等；</w:t>
      </w:r>
    </w:p>
    <w:p w14:paraId="19C042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4FE1962">
      <w:pPr>
        <w:spacing w:before="272" w:line="221"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2.8</w:t>
      </w:r>
      <w:r>
        <w:rPr>
          <w:rFonts w:ascii="仿宋" w:hAnsi="仿宋" w:eastAsia="仿宋" w:cs="仿宋"/>
          <w:spacing w:val="27"/>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质量保证</w:t>
      </w:r>
    </w:p>
    <w:p w14:paraId="45FE65D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2.8.1 乙方应建立和完善履行合同的内部质量保证体系，并提供相关内部规章制度给甲方，以便甲方进行监督检查；</w:t>
      </w:r>
    </w:p>
    <w:p w14:paraId="4760691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2.8.2 乙方应保证履行合同的人员数量和素质、软件和硬件设备的配置、场地、环境和设施等满足全面履行合同的要求，并应接受甲方的监督检查。</w:t>
      </w:r>
    </w:p>
    <w:p w14:paraId="2589CB6D">
      <w:pPr>
        <w:spacing w:before="273"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2.9</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货物的风险负担</w:t>
      </w:r>
    </w:p>
    <w:p w14:paraId="705D5F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货物或者在途货物或者交付给第一承运人后的货物毁损、灭失的风险负担</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3853C1B9">
      <w:pPr>
        <w:spacing w:before="269" w:line="221"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2.10</w:t>
      </w:r>
      <w:r>
        <w:rPr>
          <w:rFonts w:ascii="仿宋" w:hAnsi="仿宋" w:eastAsia="仿宋" w:cs="仿宋"/>
          <w:spacing w:val="18"/>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延迟履行</w:t>
      </w:r>
    </w:p>
    <w:p w14:paraId="337A5A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在合同履行过程中，如果乙方遇到不能按时提供服务的情况，应及时以书面形式将不能按时提供服务的理由、预期延误时间通知甲方；甲方收到乙方通知后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非因乙方主观原因的，可以书面形式酌情同意乙方可以延长履行的具体时间。否则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乙方每延期一日，须向甲方承担本合同总价款1‰的违约金，延期超过</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甲方有权单方面解除本合同，还须赔偿因此给甲方造成的损失（包括但不限于：律师费、保单保函费、鉴定费等）。</w:t>
      </w:r>
    </w:p>
    <w:p w14:paraId="5555BD6B">
      <w:pPr>
        <w:spacing w:before="271" w:line="224" w:lineRule="auto"/>
        <w:ind w:left="504"/>
        <w:outlineLvl w:val="0"/>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合同变更</w:t>
      </w:r>
    </w:p>
    <w:p w14:paraId="63A09C8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2.11.1 双方当事人协商一致，可以签订书面补充合同的形式变更合同，但 不得违背采购文件确定的事项，且如果系追加与合同标的相同的服务的，那么所有补充合同的采购金额不得超过原合同价的10%；</w:t>
      </w:r>
    </w:p>
    <w:p w14:paraId="49E81F0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2.11.2 合同继续履行将损害国家利益和社会公共利益的，双方当事人应当 以书面形式变更合同。有过错的一方应当承担赔偿责任，双方当事人都有过错的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5C74A4D9">
      <w:pPr>
        <w:spacing w:before="273" w:line="219"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合同转让和分包</w:t>
      </w:r>
    </w:p>
    <w:p w14:paraId="1E299E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r>
        <w:rPr>
          <w:rFonts w:hint="eastAsia" w:ascii="仿宋" w:hAnsi="仿宋" w:eastAsia="仿宋" w:cs="仿宋"/>
          <w:spacing w:val="0"/>
          <w:sz w:val="24"/>
          <w:szCs w:val="24"/>
          <w:highlight w:val="none"/>
          <w:lang w:eastAsia="zh-CN"/>
        </w:rPr>
        <w:t>。</w:t>
      </w:r>
    </w:p>
    <w:p w14:paraId="39B30C29">
      <w:pPr>
        <w:spacing w:before="273" w:line="223"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2.13</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不可抗力</w:t>
      </w:r>
    </w:p>
    <w:p w14:paraId="49AEBC2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2.13.1如果任何一方遭遇法律规定的不可抗力，致使合同履行受阻时，履行合同的期限应予延长，延长的期限应相当于不可抗力所影响的时间；</w:t>
      </w:r>
    </w:p>
    <w:p w14:paraId="5F35433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2.13.2 因不可抗力致使不能实现合同目的的，当事人可以解除合同；</w:t>
      </w:r>
    </w:p>
    <w:p w14:paraId="3C9D691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2.13.3 因不可抗力致使合同有变更必要的，双方当事人应在合同专用条款</w:t>
      </w:r>
    </w:p>
    <w:p w14:paraId="378BBD3B">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约定时间内以书面形式变更合同；</w:t>
      </w:r>
    </w:p>
    <w:p w14:paraId="4283677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2.13.4受不可抗力影响的一方在不可抗力发生后，应在合同专用条款约定时间内以书面形式通知对方当事人，并在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约定时间内，将有关部门出具的证明文件送达对方当事人。</w:t>
      </w:r>
    </w:p>
    <w:p w14:paraId="379FDAF4">
      <w:pPr>
        <w:spacing w:before="271" w:line="222"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2.14</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税费</w:t>
      </w:r>
    </w:p>
    <w:p w14:paraId="2ADE49E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与合同有关的一切税费，均按照中华人民共和国法律的相关规定缴纳。</w:t>
      </w:r>
    </w:p>
    <w:p w14:paraId="0ED59E29">
      <w:pPr>
        <w:spacing w:before="271" w:line="224" w:lineRule="auto"/>
        <w:ind w:left="504"/>
        <w:outlineLvl w:val="0"/>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2.15</w:t>
      </w:r>
      <w:r>
        <w:rPr>
          <w:rFonts w:ascii="仿宋" w:hAnsi="仿宋" w:eastAsia="仿宋" w:cs="仿宋"/>
          <w:spacing w:val="3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乙方破产</w:t>
      </w:r>
    </w:p>
    <w:p w14:paraId="626103D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1F3927C">
      <w:pPr>
        <w:spacing w:before="274"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2.16</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合同中止、终止</w:t>
      </w:r>
    </w:p>
    <w:p w14:paraId="0E3785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2.16.1 双方当事人不得擅自中止或者终止合同；</w:t>
      </w:r>
    </w:p>
    <w:p w14:paraId="22FA99D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2.16.2合同继续履行将损害国家利益和社会公共利益的，双方当事人应当中止或者终止合同。有过错的一方应当承担赔偿责任，双方当事人都有过错的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26859946">
      <w:pPr>
        <w:spacing w:before="271" w:line="220"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2.17</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检验和验收</w:t>
      </w:r>
    </w:p>
    <w:p w14:paraId="1328B2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2.17.1 乙方按照</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的约定，定期提交服务报告，甲方按照</w:t>
      </w:r>
      <w:r>
        <w:rPr>
          <w:rFonts w:ascii="仿宋" w:hAnsi="仿宋" w:eastAsia="仿宋" w:cs="仿宋"/>
          <w:b/>
          <w:bCs/>
          <w:spacing w:val="0"/>
          <w:sz w:val="24"/>
          <w:szCs w:val="24"/>
          <w:highlight w:val="none"/>
        </w:rPr>
        <w:t>合同</w:t>
      </w:r>
    </w:p>
    <w:p w14:paraId="1F15181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的约定进行定期验收；</w:t>
      </w:r>
    </w:p>
    <w:p w14:paraId="42BFDC5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2.17.2 合同期满或者履行完毕后，甲方有权组织（包括依法邀请国家认可 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2D67E3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2.17.3 检验和验收标准、程序等具体内容以及前述验收书的效力</w:t>
      </w:r>
      <w:r>
        <w:rPr>
          <w:rFonts w:ascii="仿宋" w:hAnsi="仿宋" w:eastAsia="仿宋" w:cs="仿宋"/>
          <w:b/>
          <w:bCs/>
          <w:spacing w:val="0"/>
          <w:sz w:val="24"/>
          <w:szCs w:val="24"/>
          <w:highlight w:val="none"/>
        </w:rPr>
        <w:t>详见合同</w:t>
      </w:r>
    </w:p>
    <w:p w14:paraId="210AFF20">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w:t>
      </w:r>
    </w:p>
    <w:p w14:paraId="3A054180">
      <w:pPr>
        <w:spacing w:before="268" w:line="223"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2.18</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通知和送达</w:t>
      </w:r>
    </w:p>
    <w:p w14:paraId="26E18D9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2.18.1 任何一方因履行合同而以合同第一部分尾部所列明的合同履行地人民法院发出的所有通知、文件、材料，均视为已向对方当事人送达；任何一方变 更上述送达方式或者地址的，应于3个工作日内书面通知对方当事人，在对方当事人收到有关变更通知之前，变更前的约定送达方式或者地址仍视为有效</w:t>
      </w:r>
      <w:r>
        <w:rPr>
          <w:rFonts w:hint="eastAsia" w:ascii="仿宋" w:hAnsi="仿宋" w:eastAsia="仿宋" w:cs="仿宋"/>
          <w:spacing w:val="0"/>
          <w:sz w:val="24"/>
          <w:szCs w:val="24"/>
          <w:highlight w:val="none"/>
          <w:lang w:eastAsia="zh-CN"/>
        </w:rPr>
        <w:t>。</w:t>
      </w:r>
    </w:p>
    <w:p w14:paraId="47FF058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2.18.2以当面交付方式送达的，交付之时视为送达；以电子邮件方式送达的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发出电子邮件之时视为送达；以传真方式送达的，发出传真之时视为送达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以邮寄方式送达的，邮件挂号寄出或者交邮之日之次日视为送达。</w:t>
      </w:r>
    </w:p>
    <w:p w14:paraId="09ACBA10">
      <w:pPr>
        <w:spacing w:before="273" w:line="222" w:lineRule="auto"/>
        <w:ind w:left="504"/>
        <w:outlineLvl w:val="0"/>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2.19</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合同使用的文字和适用的法律</w:t>
      </w:r>
    </w:p>
    <w:p w14:paraId="0EE18E5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2.19.1 合同使用汉语书就、变更和解释；</w:t>
      </w:r>
    </w:p>
    <w:p w14:paraId="72901E2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2.19.2 合同适用中华人民共和国法律。</w:t>
      </w:r>
    </w:p>
    <w:p w14:paraId="03FD37DC">
      <w:pPr>
        <w:spacing w:before="274"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2.20</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履约保证金</w:t>
      </w:r>
    </w:p>
    <w:p w14:paraId="64272F3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2.20.1 采购文件要求乙方提交履约保证金的，乙方应按</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 的方式，以支票、汇票、本票或者金融机构、担保机构出具的保函等非现金形式，提交不超过合同价10%的履约保证金；</w:t>
      </w:r>
    </w:p>
    <w:p w14:paraId="6729BD8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2.20.2 履约保证金在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约定期间内或者货物质量保证期内不予退还或者应完全有效，前述约定期间届满或者货物质量保证期届满之日起6-8个工作日内，甲方应将履约保证金退还乙方；</w:t>
      </w:r>
    </w:p>
    <w:p w14:paraId="55724CD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2.20.3 如果乙方不履行合同，履约保证金不予退还；如果乙方未能按合同 约定全面履行义务，那么甲方有权从履约保证金中取得补偿或赔偿，同时不影响甲方要求乙方承担合同约定的超过履约保证金的违约责任的权利。</w:t>
      </w:r>
    </w:p>
    <w:p w14:paraId="2BE4FBF3">
      <w:pPr>
        <w:spacing w:before="272" w:line="222"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合同份数</w:t>
      </w:r>
    </w:p>
    <w:p w14:paraId="56505204">
      <w:pPr>
        <w:spacing w:before="271" w:line="215" w:lineRule="auto"/>
        <w:ind w:firstLine="468" w:firstLineChars="200"/>
        <w:jc w:val="both"/>
        <w:rPr>
          <w:rFonts w:ascii="仿宋" w:hAnsi="仿宋" w:eastAsia="仿宋" w:cs="仿宋"/>
          <w:sz w:val="24"/>
          <w:szCs w:val="24"/>
          <w:highlight w:val="none"/>
        </w:rPr>
      </w:pPr>
      <w:r>
        <w:rPr>
          <w:rFonts w:ascii="仿宋" w:hAnsi="仿宋" w:eastAsia="仿宋" w:cs="仿宋"/>
          <w:spacing w:val="-3"/>
          <w:sz w:val="24"/>
          <w:szCs w:val="24"/>
          <w:highlight w:val="none"/>
        </w:rPr>
        <w:t>合同份数按</w:t>
      </w:r>
      <w:r>
        <w:rPr>
          <w:rFonts w:ascii="仿宋" w:hAnsi="仿宋" w:eastAsia="仿宋" w:cs="仿宋"/>
          <w:i/>
          <w:iCs/>
          <w:spacing w:val="-3"/>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3"/>
          <w:sz w:val="24"/>
          <w:szCs w:val="24"/>
          <w:highlight w:val="none"/>
        </w:rPr>
        <w:t>规定，每份均具有同等法律效力。</w:t>
      </w:r>
    </w:p>
    <w:p w14:paraId="1575D08E">
      <w:pPr>
        <w:spacing w:line="275" w:lineRule="auto"/>
        <w:rPr>
          <w:rFonts w:ascii="Arial"/>
          <w:sz w:val="21"/>
          <w:highlight w:val="none"/>
        </w:rPr>
      </w:pPr>
    </w:p>
    <w:p w14:paraId="62661C32">
      <w:pPr>
        <w:spacing w:line="275" w:lineRule="auto"/>
        <w:rPr>
          <w:rFonts w:ascii="Arial"/>
          <w:sz w:val="21"/>
          <w:highlight w:val="none"/>
        </w:rPr>
      </w:pPr>
    </w:p>
    <w:p w14:paraId="6D76E7C0">
      <w:pPr>
        <w:spacing w:line="275" w:lineRule="auto"/>
        <w:rPr>
          <w:rFonts w:ascii="Arial"/>
          <w:sz w:val="21"/>
          <w:highlight w:val="none"/>
        </w:rPr>
      </w:pPr>
    </w:p>
    <w:p w14:paraId="40CBF855">
      <w:pPr>
        <w:spacing w:line="275" w:lineRule="auto"/>
        <w:rPr>
          <w:rFonts w:ascii="Arial"/>
          <w:sz w:val="21"/>
          <w:highlight w:val="none"/>
        </w:rPr>
      </w:pPr>
    </w:p>
    <w:p w14:paraId="39D4B987">
      <w:pPr>
        <w:spacing w:line="276" w:lineRule="auto"/>
        <w:rPr>
          <w:rFonts w:ascii="Arial"/>
          <w:sz w:val="21"/>
          <w:highlight w:val="none"/>
        </w:rPr>
      </w:pPr>
    </w:p>
    <w:p w14:paraId="535E22AD">
      <w:pPr>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br w:type="page"/>
      </w:r>
    </w:p>
    <w:p w14:paraId="2A84454C">
      <w:pPr>
        <w:spacing w:before="79" w:line="222" w:lineRule="auto"/>
        <w:rPr>
          <w:rFonts w:ascii="仿宋" w:hAnsi="仿宋" w:eastAsia="仿宋" w:cs="仿宋"/>
          <w:spacing w:val="-5"/>
          <w:sz w:val="24"/>
          <w:szCs w:val="24"/>
          <w:highlight w:val="none"/>
          <w14:textOutline w14:w="4358" w14:cap="sq" w14:cmpd="sng">
            <w14:solidFill>
              <w14:srgbClr w14:val="000000"/>
            </w14:solidFill>
            <w14:prstDash w14:val="solid"/>
            <w14:bevel/>
          </w14:textOutline>
        </w:rPr>
      </w:pPr>
    </w:p>
    <w:p w14:paraId="5BAD7F7D">
      <w:pPr>
        <w:spacing w:before="79" w:line="222" w:lineRule="auto"/>
        <w:ind w:left="297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第三部分</w:t>
      </w:r>
      <w:r>
        <w:rPr>
          <w:rFonts w:ascii="仿宋" w:hAnsi="仿宋" w:eastAsia="仿宋" w:cs="仿宋"/>
          <w:spacing w:val="1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合同专用条款</w:t>
      </w:r>
    </w:p>
    <w:tbl>
      <w:tblPr>
        <w:tblStyle w:val="13"/>
        <w:tblpPr w:leftFromText="180" w:rightFromText="180" w:vertAnchor="text" w:horzAnchor="page" w:tblpX="1661" w:tblpY="1888"/>
        <w:tblOverlap w:val="never"/>
        <w:tblW w:w="83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7300"/>
      </w:tblGrid>
      <w:tr w14:paraId="3D076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1016" w:type="dxa"/>
            <w:tcBorders>
              <w:left w:val="single" w:color="000000" w:sz="2" w:space="0"/>
            </w:tcBorders>
            <w:vAlign w:val="top"/>
          </w:tcPr>
          <w:p w14:paraId="1443BE73">
            <w:pPr>
              <w:spacing w:line="248" w:lineRule="auto"/>
              <w:rPr>
                <w:rFonts w:ascii="Arial"/>
                <w:sz w:val="21"/>
                <w:highlight w:val="none"/>
              </w:rPr>
            </w:pPr>
          </w:p>
          <w:p w14:paraId="497144A5">
            <w:pPr>
              <w:pStyle w:val="12"/>
              <w:spacing w:before="78" w:line="223" w:lineRule="auto"/>
              <w:ind w:left="117"/>
              <w:rPr>
                <w:highlight w:val="none"/>
              </w:rPr>
            </w:pPr>
            <w:r>
              <w:rPr>
                <w:spacing w:val="-6"/>
                <w:highlight w:val="none"/>
                <w14:textOutline w14:w="4358" w14:cap="sq" w14:cmpd="sng">
                  <w14:solidFill>
                    <w14:srgbClr w14:val="000000"/>
                  </w14:solidFill>
                  <w14:prstDash w14:val="solid"/>
                  <w14:bevel/>
                </w14:textOutline>
              </w:rPr>
              <w:t>条款号</w:t>
            </w:r>
          </w:p>
        </w:tc>
        <w:tc>
          <w:tcPr>
            <w:tcW w:w="7300" w:type="dxa"/>
            <w:vAlign w:val="top"/>
          </w:tcPr>
          <w:p w14:paraId="22E0B4D3">
            <w:pPr>
              <w:spacing w:line="249" w:lineRule="auto"/>
              <w:rPr>
                <w:rFonts w:ascii="Arial"/>
                <w:sz w:val="21"/>
                <w:highlight w:val="none"/>
              </w:rPr>
            </w:pPr>
          </w:p>
          <w:p w14:paraId="49E6B9E2">
            <w:pPr>
              <w:pStyle w:val="12"/>
              <w:spacing w:before="78" w:line="222" w:lineRule="auto"/>
              <w:ind w:left="2843"/>
              <w:rPr>
                <w:highlight w:val="none"/>
              </w:rPr>
            </w:pPr>
            <w:r>
              <w:rPr>
                <w:spacing w:val="-4"/>
                <w:highlight w:val="none"/>
                <w14:textOutline w14:w="4358" w14:cap="sq" w14:cmpd="sng">
                  <w14:solidFill>
                    <w14:srgbClr w14:val="000000"/>
                  </w14:solidFill>
                  <w14:prstDash w14:val="solid"/>
                  <w14:bevel/>
                </w14:textOutline>
              </w:rPr>
              <w:t>约定内容</w:t>
            </w:r>
          </w:p>
        </w:tc>
      </w:tr>
      <w:tr w14:paraId="5FE24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25835E8B">
            <w:pPr>
              <w:spacing w:line="281" w:lineRule="auto"/>
              <w:rPr>
                <w:rFonts w:ascii="Arial"/>
                <w:sz w:val="21"/>
                <w:highlight w:val="none"/>
              </w:rPr>
            </w:pPr>
          </w:p>
          <w:p w14:paraId="362576B1">
            <w:pPr>
              <w:pStyle w:val="12"/>
              <w:spacing w:before="78" w:line="181" w:lineRule="auto"/>
              <w:ind w:left="426"/>
              <w:rPr>
                <w:highlight w:val="none"/>
              </w:rPr>
            </w:pPr>
            <w:r>
              <w:rPr>
                <w:highlight w:val="none"/>
              </w:rPr>
              <w:t>1</w:t>
            </w:r>
          </w:p>
        </w:tc>
        <w:tc>
          <w:tcPr>
            <w:tcW w:w="7300" w:type="dxa"/>
            <w:vAlign w:val="top"/>
          </w:tcPr>
          <w:p w14:paraId="34188413">
            <w:pPr>
              <w:spacing w:line="241" w:lineRule="auto"/>
              <w:rPr>
                <w:rFonts w:ascii="Arial"/>
                <w:sz w:val="21"/>
                <w:highlight w:val="none"/>
              </w:rPr>
            </w:pPr>
          </w:p>
          <w:p w14:paraId="70FED969">
            <w:pPr>
              <w:pStyle w:val="12"/>
              <w:spacing w:before="78" w:line="222" w:lineRule="auto"/>
              <w:ind w:left="37"/>
              <w:rPr>
                <w:highlight w:val="none"/>
              </w:rPr>
            </w:pPr>
            <w:r>
              <w:rPr>
                <w:spacing w:val="-3"/>
                <w:highlight w:val="none"/>
              </w:rPr>
              <w:t>本合同一式肆份</w:t>
            </w:r>
          </w:p>
        </w:tc>
      </w:tr>
      <w:tr w14:paraId="3B171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8057D82">
            <w:pPr>
              <w:rPr>
                <w:rFonts w:ascii="Arial"/>
                <w:sz w:val="21"/>
                <w:highlight w:val="none"/>
              </w:rPr>
            </w:pPr>
          </w:p>
        </w:tc>
        <w:tc>
          <w:tcPr>
            <w:tcW w:w="7300" w:type="dxa"/>
            <w:vAlign w:val="top"/>
          </w:tcPr>
          <w:p w14:paraId="3637E5F9">
            <w:pPr>
              <w:rPr>
                <w:rFonts w:ascii="Arial"/>
                <w:sz w:val="21"/>
                <w:highlight w:val="none"/>
              </w:rPr>
            </w:pPr>
          </w:p>
        </w:tc>
      </w:tr>
      <w:tr w14:paraId="0B87C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0D6A528">
            <w:pPr>
              <w:rPr>
                <w:rFonts w:ascii="Arial"/>
                <w:sz w:val="21"/>
                <w:highlight w:val="none"/>
              </w:rPr>
            </w:pPr>
          </w:p>
        </w:tc>
        <w:tc>
          <w:tcPr>
            <w:tcW w:w="7300" w:type="dxa"/>
            <w:vAlign w:val="top"/>
          </w:tcPr>
          <w:p w14:paraId="2FA7FF01">
            <w:pPr>
              <w:rPr>
                <w:rFonts w:ascii="Arial"/>
                <w:sz w:val="21"/>
                <w:highlight w:val="none"/>
              </w:rPr>
            </w:pPr>
          </w:p>
        </w:tc>
      </w:tr>
      <w:tr w14:paraId="611EF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565A4F4A">
            <w:pPr>
              <w:rPr>
                <w:rFonts w:ascii="Arial"/>
                <w:sz w:val="21"/>
                <w:highlight w:val="none"/>
              </w:rPr>
            </w:pPr>
          </w:p>
        </w:tc>
        <w:tc>
          <w:tcPr>
            <w:tcW w:w="7300" w:type="dxa"/>
            <w:vAlign w:val="top"/>
          </w:tcPr>
          <w:p w14:paraId="514A77B5">
            <w:pPr>
              <w:rPr>
                <w:rFonts w:ascii="Arial"/>
                <w:sz w:val="21"/>
                <w:highlight w:val="none"/>
              </w:rPr>
            </w:pPr>
          </w:p>
        </w:tc>
      </w:tr>
      <w:tr w14:paraId="2401A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78B75455">
            <w:pPr>
              <w:rPr>
                <w:rFonts w:ascii="Arial"/>
                <w:sz w:val="21"/>
                <w:highlight w:val="none"/>
              </w:rPr>
            </w:pPr>
          </w:p>
        </w:tc>
        <w:tc>
          <w:tcPr>
            <w:tcW w:w="7300" w:type="dxa"/>
            <w:vAlign w:val="top"/>
          </w:tcPr>
          <w:p w14:paraId="4B197D61">
            <w:pPr>
              <w:rPr>
                <w:rFonts w:ascii="Arial"/>
                <w:sz w:val="21"/>
                <w:highlight w:val="none"/>
              </w:rPr>
            </w:pPr>
          </w:p>
        </w:tc>
      </w:tr>
      <w:tr w14:paraId="3221A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0880A35">
            <w:pPr>
              <w:rPr>
                <w:rFonts w:ascii="Arial"/>
                <w:sz w:val="21"/>
                <w:highlight w:val="none"/>
              </w:rPr>
            </w:pPr>
          </w:p>
        </w:tc>
        <w:tc>
          <w:tcPr>
            <w:tcW w:w="7300" w:type="dxa"/>
            <w:vAlign w:val="top"/>
          </w:tcPr>
          <w:p w14:paraId="3CE25791">
            <w:pPr>
              <w:rPr>
                <w:rFonts w:ascii="Arial"/>
                <w:sz w:val="21"/>
                <w:highlight w:val="none"/>
              </w:rPr>
            </w:pPr>
          </w:p>
        </w:tc>
      </w:tr>
      <w:tr w14:paraId="59976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4924EB3">
            <w:pPr>
              <w:rPr>
                <w:rFonts w:ascii="Arial"/>
                <w:sz w:val="21"/>
                <w:highlight w:val="none"/>
              </w:rPr>
            </w:pPr>
          </w:p>
        </w:tc>
        <w:tc>
          <w:tcPr>
            <w:tcW w:w="7300" w:type="dxa"/>
            <w:vAlign w:val="top"/>
          </w:tcPr>
          <w:p w14:paraId="09D8B449">
            <w:pPr>
              <w:rPr>
                <w:rFonts w:ascii="Arial"/>
                <w:sz w:val="21"/>
                <w:highlight w:val="none"/>
              </w:rPr>
            </w:pPr>
          </w:p>
        </w:tc>
      </w:tr>
      <w:tr w14:paraId="0F36D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38EC070C">
            <w:pPr>
              <w:rPr>
                <w:rFonts w:ascii="Arial"/>
                <w:sz w:val="21"/>
                <w:highlight w:val="none"/>
              </w:rPr>
            </w:pPr>
          </w:p>
        </w:tc>
        <w:tc>
          <w:tcPr>
            <w:tcW w:w="7300" w:type="dxa"/>
            <w:vAlign w:val="top"/>
          </w:tcPr>
          <w:p w14:paraId="038E2A00">
            <w:pPr>
              <w:rPr>
                <w:rFonts w:ascii="Arial"/>
                <w:sz w:val="21"/>
                <w:highlight w:val="none"/>
              </w:rPr>
            </w:pPr>
          </w:p>
        </w:tc>
      </w:tr>
    </w:tbl>
    <w:p w14:paraId="47802D0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sectPr>
          <w:headerReference r:id="rId12" w:type="default"/>
          <w:footerReference r:id="rId13" w:type="default"/>
          <w:pgSz w:w="11910" w:h="16850"/>
          <w:pgMar w:top="1440" w:right="1800" w:bottom="1440" w:left="1800" w:header="0" w:footer="719" w:gutter="0"/>
          <w:pgNumType w:fmt="decimal"/>
          <w:cols w:space="720" w:num="1"/>
        </w:sectPr>
      </w:pPr>
      <w:r>
        <w:rPr>
          <w:rFonts w:ascii="仿宋" w:hAnsi="仿宋" w:eastAsia="仿宋" w:cs="仿宋"/>
          <w:spacing w:val="0"/>
          <w:sz w:val="24"/>
          <w:szCs w:val="24"/>
          <w:highlight w:val="none"/>
        </w:rPr>
        <w:t>本部分是对前两部分的补充和修改，如果前两部分和本部分的约定不一致</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应以本部分的约定为准。本部分的条款号应与前两部分的条款号保持对应</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与前两部分无对应关系的内容可另行编制条款号</w:t>
      </w:r>
    </w:p>
    <w:p w14:paraId="79E3CFC9">
      <w:pPr>
        <w:pStyle w:val="5"/>
        <w:numPr>
          <w:ilvl w:val="0"/>
          <w:numId w:val="1"/>
        </w:numPr>
        <w:spacing w:before="114" w:line="224" w:lineRule="auto"/>
        <w:ind w:left="2622"/>
        <w:outlineLvl w:val="0"/>
        <w:rPr>
          <w:spacing w:val="8"/>
          <w:sz w:val="35"/>
          <w:szCs w:val="35"/>
          <w:highlight w:val="none"/>
          <w14:textOutline w14:w="6537" w14:cap="sq" w14:cmpd="sng">
            <w14:solidFill>
              <w14:srgbClr w14:val="000000"/>
            </w14:solidFill>
            <w14:prstDash w14:val="solid"/>
            <w14:bevel/>
          </w14:textOutline>
        </w:rPr>
      </w:pPr>
      <w:bookmarkStart w:id="11" w:name="_Toc6124_WPSOffice_Level1"/>
      <w:r>
        <w:rPr>
          <w:spacing w:val="8"/>
          <w:sz w:val="35"/>
          <w:szCs w:val="35"/>
          <w:highlight w:val="none"/>
          <w14:textOutline w14:w="6537" w14:cap="sq" w14:cmpd="sng">
            <w14:solidFill>
              <w14:srgbClr w14:val="000000"/>
            </w14:solidFill>
            <w14:prstDash w14:val="solid"/>
            <w14:bevel/>
          </w14:textOutline>
        </w:rPr>
        <w:t>采购需求</w:t>
      </w:r>
      <w:bookmarkEnd w:id="11"/>
    </w:p>
    <w:tbl>
      <w:tblPr>
        <w:tblStyle w:val="13"/>
        <w:tblpPr w:leftFromText="180" w:rightFromText="180" w:vertAnchor="text" w:horzAnchor="page" w:tblpX="1356" w:tblpY="386"/>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649"/>
        <w:gridCol w:w="1777"/>
        <w:gridCol w:w="1627"/>
        <w:gridCol w:w="1368"/>
        <w:gridCol w:w="1135"/>
        <w:gridCol w:w="1408"/>
      </w:tblGrid>
      <w:tr w14:paraId="5A2B78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12" w:type="dxa"/>
            <w:shd w:val="clear" w:color="auto" w:fill="D7D7D7" w:themeFill="background1" w:themeFillShade="D8"/>
            <w:vAlign w:val="top"/>
          </w:tcPr>
          <w:p w14:paraId="153E5B04">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649" w:type="dxa"/>
            <w:shd w:val="clear" w:color="auto" w:fill="D7D7D7" w:themeFill="background1" w:themeFillShade="D8"/>
            <w:vAlign w:val="top"/>
          </w:tcPr>
          <w:p w14:paraId="3F28BB02">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77" w:type="dxa"/>
            <w:shd w:val="clear" w:color="auto" w:fill="D7D7D7" w:themeFill="background1" w:themeFillShade="D8"/>
            <w:vAlign w:val="top"/>
          </w:tcPr>
          <w:p w14:paraId="6E802E07">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627" w:type="dxa"/>
            <w:shd w:val="clear" w:color="auto" w:fill="D7D7D7" w:themeFill="background1" w:themeFillShade="D8"/>
            <w:vAlign w:val="top"/>
          </w:tcPr>
          <w:p w14:paraId="6987D495">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1824A36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368" w:type="dxa"/>
            <w:shd w:val="clear" w:color="auto" w:fill="D7D7D7" w:themeFill="background1" w:themeFillShade="D8"/>
            <w:vAlign w:val="top"/>
          </w:tcPr>
          <w:p w14:paraId="5037486E">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3677889E">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1135" w:type="dxa"/>
            <w:shd w:val="clear" w:color="auto" w:fill="D7D7D7" w:themeFill="background1" w:themeFillShade="D8"/>
            <w:vAlign w:val="top"/>
          </w:tcPr>
          <w:p w14:paraId="31FB2EE0">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7D496628">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408" w:type="dxa"/>
            <w:shd w:val="clear" w:color="auto" w:fill="D7D7D7" w:themeFill="background1" w:themeFillShade="D8"/>
            <w:vAlign w:val="top"/>
          </w:tcPr>
          <w:p w14:paraId="3256871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7DD4C85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rPr>
              <w:t>金额（元）</w:t>
            </w:r>
          </w:p>
        </w:tc>
      </w:tr>
      <w:tr w14:paraId="5F72F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7" w:hRule="atLeast"/>
        </w:trPr>
        <w:tc>
          <w:tcPr>
            <w:tcW w:w="612" w:type="dxa"/>
            <w:vAlign w:val="center"/>
          </w:tcPr>
          <w:p w14:paraId="0386B066">
            <w:pPr>
              <w:spacing w:before="233" w:line="184" w:lineRule="auto"/>
              <w:jc w:val="center"/>
              <w:rPr>
                <w:rFonts w:hint="eastAsia" w:ascii="宋体" w:hAnsi="宋体" w:eastAsia="宋体" w:cs="宋体"/>
                <w:sz w:val="21"/>
                <w:szCs w:val="21"/>
                <w:highlight w:val="none"/>
              </w:rPr>
            </w:pPr>
          </w:p>
          <w:p w14:paraId="23717D35">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649" w:type="dxa"/>
            <w:vAlign w:val="center"/>
          </w:tcPr>
          <w:p w14:paraId="6FBC041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宋体" w:hAnsi="宋体" w:eastAsia="宋体" w:cs="宋体"/>
                <w:sz w:val="21"/>
                <w:szCs w:val="21"/>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玛纳斯县广东地乡东兵户村现代化蛋鸡育成产业园仓储库房建设项目</w:t>
            </w:r>
          </w:p>
        </w:tc>
        <w:tc>
          <w:tcPr>
            <w:tcW w:w="1777" w:type="dxa"/>
            <w:vAlign w:val="center"/>
          </w:tcPr>
          <w:p w14:paraId="6CBD87E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新建700平方米仓库用房及相关配套附属设施。</w:t>
            </w:r>
          </w:p>
        </w:tc>
        <w:tc>
          <w:tcPr>
            <w:tcW w:w="1627" w:type="dxa"/>
            <w:vAlign w:val="center"/>
          </w:tcPr>
          <w:p w14:paraId="0DF12328">
            <w:pPr>
              <w:pStyle w:val="12"/>
              <w:spacing w:before="196" w:line="227" w:lineRule="auto"/>
              <w:jc w:val="both"/>
              <w:rPr>
                <w:rFonts w:hint="eastAsia" w:ascii="宋体" w:hAnsi="宋体" w:eastAsia="宋体" w:cs="宋体"/>
                <w:spacing w:val="-3"/>
                <w:sz w:val="21"/>
                <w:szCs w:val="21"/>
                <w:highlight w:val="none"/>
                <w:lang w:eastAsia="zh-CN"/>
              </w:rPr>
            </w:pPr>
          </w:p>
          <w:p w14:paraId="4D44B38C">
            <w:pPr>
              <w:pStyle w:val="12"/>
              <w:spacing w:before="196" w:line="227" w:lineRule="auto"/>
              <w:jc w:val="center"/>
              <w:rPr>
                <w:rFonts w:hint="default" w:ascii="宋体" w:hAnsi="宋体" w:eastAsia="宋体" w:cs="宋体"/>
                <w:sz w:val="21"/>
                <w:szCs w:val="21"/>
                <w:highlight w:val="none"/>
                <w:lang w:val="en-US"/>
              </w:rPr>
            </w:pPr>
            <w:r>
              <w:rPr>
                <w:rFonts w:hint="eastAsia" w:ascii="宋体" w:hAnsi="宋体" w:eastAsia="宋体" w:cs="宋体"/>
                <w:sz w:val="21"/>
                <w:szCs w:val="21"/>
                <w:highlight w:val="none"/>
                <w:lang w:val="en-US" w:eastAsia="zh-CN"/>
              </w:rPr>
              <w:t>1000000.00</w:t>
            </w:r>
            <w:r>
              <w:rPr>
                <w:rFonts w:hint="default" w:ascii="宋体" w:hAnsi="宋体" w:eastAsia="宋体" w:cs="宋体"/>
                <w:sz w:val="21"/>
                <w:szCs w:val="21"/>
                <w:highlight w:val="none"/>
                <w:lang w:val="en-US" w:eastAsia="zh-CN"/>
              </w:rPr>
              <w:t>元</w:t>
            </w:r>
          </w:p>
        </w:tc>
        <w:tc>
          <w:tcPr>
            <w:tcW w:w="1368" w:type="dxa"/>
            <w:vAlign w:val="center"/>
          </w:tcPr>
          <w:p w14:paraId="38A9BE64">
            <w:pPr>
              <w:pStyle w:val="12"/>
              <w:spacing w:before="196" w:line="227" w:lineRule="auto"/>
              <w:jc w:val="both"/>
              <w:rPr>
                <w:rFonts w:hint="eastAsia" w:ascii="宋体" w:hAnsi="宋体" w:eastAsia="宋体" w:cs="宋体"/>
                <w:spacing w:val="-3"/>
                <w:sz w:val="21"/>
                <w:szCs w:val="21"/>
                <w:highlight w:val="none"/>
                <w:lang w:eastAsia="zh-CN"/>
              </w:rPr>
            </w:pPr>
          </w:p>
          <w:p w14:paraId="25F80F15">
            <w:pPr>
              <w:pStyle w:val="12"/>
              <w:spacing w:before="196" w:line="227" w:lineRule="auto"/>
              <w:jc w:val="center"/>
              <w:rPr>
                <w:rFonts w:hint="eastAsia" w:ascii="宋体" w:hAnsi="宋体" w:eastAsia="宋体" w:cs="宋体"/>
                <w:spacing w:val="-3"/>
                <w:sz w:val="21"/>
                <w:szCs w:val="21"/>
                <w:highlight w:val="none"/>
                <w:lang w:eastAsia="zh-CN"/>
              </w:rPr>
            </w:pPr>
            <w:r>
              <w:rPr>
                <w:rFonts w:hint="eastAsia" w:ascii="宋体" w:hAnsi="宋体" w:eastAsia="宋体" w:cs="宋体"/>
                <w:color w:val="auto"/>
                <w:spacing w:val="-3"/>
                <w:sz w:val="21"/>
                <w:szCs w:val="21"/>
                <w:highlight w:val="none"/>
                <w:shd w:val="clear"/>
                <w:lang w:val="en-US" w:eastAsia="zh-CN"/>
              </w:rPr>
              <w:t>998839.49元</w:t>
            </w:r>
          </w:p>
        </w:tc>
        <w:tc>
          <w:tcPr>
            <w:tcW w:w="1135" w:type="dxa"/>
            <w:vAlign w:val="center"/>
          </w:tcPr>
          <w:p w14:paraId="41C5C98B">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p>
          <w:p w14:paraId="0B4CFDF2">
            <w:pPr>
              <w:pStyle w:val="12"/>
              <w:spacing w:before="196" w:line="227" w:lineRule="auto"/>
              <w:ind w:left="451"/>
              <w:jc w:val="both"/>
              <w:rPr>
                <w:rFonts w:hint="default" w:ascii="宋体" w:hAnsi="宋体" w:eastAsia="宋体" w:cs="宋体"/>
                <w:spacing w:val="-3"/>
                <w:sz w:val="21"/>
                <w:szCs w:val="21"/>
                <w:highlight w:val="none"/>
                <w:lang w:val="en-US" w:eastAsia="zh-CN"/>
              </w:rPr>
            </w:pPr>
            <w:r>
              <w:rPr>
                <w:rFonts w:hint="eastAsia" w:ascii="仿宋" w:hAnsi="仿宋" w:eastAsia="仿宋" w:cs="仿宋"/>
                <w:snapToGrid w:val="0"/>
                <w:color w:val="000000"/>
                <w:spacing w:val="0"/>
                <w:kern w:val="0"/>
                <w:sz w:val="24"/>
                <w:szCs w:val="24"/>
                <w:highlight w:val="none"/>
                <w:lang w:val="en-US" w:eastAsia="zh-CN" w:bidi="ar-SA"/>
              </w:rPr>
              <w:t>是</w:t>
            </w:r>
          </w:p>
        </w:tc>
        <w:tc>
          <w:tcPr>
            <w:tcW w:w="1408" w:type="dxa"/>
            <w:vAlign w:val="center"/>
          </w:tcPr>
          <w:p w14:paraId="687791B2">
            <w:pPr>
              <w:pStyle w:val="12"/>
              <w:spacing w:before="196" w:line="227" w:lineRule="auto"/>
              <w:jc w:val="center"/>
              <w:rPr>
                <w:rFonts w:hint="eastAsia" w:ascii="宋体" w:hAnsi="宋体" w:eastAsia="宋体" w:cs="宋体"/>
                <w:spacing w:val="-3"/>
                <w:sz w:val="21"/>
                <w:szCs w:val="21"/>
                <w:highlight w:val="none"/>
                <w:lang w:eastAsia="zh-CN"/>
              </w:rPr>
            </w:pPr>
          </w:p>
          <w:p w14:paraId="66D5B8E9">
            <w:pPr>
              <w:pStyle w:val="12"/>
              <w:spacing w:before="196" w:line="227" w:lineRule="auto"/>
              <w:jc w:val="center"/>
              <w:rPr>
                <w:rFonts w:hint="default" w:ascii="宋体" w:hAnsi="宋体" w:eastAsia="宋体" w:cs="宋体"/>
                <w:spacing w:val="-3"/>
                <w:sz w:val="21"/>
                <w:szCs w:val="21"/>
                <w:highlight w:val="none"/>
                <w:lang w:val="en-US" w:eastAsia="zh-CN"/>
              </w:rPr>
            </w:pPr>
            <w:r>
              <w:rPr>
                <w:rFonts w:hint="eastAsia" w:ascii="宋体" w:hAnsi="宋体" w:eastAsia="宋体" w:cs="宋体"/>
                <w:spacing w:val="-3"/>
                <w:sz w:val="21"/>
                <w:szCs w:val="21"/>
                <w:highlight w:val="none"/>
                <w:lang w:val="en-US" w:eastAsia="zh-CN"/>
              </w:rPr>
              <w:t>1000000.00</w:t>
            </w:r>
            <w:r>
              <w:rPr>
                <w:rFonts w:hint="default" w:ascii="宋体" w:hAnsi="宋体" w:eastAsia="宋体" w:cs="宋体"/>
                <w:spacing w:val="-3"/>
                <w:sz w:val="21"/>
                <w:szCs w:val="21"/>
                <w:highlight w:val="none"/>
                <w:lang w:val="en-US" w:eastAsia="zh-CN"/>
              </w:rPr>
              <w:t>元</w:t>
            </w:r>
          </w:p>
        </w:tc>
      </w:tr>
    </w:tbl>
    <w:p w14:paraId="7D42E0A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720" w:firstLineChars="3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p>
    <w:p w14:paraId="2640B56F">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5B021B79">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770512">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71D8B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647C3C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37D6060">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C57A99E">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BBDE885">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187EB3">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700A713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935D40A">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1ECD56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C20BF6D">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0AA817">
      <w:pPr>
        <w:pStyle w:val="5"/>
        <w:numPr>
          <w:ilvl w:val="0"/>
          <w:numId w:val="0"/>
        </w:numPr>
        <w:spacing w:before="114" w:line="224" w:lineRule="auto"/>
        <w:jc w:val="center"/>
        <w:outlineLvl w:val="0"/>
        <w:rPr>
          <w:rFonts w:hint="default" w:eastAsia="宋体"/>
          <w:spacing w:val="8"/>
          <w:sz w:val="35"/>
          <w:szCs w:val="35"/>
          <w:highlight w:val="none"/>
          <w:lang w:val="en-US" w:eastAsia="zh-CN"/>
          <w14:textOutline w14:w="6537" w14:cap="sq" w14:cmpd="sng">
            <w14:solidFill>
              <w14:srgbClr w14:val="000000"/>
            </w14:solidFill>
            <w14:prstDash w14:val="solid"/>
            <w14:bevel/>
          </w14:textOutline>
        </w:rPr>
      </w:pPr>
      <w:r>
        <w:rPr>
          <w:rFonts w:hint="eastAsia"/>
          <w:spacing w:val="8"/>
          <w:sz w:val="35"/>
          <w:szCs w:val="35"/>
          <w:highlight w:val="none"/>
          <w:lang w:val="en-US" w:eastAsia="zh-CN"/>
          <w14:textOutline w14:w="6537" w14:cap="sq" w14:cmpd="sng">
            <w14:solidFill>
              <w14:srgbClr w14:val="000000"/>
            </w14:solidFill>
            <w14:prstDash w14:val="solid"/>
            <w14:bevel/>
          </w14:textOutline>
        </w:rPr>
        <w:t>工程量清单另附</w:t>
      </w:r>
    </w:p>
    <w:p w14:paraId="02AE57C7">
      <w:pPr>
        <w:pStyle w:val="7"/>
        <w:rPr>
          <w:rFonts w:ascii="Arial"/>
          <w:sz w:val="21"/>
          <w:highlight w:val="none"/>
        </w:rPr>
      </w:pPr>
    </w:p>
    <w:p w14:paraId="5D17A631">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bookmarkStart w:id="12" w:name="_Toc24532_WPSOffice_Level1"/>
    </w:p>
    <w:p w14:paraId="27CA00C2">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p>
    <w:p w14:paraId="688A8AC1">
      <w:pPr>
        <w:pStyle w:val="5"/>
        <w:spacing w:before="114" w:line="224" w:lineRule="auto"/>
        <w:outlineLvl w:val="0"/>
        <w:rPr>
          <w:spacing w:val="9"/>
          <w:sz w:val="35"/>
          <w:szCs w:val="35"/>
          <w:highlight w:val="none"/>
          <w14:textOutline w14:w="6537" w14:cap="sq" w14:cmpd="sng">
            <w14:solidFill>
              <w14:srgbClr w14:val="000000"/>
            </w14:solidFill>
            <w14:prstDash w14:val="solid"/>
            <w14:bevel/>
          </w14:textOutline>
        </w:rPr>
      </w:pPr>
    </w:p>
    <w:p w14:paraId="6920FBEC">
      <w:pPr>
        <w:pStyle w:val="5"/>
        <w:spacing w:before="114" w:line="224" w:lineRule="auto"/>
        <w:ind w:left="2476"/>
        <w:outlineLvl w:val="0"/>
        <w:rPr>
          <w:rFonts w:ascii="Arial"/>
          <w:sz w:val="21"/>
          <w:highlight w:val="none"/>
        </w:rPr>
      </w:pPr>
      <w:r>
        <w:rPr>
          <w:spacing w:val="9"/>
          <w:sz w:val="35"/>
          <w:szCs w:val="35"/>
          <w:highlight w:val="none"/>
          <w14:textOutline w14:w="6537" w14:cap="sq" w14:cmpd="sng">
            <w14:solidFill>
              <w14:srgbClr w14:val="000000"/>
            </w14:solidFill>
            <w14:prstDash w14:val="solid"/>
            <w14:bevel/>
          </w14:textOutline>
        </w:rPr>
        <w:t>第五章</w:t>
      </w:r>
      <w:r>
        <w:rPr>
          <w:spacing w:val="9"/>
          <w:sz w:val="35"/>
          <w:szCs w:val="35"/>
          <w:highlight w:val="none"/>
        </w:rPr>
        <w:t xml:space="preserve">  </w:t>
      </w:r>
      <w:r>
        <w:rPr>
          <w:spacing w:val="9"/>
          <w:sz w:val="35"/>
          <w:szCs w:val="35"/>
          <w:highlight w:val="none"/>
          <w14:textOutline w14:w="6537" w14:cap="sq" w14:cmpd="sng">
            <w14:solidFill>
              <w14:srgbClr w14:val="000000"/>
            </w14:solidFill>
            <w14:prstDash w14:val="solid"/>
            <w14:bevel/>
          </w14:textOutline>
        </w:rPr>
        <w:t>评标方法和标准</w:t>
      </w:r>
      <w:bookmarkEnd w:id="12"/>
    </w:p>
    <w:p w14:paraId="52056042">
      <w:pPr>
        <w:spacing w:before="78" w:line="222" w:lineRule="auto"/>
        <w:ind w:left="31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一、评标方法</w:t>
      </w:r>
    </w:p>
    <w:p w14:paraId="52E5205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本次评标采用综合评分法，总分 100 分，其中报价分值 </w:t>
      </w:r>
      <w:r>
        <w:rPr>
          <w:rFonts w:hint="eastAsia" w:ascii="仿宋" w:hAnsi="仿宋" w:eastAsia="仿宋" w:cs="仿宋"/>
          <w:spacing w:val="0"/>
          <w:sz w:val="24"/>
          <w:szCs w:val="24"/>
          <w:highlight w:val="none"/>
          <w:lang w:val="en-US" w:eastAsia="zh-CN"/>
        </w:rPr>
        <w:t>20</w:t>
      </w:r>
      <w:r>
        <w:rPr>
          <w:rFonts w:ascii="仿宋" w:hAnsi="仿宋" w:eastAsia="仿宋" w:cs="仿宋"/>
          <w:spacing w:val="0"/>
          <w:sz w:val="24"/>
          <w:szCs w:val="24"/>
          <w:highlight w:val="none"/>
        </w:rPr>
        <w:t xml:space="preserve"> 分，商务技术 分值 </w:t>
      </w:r>
      <w:r>
        <w:rPr>
          <w:rFonts w:hint="eastAsia" w:ascii="仿宋" w:hAnsi="仿宋" w:eastAsia="仿宋" w:cs="仿宋"/>
          <w:spacing w:val="0"/>
          <w:sz w:val="24"/>
          <w:szCs w:val="24"/>
          <w:highlight w:val="none"/>
          <w:lang w:val="en-US" w:eastAsia="zh-CN"/>
        </w:rPr>
        <w:t>80</w:t>
      </w:r>
      <w:r>
        <w:rPr>
          <w:rFonts w:ascii="仿宋" w:hAnsi="仿宋" w:eastAsia="仿宋" w:cs="仿宋"/>
          <w:spacing w:val="0"/>
          <w:sz w:val="24"/>
          <w:szCs w:val="24"/>
          <w:highlight w:val="none"/>
        </w:rPr>
        <w:t>分。</w:t>
      </w:r>
    </w:p>
    <w:p w14:paraId="7F42D3F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评标结果按评审后得分由高到低顺序排列。得分相同的，按修正和扣除后的磋商报价由低到高顺序排列。评审得分最高的供应商为成交候选人的评标方法。</w:t>
      </w:r>
    </w:p>
    <w:p w14:paraId="2D55EDA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评标方法如下:</w:t>
      </w:r>
    </w:p>
    <w:p w14:paraId="608C0341">
      <w:pPr>
        <w:spacing w:before="174" w:line="222" w:lineRule="auto"/>
        <w:ind w:left="318"/>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二、资格审查</w:t>
      </w:r>
    </w:p>
    <w:p w14:paraId="7669C0D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磋商小组依据磋商文件，对响应文件中的资格证明文件、项目保证金等进行审查，以确定供应商是否具备磋商资格。审查内容如下：</w:t>
      </w:r>
    </w:p>
    <w:p w14:paraId="42C11147">
      <w:pPr>
        <w:spacing w:line="299" w:lineRule="auto"/>
        <w:ind w:firstLine="436" w:firstLineChars="200"/>
        <w:rPr>
          <w:rFonts w:ascii="仿宋" w:hAnsi="仿宋" w:eastAsia="仿宋" w:cs="仿宋"/>
          <w:spacing w:val="-11"/>
          <w:sz w:val="24"/>
          <w:szCs w:val="24"/>
          <w:highlight w:val="none"/>
        </w:rPr>
      </w:pPr>
    </w:p>
    <w:tbl>
      <w:tblPr>
        <w:tblStyle w:val="13"/>
        <w:tblW w:w="8139" w:type="dxa"/>
        <w:tblInd w:w="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6"/>
        <w:gridCol w:w="7353"/>
      </w:tblGrid>
      <w:tr w14:paraId="42B30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786" w:type="dxa"/>
            <w:vAlign w:val="center"/>
          </w:tcPr>
          <w:p w14:paraId="34AB8536">
            <w:pPr>
              <w:pStyle w:val="12"/>
              <w:spacing w:before="128" w:line="222" w:lineRule="auto"/>
              <w:ind w:left="174"/>
              <w:jc w:val="both"/>
              <w:rPr>
                <w:highlight w:val="none"/>
              </w:rPr>
            </w:pPr>
            <w:r>
              <w:rPr>
                <w:spacing w:val="-8"/>
                <w:highlight w:val="none"/>
              </w:rPr>
              <w:t>序号</w:t>
            </w:r>
          </w:p>
        </w:tc>
        <w:tc>
          <w:tcPr>
            <w:tcW w:w="7353" w:type="dxa"/>
            <w:vAlign w:val="center"/>
          </w:tcPr>
          <w:p w14:paraId="6A592068">
            <w:pPr>
              <w:pStyle w:val="12"/>
              <w:spacing w:before="128" w:line="222" w:lineRule="auto"/>
              <w:ind w:left="3465"/>
              <w:jc w:val="both"/>
              <w:rPr>
                <w:highlight w:val="none"/>
              </w:rPr>
            </w:pPr>
            <w:r>
              <w:rPr>
                <w:spacing w:val="-8"/>
                <w:highlight w:val="none"/>
              </w:rPr>
              <w:t>标</w:t>
            </w:r>
            <w:r>
              <w:rPr>
                <w:spacing w:val="3"/>
                <w:highlight w:val="none"/>
              </w:rPr>
              <w:t xml:space="preserve">     </w:t>
            </w:r>
            <w:r>
              <w:rPr>
                <w:spacing w:val="-8"/>
                <w:highlight w:val="none"/>
              </w:rPr>
              <w:t>准</w:t>
            </w:r>
          </w:p>
        </w:tc>
      </w:tr>
      <w:tr w14:paraId="4BD8B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8" w:hRule="atLeast"/>
        </w:trPr>
        <w:tc>
          <w:tcPr>
            <w:tcW w:w="786" w:type="dxa"/>
            <w:vAlign w:val="center"/>
          </w:tcPr>
          <w:p w14:paraId="7F5A3D57">
            <w:pPr>
              <w:pStyle w:val="12"/>
              <w:spacing w:before="233" w:line="181" w:lineRule="auto"/>
              <w:ind w:left="364"/>
              <w:jc w:val="left"/>
              <w:rPr>
                <w:rFonts w:hint="default" w:eastAsia="仿宋"/>
                <w:highlight w:val="none"/>
                <w:lang w:val="en-US" w:eastAsia="zh-CN"/>
              </w:rPr>
            </w:pPr>
            <w:r>
              <w:rPr>
                <w:rFonts w:hint="eastAsia"/>
                <w:highlight w:val="none"/>
                <w:lang w:val="en-US" w:eastAsia="zh-CN"/>
              </w:rPr>
              <w:t>1</w:t>
            </w:r>
          </w:p>
        </w:tc>
        <w:tc>
          <w:tcPr>
            <w:tcW w:w="7353" w:type="dxa"/>
            <w:vAlign w:val="center"/>
          </w:tcPr>
          <w:p w14:paraId="2BB48683">
            <w:pPr>
              <w:pStyle w:val="12"/>
              <w:spacing w:before="37" w:line="223" w:lineRule="auto"/>
              <w:ind w:right="109"/>
              <w:jc w:val="both"/>
              <w:rPr>
                <w:rFonts w:hint="eastAsia" w:eastAsia="仿宋"/>
                <w:spacing w:val="2"/>
                <w:highlight w:val="none"/>
                <w:lang w:eastAsia="zh-CN"/>
              </w:rPr>
            </w:pPr>
            <w:r>
              <w:rPr>
                <w:rFonts w:hint="eastAsia" w:cs="仿宋"/>
                <w:spacing w:val="7"/>
                <w:sz w:val="24"/>
                <w:szCs w:val="24"/>
                <w:highlight w:val="none"/>
                <w:lang w:val="en-US" w:eastAsia="zh-CN"/>
              </w:rPr>
              <w:t>供应商须具备有效的营业执照、建筑工程施工总承包叁级(含)以上资质，具备有效的安全生产许可证</w:t>
            </w:r>
            <w:r>
              <w:rPr>
                <w:rFonts w:hint="eastAsia" w:cs="仿宋"/>
                <w:spacing w:val="7"/>
                <w:sz w:val="24"/>
                <w:szCs w:val="24"/>
                <w:highlight w:val="none"/>
                <w:lang w:eastAsia="zh-CN"/>
              </w:rPr>
              <w:t>；</w:t>
            </w:r>
          </w:p>
        </w:tc>
      </w:tr>
      <w:tr w14:paraId="2F4A51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6" w:type="dxa"/>
            <w:vAlign w:val="center"/>
          </w:tcPr>
          <w:p w14:paraId="6E1A200F">
            <w:pPr>
              <w:pStyle w:val="12"/>
              <w:spacing w:before="233" w:line="181" w:lineRule="auto"/>
              <w:ind w:left="364"/>
              <w:jc w:val="left"/>
              <w:rPr>
                <w:rFonts w:hint="default" w:eastAsia="仿宋"/>
                <w:highlight w:val="none"/>
                <w:lang w:val="en-US" w:eastAsia="zh-CN"/>
              </w:rPr>
            </w:pPr>
            <w:r>
              <w:rPr>
                <w:rFonts w:hint="eastAsia"/>
                <w:highlight w:val="none"/>
                <w:lang w:val="en-US" w:eastAsia="zh-CN"/>
              </w:rPr>
              <w:t>2</w:t>
            </w:r>
          </w:p>
        </w:tc>
        <w:tc>
          <w:tcPr>
            <w:tcW w:w="7353" w:type="dxa"/>
            <w:vAlign w:val="center"/>
          </w:tcPr>
          <w:p w14:paraId="4FCCDD68">
            <w:pPr>
              <w:pStyle w:val="12"/>
              <w:spacing w:before="37" w:line="223" w:lineRule="auto"/>
              <w:ind w:right="109"/>
              <w:jc w:val="both"/>
              <w:rPr>
                <w:spacing w:val="2"/>
                <w:highlight w:val="none"/>
              </w:rPr>
            </w:pPr>
            <w:r>
              <w:rPr>
                <w:rFonts w:hint="eastAsia" w:ascii="仿宋" w:hAnsi="仿宋" w:eastAsia="仿宋" w:cs="仿宋"/>
                <w:spacing w:val="7"/>
                <w:sz w:val="24"/>
                <w:szCs w:val="24"/>
                <w:highlight w:val="none"/>
                <w:lang w:val="en-US" w:eastAsia="zh-CN"/>
              </w:rPr>
              <w:t>法定代表人授权书原件及被授权人身份证(法定代表人直接投标可不提供，但须提供法定代表人身份证明及身份证)</w:t>
            </w:r>
            <w:r>
              <w:rPr>
                <w:rFonts w:hint="eastAsia" w:ascii="仿宋" w:hAnsi="仿宋" w:eastAsia="仿宋" w:cs="仿宋"/>
                <w:spacing w:val="7"/>
                <w:sz w:val="24"/>
                <w:szCs w:val="24"/>
                <w:highlight w:val="none"/>
              </w:rPr>
              <w:t>；</w:t>
            </w:r>
          </w:p>
        </w:tc>
      </w:tr>
      <w:tr w14:paraId="046765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86" w:type="dxa"/>
            <w:vAlign w:val="center"/>
          </w:tcPr>
          <w:p w14:paraId="06D2BDD3">
            <w:pPr>
              <w:pStyle w:val="12"/>
              <w:spacing w:before="233" w:line="181" w:lineRule="auto"/>
              <w:ind w:left="364"/>
              <w:jc w:val="left"/>
              <w:rPr>
                <w:rFonts w:hint="default" w:eastAsia="仿宋"/>
                <w:highlight w:val="none"/>
                <w:lang w:val="en-US" w:eastAsia="zh-CN"/>
              </w:rPr>
            </w:pPr>
            <w:r>
              <w:rPr>
                <w:rFonts w:hint="eastAsia"/>
                <w:highlight w:val="none"/>
                <w:lang w:val="en-US" w:eastAsia="zh-CN"/>
              </w:rPr>
              <w:t>3</w:t>
            </w:r>
          </w:p>
        </w:tc>
        <w:tc>
          <w:tcPr>
            <w:tcW w:w="7353" w:type="dxa"/>
            <w:vAlign w:val="center"/>
          </w:tcPr>
          <w:p w14:paraId="6AA215C2">
            <w:pPr>
              <w:pStyle w:val="12"/>
              <w:spacing w:before="37" w:line="223" w:lineRule="auto"/>
              <w:ind w:right="109"/>
              <w:jc w:val="both"/>
              <w:rPr>
                <w:rFonts w:hint="eastAsia" w:eastAsia="仿宋"/>
                <w:spacing w:val="2"/>
                <w:highlight w:val="none"/>
                <w:lang w:eastAsia="zh-CN"/>
              </w:rPr>
            </w:pPr>
            <w:r>
              <w:rPr>
                <w:rFonts w:hint="eastAsia" w:eastAsia="仿宋"/>
                <w:spacing w:val="2"/>
                <w:highlight w:val="none"/>
                <w:lang w:val="en-US" w:eastAsia="zh-CN"/>
              </w:rPr>
              <w:t>供应商拟派项目负责人须具有建筑工程专业贰级(含)以上建造师注册证书，具有在有效期内的安全生产考核合格证书，且未担任其他在建工程项目负责人（提供项目负责人无在建项目承诺书）</w:t>
            </w:r>
            <w:r>
              <w:rPr>
                <w:rFonts w:hint="eastAsia" w:ascii="仿宋" w:hAnsi="仿宋" w:eastAsia="仿宋" w:cs="仿宋"/>
                <w:spacing w:val="7"/>
                <w:sz w:val="24"/>
                <w:szCs w:val="24"/>
                <w:highlight w:val="none"/>
              </w:rPr>
              <w:t>；</w:t>
            </w:r>
          </w:p>
        </w:tc>
      </w:tr>
      <w:tr w14:paraId="218C2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786" w:type="dxa"/>
            <w:vAlign w:val="center"/>
          </w:tcPr>
          <w:p w14:paraId="6CD51AE8">
            <w:pPr>
              <w:pStyle w:val="12"/>
              <w:spacing w:before="233" w:line="181" w:lineRule="auto"/>
              <w:jc w:val="center"/>
              <w:rPr>
                <w:rFonts w:hint="default"/>
                <w:highlight w:val="none"/>
                <w:lang w:val="en-US" w:eastAsia="zh-CN"/>
              </w:rPr>
            </w:pPr>
            <w:r>
              <w:rPr>
                <w:rFonts w:hint="eastAsia"/>
                <w:highlight w:val="none"/>
                <w:lang w:val="en-US" w:eastAsia="zh-CN"/>
              </w:rPr>
              <w:t>4</w:t>
            </w:r>
          </w:p>
        </w:tc>
        <w:tc>
          <w:tcPr>
            <w:tcW w:w="7353" w:type="dxa"/>
            <w:vAlign w:val="center"/>
          </w:tcPr>
          <w:p w14:paraId="51B7E85E">
            <w:pPr>
              <w:pStyle w:val="12"/>
              <w:spacing w:before="37" w:line="223" w:lineRule="auto"/>
              <w:ind w:right="109"/>
              <w:jc w:val="both"/>
              <w:rPr>
                <w:rFonts w:hint="default" w:ascii="仿宋" w:hAnsi="仿宋" w:eastAsia="仿宋" w:cs="仿宋"/>
                <w:spacing w:val="7"/>
                <w:sz w:val="24"/>
                <w:szCs w:val="24"/>
                <w:highlight w:val="none"/>
                <w:lang w:val="en-US" w:eastAsia="zh-CN"/>
              </w:rPr>
            </w:pPr>
            <w:r>
              <w:rPr>
                <w:rFonts w:hint="default" w:ascii="仿宋" w:hAnsi="仿宋" w:eastAsia="仿宋" w:cs="仿宋"/>
                <w:spacing w:val="7"/>
                <w:sz w:val="24"/>
                <w:szCs w:val="24"/>
                <w:highlight w:val="none"/>
                <w:lang w:val="en-US" w:eastAsia="zh-CN"/>
              </w:rPr>
              <w:t>在人员、资金、设备等方面具备承担本项目的能力；</w:t>
            </w:r>
          </w:p>
        </w:tc>
      </w:tr>
      <w:tr w14:paraId="416D1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786" w:type="dxa"/>
            <w:vAlign w:val="center"/>
          </w:tcPr>
          <w:p w14:paraId="4881C896">
            <w:pPr>
              <w:spacing w:line="240" w:lineRule="auto"/>
              <w:jc w:val="center"/>
              <w:rPr>
                <w:rFonts w:ascii="Arial"/>
                <w:sz w:val="21"/>
                <w:highlight w:val="none"/>
              </w:rPr>
            </w:pPr>
          </w:p>
          <w:p w14:paraId="1E2C23C0">
            <w:pPr>
              <w:pStyle w:val="12"/>
              <w:spacing w:before="78" w:line="240" w:lineRule="auto"/>
              <w:jc w:val="center"/>
              <w:rPr>
                <w:rFonts w:hint="default" w:eastAsia="仿宋"/>
                <w:highlight w:val="none"/>
                <w:lang w:val="en-US" w:eastAsia="zh-CN"/>
              </w:rPr>
            </w:pPr>
            <w:r>
              <w:rPr>
                <w:rFonts w:hint="eastAsia"/>
                <w:highlight w:val="none"/>
                <w:lang w:val="en-US" w:eastAsia="zh-CN"/>
              </w:rPr>
              <w:t>5</w:t>
            </w:r>
          </w:p>
        </w:tc>
        <w:tc>
          <w:tcPr>
            <w:tcW w:w="7353" w:type="dxa"/>
            <w:vAlign w:val="center"/>
          </w:tcPr>
          <w:p w14:paraId="529EB37B">
            <w:pPr>
              <w:pStyle w:val="12"/>
              <w:spacing w:before="36" w:line="231" w:lineRule="auto"/>
              <w:ind w:right="44"/>
              <w:jc w:val="both"/>
              <w:rPr>
                <w:highlight w:val="none"/>
              </w:rPr>
            </w:pPr>
            <w:r>
              <w:rPr>
                <w:rFonts w:hint="eastAsia"/>
                <w:highlight w:val="none"/>
                <w:lang w:val="en-US" w:eastAsia="zh-CN"/>
              </w:rPr>
              <w:t>供应商须提供依法缴纳税收和社会保障资金的资格承诺函或提供相应证明材料；</w:t>
            </w:r>
          </w:p>
        </w:tc>
      </w:tr>
      <w:tr w14:paraId="4AD3E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9" w:hRule="atLeast"/>
        </w:trPr>
        <w:tc>
          <w:tcPr>
            <w:tcW w:w="786" w:type="dxa"/>
            <w:vAlign w:val="center"/>
          </w:tcPr>
          <w:p w14:paraId="4A72331D">
            <w:pPr>
              <w:pStyle w:val="12"/>
              <w:spacing w:before="78" w:line="240" w:lineRule="auto"/>
              <w:jc w:val="center"/>
              <w:rPr>
                <w:rFonts w:hint="default"/>
                <w:highlight w:val="none"/>
                <w:lang w:val="en-US" w:eastAsia="zh-CN"/>
              </w:rPr>
            </w:pPr>
            <w:r>
              <w:rPr>
                <w:rFonts w:hint="eastAsia"/>
                <w:highlight w:val="none"/>
                <w:lang w:val="en-US" w:eastAsia="zh-CN"/>
              </w:rPr>
              <w:t>6</w:t>
            </w:r>
          </w:p>
        </w:tc>
        <w:tc>
          <w:tcPr>
            <w:tcW w:w="7353" w:type="dxa"/>
            <w:vAlign w:val="center"/>
          </w:tcPr>
          <w:p w14:paraId="20BF296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hint="eastAsia" w:ascii="仿宋" w:hAnsi="仿宋" w:eastAsia="仿宋" w:cs="仿宋"/>
                <w:snapToGrid w:val="0"/>
                <w:color w:val="000000"/>
                <w:kern w:val="0"/>
                <w:sz w:val="24"/>
                <w:szCs w:val="24"/>
                <w:highlight w:val="none"/>
                <w:lang w:val="en-US" w:eastAsia="zh-CN" w:bidi="ar-SA"/>
              </w:rPr>
              <w:t>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tc>
      </w:tr>
      <w:tr w14:paraId="0CDCC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86" w:type="dxa"/>
            <w:vAlign w:val="center"/>
          </w:tcPr>
          <w:p w14:paraId="19CB92C4">
            <w:pPr>
              <w:pStyle w:val="12"/>
              <w:spacing w:before="78" w:line="180" w:lineRule="auto"/>
              <w:ind w:left="350"/>
              <w:jc w:val="left"/>
              <w:rPr>
                <w:rFonts w:hint="default"/>
                <w:highlight w:val="none"/>
                <w:lang w:val="en-US" w:eastAsia="zh-CN"/>
              </w:rPr>
            </w:pPr>
            <w:r>
              <w:rPr>
                <w:rFonts w:hint="eastAsia"/>
                <w:highlight w:val="none"/>
                <w:lang w:val="en-US" w:eastAsia="zh-CN"/>
              </w:rPr>
              <w:t>7</w:t>
            </w:r>
          </w:p>
        </w:tc>
        <w:tc>
          <w:tcPr>
            <w:tcW w:w="7353" w:type="dxa"/>
            <w:vAlign w:val="center"/>
          </w:tcPr>
          <w:p w14:paraId="0D1F01ED">
            <w:pPr>
              <w:pStyle w:val="12"/>
              <w:spacing w:before="36" w:line="231" w:lineRule="auto"/>
              <w:ind w:left="117" w:right="44" w:firstLine="1"/>
              <w:jc w:val="both"/>
              <w:rPr>
                <w:highlight w:val="none"/>
              </w:rPr>
            </w:pPr>
            <w:r>
              <w:rPr>
                <w:rFonts w:hint="eastAsia"/>
                <w:highlight w:val="none"/>
                <w:lang w:val="en-US" w:eastAsia="zh-CN"/>
              </w:rPr>
              <w:t>投标保证金打款凭证截图、或保函原件；</w:t>
            </w:r>
          </w:p>
        </w:tc>
      </w:tr>
      <w:tr w14:paraId="4F249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786" w:type="dxa"/>
            <w:vAlign w:val="center"/>
          </w:tcPr>
          <w:p w14:paraId="45D7FF67">
            <w:pPr>
              <w:pStyle w:val="12"/>
              <w:spacing w:before="79" w:line="174" w:lineRule="auto"/>
              <w:ind w:left="351"/>
              <w:jc w:val="left"/>
              <w:rPr>
                <w:rFonts w:hint="default" w:eastAsia="仿宋"/>
                <w:highlight w:val="none"/>
                <w:lang w:val="en-US" w:eastAsia="zh-CN"/>
              </w:rPr>
            </w:pPr>
            <w:r>
              <w:rPr>
                <w:rFonts w:hint="eastAsia"/>
                <w:highlight w:val="none"/>
                <w:lang w:val="en-US" w:eastAsia="zh-CN"/>
              </w:rPr>
              <w:t>8</w:t>
            </w:r>
          </w:p>
        </w:tc>
        <w:tc>
          <w:tcPr>
            <w:tcW w:w="7353" w:type="dxa"/>
            <w:vAlign w:val="center"/>
          </w:tcPr>
          <w:p w14:paraId="62C1589A">
            <w:pPr>
              <w:pStyle w:val="12"/>
              <w:spacing w:before="38" w:line="206" w:lineRule="auto"/>
              <w:jc w:val="both"/>
              <w:rPr>
                <w:highlight w:val="none"/>
              </w:rPr>
            </w:pPr>
            <w:r>
              <w:rPr>
                <w:rFonts w:hint="eastAsia"/>
                <w:highlight w:val="none"/>
                <w:lang w:val="en-US" w:eastAsia="zh-CN"/>
              </w:rPr>
              <w:t>参加本次采购活动前三年内，在经营活动中没有重大违法记录；</w:t>
            </w:r>
          </w:p>
        </w:tc>
      </w:tr>
      <w:tr w14:paraId="03BE2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4" w:hRule="atLeast"/>
        </w:trPr>
        <w:tc>
          <w:tcPr>
            <w:tcW w:w="786" w:type="dxa"/>
            <w:vAlign w:val="center"/>
          </w:tcPr>
          <w:p w14:paraId="30DE6199">
            <w:pPr>
              <w:pStyle w:val="12"/>
              <w:spacing w:before="79" w:line="174" w:lineRule="auto"/>
              <w:ind w:firstLine="240" w:firstLineChars="100"/>
              <w:jc w:val="both"/>
              <w:rPr>
                <w:rFonts w:hint="default"/>
                <w:highlight w:val="none"/>
                <w:lang w:val="en-US" w:eastAsia="zh-CN"/>
              </w:rPr>
            </w:pPr>
            <w:r>
              <w:rPr>
                <w:rFonts w:hint="eastAsia"/>
                <w:highlight w:val="none"/>
                <w:lang w:val="en-US" w:eastAsia="zh-CN"/>
              </w:rPr>
              <w:t>9</w:t>
            </w:r>
          </w:p>
        </w:tc>
        <w:tc>
          <w:tcPr>
            <w:tcW w:w="7353" w:type="dxa"/>
            <w:vAlign w:val="center"/>
          </w:tcPr>
          <w:p w14:paraId="22C464B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tc>
      </w:tr>
      <w:tr w14:paraId="67428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8139" w:type="dxa"/>
            <w:gridSpan w:val="2"/>
            <w:vAlign w:val="center"/>
          </w:tcPr>
          <w:p w14:paraId="7DFF5701">
            <w:pPr>
              <w:pStyle w:val="12"/>
              <w:spacing w:before="38" w:line="229" w:lineRule="auto"/>
              <w:ind w:left="126" w:right="106"/>
              <w:jc w:val="both"/>
              <w:rPr>
                <w:highlight w:val="none"/>
              </w:rPr>
            </w:pPr>
            <w:r>
              <w:rPr>
                <w:spacing w:val="-3"/>
                <w:highlight w:val="none"/>
              </w:rPr>
              <w:t>备注：如果资格审查中有一项未通过上述审查标准，磋商小组将认定整个投标文件不响应磋商文件而予以废标，并且不允许供应商通过修改或撤销其不符合要求的差</w:t>
            </w:r>
            <w:r>
              <w:rPr>
                <w:spacing w:val="-1"/>
                <w:highlight w:val="none"/>
              </w:rPr>
              <w:t>异或保留，使之成为具有响应性的投标。</w:t>
            </w:r>
          </w:p>
        </w:tc>
      </w:tr>
    </w:tbl>
    <w:p w14:paraId="2E725135">
      <w:pPr>
        <w:spacing w:line="265" w:lineRule="auto"/>
        <w:rPr>
          <w:rFonts w:ascii="Arial"/>
          <w:sz w:val="21"/>
          <w:highlight w:val="none"/>
        </w:rPr>
      </w:pPr>
    </w:p>
    <w:p w14:paraId="71415D99">
      <w:pPr>
        <w:pStyle w:val="5"/>
        <w:rPr>
          <w:rFonts w:ascii="Arial"/>
          <w:sz w:val="21"/>
          <w:highlight w:val="none"/>
        </w:rPr>
      </w:pPr>
    </w:p>
    <w:p w14:paraId="13E74C23">
      <w:pPr>
        <w:rPr>
          <w:highlight w:val="none"/>
        </w:rPr>
      </w:pPr>
    </w:p>
    <w:p w14:paraId="1CD3BF3C">
      <w:pPr>
        <w:numPr>
          <w:ilvl w:val="0"/>
          <w:numId w:val="2"/>
        </w:numPr>
        <w:spacing w:before="78" w:line="220" w:lineRule="auto"/>
        <w:ind w:left="317"/>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符合性审查</w:t>
      </w:r>
    </w:p>
    <w:p w14:paraId="6AF37C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436" w:firstLineChars="200"/>
        <w:jc w:val="both"/>
        <w:textAlignment w:val="baseline"/>
        <w:rPr>
          <w:highlight w:val="none"/>
        </w:rPr>
      </w:pPr>
      <w:r>
        <w:rPr>
          <w:rFonts w:hint="eastAsia" w:ascii="仿宋" w:hAnsi="仿宋" w:eastAsia="仿宋" w:cs="仿宋"/>
          <w:spacing w:val="-11"/>
          <w:sz w:val="24"/>
          <w:szCs w:val="24"/>
          <w:highlight w:val="none"/>
          <w:lang w:val="en-US" w:eastAsia="zh-CN"/>
        </w:rPr>
        <w:t>3.</w:t>
      </w:r>
      <w:r>
        <w:rPr>
          <w:rFonts w:ascii="仿宋" w:hAnsi="仿宋" w:eastAsia="仿宋" w:cs="仿宋"/>
          <w:spacing w:val="-11"/>
          <w:sz w:val="24"/>
          <w:szCs w:val="24"/>
          <w:highlight w:val="none"/>
        </w:rPr>
        <w:t>1 磋商小组依据磋商文件，对响应文件的有效性、完整性和对磋商文件的响应程度进行审查，以确定供应商是否对磋商文件的实质性要求做出响应。审查内容</w:t>
      </w:r>
      <w:r>
        <w:rPr>
          <w:rFonts w:ascii="仿宋" w:hAnsi="仿宋" w:eastAsia="仿宋" w:cs="仿宋"/>
          <w:spacing w:val="-6"/>
          <w:sz w:val="24"/>
          <w:szCs w:val="24"/>
          <w:highlight w:val="none"/>
        </w:rPr>
        <w:t>如下：</w:t>
      </w:r>
    </w:p>
    <w:tbl>
      <w:tblPr>
        <w:tblStyle w:val="13"/>
        <w:tblW w:w="814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7408"/>
      </w:tblGrid>
      <w:tr w14:paraId="3765B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733" w:type="dxa"/>
            <w:vAlign w:val="top"/>
          </w:tcPr>
          <w:p w14:paraId="2386FDEF">
            <w:pPr>
              <w:pStyle w:val="12"/>
              <w:spacing w:before="131" w:line="222" w:lineRule="auto"/>
              <w:ind w:left="166"/>
              <w:rPr>
                <w:highlight w:val="none"/>
              </w:rPr>
            </w:pPr>
            <w:r>
              <w:rPr>
                <w:spacing w:val="-8"/>
                <w:highlight w:val="none"/>
              </w:rPr>
              <w:t>序号</w:t>
            </w:r>
          </w:p>
        </w:tc>
        <w:tc>
          <w:tcPr>
            <w:tcW w:w="7408" w:type="dxa"/>
            <w:vAlign w:val="top"/>
          </w:tcPr>
          <w:p w14:paraId="7F524D8D">
            <w:pPr>
              <w:pStyle w:val="12"/>
              <w:spacing w:before="131" w:line="222" w:lineRule="auto"/>
              <w:jc w:val="center"/>
              <w:rPr>
                <w:highlight w:val="none"/>
              </w:rPr>
            </w:pPr>
            <w:r>
              <w:rPr>
                <w:spacing w:val="-8"/>
                <w:highlight w:val="none"/>
              </w:rPr>
              <w:t>标准</w:t>
            </w:r>
          </w:p>
        </w:tc>
      </w:tr>
      <w:tr w14:paraId="475C3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3" w:type="dxa"/>
            <w:vAlign w:val="top"/>
          </w:tcPr>
          <w:p w14:paraId="66E5EB29">
            <w:pPr>
              <w:pStyle w:val="12"/>
              <w:spacing w:before="171" w:line="181" w:lineRule="auto"/>
              <w:ind w:left="133"/>
              <w:jc w:val="center"/>
              <w:rPr>
                <w:highlight w:val="none"/>
              </w:rPr>
            </w:pPr>
            <w:r>
              <w:rPr>
                <w:highlight w:val="none"/>
              </w:rPr>
              <w:t>1</w:t>
            </w:r>
          </w:p>
        </w:tc>
        <w:tc>
          <w:tcPr>
            <w:tcW w:w="7408" w:type="dxa"/>
            <w:vAlign w:val="top"/>
          </w:tcPr>
          <w:p w14:paraId="4E95EC91">
            <w:pPr>
              <w:pStyle w:val="12"/>
              <w:spacing w:before="131" w:line="222" w:lineRule="auto"/>
              <w:ind w:left="119"/>
              <w:rPr>
                <w:highlight w:val="none"/>
              </w:rPr>
            </w:pPr>
            <w:r>
              <w:rPr>
                <w:spacing w:val="-1"/>
                <w:highlight w:val="none"/>
              </w:rPr>
              <w:t>投标承诺书中所报工期、质量标准</w:t>
            </w:r>
            <w:r>
              <w:rPr>
                <w:rFonts w:hint="eastAsia"/>
                <w:spacing w:val="-1"/>
                <w:highlight w:val="none"/>
                <w:lang w:eastAsia="zh-CN"/>
              </w:rPr>
              <w:t>、</w:t>
            </w:r>
            <w:r>
              <w:rPr>
                <w:rFonts w:hint="eastAsia"/>
                <w:spacing w:val="-1"/>
                <w:highlight w:val="none"/>
                <w:lang w:val="en-US" w:eastAsia="zh-CN"/>
              </w:rPr>
              <w:t>质保服务</w:t>
            </w:r>
            <w:r>
              <w:rPr>
                <w:spacing w:val="-1"/>
                <w:highlight w:val="none"/>
              </w:rPr>
              <w:t>必须要满足磋商文件规定；</w:t>
            </w:r>
          </w:p>
        </w:tc>
      </w:tr>
      <w:tr w14:paraId="3F9D2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2E21CBE0">
            <w:pPr>
              <w:pStyle w:val="12"/>
              <w:spacing w:before="233" w:line="180" w:lineRule="auto"/>
              <w:ind w:left="118"/>
              <w:jc w:val="center"/>
              <w:rPr>
                <w:highlight w:val="none"/>
              </w:rPr>
            </w:pPr>
            <w:r>
              <w:rPr>
                <w:highlight w:val="none"/>
              </w:rPr>
              <w:t>2</w:t>
            </w:r>
          </w:p>
        </w:tc>
        <w:tc>
          <w:tcPr>
            <w:tcW w:w="7408" w:type="dxa"/>
            <w:vAlign w:val="top"/>
          </w:tcPr>
          <w:p w14:paraId="1652CA1A">
            <w:pPr>
              <w:pStyle w:val="12"/>
              <w:spacing w:before="38" w:line="222" w:lineRule="auto"/>
              <w:ind w:left="121" w:right="107" w:hanging="2"/>
              <w:rPr>
                <w:highlight w:val="none"/>
              </w:rPr>
            </w:pPr>
            <w:r>
              <w:rPr>
                <w:spacing w:val="-1"/>
                <w:highlight w:val="none"/>
              </w:rPr>
              <w:t>磋商文件按规定格式完整提供，并要盖投标人</w:t>
            </w:r>
            <w:r>
              <w:rPr>
                <w:rFonts w:hint="eastAsia"/>
                <w:spacing w:val="-1"/>
                <w:highlight w:val="none"/>
                <w:lang w:val="en-US" w:eastAsia="zh-CN"/>
              </w:rPr>
              <w:t>公</w:t>
            </w:r>
            <w:r>
              <w:rPr>
                <w:spacing w:val="-1"/>
                <w:highlight w:val="none"/>
              </w:rPr>
              <w:t>章</w:t>
            </w:r>
            <w:r>
              <w:rPr>
                <w:spacing w:val="-2"/>
                <w:highlight w:val="none"/>
              </w:rPr>
              <w:t>、法定代表人或授权代理人</w:t>
            </w:r>
            <w:r>
              <w:rPr>
                <w:rFonts w:hint="eastAsia"/>
                <w:spacing w:val="-2"/>
                <w:highlight w:val="none"/>
                <w:lang w:val="en-US" w:eastAsia="zh-CN"/>
              </w:rPr>
              <w:t>私</w:t>
            </w:r>
            <w:r>
              <w:rPr>
                <w:spacing w:val="-9"/>
                <w:highlight w:val="none"/>
              </w:rPr>
              <w:t>章；</w:t>
            </w:r>
          </w:p>
        </w:tc>
      </w:tr>
      <w:tr w14:paraId="7B6DD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3" w:type="dxa"/>
            <w:vAlign w:val="top"/>
          </w:tcPr>
          <w:p w14:paraId="28F55152">
            <w:pPr>
              <w:pStyle w:val="12"/>
              <w:spacing w:before="236" w:line="180" w:lineRule="auto"/>
              <w:ind w:left="120"/>
              <w:jc w:val="center"/>
              <w:rPr>
                <w:highlight w:val="none"/>
              </w:rPr>
            </w:pPr>
            <w:r>
              <w:rPr>
                <w:highlight w:val="none"/>
              </w:rPr>
              <w:t>3</w:t>
            </w:r>
          </w:p>
        </w:tc>
        <w:tc>
          <w:tcPr>
            <w:tcW w:w="7408" w:type="dxa"/>
            <w:vAlign w:val="top"/>
          </w:tcPr>
          <w:p w14:paraId="39142432">
            <w:pPr>
              <w:pStyle w:val="12"/>
              <w:spacing w:before="38" w:line="223" w:lineRule="auto"/>
              <w:ind w:left="122" w:right="107" w:firstLine="5"/>
              <w:rPr>
                <w:highlight w:val="none"/>
              </w:rPr>
            </w:pPr>
            <w:r>
              <w:rPr>
                <w:spacing w:val="6"/>
                <w:highlight w:val="none"/>
              </w:rPr>
              <w:t>法定代表人身份证明书必须按磋商文件规定格式完整提供，</w:t>
            </w:r>
            <w:r>
              <w:rPr>
                <w:spacing w:val="5"/>
                <w:highlight w:val="none"/>
              </w:rPr>
              <w:t>并要盖</w:t>
            </w:r>
            <w:r>
              <w:rPr>
                <w:rFonts w:hint="eastAsia"/>
                <w:spacing w:val="5"/>
                <w:highlight w:val="none"/>
                <w:lang w:val="en-US" w:eastAsia="zh-CN"/>
              </w:rPr>
              <w:t>有</w:t>
            </w:r>
            <w:r>
              <w:rPr>
                <w:spacing w:val="5"/>
                <w:highlight w:val="none"/>
              </w:rPr>
              <w:t>投标人</w:t>
            </w:r>
            <w:r>
              <w:rPr>
                <w:rFonts w:hint="eastAsia"/>
                <w:spacing w:val="5"/>
                <w:highlight w:val="none"/>
                <w:lang w:val="en-US" w:eastAsia="zh-CN"/>
              </w:rPr>
              <w:t>公</w:t>
            </w:r>
            <w:r>
              <w:rPr>
                <w:spacing w:val="-9"/>
                <w:highlight w:val="none"/>
              </w:rPr>
              <w:t>章；</w:t>
            </w:r>
          </w:p>
        </w:tc>
      </w:tr>
      <w:tr w14:paraId="5AE70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33" w:type="dxa"/>
            <w:vAlign w:val="top"/>
          </w:tcPr>
          <w:p w14:paraId="36CC78E9">
            <w:pPr>
              <w:pStyle w:val="12"/>
              <w:spacing w:before="237" w:line="180" w:lineRule="auto"/>
              <w:ind w:left="114"/>
              <w:jc w:val="center"/>
              <w:rPr>
                <w:highlight w:val="none"/>
              </w:rPr>
            </w:pPr>
            <w:r>
              <w:rPr>
                <w:highlight w:val="none"/>
              </w:rPr>
              <w:t>4</w:t>
            </w:r>
          </w:p>
        </w:tc>
        <w:tc>
          <w:tcPr>
            <w:tcW w:w="7408" w:type="dxa"/>
            <w:vAlign w:val="top"/>
          </w:tcPr>
          <w:p w14:paraId="50203FA1">
            <w:pPr>
              <w:pStyle w:val="12"/>
              <w:spacing w:before="42" w:line="223" w:lineRule="auto"/>
              <w:ind w:left="122" w:right="107" w:firstLine="5"/>
              <w:rPr>
                <w:highlight w:val="none"/>
              </w:rPr>
            </w:pPr>
            <w:r>
              <w:rPr>
                <w:spacing w:val="6"/>
                <w:highlight w:val="none"/>
              </w:rPr>
              <w:t>法定代表人授权委托书必须按磋商文件规定格式完整提供，</w:t>
            </w:r>
            <w:r>
              <w:rPr>
                <w:spacing w:val="5"/>
                <w:highlight w:val="none"/>
              </w:rPr>
              <w:t>并要盖投标人</w:t>
            </w:r>
            <w:r>
              <w:rPr>
                <w:rFonts w:hint="eastAsia"/>
                <w:spacing w:val="5"/>
                <w:highlight w:val="none"/>
                <w:lang w:val="en-US" w:eastAsia="zh-CN"/>
              </w:rPr>
              <w:t>公</w:t>
            </w:r>
            <w:r>
              <w:rPr>
                <w:spacing w:val="-2"/>
                <w:highlight w:val="none"/>
              </w:rPr>
              <w:t>章、法定代表人</w:t>
            </w:r>
            <w:r>
              <w:rPr>
                <w:rFonts w:hint="eastAsia"/>
                <w:spacing w:val="-2"/>
                <w:highlight w:val="none"/>
                <w:lang w:val="en-US" w:eastAsia="zh-CN"/>
              </w:rPr>
              <w:t>私</w:t>
            </w:r>
            <w:r>
              <w:rPr>
                <w:spacing w:val="-2"/>
                <w:highlight w:val="none"/>
              </w:rPr>
              <w:t>章；</w:t>
            </w:r>
          </w:p>
        </w:tc>
      </w:tr>
      <w:tr w14:paraId="6A48E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AACBC12">
            <w:pPr>
              <w:pStyle w:val="12"/>
              <w:spacing w:before="146" w:line="179" w:lineRule="auto"/>
              <w:ind w:left="120"/>
              <w:jc w:val="center"/>
              <w:rPr>
                <w:highlight w:val="none"/>
              </w:rPr>
            </w:pPr>
            <w:r>
              <w:rPr>
                <w:highlight w:val="none"/>
              </w:rPr>
              <w:t>5</w:t>
            </w:r>
          </w:p>
        </w:tc>
        <w:tc>
          <w:tcPr>
            <w:tcW w:w="7408" w:type="dxa"/>
            <w:vAlign w:val="top"/>
          </w:tcPr>
          <w:p w14:paraId="5E86936C">
            <w:pPr>
              <w:pStyle w:val="12"/>
              <w:spacing w:before="103" w:line="221" w:lineRule="auto"/>
              <w:ind w:left="119"/>
              <w:rPr>
                <w:highlight w:val="none"/>
              </w:rPr>
            </w:pPr>
            <w:r>
              <w:rPr>
                <w:spacing w:val="-1"/>
                <w:highlight w:val="none"/>
              </w:rPr>
              <w:t>投标人须提供投标保证金缴纳凭证</w:t>
            </w:r>
            <w:r>
              <w:rPr>
                <w:rFonts w:hint="eastAsia"/>
                <w:spacing w:val="-1"/>
                <w:highlight w:val="none"/>
                <w:lang w:val="en-US" w:eastAsia="zh-CN"/>
              </w:rPr>
              <w:t>或缴纳截图，并盖有公章</w:t>
            </w:r>
            <w:r>
              <w:rPr>
                <w:spacing w:val="-1"/>
                <w:highlight w:val="none"/>
              </w:rPr>
              <w:t>；</w:t>
            </w:r>
          </w:p>
        </w:tc>
      </w:tr>
      <w:tr w14:paraId="61D10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52D6AF04">
            <w:pPr>
              <w:pStyle w:val="12"/>
              <w:spacing w:before="234" w:line="179" w:lineRule="auto"/>
              <w:ind w:left="121"/>
              <w:jc w:val="center"/>
              <w:rPr>
                <w:rFonts w:hint="eastAsia" w:eastAsia="仿宋"/>
                <w:highlight w:val="none"/>
                <w:lang w:eastAsia="zh-CN"/>
              </w:rPr>
            </w:pPr>
            <w:r>
              <w:rPr>
                <w:rFonts w:hint="eastAsia"/>
                <w:highlight w:val="none"/>
                <w:lang w:val="en-US" w:eastAsia="zh-CN"/>
              </w:rPr>
              <w:t>6</w:t>
            </w:r>
          </w:p>
        </w:tc>
        <w:tc>
          <w:tcPr>
            <w:tcW w:w="7408" w:type="dxa"/>
            <w:vAlign w:val="top"/>
          </w:tcPr>
          <w:p w14:paraId="70081FFD">
            <w:pPr>
              <w:pStyle w:val="12"/>
              <w:spacing w:before="36" w:line="223" w:lineRule="auto"/>
              <w:ind w:left="119" w:right="107" w:firstLine="1"/>
              <w:rPr>
                <w:highlight w:val="none"/>
              </w:rPr>
            </w:pPr>
            <w:r>
              <w:rPr>
                <w:spacing w:val="-1"/>
                <w:highlight w:val="none"/>
              </w:rPr>
              <w:t>项目只允许有一个报价，任何有选择的报价</w:t>
            </w:r>
            <w:r>
              <w:rPr>
                <w:spacing w:val="-2"/>
                <w:highlight w:val="none"/>
              </w:rPr>
              <w:t>将不予接受；投标报价不能高于</w:t>
            </w:r>
            <w:r>
              <w:rPr>
                <w:rFonts w:hint="eastAsia"/>
                <w:spacing w:val="-3"/>
                <w:highlight w:val="none"/>
                <w:lang w:val="en-US" w:eastAsia="zh-CN"/>
              </w:rPr>
              <w:t>最高限价</w:t>
            </w:r>
            <w:r>
              <w:rPr>
                <w:spacing w:val="-3"/>
                <w:highlight w:val="none"/>
              </w:rPr>
              <w:t>；</w:t>
            </w:r>
          </w:p>
        </w:tc>
      </w:tr>
      <w:tr w14:paraId="730CE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33" w:type="dxa"/>
            <w:vAlign w:val="top"/>
          </w:tcPr>
          <w:p w14:paraId="101F149F">
            <w:pPr>
              <w:pStyle w:val="12"/>
              <w:spacing w:before="236" w:line="179" w:lineRule="auto"/>
              <w:ind w:left="121"/>
              <w:jc w:val="center"/>
              <w:rPr>
                <w:rFonts w:hint="eastAsia" w:eastAsia="仿宋"/>
                <w:highlight w:val="none"/>
                <w:lang w:eastAsia="zh-CN"/>
              </w:rPr>
            </w:pPr>
            <w:r>
              <w:rPr>
                <w:rFonts w:hint="eastAsia"/>
                <w:highlight w:val="none"/>
                <w:lang w:val="en-US" w:eastAsia="zh-CN"/>
              </w:rPr>
              <w:t>7</w:t>
            </w:r>
          </w:p>
        </w:tc>
        <w:tc>
          <w:tcPr>
            <w:tcW w:w="7408" w:type="dxa"/>
            <w:vAlign w:val="top"/>
          </w:tcPr>
          <w:p w14:paraId="342C4D84">
            <w:pPr>
              <w:pStyle w:val="12"/>
              <w:spacing w:before="37" w:line="223" w:lineRule="auto"/>
              <w:ind w:left="123" w:right="107" w:hanging="4"/>
              <w:rPr>
                <w:highlight w:val="none"/>
              </w:rPr>
            </w:pPr>
            <w:r>
              <w:rPr>
                <w:spacing w:val="-1"/>
                <w:highlight w:val="none"/>
              </w:rPr>
              <w:t>投标总价必须按磋商文件规定格式完整提供，并</w:t>
            </w:r>
            <w:r>
              <w:rPr>
                <w:spacing w:val="-2"/>
                <w:highlight w:val="none"/>
              </w:rPr>
              <w:t>要盖</w:t>
            </w:r>
            <w:r>
              <w:rPr>
                <w:rFonts w:hint="eastAsia"/>
                <w:spacing w:val="-2"/>
                <w:highlight w:val="none"/>
                <w:lang w:val="en-US" w:eastAsia="zh-CN"/>
              </w:rPr>
              <w:t>有</w:t>
            </w:r>
            <w:r>
              <w:rPr>
                <w:spacing w:val="-2"/>
                <w:highlight w:val="none"/>
              </w:rPr>
              <w:t>投标人</w:t>
            </w:r>
            <w:r>
              <w:rPr>
                <w:rFonts w:hint="eastAsia"/>
                <w:spacing w:val="-2"/>
                <w:highlight w:val="none"/>
                <w:lang w:val="en-US" w:eastAsia="zh-CN"/>
              </w:rPr>
              <w:t>公</w:t>
            </w:r>
            <w:r>
              <w:rPr>
                <w:spacing w:val="-2"/>
                <w:highlight w:val="none"/>
              </w:rPr>
              <w:t>章，法定代表人或授权代理人签字或盖章；</w:t>
            </w:r>
          </w:p>
        </w:tc>
      </w:tr>
      <w:tr w14:paraId="0AB78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F4BB625">
            <w:pPr>
              <w:pStyle w:val="12"/>
              <w:spacing w:before="148" w:line="180" w:lineRule="auto"/>
              <w:ind w:left="116"/>
              <w:jc w:val="center"/>
              <w:rPr>
                <w:rFonts w:hint="eastAsia" w:eastAsia="仿宋"/>
                <w:highlight w:val="none"/>
                <w:lang w:eastAsia="zh-CN"/>
              </w:rPr>
            </w:pPr>
            <w:r>
              <w:rPr>
                <w:rFonts w:hint="eastAsia"/>
                <w:highlight w:val="none"/>
                <w:lang w:val="en-US" w:eastAsia="zh-CN"/>
              </w:rPr>
              <w:t>8</w:t>
            </w:r>
          </w:p>
        </w:tc>
        <w:tc>
          <w:tcPr>
            <w:tcW w:w="7408" w:type="dxa"/>
            <w:vAlign w:val="top"/>
          </w:tcPr>
          <w:p w14:paraId="528DD026">
            <w:pPr>
              <w:pStyle w:val="12"/>
              <w:spacing w:before="105" w:line="222" w:lineRule="auto"/>
              <w:ind w:left="128"/>
              <w:rPr>
                <w:highlight w:val="none"/>
              </w:rPr>
            </w:pPr>
            <w:r>
              <w:rPr>
                <w:spacing w:val="-2"/>
                <w:highlight w:val="none"/>
              </w:rPr>
              <w:t>法律、法规和磋商文件规定的其他无效情形；</w:t>
            </w:r>
          </w:p>
        </w:tc>
      </w:tr>
      <w:tr w14:paraId="46161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33" w:type="dxa"/>
            <w:vAlign w:val="top"/>
          </w:tcPr>
          <w:p w14:paraId="730CAAF7">
            <w:pPr>
              <w:pStyle w:val="12"/>
              <w:spacing w:before="149" w:line="180" w:lineRule="auto"/>
              <w:ind w:left="116"/>
              <w:jc w:val="center"/>
              <w:rPr>
                <w:rFonts w:hint="default" w:eastAsia="仿宋"/>
                <w:highlight w:val="none"/>
                <w:lang w:val="en-US" w:eastAsia="zh-CN"/>
              </w:rPr>
            </w:pPr>
            <w:r>
              <w:rPr>
                <w:rFonts w:hint="eastAsia"/>
                <w:highlight w:val="none"/>
                <w:lang w:val="en-US" w:eastAsia="zh-CN"/>
              </w:rPr>
              <w:t>9</w:t>
            </w:r>
          </w:p>
        </w:tc>
        <w:tc>
          <w:tcPr>
            <w:tcW w:w="7408" w:type="dxa"/>
            <w:vAlign w:val="top"/>
          </w:tcPr>
          <w:p w14:paraId="705EE01E">
            <w:pPr>
              <w:pStyle w:val="12"/>
              <w:spacing w:before="108" w:line="219" w:lineRule="auto"/>
              <w:ind w:left="121"/>
              <w:rPr>
                <w:highlight w:val="none"/>
              </w:rPr>
            </w:pPr>
            <w:r>
              <w:rPr>
                <w:spacing w:val="-1"/>
                <w:highlight w:val="none"/>
              </w:rPr>
              <w:t>是否存在不符合竞争性磋商文件是实质性要求的其他情形。</w:t>
            </w:r>
          </w:p>
        </w:tc>
      </w:tr>
      <w:tr w14:paraId="0409A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trPr>
        <w:tc>
          <w:tcPr>
            <w:tcW w:w="8141" w:type="dxa"/>
            <w:gridSpan w:val="2"/>
            <w:vAlign w:val="top"/>
          </w:tcPr>
          <w:p w14:paraId="72DE6D56">
            <w:pPr>
              <w:pStyle w:val="12"/>
              <w:spacing w:before="51" w:line="233" w:lineRule="auto"/>
              <w:ind w:left="124" w:right="41"/>
              <w:jc w:val="both"/>
              <w:rPr>
                <w:highlight w:val="none"/>
              </w:rPr>
            </w:pPr>
            <w:r>
              <w:rPr>
                <w:highlight w:val="none"/>
              </w:rPr>
              <w:t>备注：如果中有一项未通过上述审查标准，磋商小组将认定整个响应文件不响应磋</w:t>
            </w:r>
            <w:r>
              <w:rPr>
                <w:spacing w:val="14"/>
                <w:highlight w:val="none"/>
              </w:rPr>
              <w:t xml:space="preserve"> </w:t>
            </w:r>
            <w:r>
              <w:rPr>
                <w:spacing w:val="-4"/>
                <w:highlight w:val="none"/>
              </w:rPr>
              <w:t>商文件而予以废标，并且不允许供应商通过修改或撤销其不</w:t>
            </w:r>
            <w:r>
              <w:rPr>
                <w:spacing w:val="-5"/>
                <w:highlight w:val="none"/>
              </w:rPr>
              <w:t>符合要求的差异或保留，</w:t>
            </w:r>
            <w:r>
              <w:rPr>
                <w:spacing w:val="-2"/>
                <w:highlight w:val="none"/>
              </w:rPr>
              <w:t>使之成为具有响应性的投标。</w:t>
            </w:r>
          </w:p>
        </w:tc>
      </w:tr>
    </w:tbl>
    <w:p w14:paraId="2B40AAE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.2 符合性检查中，对明显的文字和计算错误按下述原则处理：</w:t>
      </w:r>
    </w:p>
    <w:p w14:paraId="6F9E2F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（一）响应文件中首次报价表内容与响应文件中相应内容不一致的，以首</w:t>
      </w:r>
    </w:p>
    <w:p w14:paraId="1AC7DD4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次报价表为准；</w:t>
      </w:r>
    </w:p>
    <w:p w14:paraId="325BC2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（二）大写金额和小写金额不一致的，以大写金额为准；</w:t>
      </w:r>
    </w:p>
    <w:p w14:paraId="4D16ECF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（三）单价金额小数点或者百分比有明显错位的，以总价为准，并修改单</w:t>
      </w:r>
    </w:p>
    <w:p w14:paraId="2D61B01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价；</w:t>
      </w:r>
    </w:p>
    <w:p w14:paraId="02D3E4F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（四）总价金额与按单价汇总金额不一致的，以单价金额计算结果为准。</w:t>
      </w:r>
    </w:p>
    <w:p w14:paraId="4962CC6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注:同时出现两种以上不一致的，按照前款规定的顺序修正。修正后的报价经供应商确认后产生约束力，供应商不确认的，其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响应无效</w:t>
      </w:r>
      <w:r>
        <w:rPr>
          <w:rFonts w:ascii="仿宋" w:hAnsi="仿宋" w:eastAsia="仿宋" w:cs="仿宋"/>
          <w:spacing w:val="0"/>
          <w:sz w:val="24"/>
          <w:szCs w:val="24"/>
          <w:highlight w:val="none"/>
        </w:rPr>
        <w:t>。</w:t>
      </w:r>
    </w:p>
    <w:p w14:paraId="254E176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3.3 磋商小组认为供应商的报价明显低于其他通过符合性审查供应商的报价，有可能影响产品质量或不能诚信履约的，应当要求其在评标现场合理的时间内提供书面说明，必要时提交相关证明材料；供应商不能证明其报价合理性的，磋商小组将其作为无效响应处理。</w:t>
      </w:r>
    </w:p>
    <w:p w14:paraId="2C8FA264">
      <w:pPr>
        <w:pStyle w:val="4"/>
        <w:rPr>
          <w:rFonts w:hint="eastAsia"/>
          <w:highlight w:val="none"/>
          <w:lang w:val="en-US" w:eastAsia="zh-CN"/>
        </w:rPr>
      </w:pPr>
    </w:p>
    <w:p w14:paraId="3AF8BFE4">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四、评</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审</w:t>
      </w:r>
    </w:p>
    <w:p w14:paraId="7C18D31C">
      <w:pPr>
        <w:spacing w:before="6"/>
        <w:rPr>
          <w:highlight w:val="none"/>
        </w:rPr>
      </w:pPr>
    </w:p>
    <w:p w14:paraId="7FC7F3ED">
      <w:pPr>
        <w:spacing w:before="6"/>
        <w:rPr>
          <w:highlight w:val="none"/>
        </w:rPr>
      </w:pPr>
    </w:p>
    <w:tbl>
      <w:tblPr>
        <w:tblStyle w:val="8"/>
        <w:tblW w:w="81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36"/>
        <w:gridCol w:w="1122"/>
        <w:gridCol w:w="4975"/>
        <w:gridCol w:w="863"/>
      </w:tblGrid>
      <w:tr w14:paraId="628D2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119" w:hRule="atLeast"/>
          <w:jc w:val="center"/>
        </w:trPr>
        <w:tc>
          <w:tcPr>
            <w:tcW w:w="235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2B41C35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分值构成</w:t>
            </w:r>
          </w:p>
          <w:p w14:paraId="1589013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(总分100分)</w:t>
            </w:r>
          </w:p>
        </w:tc>
        <w:tc>
          <w:tcPr>
            <w:tcW w:w="583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5F1B68CA">
            <w:pPr>
              <w:jc w:val="center"/>
              <w:rPr>
                <w:rFonts w:ascii="宋体" w:hAnsi="宋体"/>
                <w:b/>
                <w:color w:val="auto"/>
                <w:szCs w:val="21"/>
                <w:highlight w:val="none"/>
              </w:rPr>
            </w:pPr>
            <w:r>
              <w:rPr>
                <w:rFonts w:hint="eastAsia" w:ascii="宋体" w:hAnsi="宋体"/>
                <w:b/>
                <w:color w:val="auto"/>
                <w:szCs w:val="21"/>
                <w:highlight w:val="none"/>
              </w:rPr>
              <w:t>技术</w:t>
            </w:r>
            <w:r>
              <w:rPr>
                <w:rFonts w:hint="eastAsia" w:ascii="宋体" w:hAnsi="宋体"/>
                <w:b/>
                <w:color w:val="auto"/>
                <w:szCs w:val="21"/>
                <w:highlight w:val="none"/>
                <w:lang w:val="en-US" w:eastAsia="zh-CN"/>
              </w:rPr>
              <w:t>部分：</w:t>
            </w:r>
            <w:r>
              <w:rPr>
                <w:rFonts w:hint="eastAsia" w:ascii="宋体" w:hAnsi="宋体"/>
                <w:b/>
                <w:color w:val="auto"/>
                <w:szCs w:val="21"/>
                <w:highlight w:val="none"/>
                <w:u w:val="single"/>
                <w:lang w:val="en-US" w:eastAsia="zh-CN"/>
              </w:rPr>
              <w:t>50</w:t>
            </w:r>
            <w:r>
              <w:rPr>
                <w:rFonts w:hint="eastAsia" w:ascii="宋体" w:hAnsi="宋体"/>
                <w:b/>
                <w:color w:val="auto"/>
                <w:szCs w:val="21"/>
                <w:highlight w:val="none"/>
                <w:u w:val="single"/>
              </w:rPr>
              <w:t xml:space="preserve"> </w:t>
            </w:r>
            <w:r>
              <w:rPr>
                <w:rFonts w:hint="eastAsia" w:ascii="宋体" w:hAnsi="宋体"/>
                <w:b/>
                <w:color w:val="auto"/>
                <w:szCs w:val="21"/>
                <w:highlight w:val="none"/>
              </w:rPr>
              <w:t>分,商务部分：</w:t>
            </w:r>
            <w:r>
              <w:rPr>
                <w:rFonts w:hint="eastAsia" w:ascii="宋体" w:hAnsi="宋体"/>
                <w:b/>
                <w:color w:val="auto"/>
                <w:szCs w:val="21"/>
                <w:highlight w:val="none"/>
                <w:u w:val="single"/>
                <w:lang w:val="en-US" w:eastAsia="zh-CN"/>
              </w:rPr>
              <w:t>30</w:t>
            </w:r>
            <w:r>
              <w:rPr>
                <w:rFonts w:hint="eastAsia" w:ascii="宋体" w:hAnsi="宋体"/>
                <w:b/>
                <w:color w:val="auto"/>
                <w:szCs w:val="21"/>
                <w:highlight w:val="none"/>
                <w:u w:val="single"/>
              </w:rPr>
              <w:t xml:space="preserve"> </w:t>
            </w:r>
            <w:r>
              <w:rPr>
                <w:rFonts w:hint="eastAsia" w:ascii="宋体" w:hAnsi="宋体"/>
                <w:b/>
                <w:color w:val="auto"/>
                <w:szCs w:val="21"/>
                <w:highlight w:val="none"/>
              </w:rPr>
              <w:t>分,经济部分：</w:t>
            </w:r>
            <w:r>
              <w:rPr>
                <w:rFonts w:hint="eastAsia" w:ascii="宋体" w:hAnsi="宋体"/>
                <w:b/>
                <w:color w:val="auto"/>
                <w:szCs w:val="21"/>
                <w:highlight w:val="none"/>
                <w:u w:val="single"/>
                <w:lang w:val="en-US" w:eastAsia="zh-CN"/>
              </w:rPr>
              <w:t>20</w:t>
            </w:r>
            <w:r>
              <w:rPr>
                <w:rFonts w:hint="eastAsia" w:ascii="宋体" w:hAnsi="宋体"/>
                <w:b/>
                <w:color w:val="auto"/>
                <w:szCs w:val="21"/>
                <w:highlight w:val="none"/>
                <w:u w:val="single"/>
              </w:rPr>
              <w:t xml:space="preserve"> </w:t>
            </w:r>
            <w:r>
              <w:rPr>
                <w:rFonts w:hint="eastAsia" w:ascii="宋体" w:hAnsi="宋体"/>
                <w:b/>
                <w:color w:val="auto"/>
                <w:szCs w:val="21"/>
                <w:highlight w:val="none"/>
              </w:rPr>
              <w:t>分</w:t>
            </w:r>
          </w:p>
        </w:tc>
      </w:tr>
      <w:tr w14:paraId="2D837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1236"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ACC325">
            <w:pPr>
              <w:ind w:left="0" w:leftChars="0" w:firstLine="0" w:firstLineChars="0"/>
              <w:jc w:val="center"/>
              <w:rPr>
                <w:rFonts w:ascii="宋体" w:hAnsi="宋体"/>
                <w:color w:val="auto"/>
                <w:szCs w:val="21"/>
                <w:highlight w:val="none"/>
              </w:rPr>
            </w:pPr>
            <w:r>
              <w:rPr>
                <w:rFonts w:hint="eastAsia" w:ascii="宋体" w:hAnsi="宋体"/>
                <w:b/>
                <w:color w:val="auto"/>
                <w:szCs w:val="21"/>
                <w:highlight w:val="none"/>
              </w:rPr>
              <w:t>条款号</w:t>
            </w:r>
          </w:p>
        </w:tc>
        <w:tc>
          <w:tcPr>
            <w:tcW w:w="112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DAE039C">
            <w:pPr>
              <w:ind w:left="0" w:leftChars="0" w:firstLine="0" w:firstLineChars="0"/>
              <w:jc w:val="both"/>
              <w:rPr>
                <w:rFonts w:ascii="宋体" w:hAnsi="宋体"/>
                <w:b/>
                <w:color w:val="auto"/>
                <w:szCs w:val="21"/>
                <w:highlight w:val="none"/>
              </w:rPr>
            </w:pPr>
            <w:r>
              <w:rPr>
                <w:rFonts w:hint="eastAsia" w:ascii="宋体" w:hAnsi="宋体"/>
                <w:b/>
                <w:color w:val="auto"/>
                <w:szCs w:val="21"/>
                <w:highlight w:val="none"/>
              </w:rPr>
              <w:t>评分因素</w:t>
            </w:r>
          </w:p>
        </w:tc>
        <w:tc>
          <w:tcPr>
            <w:tcW w:w="497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E1E47C">
            <w:pPr>
              <w:jc w:val="center"/>
              <w:rPr>
                <w:rFonts w:ascii="宋体" w:hAnsi="宋体"/>
                <w:b/>
                <w:color w:val="auto"/>
                <w:szCs w:val="21"/>
                <w:highlight w:val="none"/>
              </w:rPr>
            </w:pPr>
            <w:r>
              <w:rPr>
                <w:rFonts w:hint="eastAsia" w:ascii="宋体" w:hAnsi="宋体"/>
                <w:b/>
                <w:color w:val="auto"/>
                <w:szCs w:val="21"/>
                <w:highlight w:val="none"/>
              </w:rPr>
              <w:t>评分细则</w:t>
            </w:r>
          </w:p>
        </w:tc>
        <w:tc>
          <w:tcPr>
            <w:tcW w:w="8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624962">
            <w:pPr>
              <w:ind w:left="0" w:leftChars="0" w:firstLine="0" w:firstLineChars="0"/>
              <w:jc w:val="center"/>
              <w:rPr>
                <w:rFonts w:ascii="宋体" w:hAnsi="宋体"/>
                <w:b/>
                <w:color w:val="auto"/>
                <w:szCs w:val="21"/>
                <w:highlight w:val="none"/>
              </w:rPr>
            </w:pPr>
            <w:r>
              <w:rPr>
                <w:rFonts w:hint="eastAsia" w:ascii="宋体" w:hAnsi="宋体"/>
                <w:b/>
                <w:color w:val="auto"/>
                <w:szCs w:val="21"/>
                <w:highlight w:val="none"/>
              </w:rPr>
              <w:t>分值</w:t>
            </w:r>
          </w:p>
        </w:tc>
      </w:tr>
      <w:tr w14:paraId="5B965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8196" w:type="dxa"/>
            <w:gridSpan w:val="4"/>
            <w:tcBorders>
              <w:top w:val="single" w:color="auto" w:sz="4" w:space="0"/>
              <w:left w:val="single" w:color="auto" w:sz="4" w:space="0"/>
              <w:right w:val="single" w:color="auto" w:sz="4" w:space="0"/>
            </w:tcBorders>
            <w:shd w:val="clear" w:color="auto" w:fill="auto"/>
            <w:noWrap w:val="0"/>
            <w:vAlign w:val="center"/>
          </w:tcPr>
          <w:p w14:paraId="4B9F9820">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商务评审条款（30）</w:t>
            </w:r>
          </w:p>
        </w:tc>
      </w:tr>
      <w:tr w14:paraId="6984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5E3C95AD">
            <w:pPr>
              <w:spacing w:line="300" w:lineRule="auto"/>
              <w:ind w:firstLine="420" w:firstLineChars="200"/>
              <w:rPr>
                <w:rFonts w:hint="eastAsia" w:ascii="宋体" w:hAnsi="宋体" w:cs="仿宋_GB2312"/>
                <w:bCs/>
                <w:color w:val="auto"/>
                <w:sz w:val="21"/>
                <w:szCs w:val="21"/>
                <w:highlight w:val="none"/>
              </w:rPr>
            </w:pPr>
          </w:p>
          <w:p w14:paraId="4D480A75">
            <w:pPr>
              <w:spacing w:line="300" w:lineRule="auto"/>
              <w:ind w:firstLine="420" w:firstLineChars="200"/>
              <w:rPr>
                <w:rFonts w:hint="eastAsia" w:ascii="宋体" w:hAnsi="宋体" w:cs="仿宋_GB2312"/>
                <w:bCs/>
                <w:color w:val="auto"/>
                <w:sz w:val="21"/>
                <w:szCs w:val="21"/>
                <w:highlight w:val="none"/>
              </w:rPr>
            </w:pPr>
          </w:p>
          <w:p w14:paraId="21989B0E">
            <w:pPr>
              <w:spacing w:line="300" w:lineRule="auto"/>
              <w:ind w:firstLine="420" w:firstLineChars="200"/>
              <w:rPr>
                <w:rFonts w:hint="eastAsia" w:ascii="宋体" w:hAnsi="宋体" w:cs="仿宋_GB2312"/>
                <w:bCs/>
                <w:color w:val="auto"/>
                <w:sz w:val="21"/>
                <w:szCs w:val="21"/>
                <w:highlight w:val="none"/>
              </w:rPr>
            </w:pPr>
          </w:p>
          <w:p w14:paraId="313D603E">
            <w:pPr>
              <w:spacing w:line="300" w:lineRule="auto"/>
              <w:ind w:firstLine="420" w:firstLineChars="200"/>
              <w:rPr>
                <w:rFonts w:hint="eastAsia" w:ascii="宋体" w:hAnsi="宋体" w:cs="仿宋_GB2312"/>
                <w:bCs/>
                <w:color w:val="auto"/>
                <w:sz w:val="21"/>
                <w:szCs w:val="21"/>
                <w:highlight w:val="none"/>
              </w:rPr>
            </w:pPr>
          </w:p>
          <w:p w14:paraId="4B7C02DD">
            <w:pPr>
              <w:spacing w:line="300" w:lineRule="auto"/>
              <w:ind w:firstLine="420" w:firstLineChars="200"/>
              <w:rPr>
                <w:rFonts w:hint="eastAsia" w:ascii="宋体" w:hAnsi="宋体" w:cs="仿宋_GB2312"/>
                <w:bCs/>
                <w:color w:val="auto"/>
                <w:sz w:val="21"/>
                <w:szCs w:val="21"/>
                <w:highlight w:val="none"/>
              </w:rPr>
            </w:pPr>
          </w:p>
          <w:p w14:paraId="5595B1DF">
            <w:pPr>
              <w:spacing w:line="300" w:lineRule="auto"/>
              <w:ind w:firstLine="420" w:firstLineChars="200"/>
              <w:rPr>
                <w:rFonts w:hint="eastAsia" w:ascii="宋体" w:hAnsi="宋体" w:cs="仿宋_GB2312"/>
                <w:bCs/>
                <w:color w:val="auto"/>
                <w:sz w:val="21"/>
                <w:szCs w:val="21"/>
                <w:highlight w:val="none"/>
              </w:rPr>
            </w:pPr>
          </w:p>
          <w:p w14:paraId="55A22CA6">
            <w:pPr>
              <w:spacing w:line="300" w:lineRule="auto"/>
              <w:ind w:firstLine="420" w:firstLineChars="200"/>
              <w:rPr>
                <w:rFonts w:hint="eastAsia" w:ascii="宋体" w:hAnsi="宋体" w:cs="仿宋_GB2312"/>
                <w:bCs/>
                <w:color w:val="auto"/>
                <w:sz w:val="21"/>
                <w:szCs w:val="21"/>
                <w:highlight w:val="none"/>
              </w:rPr>
            </w:pPr>
          </w:p>
          <w:p w14:paraId="4239E7A6">
            <w:pPr>
              <w:jc w:val="both"/>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9CCF8D">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企 业</w:t>
            </w:r>
          </w:p>
          <w:p w14:paraId="770FF84C">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业 绩</w:t>
            </w:r>
          </w:p>
          <w:p w14:paraId="63DAA5CF">
            <w:pPr>
              <w:spacing w:line="300" w:lineRule="auto"/>
              <w:ind w:left="0" w:leftChars="0" w:firstLine="0" w:firstLineChars="0"/>
              <w:jc w:val="left"/>
              <w:rPr>
                <w:rFonts w:hint="eastAsia" w:ascii="宋体" w:hAnsi="宋体" w:eastAsia="宋体" w:cs="仿宋_GB2312"/>
                <w:bCs/>
                <w:color w:val="auto"/>
                <w:sz w:val="21"/>
                <w:szCs w:val="21"/>
                <w:highlight w:val="none"/>
                <w:lang w:val="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D01B6C">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(1)投标人须提供近三年(202</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年</w:t>
            </w:r>
            <w:r>
              <w:rPr>
                <w:rFonts w:hint="eastAsia" w:ascii="宋体" w:hAnsi="宋体" w:eastAsia="宋体" w:cs="仿宋_GB2312"/>
                <w:bCs/>
                <w:color w:val="auto"/>
                <w:sz w:val="21"/>
                <w:szCs w:val="21"/>
                <w:highlight w:val="none"/>
                <w:lang w:val="en-US" w:eastAsia="zh-CN"/>
              </w:rPr>
              <w:t>3</w:t>
            </w:r>
            <w:r>
              <w:rPr>
                <w:rFonts w:hint="eastAsia" w:ascii="宋体" w:hAnsi="宋体" w:eastAsia="宋体" w:cs="仿宋_GB2312"/>
                <w:bCs/>
                <w:color w:val="auto"/>
                <w:sz w:val="21"/>
                <w:szCs w:val="21"/>
                <w:highlight w:val="none"/>
                <w:lang w:val="zh-CN" w:eastAsia="zh-CN"/>
              </w:rPr>
              <w:t>月至今)类似业绩，满足基本要求，提供中标通知书或合同</w:t>
            </w:r>
            <w:r>
              <w:rPr>
                <w:rFonts w:hint="eastAsia" w:ascii="宋体" w:hAnsi="宋体" w:cs="仿宋_GB2312"/>
                <w:bCs/>
                <w:color w:val="auto"/>
                <w:sz w:val="21"/>
                <w:szCs w:val="21"/>
                <w:highlight w:val="none"/>
                <w:lang w:val="en-US" w:eastAsia="zh-CN"/>
              </w:rPr>
              <w:t>等其他证明材料</w:t>
            </w:r>
            <w:r>
              <w:rPr>
                <w:rFonts w:hint="eastAsia" w:ascii="宋体" w:hAnsi="宋体" w:eastAsia="宋体" w:cs="仿宋_GB2312"/>
                <w:bCs/>
                <w:color w:val="auto"/>
                <w:sz w:val="21"/>
                <w:szCs w:val="21"/>
                <w:highlight w:val="none"/>
                <w:lang w:val="zh-CN" w:eastAsia="zh-CN"/>
              </w:rPr>
              <w:t>。</w:t>
            </w:r>
          </w:p>
          <w:p w14:paraId="62865AF7">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(2)投标人每提供一个符合要求的业绩或证明材料得</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分，未提供或提供的不符合要求不得分。满分10分。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E1AAFB">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1F591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97"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2EEEA8D7">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B4647F">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标书质量</w:t>
            </w:r>
          </w:p>
          <w:p w14:paraId="14684303">
            <w:pPr>
              <w:spacing w:line="300" w:lineRule="auto"/>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(5分)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0468D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(1)证件复印、正文内容清晰得5分；</w:t>
            </w:r>
          </w:p>
          <w:p w14:paraId="6AA42E42">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(2)每有一个证件或一页不清晰扣1分，扣完为止。</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8CB035">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99E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561"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34172435">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C2B156">
            <w:pPr>
              <w:spacing w:line="300" w:lineRule="auto"/>
              <w:ind w:firstLine="0" w:firstLineChars="0"/>
              <w:jc w:val="center"/>
              <w:rPr>
                <w:rFonts w:hint="eastAsia" w:ascii="宋体" w:hAnsi="宋体" w:eastAsia="宋体" w:cs="仿宋_GB2312"/>
                <w:bCs/>
                <w:color w:val="auto"/>
                <w:sz w:val="21"/>
                <w:szCs w:val="21"/>
                <w:highlight w:val="none"/>
                <w:lang w:val="en-US" w:eastAsia="zh-CN"/>
              </w:rPr>
            </w:pPr>
          </w:p>
          <w:p w14:paraId="78FA0F8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  期</w:t>
            </w:r>
          </w:p>
          <w:p w14:paraId="74DFE840">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质保期</w:t>
            </w:r>
          </w:p>
          <w:p w14:paraId="438C6977">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(5分)</w:t>
            </w:r>
          </w:p>
          <w:p w14:paraId="281AB225">
            <w:pPr>
              <w:spacing w:line="300" w:lineRule="auto"/>
              <w:ind w:firstLine="0" w:firstLineChars="0"/>
              <w:jc w:val="center"/>
              <w:rPr>
                <w:rFonts w:hint="default" w:ascii="宋体" w:hAnsi="宋体" w:eastAsia="宋体" w:cs="仿宋_GB2312"/>
                <w:bCs/>
                <w:color w:val="auto"/>
                <w:kern w:val="2"/>
                <w:sz w:val="21"/>
                <w:szCs w:val="21"/>
                <w:highlight w:val="none"/>
                <w:lang w:val="en-US" w:eastAsia="zh-CN" w:bidi="ar-SA"/>
              </w:rPr>
            </w:pP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D2BCC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仿宋" w:hAnsi="仿宋" w:eastAsia="仿宋" w:cs="仿宋"/>
                <w:spacing w:val="0"/>
                <w:sz w:val="22"/>
                <w:szCs w:val="22"/>
                <w:highlight w:val="none"/>
                <w:lang w:val="en-US" w:eastAsia="zh-CN"/>
              </w:rPr>
              <w:t>(</w:t>
            </w:r>
            <w:r>
              <w:rPr>
                <w:rFonts w:hint="eastAsia" w:ascii="宋体" w:hAnsi="宋体" w:eastAsia="宋体" w:cs="仿宋_GB2312"/>
                <w:bCs/>
                <w:color w:val="auto"/>
                <w:sz w:val="21"/>
                <w:szCs w:val="21"/>
                <w:highlight w:val="none"/>
                <w:lang w:val="en-US" w:eastAsia="zh-CN"/>
              </w:rPr>
              <w:t>1)</w:t>
            </w:r>
            <w:r>
              <w:rPr>
                <w:rFonts w:hint="default" w:ascii="宋体" w:hAnsi="宋体" w:eastAsia="宋体" w:cs="仿宋_GB2312"/>
                <w:bCs/>
                <w:color w:val="auto"/>
                <w:sz w:val="21"/>
                <w:szCs w:val="21"/>
                <w:highlight w:val="none"/>
                <w:lang w:val="en-US" w:eastAsia="zh-CN"/>
              </w:rPr>
              <w:t>满足招标文件中规定工期得2.5分。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r>
              <w:rPr>
                <w:rFonts w:hint="eastAsia" w:ascii="宋体" w:hAnsi="宋体" w:eastAsia="宋体" w:cs="仿宋_GB2312"/>
                <w:bCs/>
                <w:color w:val="auto"/>
                <w:sz w:val="21"/>
                <w:szCs w:val="21"/>
                <w:highlight w:val="none"/>
                <w:lang w:val="en-US" w:eastAsia="zh-CN"/>
              </w:rPr>
              <w:t>。</w:t>
            </w:r>
          </w:p>
          <w:p w14:paraId="02543F67">
            <w:pPr>
              <w:spacing w:line="300" w:lineRule="auto"/>
              <w:ind w:firstLine="0" w:firstLineChars="0"/>
              <w:rPr>
                <w:rFonts w:hint="default"/>
                <w:lang w:val="en-US" w:eastAsia="zh-CN"/>
              </w:rPr>
            </w:pPr>
            <w:r>
              <w:rPr>
                <w:rFonts w:hint="default" w:ascii="宋体" w:hAnsi="宋体" w:eastAsia="宋体" w:cs="仿宋_GB2312"/>
                <w:bCs/>
                <w:color w:val="auto"/>
                <w:sz w:val="21"/>
                <w:szCs w:val="21"/>
                <w:highlight w:val="none"/>
                <w:lang w:val="en-US" w:eastAsia="zh-CN"/>
              </w:rPr>
              <w:t>(2)满足招标文件中规定质保期得2.5分。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262B4F">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429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52EC4CC0">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9022845">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项目管理人员组成</w:t>
            </w:r>
          </w:p>
          <w:p w14:paraId="3398995B">
            <w:pPr>
              <w:pStyle w:val="7"/>
              <w:ind w:left="0" w:leftChars="0"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906C2BD">
            <w:pPr>
              <w:spacing w:line="300" w:lineRule="auto"/>
              <w:ind w:firstLine="0" w:firstLineChars="0"/>
              <w:rPr>
                <w:rFonts w:hint="eastAsia" w:ascii="宋体" w:hAnsi="宋体" w:cs="仿宋_GB2312"/>
                <w:bCs/>
                <w:color w:val="auto"/>
                <w:sz w:val="21"/>
                <w:szCs w:val="21"/>
                <w:highlight w:val="none"/>
                <w:lang w:val="en-US" w:eastAsia="zh-CN"/>
              </w:rPr>
            </w:pPr>
          </w:p>
          <w:p w14:paraId="4FC0F20F">
            <w:pPr>
              <w:spacing w:line="300" w:lineRule="auto"/>
              <w:ind w:firstLine="0" w:firstLineChars="0"/>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(1)根据对各投标单位所提供的项目管理人员数量、专业性范围、人员资格、实操经验能力等是否满足本项目要求，附相关资格证书及证明文件。</w:t>
            </w:r>
          </w:p>
          <w:p w14:paraId="6B04693B">
            <w:pPr>
              <w:spacing w:line="300" w:lineRule="auto"/>
              <w:ind w:firstLine="0" w:firstLineChars="0"/>
              <w:rPr>
                <w:rFonts w:hint="eastAsia" w:ascii="宋体" w:hAnsi="宋体" w:eastAsia="宋体" w:cs="仿宋_GB2312"/>
                <w:b/>
                <w:bCs w:val="0"/>
                <w:color w:val="auto"/>
                <w:sz w:val="21"/>
                <w:szCs w:val="21"/>
                <w:highlight w:val="none"/>
                <w:lang w:val="en-US" w:eastAsia="zh-CN"/>
              </w:rPr>
            </w:pPr>
            <w:r>
              <w:rPr>
                <w:rFonts w:hint="eastAsia" w:ascii="宋体" w:hAnsi="宋体" w:cs="仿宋_GB2312"/>
                <w:bCs/>
                <w:color w:val="auto"/>
                <w:sz w:val="21"/>
                <w:szCs w:val="21"/>
                <w:highlight w:val="none"/>
                <w:lang w:val="en-US" w:eastAsia="zh-CN"/>
              </w:rPr>
              <w:t>(2)每提供一人得2分，最高得10分，未提供或不满足不得分。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4ADB04">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42A3D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1FCF2A52">
            <w:pPr>
              <w:jc w:val="center"/>
              <w:rPr>
                <w:rFonts w:ascii="宋体" w:hAnsi="宋体"/>
                <w:color w:val="auto"/>
                <w:sz w:val="18"/>
                <w:szCs w:val="18"/>
                <w:highlight w:val="none"/>
              </w:rPr>
            </w:pPr>
          </w:p>
        </w:tc>
        <w:tc>
          <w:tcPr>
            <w:tcW w:w="6097"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4744876B">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技术标评审条款（50）</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9C00B0">
            <w:pPr>
              <w:widowControl/>
              <w:jc w:val="center"/>
              <w:rPr>
                <w:rFonts w:hint="eastAsia" w:ascii="宋体" w:hAnsi="宋体" w:cs="宋体"/>
                <w:color w:val="auto"/>
                <w:kern w:val="0"/>
                <w:szCs w:val="21"/>
                <w:highlight w:val="none"/>
                <w:lang w:val="en-US" w:eastAsia="zh-CN"/>
              </w:rPr>
            </w:pPr>
          </w:p>
        </w:tc>
      </w:tr>
      <w:tr w14:paraId="21A9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5E64A40">
            <w:pPr>
              <w:jc w:val="center"/>
              <w:rPr>
                <w:rFonts w:ascii="宋体" w:hAnsi="宋体"/>
                <w:color w:val="auto"/>
                <w:sz w:val="18"/>
                <w:szCs w:val="18"/>
                <w:highlight w:val="none"/>
              </w:rPr>
            </w:pPr>
            <w:bookmarkStart w:id="13" w:name="OLE_LINK4" w:colFirst="2" w:colLast="2"/>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400F7C">
            <w:pPr>
              <w:spacing w:line="300" w:lineRule="auto"/>
              <w:ind w:firstLine="0" w:firstLineChars="0"/>
              <w:jc w:val="center"/>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工程</w:t>
            </w:r>
          </w:p>
          <w:p w14:paraId="15AEB4C6">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进度</w:t>
            </w:r>
          </w:p>
          <w:p w14:paraId="363DB31B">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计划</w:t>
            </w:r>
          </w:p>
          <w:p w14:paraId="14F61034">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17E31AC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2D48B305">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1BC6D5">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(1)计划与措施内容完整、科学合理，有针对本项目的具体描 述和方案，措施得当，非常细致、全面，有保证进度计划的有 力措施，完全满足采购需求的得10分;</w:t>
            </w:r>
          </w:p>
          <w:p w14:paraId="1E83C452">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(2)计划与措施内容完整，但是缺乏针对本项目采购需求的具体描述，制定了进度计划保证措施，可以满足采购需求的得7分;</w:t>
            </w:r>
          </w:p>
          <w:p w14:paraId="2B8D7928">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(3)计划与措施内容不完整，缺乏针对性，制定的进度计划保证措施不完善、不全面、不细致的得</w:t>
            </w:r>
            <w:r>
              <w:rPr>
                <w:rFonts w:hint="eastAsia" w:ascii="宋体" w:hAnsi="宋体" w:cs="仿宋_GB2312"/>
                <w:bCs/>
                <w:color w:val="auto"/>
                <w:sz w:val="21"/>
                <w:szCs w:val="21"/>
                <w:highlight w:val="none"/>
                <w:lang w:val="en-US" w:eastAsia="zh-CN"/>
              </w:rPr>
              <w:t>4</w:t>
            </w:r>
            <w:r>
              <w:rPr>
                <w:rFonts w:hint="eastAsia" w:ascii="宋体" w:hAnsi="宋体" w:eastAsia="宋体" w:cs="仿宋_GB2312"/>
                <w:bCs/>
                <w:color w:val="auto"/>
                <w:sz w:val="21"/>
                <w:szCs w:val="21"/>
                <w:highlight w:val="none"/>
                <w:lang w:val="en-US" w:eastAsia="zh-CN"/>
              </w:rPr>
              <w:t>分;</w:t>
            </w:r>
          </w:p>
          <w:p w14:paraId="311E7E0B">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(4)计划与措施内容不合理，无针对性，没有制定与本项目采购需求相关的保证措施和方案，得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0AA8B46A">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EC96C5">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0A6B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6B701D2">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5EB94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质量</w:t>
            </w:r>
          </w:p>
          <w:p w14:paraId="02CCA6B2">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管理</w:t>
            </w:r>
          </w:p>
          <w:p w14:paraId="0175CA4D">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方案</w:t>
            </w:r>
          </w:p>
          <w:p w14:paraId="6F0CBEA1">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723B350F">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0FF223BB">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A67380">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方案与保证措施内容完整、科学合理，有针对本项目的具体描述和方案，措施得当，非常细致、全面，质量管理体系完善，制定了有效的质量管理制度，完全满足采购需求的得10分</w:t>
            </w:r>
            <w:r>
              <w:rPr>
                <w:rFonts w:hint="eastAsia" w:ascii="宋体" w:hAnsi="宋体" w:cs="仿宋_GB2312"/>
                <w:bCs/>
                <w:color w:val="auto"/>
                <w:sz w:val="21"/>
                <w:szCs w:val="21"/>
                <w:highlight w:val="none"/>
                <w:lang w:val="en-US" w:eastAsia="zh-CN"/>
              </w:rPr>
              <w:t>;</w:t>
            </w:r>
          </w:p>
          <w:p w14:paraId="62A132A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(2)方案与保证措施内容完整，但是缺乏针对本项目采购需求 的具体描述，有质量管理体系和质量管理制度，可以满足采购 需求的得7分;</w:t>
            </w:r>
          </w:p>
          <w:p w14:paraId="1FBD84FC">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(3)方案与保证措施内容不完整，缺乏针对性，制定的质量管理制度不完善、不全面、不细致，缺少质量管理体系的得4分;</w:t>
            </w:r>
          </w:p>
          <w:p w14:paraId="6DA0EBBE">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(4)方案与保证措施内容不合理，无针对性，没有制定与本项目采购需求相关的保证措施和方案，没有质量管理制度，得1分。</w:t>
            </w:r>
          </w:p>
          <w:p w14:paraId="63093F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FA876C">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5ACAB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26D41AC0">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23FF22A">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安全管理体系与保证措施</w:t>
            </w:r>
          </w:p>
          <w:p w14:paraId="401009DE">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E60000">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根据供应商提交的安全管理体系与保证措施的针对性、合理性横向比较，好的得10分；</w:t>
            </w:r>
          </w:p>
          <w:p w14:paraId="36C0473B">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 一般的得5分，差的得1分；</w:t>
            </w:r>
          </w:p>
          <w:p w14:paraId="34CF9C7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default"/>
                <w:highlight w:val="none"/>
                <w:lang w:val="en-US" w:eastAsia="zh-CN"/>
              </w:rPr>
            </w:pPr>
            <w:r>
              <w:rPr>
                <w:rFonts w:hint="eastAsia" w:ascii="宋体" w:hAnsi="宋体" w:eastAsia="宋体" w:cs="仿宋_GB2312"/>
                <w:bCs/>
                <w:color w:val="auto"/>
                <w:sz w:val="21"/>
                <w:szCs w:val="21"/>
                <w:highlight w:val="none"/>
                <w:lang w:val="en-US" w:eastAsia="zh-CN"/>
              </w:rPr>
              <w:t>(3)不提供不得分。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675B7D">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0679C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1EE6EC37">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C19A78">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履约能力与</w:t>
            </w:r>
          </w:p>
          <w:p w14:paraId="220021F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保证措施</w:t>
            </w:r>
          </w:p>
          <w:p w14:paraId="762D4725">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D582A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(1)履约能力与保证措施内容完整、科学合理，有针对本项目的具体描述和方案，措施得当，非常细致、全面，履约能力能 够完全满足本项目采购需求的得 10分;</w:t>
            </w:r>
          </w:p>
          <w:p w14:paraId="38DE69F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(2)履约能力与保证措施内容完整，但是缺乏针对本项目采购 需求的具体描述，有相关的保证措施，但缺乏相关证明，可以 满足采购需求的得</w:t>
            </w:r>
            <w:r>
              <w:rPr>
                <w:rFonts w:hint="eastAsia" w:ascii="宋体" w:hAnsi="宋体" w:cs="仿宋_GB2312"/>
                <w:bCs/>
                <w:color w:val="auto"/>
                <w:sz w:val="21"/>
                <w:szCs w:val="21"/>
                <w:highlight w:val="none"/>
                <w:lang w:val="en-US" w:eastAsia="zh-CN"/>
              </w:rPr>
              <w:t>7</w:t>
            </w:r>
            <w:r>
              <w:rPr>
                <w:rFonts w:hint="eastAsia" w:ascii="宋体" w:hAnsi="宋体" w:eastAsia="宋体" w:cs="仿宋_GB2312"/>
                <w:bCs/>
                <w:color w:val="auto"/>
                <w:sz w:val="21"/>
                <w:szCs w:val="21"/>
                <w:highlight w:val="none"/>
                <w:lang w:val="en-US" w:eastAsia="zh-CN"/>
              </w:rPr>
              <w:t>分;</w:t>
            </w:r>
          </w:p>
          <w:p w14:paraId="53B556CB">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(3)履约能力与保证措施内容不完整， 缺乏针对性，制定的保 证措施不完善、不全面、不细致的得4分;</w:t>
            </w:r>
          </w:p>
          <w:p w14:paraId="0B6AA291">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(4)履约能力与保证措施内容不合理，无针对性，没有制定与 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1E94BFC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A186AF">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7135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6" w:hRule="atLeast"/>
          <w:jc w:val="center"/>
        </w:trPr>
        <w:tc>
          <w:tcPr>
            <w:tcW w:w="1236" w:type="dxa"/>
            <w:tcBorders>
              <w:left w:val="single" w:color="auto" w:sz="4" w:space="0"/>
              <w:right w:val="single" w:color="auto" w:sz="4" w:space="0"/>
            </w:tcBorders>
            <w:shd w:val="clear" w:color="auto" w:fill="FFFFFF"/>
            <w:noWrap w:val="0"/>
            <w:vAlign w:val="center"/>
          </w:tcPr>
          <w:p w14:paraId="4C23D9F5">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right w:val="single" w:color="auto" w:sz="4" w:space="0"/>
            </w:tcBorders>
            <w:shd w:val="clear" w:color="auto" w:fill="auto"/>
            <w:noWrap w:val="0"/>
            <w:vAlign w:val="center"/>
          </w:tcPr>
          <w:p w14:paraId="4531476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工程配合能力</w:t>
            </w:r>
          </w:p>
          <w:p w14:paraId="0F0AE1F5">
            <w:pPr>
              <w:pStyle w:val="7"/>
              <w:ind w:left="0" w:leftChars="0" w:firstLine="0" w:firstLineChars="0"/>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63E2BC">
            <w:pPr>
              <w:numPr>
                <w:ilvl w:val="0"/>
                <w:numId w:val="4"/>
              </w:num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与相关单位沟通配合方案及与各专业和工序的配合安排合理，并有具体相应的有效措施，同时要求施工单位提供对工程报审、施工会审时的技术支持和设想，并有具体的承诺，得10分；</w:t>
            </w:r>
          </w:p>
          <w:p w14:paraId="20C0EDD4">
            <w:pPr>
              <w:numPr>
                <w:ilvl w:val="0"/>
                <w:numId w:val="0"/>
              </w:numPr>
              <w:spacing w:line="300" w:lineRule="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(2)沟通配合方案及与各专业和工序的配合安排较合理，并有相应措施，同时要求施工单位提供对工程报审、施工会审时的技术支持和设想，得5分；</w:t>
            </w:r>
          </w:p>
          <w:p w14:paraId="2FD2D101">
            <w:pPr>
              <w:numPr>
                <w:ilvl w:val="0"/>
                <w:numId w:val="0"/>
              </w:numPr>
              <w:spacing w:line="300" w:lineRule="auto"/>
              <w:ind w:left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(3)沟通配合方案及与各专业和工序的配合安排较差，无相应措施，无具体承诺，得1分。</w:t>
            </w:r>
          </w:p>
          <w:p w14:paraId="4D8FE940">
            <w:pPr>
              <w:numPr>
                <w:ilvl w:val="0"/>
                <w:numId w:val="0"/>
              </w:numPr>
              <w:spacing w:line="300" w:lineRule="auto"/>
              <w:ind w:left="0" w:leftChars="0"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(4)未提供不得分。</w:t>
            </w:r>
          </w:p>
        </w:tc>
        <w:tc>
          <w:tcPr>
            <w:tcW w:w="863" w:type="dxa"/>
            <w:tcBorders>
              <w:top w:val="single" w:color="auto" w:sz="4" w:space="0"/>
              <w:left w:val="single" w:color="auto" w:sz="4" w:space="0"/>
              <w:right w:val="single" w:color="auto" w:sz="4" w:space="0"/>
            </w:tcBorders>
            <w:shd w:val="clear" w:color="auto" w:fill="auto"/>
            <w:noWrap w:val="0"/>
            <w:vAlign w:val="center"/>
          </w:tcPr>
          <w:p w14:paraId="7C59F0C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bookmarkEnd w:id="13"/>
      <w:tr w14:paraId="6083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center"/>
          </w:tcPr>
          <w:p w14:paraId="64B8DB43">
            <w:pPr>
              <w:widowControl/>
              <w:jc w:val="center"/>
              <w:rPr>
                <w:rFonts w:hint="default" w:ascii="宋体" w:hAnsi="宋体" w:eastAsia="宋体" w:cs="宋体"/>
                <w:color w:val="auto"/>
                <w:kern w:val="0"/>
                <w:szCs w:val="21"/>
                <w:highlight w:val="none"/>
                <w:lang w:val="en-US" w:eastAsia="zh-CN"/>
              </w:rPr>
            </w:pPr>
            <w:r>
              <w:rPr>
                <w:rFonts w:hint="eastAsia" w:ascii="宋体" w:hAnsi="宋体"/>
                <w:bCs/>
                <w:color w:val="auto"/>
                <w:highlight w:val="none"/>
              </w:rPr>
              <w:t>此项标准一项不通过不得进入下</w:t>
            </w:r>
            <w:r>
              <w:rPr>
                <w:rFonts w:hint="eastAsia" w:ascii="宋体" w:hAnsi="宋体"/>
                <w:bCs/>
                <w:color w:val="auto"/>
                <w:highlight w:val="none"/>
                <w:lang w:val="en-US" w:eastAsia="zh-CN"/>
              </w:rPr>
              <w:t>经济标评审</w:t>
            </w:r>
          </w:p>
        </w:tc>
      </w:tr>
      <w:tr w14:paraId="5EDD2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top"/>
          </w:tcPr>
          <w:p w14:paraId="2D8F6AF4">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经济标（20分）</w:t>
            </w:r>
          </w:p>
        </w:tc>
      </w:tr>
      <w:tr w14:paraId="0B0D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6" w:type="dxa"/>
            <w:tcBorders>
              <w:left w:val="single" w:color="auto" w:sz="4" w:space="0"/>
              <w:right w:val="single" w:color="auto" w:sz="4" w:space="0"/>
            </w:tcBorders>
            <w:shd w:val="clear" w:color="auto" w:fill="FFFFFF"/>
            <w:noWrap w:val="0"/>
            <w:vAlign w:val="center"/>
          </w:tcPr>
          <w:p w14:paraId="2AC53613">
            <w:pPr>
              <w:widowControl/>
              <w:ind w:left="0" w:leftChars="0" w:firstLine="0" w:firstLineChars="0"/>
              <w:jc w:val="both"/>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经济部分评分标准</w:t>
            </w:r>
          </w:p>
        </w:tc>
        <w:tc>
          <w:tcPr>
            <w:tcW w:w="6960" w:type="dxa"/>
            <w:gridSpan w:val="3"/>
            <w:tcBorders>
              <w:top w:val="single" w:color="auto" w:sz="4" w:space="0"/>
              <w:left w:val="single" w:color="auto" w:sz="4" w:space="0"/>
              <w:bottom w:val="single" w:color="auto" w:sz="4" w:space="0"/>
              <w:right w:val="single" w:color="auto" w:sz="4" w:space="0"/>
            </w:tcBorders>
            <w:shd w:val="clear" w:color="auto" w:fill="auto"/>
            <w:noWrap w:val="0"/>
            <w:vAlign w:val="center"/>
          </w:tcPr>
          <w:p w14:paraId="34C9897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磋商基准价 =最后磋商报价的最低值，有效最后磋商报价等于基准值的得满分， 磋商报价得分=（磋商基准价/最后磋商报价）×价格权重×100。有效投标报价为通过初步审查的</w:t>
            </w:r>
            <w:r>
              <w:rPr>
                <w:rFonts w:hint="eastAsia" w:ascii="宋体" w:hAnsi="宋体" w:eastAsia="宋体" w:cs="仿宋_GB2312"/>
                <w:bCs/>
                <w:color w:val="auto"/>
                <w:sz w:val="21"/>
                <w:szCs w:val="21"/>
                <w:highlight w:val="none"/>
                <w:lang w:eastAsia="zh-CN"/>
              </w:rPr>
              <w:t>供应商</w:t>
            </w:r>
            <w:r>
              <w:rPr>
                <w:rFonts w:hint="eastAsia" w:ascii="宋体" w:hAnsi="宋体" w:eastAsia="宋体" w:cs="仿宋_GB2312"/>
                <w:bCs/>
                <w:color w:val="auto"/>
                <w:sz w:val="21"/>
                <w:szCs w:val="21"/>
                <w:highlight w:val="none"/>
              </w:rPr>
              <w:t>报价</w:t>
            </w:r>
          </w:p>
          <w:p w14:paraId="1FCFABB2">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 xml:space="preserve">价格分统一采用低价优先法，即满足招标文件要求且投标价格最低的投标报价为评标基准价，其价格分为满分20分。 </w:t>
            </w:r>
          </w:p>
          <w:p w14:paraId="0072E057">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lang w:val="en-US" w:eastAsia="zh-CN"/>
              </w:rPr>
              <w:t>其他投标供应商的价格分统一按照下列公式计算：投标报价得分＝（评标基准价/投标报价）×20%×100</w:t>
            </w:r>
          </w:p>
        </w:tc>
      </w:tr>
      <w:tr w14:paraId="5AB9A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96" w:type="dxa"/>
            <w:gridSpan w:val="4"/>
            <w:tcBorders>
              <w:left w:val="single" w:color="auto" w:sz="4" w:space="0"/>
              <w:bottom w:val="single" w:color="auto" w:sz="4" w:space="0"/>
              <w:right w:val="single" w:color="auto" w:sz="4" w:space="0"/>
            </w:tcBorders>
            <w:shd w:val="clear" w:color="auto" w:fill="FFFFFF"/>
            <w:noWrap w:val="0"/>
            <w:vAlign w:val="center"/>
          </w:tcPr>
          <w:p w14:paraId="65F56AC9">
            <w:pPr>
              <w:autoSpaceDE w:val="0"/>
              <w:autoSpaceDN w:val="0"/>
              <w:adjustRightInd w:val="0"/>
              <w:snapToGrid w:val="0"/>
              <w:ind w:left="0" w:leftChars="0" w:firstLine="0" w:firstLineChars="0"/>
              <w:rPr>
                <w:rFonts w:ascii="宋体" w:hAnsi="宋体" w:cs="宋体"/>
                <w:bCs/>
                <w:color w:val="auto"/>
                <w:szCs w:val="21"/>
                <w:highlight w:val="none"/>
              </w:rPr>
            </w:pPr>
            <w:r>
              <w:rPr>
                <w:rFonts w:hint="eastAsia" w:ascii="宋体" w:hAnsi="宋体" w:eastAsia="宋体" w:cs="仿宋_GB2312"/>
                <w:bCs/>
                <w:color w:val="auto"/>
                <w:sz w:val="21"/>
                <w:szCs w:val="21"/>
                <w:highlight w:val="none"/>
              </w:rPr>
              <w:t>建议：各投标人应答标书时对该评分标准的评分项做相应的索引（速查表），以便评委评阅投标文件。</w:t>
            </w:r>
          </w:p>
        </w:tc>
      </w:tr>
    </w:tbl>
    <w:p w14:paraId="53C5DA00">
      <w:pPr>
        <w:spacing w:before="18"/>
        <w:rPr>
          <w:highlight w:val="none"/>
        </w:rPr>
      </w:pPr>
    </w:p>
    <w:p w14:paraId="3EDF3B52">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评审标准中应考虑下列因素：</w:t>
      </w:r>
    </w:p>
    <w:p w14:paraId="28EDC7E9">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根据《关于印发《政府采购促进中小企业发展管理办法》的通知》（财库〔2020〕47号）</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《财政部 司法部关于政府采购支持监狱企业发展有关问题的通知》（财库〔2014〕78号）和《三部门联合发布关于促进残疾人就业政府采购政策的通知》（财库〔2017〕141号）的规定，对满足价格扣除条件且在投标文件中提交了《中小企业声明函》</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《残疾人福利性单位声明函》或省级以上监狱管理局、戒毒管理局（含新疆生产建设兵团）出具的属于监狱企业的证明文件的投标人，其投标报价扣除10%后参与评审。对于同时属于小微企业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监狱企业或残疾人福利性单位的，不重复进行投标报价扣除；</w:t>
      </w:r>
    </w:p>
    <w:p w14:paraId="3D7C320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联合协议中约定，小型、微型企业和监狱企业的协议合同金额占到联合体协议合同总金额30%以上的，可给予联合体 2 % 的最后报价扣除。联合体各方均为小型、微型企业和监狱企业的，联合体视同为小型、微型企业和监狱企业；</w:t>
      </w:r>
    </w:p>
    <w:p w14:paraId="5F1FD465">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 供应商所投产品如被列入财政部与国家主管部门颁发的节能产品目录或 环境标志产品目录，应提供相关证明，在评标时予以优先采购，具体优惠措施为</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采购人采购产品属于节能产品、环境标志产品品目清单范围内，且供应商所投产品具有节能产品、环境标志产品认证证书，在评标时予以优先采购，具体优惠措施为：在技术部分打分项中加 1 分。</w:t>
      </w:r>
    </w:p>
    <w:p w14:paraId="10D218FD">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供应商所投产品列入无线局域网产品清单</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应提供相关证明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在评标时予以优先采购</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具体优惠措施为：在技术部分打分项中加</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0.5</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分</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558D434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如采购人所采购产品为政府强制采购的节能产品，供应商所投产品的品牌及型号必须为清单中有效期内产品并提供证明文件，否则其响应将作为</w:t>
      </w:r>
      <w:r>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t>无效响应被拒绝。</w:t>
      </w:r>
    </w:p>
    <w:p w14:paraId="0D4E95D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 根据《关于运用政府采购政策支持脱贫攻坚的通知》（财库〔2019〕 27 号）的规定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采购人采购农副产品的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对产地在国家级贫困地区的农副产品的优先采购措施</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 xml:space="preserve"> /。</w:t>
      </w:r>
    </w:p>
    <w:p w14:paraId="330F5F5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4" w:type="default"/>
          <w:pgSz w:w="11910" w:h="16850"/>
          <w:pgMar w:top="1440" w:right="1800" w:bottom="1440" w:left="1800" w:header="0" w:footer="719" w:gutter="0"/>
          <w:pgNumType w:fmt="decimal"/>
          <w:cols w:space="720" w:num="1"/>
        </w:sectPr>
      </w:pPr>
    </w:p>
    <w:p w14:paraId="1855A6DD">
      <w:pPr>
        <w:spacing w:line="242" w:lineRule="auto"/>
        <w:rPr>
          <w:rFonts w:ascii="Arial"/>
          <w:sz w:val="21"/>
          <w:highlight w:val="none"/>
        </w:rPr>
      </w:pPr>
    </w:p>
    <w:p w14:paraId="25CC1C80">
      <w:pPr>
        <w:spacing w:line="243" w:lineRule="auto"/>
        <w:rPr>
          <w:rFonts w:ascii="Arial"/>
          <w:sz w:val="21"/>
          <w:highlight w:val="none"/>
        </w:rPr>
      </w:pPr>
    </w:p>
    <w:p w14:paraId="35DCDEE5">
      <w:pPr>
        <w:spacing w:line="243" w:lineRule="auto"/>
        <w:rPr>
          <w:rFonts w:ascii="Arial"/>
          <w:sz w:val="21"/>
          <w:highlight w:val="none"/>
        </w:rPr>
      </w:pPr>
    </w:p>
    <w:p w14:paraId="6B3D9587">
      <w:pPr>
        <w:spacing w:line="243" w:lineRule="auto"/>
        <w:rPr>
          <w:rFonts w:ascii="Arial"/>
          <w:sz w:val="21"/>
          <w:highlight w:val="none"/>
        </w:rPr>
      </w:pPr>
    </w:p>
    <w:p w14:paraId="35E03CDB">
      <w:pPr>
        <w:pStyle w:val="5"/>
        <w:spacing w:before="114" w:line="224" w:lineRule="auto"/>
        <w:ind w:left="1561"/>
        <w:outlineLvl w:val="0"/>
        <w:rPr>
          <w:sz w:val="35"/>
          <w:szCs w:val="35"/>
          <w:highlight w:val="none"/>
        </w:rPr>
      </w:pPr>
      <w:bookmarkStart w:id="14" w:name="_Toc16678_WPSOffice_Level1"/>
      <w:r>
        <w:rPr>
          <w:spacing w:val="6"/>
          <w:sz w:val="35"/>
          <w:szCs w:val="35"/>
          <w:highlight w:val="none"/>
          <w14:textOutline w14:w="6537" w14:cap="sq" w14:cmpd="sng">
            <w14:solidFill>
              <w14:srgbClr w14:val="000000"/>
            </w14:solidFill>
            <w14:prstDash w14:val="solid"/>
            <w14:bevel/>
          </w14:textOutline>
        </w:rPr>
        <w:t>第六章</w:t>
      </w:r>
      <w:r>
        <w:rPr>
          <w:spacing w:val="32"/>
          <w:sz w:val="35"/>
          <w:szCs w:val="35"/>
          <w:highlight w:val="none"/>
        </w:rPr>
        <w:t xml:space="preserve">  </w:t>
      </w:r>
      <w:r>
        <w:rPr>
          <w:spacing w:val="6"/>
          <w:sz w:val="35"/>
          <w:szCs w:val="35"/>
          <w:highlight w:val="none"/>
          <w14:textOutline w14:w="6537" w14:cap="sq" w14:cmpd="sng">
            <w14:solidFill>
              <w14:srgbClr w14:val="000000"/>
            </w14:solidFill>
            <w14:prstDash w14:val="solid"/>
            <w14:bevel/>
          </w14:textOutline>
        </w:rPr>
        <w:t>附件-磋商响应文件格式</w:t>
      </w:r>
      <w:bookmarkEnd w:id="14"/>
    </w:p>
    <w:p w14:paraId="7F44F439">
      <w:pPr>
        <w:spacing w:line="437" w:lineRule="auto"/>
        <w:rPr>
          <w:rFonts w:ascii="Arial"/>
          <w:sz w:val="21"/>
          <w:highlight w:val="none"/>
        </w:rPr>
      </w:pPr>
    </w:p>
    <w:p w14:paraId="15D3ED8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为保证磋商工作的顺利进行，各供应商需参照如下的格式，认真进行响</w:t>
      </w:r>
    </w:p>
    <w:p w14:paraId="54C0198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应文件的编写工作。需建立详细的目录。</w:t>
      </w:r>
    </w:p>
    <w:p w14:paraId="5E7E98F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p>
    <w:p w14:paraId="558AEAB3">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各供应商提交文件中涉及商业机密的，应明确标明，采购人及最终用户</w:t>
      </w:r>
    </w:p>
    <w:p w14:paraId="50AA290B">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将给予保密处理，否则视为公开资料。</w:t>
      </w:r>
    </w:p>
    <w:p w14:paraId="785AF1E6">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5" w:type="default"/>
          <w:pgSz w:w="11910" w:h="16850"/>
          <w:pgMar w:top="1440" w:right="1800" w:bottom="1440" w:left="1800" w:header="0" w:footer="719" w:gutter="0"/>
          <w:pgNumType w:fmt="decimal"/>
          <w:cols w:space="720" w:num="1"/>
        </w:sectPr>
      </w:pPr>
    </w:p>
    <w:p w14:paraId="47C92CE8">
      <w:pPr>
        <w:spacing w:before="91" w:line="223" w:lineRule="auto"/>
        <w:ind w:left="394"/>
        <w:rPr>
          <w:rFonts w:hint="default" w:ascii="仿宋" w:hAnsi="仿宋" w:eastAsia="仿宋" w:cs="仿宋"/>
          <w:sz w:val="28"/>
          <w:szCs w:val="28"/>
          <w:highlight w:val="none"/>
          <w:lang w:val="en-US" w:eastAsia="zh-CN"/>
        </w:rPr>
      </w:pPr>
      <w:r>
        <w:rPr>
          <w:rFonts w:ascii="仿宋" w:hAnsi="仿宋" w:eastAsia="仿宋" w:cs="仿宋"/>
          <w:spacing w:val="-5"/>
          <w:sz w:val="28"/>
          <w:szCs w:val="28"/>
          <w:highlight w:val="none"/>
        </w:rPr>
        <w:t>封面格式</w:t>
      </w:r>
      <w:r>
        <w:rPr>
          <w:rFonts w:hint="eastAsia" w:ascii="仿宋" w:hAnsi="仿宋" w:eastAsia="仿宋" w:cs="仿宋"/>
          <w:spacing w:val="-5"/>
          <w:sz w:val="28"/>
          <w:szCs w:val="28"/>
          <w:highlight w:val="none"/>
          <w:lang w:val="en-US" w:eastAsia="zh-CN"/>
        </w:rPr>
        <w:t xml:space="preserve">                                         正本/副本</w:t>
      </w:r>
    </w:p>
    <w:p w14:paraId="332F1A98">
      <w:pPr>
        <w:spacing w:line="263" w:lineRule="auto"/>
        <w:rPr>
          <w:rFonts w:ascii="Arial"/>
          <w:sz w:val="21"/>
          <w:highlight w:val="none"/>
        </w:rPr>
      </w:pPr>
    </w:p>
    <w:p w14:paraId="23ECA2C7">
      <w:pPr>
        <w:spacing w:line="263" w:lineRule="auto"/>
        <w:rPr>
          <w:rFonts w:ascii="Arial"/>
          <w:sz w:val="21"/>
          <w:highlight w:val="none"/>
        </w:rPr>
      </w:pPr>
    </w:p>
    <w:p w14:paraId="4BCC090E">
      <w:pPr>
        <w:spacing w:line="263" w:lineRule="auto"/>
        <w:rPr>
          <w:rFonts w:ascii="Arial"/>
          <w:sz w:val="21"/>
          <w:highlight w:val="none"/>
        </w:rPr>
      </w:pPr>
    </w:p>
    <w:p w14:paraId="14CD9210">
      <w:pPr>
        <w:spacing w:line="264" w:lineRule="auto"/>
        <w:rPr>
          <w:rFonts w:ascii="Arial"/>
          <w:sz w:val="21"/>
          <w:highlight w:val="none"/>
        </w:rPr>
      </w:pPr>
    </w:p>
    <w:p w14:paraId="2B92F2B7">
      <w:pPr>
        <w:spacing w:line="264" w:lineRule="auto"/>
        <w:rPr>
          <w:rFonts w:ascii="Arial"/>
          <w:sz w:val="21"/>
          <w:highlight w:val="none"/>
        </w:rPr>
      </w:pPr>
    </w:p>
    <w:p w14:paraId="044EC495">
      <w:pPr>
        <w:spacing w:before="231" w:line="225" w:lineRule="auto"/>
        <w:jc w:val="both"/>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2243D30E">
      <w:pPr>
        <w:spacing w:before="231" w:line="225" w:lineRule="auto"/>
        <w:jc w:val="center"/>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30C555CF">
      <w:pPr>
        <w:spacing w:before="231" w:line="225" w:lineRule="auto"/>
        <w:jc w:val="center"/>
        <w:outlineLvl w:val="2"/>
        <w:rPr>
          <w:rFonts w:ascii="仿宋" w:hAnsi="仿宋" w:eastAsia="仿宋" w:cs="仿宋"/>
          <w:sz w:val="71"/>
          <w:szCs w:val="71"/>
          <w:highlight w:val="none"/>
        </w:rPr>
      </w:pPr>
      <w:r>
        <w:rPr>
          <w:rFonts w:ascii="仿宋" w:hAnsi="仿宋" w:eastAsia="仿宋" w:cs="仿宋"/>
          <w:spacing w:val="4"/>
          <w:sz w:val="71"/>
          <w:szCs w:val="71"/>
          <w:highlight w:val="none"/>
          <w14:textOutline w14:w="13075" w14:cap="sq" w14:cmpd="sng">
            <w14:solidFill>
              <w14:srgbClr w14:val="000000"/>
            </w14:solidFill>
            <w14:prstDash w14:val="solid"/>
            <w14:bevel/>
          </w14:textOutline>
        </w:rPr>
        <w:t>磋商响应文件</w:t>
      </w:r>
    </w:p>
    <w:p w14:paraId="1B77267E">
      <w:pPr>
        <w:spacing w:line="246" w:lineRule="auto"/>
        <w:rPr>
          <w:rFonts w:ascii="Arial"/>
          <w:sz w:val="21"/>
          <w:highlight w:val="none"/>
        </w:rPr>
      </w:pPr>
    </w:p>
    <w:p w14:paraId="7C10DEE5">
      <w:pPr>
        <w:spacing w:line="246" w:lineRule="auto"/>
        <w:rPr>
          <w:rFonts w:ascii="Arial"/>
          <w:sz w:val="21"/>
          <w:highlight w:val="none"/>
        </w:rPr>
      </w:pPr>
    </w:p>
    <w:p w14:paraId="1109976B">
      <w:pPr>
        <w:spacing w:line="246" w:lineRule="auto"/>
        <w:rPr>
          <w:rFonts w:ascii="Arial"/>
          <w:sz w:val="21"/>
          <w:highlight w:val="none"/>
        </w:rPr>
      </w:pPr>
    </w:p>
    <w:p w14:paraId="6A63FEF7">
      <w:pPr>
        <w:spacing w:line="246" w:lineRule="auto"/>
        <w:rPr>
          <w:rFonts w:ascii="Arial"/>
          <w:sz w:val="21"/>
          <w:highlight w:val="none"/>
        </w:rPr>
      </w:pPr>
    </w:p>
    <w:p w14:paraId="6992EBD1">
      <w:pPr>
        <w:spacing w:line="246" w:lineRule="auto"/>
        <w:rPr>
          <w:rFonts w:ascii="Arial"/>
          <w:sz w:val="21"/>
          <w:highlight w:val="none"/>
        </w:rPr>
      </w:pPr>
    </w:p>
    <w:p w14:paraId="5374E478">
      <w:pPr>
        <w:spacing w:line="246" w:lineRule="auto"/>
        <w:rPr>
          <w:rFonts w:ascii="Arial"/>
          <w:sz w:val="21"/>
          <w:highlight w:val="none"/>
        </w:rPr>
      </w:pPr>
    </w:p>
    <w:p w14:paraId="5A963A31">
      <w:pPr>
        <w:spacing w:line="246" w:lineRule="auto"/>
        <w:rPr>
          <w:rFonts w:ascii="Arial"/>
          <w:sz w:val="21"/>
          <w:highlight w:val="none"/>
        </w:rPr>
      </w:pPr>
    </w:p>
    <w:p w14:paraId="650AF80F">
      <w:pPr>
        <w:spacing w:line="246" w:lineRule="auto"/>
        <w:rPr>
          <w:rFonts w:ascii="Arial"/>
          <w:sz w:val="21"/>
          <w:highlight w:val="none"/>
        </w:rPr>
      </w:pPr>
    </w:p>
    <w:p w14:paraId="333FF57B">
      <w:pPr>
        <w:spacing w:line="247" w:lineRule="auto"/>
        <w:rPr>
          <w:rFonts w:ascii="Arial"/>
          <w:sz w:val="21"/>
          <w:highlight w:val="none"/>
        </w:rPr>
      </w:pPr>
    </w:p>
    <w:p w14:paraId="4FF825D8">
      <w:pPr>
        <w:spacing w:line="247" w:lineRule="auto"/>
        <w:rPr>
          <w:rFonts w:ascii="Arial"/>
          <w:sz w:val="21"/>
          <w:highlight w:val="none"/>
        </w:rPr>
      </w:pPr>
    </w:p>
    <w:p w14:paraId="630C0CC6">
      <w:pPr>
        <w:spacing w:line="247" w:lineRule="auto"/>
        <w:rPr>
          <w:rFonts w:ascii="Arial"/>
          <w:sz w:val="21"/>
          <w:highlight w:val="none"/>
        </w:rPr>
      </w:pPr>
    </w:p>
    <w:p w14:paraId="599526EA">
      <w:pPr>
        <w:pStyle w:val="4"/>
        <w:rPr>
          <w:rFonts w:ascii="Arial"/>
          <w:sz w:val="21"/>
          <w:highlight w:val="none"/>
        </w:rPr>
      </w:pPr>
    </w:p>
    <w:p w14:paraId="7B771AA9">
      <w:pPr>
        <w:rPr>
          <w:highlight w:val="none"/>
        </w:rPr>
      </w:pPr>
    </w:p>
    <w:p w14:paraId="62B01B74">
      <w:pPr>
        <w:rPr>
          <w:rFonts w:ascii="Arial"/>
          <w:sz w:val="21"/>
          <w:highlight w:val="none"/>
        </w:rPr>
      </w:pPr>
    </w:p>
    <w:p w14:paraId="0686AC08">
      <w:pPr>
        <w:pStyle w:val="4"/>
        <w:rPr>
          <w:highlight w:val="none"/>
        </w:rPr>
      </w:pPr>
    </w:p>
    <w:p w14:paraId="4C3A3FCC">
      <w:pPr>
        <w:spacing w:before="101" w:line="228"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招标编号：</w:t>
      </w:r>
    </w:p>
    <w:p w14:paraId="63AB7F4C">
      <w:pPr>
        <w:spacing w:before="275"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项目名称：</w:t>
      </w:r>
    </w:p>
    <w:p w14:paraId="07FB1913">
      <w:pPr>
        <w:spacing w:before="311"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采购人名称：</w:t>
      </w:r>
    </w:p>
    <w:p w14:paraId="78C18D55">
      <w:pPr>
        <w:spacing w:before="278" w:line="226" w:lineRule="auto"/>
        <w:ind w:firstLine="326" w:firstLineChars="100"/>
        <w:rPr>
          <w:rFonts w:ascii="仿宋" w:hAnsi="仿宋" w:eastAsia="仿宋" w:cs="仿宋"/>
          <w:sz w:val="31"/>
          <w:szCs w:val="31"/>
          <w:highlight w:val="none"/>
        </w:rPr>
      </w:pPr>
      <w:r>
        <w:rPr>
          <w:rFonts w:ascii="仿宋" w:hAnsi="仿宋" w:eastAsia="仿宋" w:cs="仿宋"/>
          <w:spacing w:val="8"/>
          <w:sz w:val="31"/>
          <w:szCs w:val="31"/>
          <w:highlight w:val="none"/>
          <w14:textOutline w14:w="5793" w14:cap="sq" w14:cmpd="sng">
            <w14:solidFill>
              <w14:srgbClr w14:val="000000"/>
            </w14:solidFill>
            <w14:prstDash w14:val="solid"/>
            <w14:bevel/>
          </w14:textOutline>
        </w:rPr>
        <w:t>供应商名称（盖公章</w:t>
      </w:r>
      <w:r>
        <w:rPr>
          <w:rFonts w:ascii="仿宋" w:hAnsi="仿宋" w:eastAsia="仿宋" w:cs="仿宋"/>
          <w:spacing w:val="2"/>
          <w:sz w:val="31"/>
          <w:szCs w:val="31"/>
          <w:highlight w:val="none"/>
          <w14:textOutline w14:w="5793" w14:cap="sq" w14:cmpd="sng">
            <w14:solidFill>
              <w14:srgbClr w14:val="000000"/>
            </w14:solidFill>
            <w14:prstDash w14:val="solid"/>
            <w14:bevel/>
          </w14:textOutline>
        </w:rPr>
        <w:t>）：</w:t>
      </w:r>
    </w:p>
    <w:p w14:paraId="2AE6AFA5">
      <w:pPr>
        <w:spacing w:before="313" w:line="228" w:lineRule="auto"/>
        <w:ind w:firstLine="322" w:firstLineChars="100"/>
        <w:rPr>
          <w:rFonts w:ascii="仿宋" w:hAnsi="仿宋" w:eastAsia="仿宋" w:cs="仿宋"/>
          <w:sz w:val="31"/>
          <w:szCs w:val="31"/>
          <w:highlight w:val="none"/>
        </w:rPr>
      </w:pPr>
      <w:r>
        <w:rPr>
          <w:rFonts w:ascii="仿宋" w:hAnsi="仿宋" w:eastAsia="仿宋" w:cs="仿宋"/>
          <w:spacing w:val="6"/>
          <w:sz w:val="31"/>
          <w:szCs w:val="31"/>
          <w:highlight w:val="none"/>
          <w14:textOutline w14:w="5793" w14:cap="sq" w14:cmpd="sng">
            <w14:solidFill>
              <w14:srgbClr w14:val="000000"/>
            </w14:solidFill>
            <w14:prstDash w14:val="solid"/>
            <w14:bevel/>
          </w14:textOutline>
        </w:rPr>
        <w:t>法定代表人或其授权代表签字（或盖章）</w:t>
      </w:r>
    </w:p>
    <w:p w14:paraId="237A0A4C">
      <w:pPr>
        <w:spacing w:before="91" w:line="223" w:lineRule="auto"/>
        <w:jc w:val="both"/>
        <w:rPr>
          <w:rFonts w:ascii="仿宋" w:hAnsi="仿宋" w:eastAsia="仿宋" w:cs="仿宋"/>
          <w:spacing w:val="-18"/>
          <w:sz w:val="28"/>
          <w:szCs w:val="28"/>
          <w:highlight w:val="none"/>
        </w:rPr>
      </w:pPr>
    </w:p>
    <w:p w14:paraId="21E67154">
      <w:pPr>
        <w:spacing w:before="91" w:line="223" w:lineRule="auto"/>
        <w:jc w:val="both"/>
        <w:rPr>
          <w:rFonts w:ascii="仿宋" w:hAnsi="仿宋" w:eastAsia="仿宋" w:cs="仿宋"/>
          <w:spacing w:val="-18"/>
          <w:sz w:val="28"/>
          <w:szCs w:val="28"/>
          <w:highlight w:val="none"/>
        </w:rPr>
      </w:pPr>
    </w:p>
    <w:p w14:paraId="44AE6931">
      <w:pPr>
        <w:spacing w:before="91" w:line="223" w:lineRule="auto"/>
        <w:jc w:val="center"/>
        <w:rPr>
          <w:rFonts w:ascii="仿宋" w:hAnsi="仿宋" w:eastAsia="仿宋" w:cs="仿宋"/>
          <w:spacing w:val="-18"/>
          <w:sz w:val="28"/>
          <w:szCs w:val="28"/>
          <w:highlight w:val="none"/>
        </w:rPr>
      </w:pPr>
    </w:p>
    <w:p w14:paraId="489F175E">
      <w:pPr>
        <w:spacing w:before="91" w:line="223" w:lineRule="auto"/>
        <w:jc w:val="center"/>
        <w:rPr>
          <w:rFonts w:ascii="仿宋" w:hAnsi="仿宋" w:eastAsia="仿宋" w:cs="仿宋"/>
          <w:sz w:val="28"/>
          <w:szCs w:val="28"/>
          <w:highlight w:val="none"/>
        </w:rPr>
        <w:sectPr>
          <w:footerReference r:id="rId16" w:type="default"/>
          <w:pgSz w:w="11910" w:h="16850"/>
          <w:pgMar w:top="1440" w:right="1800" w:bottom="1440" w:left="1800" w:header="0" w:footer="719" w:gutter="0"/>
          <w:pgNumType w:fmt="decimal"/>
          <w:cols w:space="720" w:num="1"/>
        </w:sectPr>
      </w:pPr>
      <w:r>
        <w:rPr>
          <w:rFonts w:ascii="仿宋" w:hAnsi="仿宋" w:eastAsia="仿宋" w:cs="仿宋"/>
          <w:spacing w:val="-18"/>
          <w:sz w:val="28"/>
          <w:szCs w:val="28"/>
          <w:highlight w:val="none"/>
        </w:rPr>
        <w:t>年</w:t>
      </w:r>
      <w:r>
        <w:rPr>
          <w:rFonts w:ascii="仿宋" w:hAnsi="仿宋" w:eastAsia="仿宋" w:cs="仿宋"/>
          <w:spacing w:val="10"/>
          <w:sz w:val="28"/>
          <w:szCs w:val="28"/>
          <w:highlight w:val="none"/>
        </w:rPr>
        <w:t xml:space="preserve">   </w:t>
      </w:r>
      <w:r>
        <w:rPr>
          <w:rFonts w:ascii="仿宋" w:hAnsi="仿宋" w:eastAsia="仿宋" w:cs="仿宋"/>
          <w:spacing w:val="-18"/>
          <w:sz w:val="28"/>
          <w:szCs w:val="28"/>
          <w:highlight w:val="none"/>
        </w:rPr>
        <w:t>月</w:t>
      </w:r>
      <w:r>
        <w:rPr>
          <w:rFonts w:ascii="仿宋" w:hAnsi="仿宋" w:eastAsia="仿宋" w:cs="仿宋"/>
          <w:spacing w:val="25"/>
          <w:sz w:val="28"/>
          <w:szCs w:val="28"/>
          <w:highlight w:val="none"/>
        </w:rPr>
        <w:t xml:space="preserve">   </w:t>
      </w:r>
      <w:r>
        <w:rPr>
          <w:rFonts w:ascii="仿宋" w:hAnsi="仿宋" w:eastAsia="仿宋" w:cs="仿宋"/>
          <w:spacing w:val="-18"/>
          <w:sz w:val="28"/>
          <w:szCs w:val="28"/>
          <w:highlight w:val="none"/>
        </w:rPr>
        <w:t>日</w:t>
      </w:r>
    </w:p>
    <w:p w14:paraId="05943EA0">
      <w:pPr>
        <w:spacing w:line="246" w:lineRule="auto"/>
        <w:rPr>
          <w:rFonts w:ascii="Arial"/>
          <w:sz w:val="21"/>
          <w:highlight w:val="none"/>
        </w:rPr>
      </w:pPr>
    </w:p>
    <w:p w14:paraId="585A9549">
      <w:pPr>
        <w:pStyle w:val="7"/>
        <w:jc w:val="center"/>
        <w:rPr>
          <w:rFonts w:hint="eastAsia" w:ascii="宋体" w:hAnsi="宋体" w:eastAsia="宋体" w:cs="宋体"/>
          <w:b/>
          <w:bCs/>
          <w:sz w:val="52"/>
          <w:szCs w:val="52"/>
          <w:highlight w:val="none"/>
          <w:lang w:val="en-US" w:eastAsia="zh-CN"/>
        </w:rPr>
      </w:pPr>
      <w:r>
        <w:rPr>
          <w:rFonts w:hint="eastAsia" w:ascii="宋体" w:hAnsi="宋体" w:eastAsia="宋体" w:cs="宋体"/>
          <w:b/>
          <w:bCs/>
          <w:sz w:val="52"/>
          <w:szCs w:val="52"/>
          <w:highlight w:val="none"/>
          <w:lang w:val="en-US" w:eastAsia="zh-CN"/>
        </w:rPr>
        <w:t>目录</w:t>
      </w:r>
    </w:p>
    <w:p w14:paraId="08F11E68">
      <w:pPr>
        <w:spacing w:line="248" w:lineRule="auto"/>
        <w:jc w:val="both"/>
        <w:rPr>
          <w:rFonts w:hint="eastAsia" w:ascii="仿宋" w:hAnsi="仿宋" w:eastAsia="仿宋" w:cs="仿宋"/>
          <w:b/>
          <w:bCs/>
          <w:sz w:val="24"/>
          <w:szCs w:val="24"/>
          <w:highlight w:val="none"/>
          <w:lang w:val="en-US" w:eastAsia="zh-CN"/>
        </w:rPr>
      </w:pPr>
    </w:p>
    <w:p w14:paraId="59260805">
      <w:pPr>
        <w:spacing w:line="248" w:lineRule="auto"/>
        <w:jc w:val="both"/>
        <w:rPr>
          <w:rFonts w:hint="eastAsia" w:ascii="仿宋" w:hAnsi="仿宋" w:eastAsia="仿宋" w:cs="仿宋"/>
          <w:b/>
          <w:bCs/>
          <w:sz w:val="24"/>
          <w:szCs w:val="24"/>
          <w:highlight w:val="none"/>
          <w:lang w:val="en-US" w:eastAsia="zh-CN"/>
        </w:rPr>
      </w:pPr>
    </w:p>
    <w:p w14:paraId="35138FFE">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一、投标函</w:t>
      </w:r>
    </w:p>
    <w:p w14:paraId="4A09260C">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二、报价表</w:t>
      </w:r>
    </w:p>
    <w:p w14:paraId="3E24051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三、已填写报价的工程量清单</w:t>
      </w:r>
    </w:p>
    <w:p w14:paraId="6BDB7CCF">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四、营业执照</w:t>
      </w:r>
    </w:p>
    <w:p w14:paraId="7341C3D5">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五、法定代表人身份证明</w:t>
      </w:r>
    </w:p>
    <w:p w14:paraId="6328FE3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六、法定代表人授权书</w:t>
      </w:r>
    </w:p>
    <w:p w14:paraId="51212B07">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七、保证金缴纳凭证</w:t>
      </w:r>
    </w:p>
    <w:p w14:paraId="086A3B21">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八、供应商简介</w:t>
      </w:r>
    </w:p>
    <w:p w14:paraId="7CD9993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九、商务响应与偏离表</w:t>
      </w:r>
    </w:p>
    <w:p w14:paraId="2EE9E802">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十、技术方案</w:t>
      </w:r>
    </w:p>
    <w:p w14:paraId="249EEE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1 信用中国截图</w:t>
      </w:r>
    </w:p>
    <w:p w14:paraId="25B7675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default"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2</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中国采购网截图</w:t>
      </w:r>
    </w:p>
    <w:p w14:paraId="1F3F63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3</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供应商声明函（统一格式）</w:t>
      </w:r>
    </w:p>
    <w:p w14:paraId="2DEE66A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4</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虚假应标承担责任声明（统一格式）</w:t>
      </w:r>
    </w:p>
    <w:p w14:paraId="1626904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（格式自拟）</w:t>
      </w:r>
    </w:p>
    <w:p w14:paraId="52C729F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6</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供应商须知前附表要求的其他资格证明文件</w:t>
      </w:r>
    </w:p>
    <w:p w14:paraId="4B88F37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7</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中小企业声明函（如是）</w:t>
      </w:r>
    </w:p>
    <w:p w14:paraId="3885D50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8</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监狱企业声明函（如是）</w:t>
      </w:r>
    </w:p>
    <w:p w14:paraId="5F02106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9</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残疾人福利性单位声明函（如是）</w:t>
      </w:r>
    </w:p>
    <w:p w14:paraId="0412506C">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090AAE6C">
      <w:pPr>
        <w:spacing w:before="78" w:line="222" w:lineRule="auto"/>
        <w:ind w:left="40"/>
        <w:rPr>
          <w:rFonts w:hint="eastAsia"/>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209DAE9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11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0"/>
          <w:sz w:val="24"/>
          <w:szCs w:val="24"/>
          <w:highlight w:val="none"/>
          <w:lang w:eastAsia="zh-CN"/>
          <w14:textOutline w14:w="4358" w14:cap="sq" w14:cmpd="sng">
            <w14:solidFill>
              <w14:srgbClr w14:val="000000"/>
            </w14:solidFill>
            <w14:prstDash w14:val="solid"/>
            <w14:bevel/>
          </w14:textOutline>
        </w:rPr>
        <w:t>。</w:t>
      </w:r>
    </w:p>
    <w:p w14:paraId="1ACFA738">
      <w:pPr>
        <w:bidi w:val="0"/>
        <w:ind w:firstLine="247" w:firstLineChars="0"/>
        <w:jc w:val="both"/>
        <w:rPr>
          <w:sz w:val="32"/>
          <w:szCs w:val="32"/>
          <w:highlight w:val="none"/>
        </w:rPr>
      </w:pPr>
    </w:p>
    <w:p w14:paraId="5DE6549E">
      <w:pPr>
        <w:pStyle w:val="7"/>
        <w:rPr>
          <w:rFonts w:hint="eastAsia"/>
          <w:highlight w:val="none"/>
          <w:lang w:val="en-US" w:eastAsia="zh-CN"/>
        </w:rPr>
      </w:pPr>
    </w:p>
    <w:p w14:paraId="042FCD57">
      <w:pPr>
        <w:pStyle w:val="7"/>
        <w:rPr>
          <w:rFonts w:hint="eastAsia"/>
          <w:highlight w:val="none"/>
          <w:lang w:val="en-US" w:eastAsia="zh-CN"/>
        </w:rPr>
      </w:pPr>
    </w:p>
    <w:p w14:paraId="5FFC3818">
      <w:pPr>
        <w:pStyle w:val="7"/>
        <w:rPr>
          <w:rFonts w:hint="eastAsia"/>
          <w:highlight w:val="none"/>
          <w:lang w:val="en-US" w:eastAsia="zh-CN"/>
        </w:rPr>
      </w:pPr>
    </w:p>
    <w:p w14:paraId="56D1D2C2">
      <w:pPr>
        <w:pStyle w:val="7"/>
        <w:numPr>
          <w:ilvl w:val="0"/>
          <w:numId w:val="0"/>
        </w:numPr>
        <w:ind w:leftChars="0"/>
        <w:rPr>
          <w:rFonts w:hint="default"/>
          <w:highlight w:val="none"/>
          <w:lang w:val="en-US" w:eastAsia="zh-CN"/>
        </w:rPr>
      </w:pPr>
    </w:p>
    <w:p w14:paraId="2D14FCAE">
      <w:pPr>
        <w:pStyle w:val="7"/>
        <w:numPr>
          <w:ilvl w:val="0"/>
          <w:numId w:val="0"/>
        </w:numPr>
        <w:ind w:leftChars="0"/>
        <w:rPr>
          <w:rFonts w:hint="default"/>
          <w:highlight w:val="none"/>
          <w:lang w:val="en-US" w:eastAsia="zh-CN"/>
        </w:rPr>
      </w:pPr>
    </w:p>
    <w:p w14:paraId="2EA85AE2">
      <w:pPr>
        <w:pStyle w:val="7"/>
        <w:numPr>
          <w:ilvl w:val="0"/>
          <w:numId w:val="0"/>
        </w:numPr>
        <w:ind w:leftChars="0"/>
        <w:rPr>
          <w:rFonts w:hint="eastAsia"/>
          <w:highlight w:val="none"/>
          <w:lang w:val="en-US" w:eastAsia="zh-CN"/>
        </w:rPr>
      </w:pPr>
    </w:p>
    <w:p w14:paraId="601D7C50">
      <w:pPr>
        <w:pStyle w:val="7"/>
        <w:numPr>
          <w:ilvl w:val="0"/>
          <w:numId w:val="0"/>
        </w:numPr>
        <w:rPr>
          <w:highlight w:val="none"/>
        </w:rPr>
      </w:pPr>
    </w:p>
    <w:p w14:paraId="1F07D710">
      <w:pPr>
        <w:pStyle w:val="7"/>
        <w:jc w:val="both"/>
        <w:rPr>
          <w:rFonts w:hint="eastAsia" w:ascii="宋体" w:hAnsi="宋体" w:eastAsia="宋体" w:cs="宋体"/>
          <w:sz w:val="52"/>
          <w:szCs w:val="52"/>
          <w:highlight w:val="none"/>
          <w:lang w:val="en-US" w:eastAsia="zh-CN"/>
        </w:rPr>
      </w:pPr>
    </w:p>
    <w:p w14:paraId="422C4629">
      <w:pPr>
        <w:pStyle w:val="7"/>
        <w:rPr>
          <w:rFonts w:ascii="Arial"/>
          <w:sz w:val="21"/>
          <w:highlight w:val="none"/>
        </w:rPr>
      </w:pPr>
    </w:p>
    <w:p w14:paraId="24A9BA63">
      <w:pPr>
        <w:pStyle w:val="7"/>
        <w:rPr>
          <w:rFonts w:ascii="Arial"/>
          <w:sz w:val="21"/>
          <w:highlight w:val="none"/>
        </w:rPr>
      </w:pPr>
    </w:p>
    <w:p w14:paraId="3D94994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一、投标函</w:t>
      </w:r>
    </w:p>
    <w:p w14:paraId="426990D3">
      <w:pPr>
        <w:spacing w:line="256" w:lineRule="auto"/>
        <w:rPr>
          <w:rFonts w:ascii="Arial"/>
          <w:sz w:val="21"/>
          <w:highlight w:val="none"/>
        </w:rPr>
      </w:pPr>
    </w:p>
    <w:p w14:paraId="4A9261A2">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58C650D4">
      <w:pPr>
        <w:spacing w:line="280" w:lineRule="auto"/>
        <w:rPr>
          <w:rFonts w:ascii="Arial"/>
          <w:sz w:val="21"/>
          <w:highlight w:val="none"/>
        </w:rPr>
      </w:pPr>
    </w:p>
    <w:p w14:paraId="12292531">
      <w:pPr>
        <w:spacing w:line="280" w:lineRule="auto"/>
        <w:rPr>
          <w:rFonts w:ascii="Arial"/>
          <w:sz w:val="21"/>
          <w:highlight w:val="none"/>
        </w:rPr>
      </w:pPr>
    </w:p>
    <w:p w14:paraId="55C6B5E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在审阅了</w:t>
      </w:r>
      <w:r>
        <w:rPr>
          <w:rFonts w:ascii="仿宋" w:hAnsi="仿宋" w:eastAsia="仿宋" w:cs="仿宋"/>
          <w:spacing w:val="0"/>
          <w:sz w:val="24"/>
          <w:szCs w:val="24"/>
          <w:highlight w:val="none"/>
          <w:u w:val="single" w:color="auto"/>
        </w:rPr>
        <w:t xml:space="preserve">  （项目名称）    </w:t>
      </w:r>
      <w:r>
        <w:rPr>
          <w:rFonts w:ascii="仿宋" w:hAnsi="仿宋" w:eastAsia="仿宋" w:cs="仿宋"/>
          <w:spacing w:val="0"/>
          <w:sz w:val="24"/>
          <w:szCs w:val="24"/>
          <w:highlight w:val="none"/>
        </w:rPr>
        <w:t xml:space="preserve"> 磋商文件</w:t>
      </w:r>
      <w:r>
        <w:rPr>
          <w:rFonts w:ascii="仿宋" w:hAnsi="仿宋" w:eastAsia="仿宋" w:cs="仿宋"/>
          <w:spacing w:val="0"/>
          <w:sz w:val="24"/>
          <w:szCs w:val="24"/>
          <w:highlight w:val="none"/>
          <w:u w:val="single" w:color="auto"/>
        </w:rPr>
        <w:t>（项目编号：     )</w:t>
      </w:r>
      <w:r>
        <w:rPr>
          <w:rFonts w:ascii="仿宋" w:hAnsi="仿宋" w:eastAsia="仿宋" w:cs="仿宋"/>
          <w:spacing w:val="0"/>
          <w:sz w:val="24"/>
          <w:szCs w:val="24"/>
          <w:highlight w:val="none"/>
        </w:rPr>
        <w:t xml:space="preserve"> (包括确已收到的补充修改文件)我方下述签字人将按照竞争性磋商文件的规定提供的总价为</w:t>
      </w:r>
      <w:r>
        <w:rPr>
          <w:rFonts w:ascii="仿宋" w:hAnsi="仿宋" w:eastAsia="仿宋" w:cs="仿宋"/>
          <w:spacing w:val="0"/>
          <w:sz w:val="24"/>
          <w:szCs w:val="24"/>
          <w:highlight w:val="none"/>
          <w:u w:val="single" w:color="auto"/>
        </w:rPr>
        <w:t xml:space="preserve">小写：    </w:t>
      </w:r>
      <w:r>
        <w:rPr>
          <w:rFonts w:hint="eastAsia" w:ascii="仿宋" w:hAnsi="仿宋" w:eastAsia="仿宋" w:cs="仿宋"/>
          <w:spacing w:val="0"/>
          <w:sz w:val="24"/>
          <w:szCs w:val="24"/>
          <w:highlight w:val="none"/>
          <w:u w:val="single" w:color="auto"/>
          <w:lang w:val="en-US" w:eastAsia="zh-CN"/>
        </w:rPr>
        <w:t xml:space="preserve">            </w:t>
      </w:r>
      <w:r>
        <w:rPr>
          <w:rFonts w:ascii="仿宋" w:hAnsi="仿宋" w:eastAsia="仿宋" w:cs="仿宋"/>
          <w:spacing w:val="0"/>
          <w:sz w:val="24"/>
          <w:szCs w:val="24"/>
          <w:highlight w:val="none"/>
          <w:u w:val="single" w:color="auto"/>
        </w:rPr>
        <w:t>大写： （用文字和数字表示的总价）</w:t>
      </w:r>
      <w:r>
        <w:rPr>
          <w:rFonts w:ascii="仿宋" w:hAnsi="仿宋" w:eastAsia="仿宋" w:cs="仿宋"/>
          <w:spacing w:val="0"/>
          <w:sz w:val="24"/>
          <w:szCs w:val="24"/>
          <w:highlight w:val="none"/>
        </w:rPr>
        <w:t>的货物和服务。</w:t>
      </w:r>
    </w:p>
    <w:p w14:paraId="1FA9395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并作出如下承诺：</w:t>
      </w:r>
    </w:p>
    <w:p w14:paraId="562B047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1、如果我们被确定为成交供应商，我们将按照磋商后双方确认的合同条款的要求执行。</w:t>
      </w:r>
    </w:p>
    <w:p w14:paraId="169D8E0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2、我方保证忠实地执行双方所签的合同，并承担合同规定的责任和义务。</w:t>
      </w:r>
    </w:p>
    <w:p w14:paraId="7A96236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3、我方愿意向贵方提供任何与此报价有关的数据、情况和技术资料。</w:t>
      </w:r>
    </w:p>
    <w:p w14:paraId="0DEF347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4、我方提交的响应文件及报价自提交日期起 90 天有效，并对我方具有约束力</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1AE119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5、在正式合同准备好和签字前，本报价函及贵方的书面成交结果通知书将构成约束我们双方的合同内容。</w:t>
      </w:r>
    </w:p>
    <w:p w14:paraId="019866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、我方已详细审查全部磋商文件，包括所有补充通知（如果有的话）。我们完全理解并同意放弃对这方面有不明、误解和质疑的权力。</w:t>
      </w:r>
    </w:p>
    <w:p w14:paraId="34DF709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70AB7CB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7E4F1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2BE35E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257E17E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w:t>
      </w:r>
      <w:r>
        <w:rPr>
          <w:rFonts w:ascii="仿宋" w:hAnsi="仿宋" w:eastAsia="仿宋" w:cs="仿宋"/>
          <w:spacing w:val="0"/>
          <w:sz w:val="24"/>
          <w:szCs w:val="24"/>
          <w:highlight w:val="none"/>
          <w:u w:val="single" w:color="auto"/>
        </w:rPr>
        <w:t xml:space="preserve">               （公章）</w:t>
      </w:r>
    </w:p>
    <w:p w14:paraId="7E4F35F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Arial"/>
          <w:spacing w:val="0"/>
          <w:sz w:val="24"/>
          <w:szCs w:val="24"/>
          <w:highlight w:val="none"/>
        </w:rPr>
      </w:pPr>
      <w:r>
        <w:rPr>
          <w:rFonts w:ascii="仿宋" w:hAnsi="仿宋" w:eastAsia="仿宋" w:cs="仿宋"/>
          <w:spacing w:val="0"/>
          <w:sz w:val="24"/>
          <w:szCs w:val="24"/>
          <w:highlight w:val="none"/>
        </w:rPr>
        <w:t>法定代表人或其授权代理人：</w:t>
      </w:r>
      <w:r>
        <w:rPr>
          <w:rFonts w:ascii="仿宋" w:hAnsi="仿宋" w:eastAsia="仿宋" w:cs="仿宋"/>
          <w:spacing w:val="0"/>
          <w:sz w:val="24"/>
          <w:szCs w:val="24"/>
          <w:highlight w:val="none"/>
          <w:u w:val="single" w:color="auto"/>
        </w:rPr>
        <w:t xml:space="preserve">     （签字或盖章）</w:t>
      </w:r>
    </w:p>
    <w:p w14:paraId="5A22A20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14"/>
          <w:sz w:val="24"/>
          <w:szCs w:val="24"/>
          <w:highlight w:val="none"/>
        </w:rPr>
      </w:pPr>
      <w:r>
        <w:rPr>
          <w:rFonts w:ascii="仿宋" w:hAnsi="仿宋" w:eastAsia="仿宋" w:cs="仿宋"/>
          <w:spacing w:val="0"/>
          <w:sz w:val="24"/>
          <w:szCs w:val="24"/>
          <w:highlight w:val="none"/>
        </w:rPr>
        <w:t>日期：     年     月   日</w:t>
      </w:r>
    </w:p>
    <w:p w14:paraId="129B6901">
      <w:pPr>
        <w:rPr>
          <w:rFonts w:ascii="仿宋" w:hAnsi="仿宋" w:eastAsia="仿宋" w:cs="仿宋"/>
          <w:spacing w:val="-14"/>
          <w:sz w:val="24"/>
          <w:szCs w:val="24"/>
          <w:highlight w:val="none"/>
        </w:rPr>
      </w:pPr>
      <w:r>
        <w:rPr>
          <w:rFonts w:ascii="仿宋" w:hAnsi="仿宋" w:eastAsia="仿宋" w:cs="仿宋"/>
          <w:spacing w:val="-14"/>
          <w:sz w:val="24"/>
          <w:szCs w:val="24"/>
          <w:highlight w:val="none"/>
        </w:rPr>
        <w:br w:type="page"/>
      </w:r>
    </w:p>
    <w:p w14:paraId="3DD151E9">
      <w:pPr>
        <w:spacing w:line="281" w:lineRule="auto"/>
        <w:rPr>
          <w:rFonts w:ascii="Arial"/>
          <w:sz w:val="21"/>
          <w:highlight w:val="none"/>
        </w:rPr>
      </w:pPr>
    </w:p>
    <w:p w14:paraId="7DDB6F23">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二、磋商响应报价表</w:t>
      </w:r>
    </w:p>
    <w:p w14:paraId="02940D88">
      <w:pPr>
        <w:spacing w:line="165" w:lineRule="exact"/>
        <w:rPr>
          <w:highlight w:val="none"/>
        </w:rPr>
      </w:pPr>
    </w:p>
    <w:p w14:paraId="66595740">
      <w:pPr>
        <w:pStyle w:val="7"/>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4"/>
        <w:gridCol w:w="2007"/>
        <w:gridCol w:w="1282"/>
        <w:gridCol w:w="4357"/>
      </w:tblGrid>
      <w:tr w14:paraId="3C12C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jc w:val="center"/>
        </w:trPr>
        <w:tc>
          <w:tcPr>
            <w:tcW w:w="664" w:type="dxa"/>
            <w:vAlign w:val="center"/>
          </w:tcPr>
          <w:p w14:paraId="1FE8CCB5">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序号</w:t>
            </w:r>
          </w:p>
        </w:tc>
        <w:tc>
          <w:tcPr>
            <w:tcW w:w="2007" w:type="dxa"/>
            <w:vAlign w:val="center"/>
          </w:tcPr>
          <w:p w14:paraId="4B213A46">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项目名称</w:t>
            </w:r>
          </w:p>
        </w:tc>
        <w:tc>
          <w:tcPr>
            <w:tcW w:w="5639" w:type="dxa"/>
            <w:gridSpan w:val="2"/>
            <w:vAlign w:val="center"/>
          </w:tcPr>
          <w:p w14:paraId="7F9FF8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719FD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664" w:type="dxa"/>
            <w:vAlign w:val="center"/>
          </w:tcPr>
          <w:p w14:paraId="5F9DFC0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w:t>
            </w:r>
          </w:p>
        </w:tc>
        <w:tc>
          <w:tcPr>
            <w:tcW w:w="2007" w:type="dxa"/>
            <w:vAlign w:val="center"/>
          </w:tcPr>
          <w:p w14:paraId="53399B6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投标总</w:t>
            </w:r>
            <w:r>
              <w:rPr>
                <w:rFonts w:hint="eastAsia" w:ascii="仿宋" w:hAnsi="仿宋" w:eastAsia="仿宋" w:cs="仿宋"/>
                <w:spacing w:val="0"/>
                <w:sz w:val="24"/>
                <w:szCs w:val="24"/>
                <w:highlight w:val="none"/>
                <w:lang w:val="en-US" w:eastAsia="zh-CN"/>
              </w:rPr>
              <w:t>报</w:t>
            </w:r>
            <w:r>
              <w:rPr>
                <w:rFonts w:ascii="仿宋" w:hAnsi="仿宋" w:eastAsia="仿宋" w:cs="仿宋"/>
                <w:spacing w:val="0"/>
                <w:sz w:val="24"/>
                <w:szCs w:val="24"/>
                <w:highlight w:val="none"/>
              </w:rPr>
              <w:t>价</w:t>
            </w:r>
          </w:p>
        </w:tc>
        <w:tc>
          <w:tcPr>
            <w:tcW w:w="1282" w:type="dxa"/>
            <w:tcBorders>
              <w:right w:val="nil"/>
            </w:tcBorders>
            <w:vAlign w:val="center"/>
          </w:tcPr>
          <w:p w14:paraId="7DB7DBA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小写：</w:t>
            </w:r>
          </w:p>
        </w:tc>
        <w:tc>
          <w:tcPr>
            <w:tcW w:w="4357" w:type="dxa"/>
            <w:tcBorders>
              <w:left w:val="nil"/>
            </w:tcBorders>
            <w:vAlign w:val="center"/>
          </w:tcPr>
          <w:p w14:paraId="5A137A4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(元) 大写：</w:t>
            </w:r>
          </w:p>
        </w:tc>
      </w:tr>
      <w:tr w14:paraId="0DA8F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jc w:val="center"/>
        </w:trPr>
        <w:tc>
          <w:tcPr>
            <w:tcW w:w="664" w:type="dxa"/>
            <w:vAlign w:val="center"/>
          </w:tcPr>
          <w:p w14:paraId="31D5ED7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p>
          <w:p w14:paraId="73F03F35">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w:t>
            </w:r>
          </w:p>
        </w:tc>
        <w:tc>
          <w:tcPr>
            <w:tcW w:w="2007" w:type="dxa"/>
            <w:vAlign w:val="center"/>
          </w:tcPr>
          <w:p w14:paraId="284DD7B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p>
          <w:p w14:paraId="4348E794">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采购需求</w:t>
            </w:r>
          </w:p>
        </w:tc>
        <w:tc>
          <w:tcPr>
            <w:tcW w:w="5639" w:type="dxa"/>
            <w:gridSpan w:val="2"/>
            <w:vAlign w:val="center"/>
          </w:tcPr>
          <w:p w14:paraId="1A174132">
            <w:pPr>
              <w:keepNext w:val="0"/>
              <w:keepLines w:val="0"/>
              <w:pageBreakBefore w:val="0"/>
              <w:widowControl/>
              <w:kinsoku w:val="0"/>
              <w:wordWrap/>
              <w:overflowPunct/>
              <w:topLinePunct w:val="0"/>
              <w:autoSpaceDE w:val="0"/>
              <w:autoSpaceDN w:val="0"/>
              <w:bidi w:val="0"/>
              <w:adjustRightInd w:val="0"/>
              <w:snapToGrid w:val="0"/>
              <w:spacing w:line="480" w:lineRule="auto"/>
              <w:ind w:right="0"/>
              <w:jc w:val="both"/>
              <w:textAlignment w:val="baseline"/>
              <w:rPr>
                <w:rFonts w:ascii="仿宋" w:hAnsi="仿宋" w:eastAsia="仿宋" w:cs="仿宋"/>
                <w:spacing w:val="0"/>
                <w:sz w:val="24"/>
                <w:szCs w:val="24"/>
                <w:highlight w:val="none"/>
              </w:rPr>
            </w:pPr>
          </w:p>
        </w:tc>
      </w:tr>
      <w:tr w14:paraId="509198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2A91398B">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w:t>
            </w:r>
          </w:p>
        </w:tc>
        <w:tc>
          <w:tcPr>
            <w:tcW w:w="2007" w:type="dxa"/>
            <w:vAlign w:val="center"/>
          </w:tcPr>
          <w:p w14:paraId="1EDE52D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合同履行期限</w:t>
            </w:r>
          </w:p>
        </w:tc>
        <w:tc>
          <w:tcPr>
            <w:tcW w:w="5639" w:type="dxa"/>
            <w:gridSpan w:val="2"/>
            <w:vAlign w:val="center"/>
          </w:tcPr>
          <w:p w14:paraId="264BAFC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5117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46E6C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w:t>
            </w:r>
          </w:p>
        </w:tc>
        <w:tc>
          <w:tcPr>
            <w:tcW w:w="2007" w:type="dxa"/>
            <w:vAlign w:val="center"/>
          </w:tcPr>
          <w:p w14:paraId="5D90EEEF">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lang w:val="en-US" w:eastAsia="zh-CN"/>
              </w:rPr>
              <w:t>质量标准</w:t>
            </w:r>
          </w:p>
        </w:tc>
        <w:tc>
          <w:tcPr>
            <w:tcW w:w="5639" w:type="dxa"/>
            <w:gridSpan w:val="2"/>
            <w:vAlign w:val="center"/>
          </w:tcPr>
          <w:p w14:paraId="1D34B07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5621D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17E3F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5</w:t>
            </w:r>
          </w:p>
        </w:tc>
        <w:tc>
          <w:tcPr>
            <w:tcW w:w="2007" w:type="dxa"/>
            <w:vAlign w:val="center"/>
          </w:tcPr>
          <w:p w14:paraId="21E5356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default" w:ascii="仿宋" w:hAnsi="仿宋" w:eastAsia="仿宋" w:cs="仿宋"/>
                <w:spacing w:val="0"/>
                <w:sz w:val="24"/>
                <w:szCs w:val="24"/>
                <w:highlight w:val="none"/>
                <w:lang w:val="en-US" w:eastAsia="zh-CN"/>
              </w:rPr>
              <w:t>工程质保期</w:t>
            </w:r>
          </w:p>
        </w:tc>
        <w:tc>
          <w:tcPr>
            <w:tcW w:w="5639" w:type="dxa"/>
            <w:gridSpan w:val="2"/>
            <w:vAlign w:val="center"/>
          </w:tcPr>
          <w:p w14:paraId="1858614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EE35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560296CA">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6</w:t>
            </w:r>
          </w:p>
        </w:tc>
        <w:tc>
          <w:tcPr>
            <w:tcW w:w="2007" w:type="dxa"/>
            <w:vAlign w:val="center"/>
          </w:tcPr>
          <w:p w14:paraId="025A274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项目负责人</w:t>
            </w:r>
          </w:p>
        </w:tc>
        <w:tc>
          <w:tcPr>
            <w:tcW w:w="5639" w:type="dxa"/>
            <w:gridSpan w:val="2"/>
            <w:vAlign w:val="center"/>
          </w:tcPr>
          <w:p w14:paraId="3F21D3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4B89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jc w:val="center"/>
        </w:trPr>
        <w:tc>
          <w:tcPr>
            <w:tcW w:w="8310" w:type="dxa"/>
            <w:gridSpan w:val="4"/>
            <w:vAlign w:val="top"/>
          </w:tcPr>
          <w:p w14:paraId="5FF505F4">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40" w:firstLineChars="100"/>
              <w:jc w:val="left"/>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备注：</w:t>
            </w:r>
          </w:p>
        </w:tc>
      </w:tr>
    </w:tbl>
    <w:p w14:paraId="0885E0EF">
      <w:pPr>
        <w:spacing w:line="242" w:lineRule="auto"/>
        <w:rPr>
          <w:rFonts w:ascii="Arial"/>
          <w:sz w:val="21"/>
          <w:highlight w:val="none"/>
        </w:rPr>
      </w:pPr>
    </w:p>
    <w:p w14:paraId="1F4E173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供应商法定代表人或委托代理人签字：</w:t>
      </w:r>
    </w:p>
    <w:p w14:paraId="73B04D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1、在表上供应商法人授权代表签字，否则无效；</w:t>
      </w:r>
    </w:p>
    <w:p w14:paraId="130A8D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2</w:t>
      </w:r>
      <w:r>
        <w:rPr>
          <w:rFonts w:ascii="仿宋" w:hAnsi="仿宋" w:eastAsia="仿宋" w:cs="仿宋"/>
          <w:spacing w:val="0"/>
          <w:sz w:val="24"/>
          <w:szCs w:val="24"/>
          <w:highlight w:val="none"/>
        </w:rPr>
        <w:t>、报价一经涂改，应在涂改处加盖单位公章或者由法定代表人或授权委托人签字或盖章，否则其投标作无效标处理。</w:t>
      </w:r>
    </w:p>
    <w:p w14:paraId="23BE9297">
      <w:pPr>
        <w:pStyle w:val="2"/>
        <w:rPr>
          <w:rFonts w:ascii="仿宋" w:hAnsi="仿宋" w:eastAsia="仿宋" w:cs="仿宋"/>
          <w:snapToGrid w:val="0"/>
          <w:color w:val="000000"/>
          <w:spacing w:val="0"/>
          <w:kern w:val="0"/>
          <w:sz w:val="24"/>
          <w:szCs w:val="24"/>
          <w:highlight w:val="none"/>
          <w:lang w:val="en-US" w:eastAsia="en-US" w:bidi="ar-SA"/>
        </w:rPr>
      </w:pPr>
    </w:p>
    <w:p w14:paraId="080264F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2" w:firstLineChars="200"/>
        <w:jc w:val="both"/>
        <w:textAlignment w:val="baseline"/>
        <w:rPr>
          <w:rFonts w:hint="default" w:ascii="仿宋" w:hAnsi="仿宋" w:eastAsia="仿宋" w:cs="仿宋"/>
          <w:b/>
          <w:bCs/>
          <w:spacing w:val="0"/>
          <w:sz w:val="24"/>
          <w:szCs w:val="24"/>
          <w:highlight w:val="none"/>
          <w:lang w:val="en-US" w:eastAsia="zh-CN"/>
        </w:rPr>
      </w:pPr>
      <w:r>
        <w:rPr>
          <w:rFonts w:hint="eastAsia" w:ascii="仿宋" w:hAnsi="仿宋" w:eastAsia="仿宋" w:cs="仿宋"/>
          <w:b/>
          <w:bCs/>
          <w:spacing w:val="0"/>
          <w:sz w:val="24"/>
          <w:szCs w:val="24"/>
          <w:highlight w:val="none"/>
          <w:lang w:val="en-US" w:eastAsia="zh-CN"/>
        </w:rPr>
        <w:t>注:本项目为竞争性磋商，二次报价在政采云平台上传完成，由磋商小组组长发起，请在规定时间内填写报价。</w:t>
      </w:r>
    </w:p>
    <w:p w14:paraId="4CEE09C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p>
    <w:p w14:paraId="6E16F4BF">
      <w:pPr>
        <w:keepNext w:val="0"/>
        <w:keepLines w:val="0"/>
        <w:pageBreakBefore w:val="0"/>
        <w:widowControl/>
        <w:kinsoku w:val="0"/>
        <w:wordWrap/>
        <w:overflowPunct/>
        <w:topLinePunct w:val="0"/>
        <w:autoSpaceDE w:val="0"/>
        <w:autoSpaceDN w:val="0"/>
        <w:bidi w:val="0"/>
        <w:adjustRightInd w:val="0"/>
        <w:snapToGrid w:val="0"/>
        <w:spacing w:line="560" w:lineRule="exact"/>
        <w:ind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供应商名称  (盖章) ：</w:t>
      </w:r>
    </w:p>
    <w:p w14:paraId="539E055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法定代表人或委托代理人 (签字或盖章) ：</w:t>
      </w:r>
    </w:p>
    <w:p w14:paraId="04ED87F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日期：     年     月   日</w:t>
      </w:r>
    </w:p>
    <w:p w14:paraId="658E85FF">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7CE0EAF2">
      <w:pPr>
        <w:pStyle w:val="4"/>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406C05AC">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51109856">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三、已填写报价的工程量清单</w:t>
      </w:r>
    </w:p>
    <w:p w14:paraId="525467BF">
      <w:pPr>
        <w:rPr>
          <w:rFonts w:ascii="Arial"/>
          <w:sz w:val="21"/>
          <w:highlight w:val="none"/>
        </w:rPr>
      </w:pPr>
    </w:p>
    <w:p w14:paraId="40B5BF45">
      <w:pPr>
        <w:rPr>
          <w:rFonts w:ascii="Arial"/>
          <w:sz w:val="21"/>
          <w:highlight w:val="none"/>
        </w:rPr>
      </w:pPr>
    </w:p>
    <w:p w14:paraId="0A0E191B">
      <w:pPr>
        <w:rPr>
          <w:rFonts w:hint="default" w:ascii="Arial" w:eastAsia="宋体"/>
          <w:sz w:val="21"/>
          <w:highlight w:val="none"/>
          <w:lang w:val="en-US" w:eastAsia="zh-CN"/>
        </w:rPr>
      </w:pPr>
    </w:p>
    <w:p w14:paraId="52FD6DD9">
      <w:pPr>
        <w:rPr>
          <w:rFonts w:ascii="Arial"/>
          <w:sz w:val="21"/>
          <w:highlight w:val="none"/>
        </w:rPr>
      </w:pPr>
    </w:p>
    <w:p w14:paraId="7DF3510B">
      <w:pPr>
        <w:rPr>
          <w:rFonts w:ascii="Arial"/>
          <w:sz w:val="21"/>
          <w:highlight w:val="none"/>
        </w:rPr>
      </w:pPr>
    </w:p>
    <w:p w14:paraId="3A34367A">
      <w:pPr>
        <w:rPr>
          <w:rFonts w:ascii="Arial"/>
          <w:sz w:val="21"/>
          <w:highlight w:val="none"/>
        </w:rPr>
      </w:pPr>
    </w:p>
    <w:p w14:paraId="563A08ED">
      <w:pPr>
        <w:rPr>
          <w:rFonts w:ascii="Arial"/>
          <w:sz w:val="21"/>
          <w:highlight w:val="none"/>
        </w:rPr>
      </w:pPr>
    </w:p>
    <w:p w14:paraId="298F0889">
      <w:pPr>
        <w:rPr>
          <w:rFonts w:ascii="Arial"/>
          <w:sz w:val="21"/>
          <w:highlight w:val="none"/>
        </w:rPr>
      </w:pPr>
    </w:p>
    <w:p w14:paraId="7C6736EE">
      <w:pPr>
        <w:rPr>
          <w:rFonts w:ascii="Arial"/>
          <w:sz w:val="21"/>
          <w:highlight w:val="none"/>
        </w:rPr>
      </w:pPr>
    </w:p>
    <w:p w14:paraId="11B56619">
      <w:pPr>
        <w:rPr>
          <w:rFonts w:ascii="Arial"/>
          <w:sz w:val="21"/>
          <w:highlight w:val="none"/>
        </w:rPr>
      </w:pPr>
    </w:p>
    <w:p w14:paraId="71EA600F">
      <w:pPr>
        <w:rPr>
          <w:rFonts w:ascii="Arial"/>
          <w:sz w:val="21"/>
          <w:highlight w:val="none"/>
        </w:rPr>
      </w:pPr>
    </w:p>
    <w:p w14:paraId="02CF9D3F">
      <w:pPr>
        <w:rPr>
          <w:rFonts w:ascii="Arial"/>
          <w:sz w:val="21"/>
          <w:highlight w:val="none"/>
        </w:rPr>
      </w:pPr>
    </w:p>
    <w:p w14:paraId="68C7230C">
      <w:pPr>
        <w:rPr>
          <w:rFonts w:ascii="Arial"/>
          <w:sz w:val="21"/>
          <w:highlight w:val="none"/>
        </w:rPr>
      </w:pPr>
    </w:p>
    <w:p w14:paraId="16BA449B">
      <w:pPr>
        <w:rPr>
          <w:rFonts w:ascii="Arial"/>
          <w:sz w:val="21"/>
          <w:highlight w:val="none"/>
        </w:rPr>
      </w:pPr>
    </w:p>
    <w:p w14:paraId="232A977D">
      <w:pPr>
        <w:rPr>
          <w:rFonts w:ascii="Arial"/>
          <w:sz w:val="21"/>
          <w:highlight w:val="none"/>
        </w:rPr>
      </w:pPr>
    </w:p>
    <w:p w14:paraId="1516E50B">
      <w:pPr>
        <w:rPr>
          <w:rFonts w:ascii="Arial"/>
          <w:sz w:val="21"/>
          <w:highlight w:val="none"/>
        </w:rPr>
      </w:pPr>
    </w:p>
    <w:p w14:paraId="24D40883">
      <w:pPr>
        <w:rPr>
          <w:rFonts w:ascii="Arial"/>
          <w:sz w:val="21"/>
          <w:highlight w:val="none"/>
        </w:rPr>
      </w:pPr>
    </w:p>
    <w:p w14:paraId="4EB953B1">
      <w:pPr>
        <w:rPr>
          <w:rFonts w:ascii="Arial"/>
          <w:sz w:val="21"/>
          <w:highlight w:val="none"/>
        </w:rPr>
      </w:pPr>
    </w:p>
    <w:p w14:paraId="05E6776B">
      <w:pPr>
        <w:rPr>
          <w:rFonts w:ascii="Arial"/>
          <w:sz w:val="21"/>
          <w:highlight w:val="none"/>
        </w:rPr>
      </w:pPr>
    </w:p>
    <w:p w14:paraId="365583C3">
      <w:pPr>
        <w:rPr>
          <w:rFonts w:ascii="Arial"/>
          <w:sz w:val="21"/>
          <w:highlight w:val="none"/>
        </w:rPr>
      </w:pPr>
    </w:p>
    <w:p w14:paraId="2B22C3A6">
      <w:pPr>
        <w:rPr>
          <w:rFonts w:ascii="Arial"/>
          <w:sz w:val="21"/>
          <w:highlight w:val="none"/>
        </w:rPr>
      </w:pPr>
    </w:p>
    <w:p w14:paraId="3C9BEE6D">
      <w:pPr>
        <w:spacing w:line="241" w:lineRule="auto"/>
        <w:rPr>
          <w:rFonts w:ascii="Arial"/>
          <w:sz w:val="21"/>
          <w:highlight w:val="none"/>
        </w:rPr>
      </w:pPr>
    </w:p>
    <w:p w14:paraId="430ACFA1">
      <w:pPr>
        <w:spacing w:line="241" w:lineRule="auto"/>
        <w:rPr>
          <w:rFonts w:ascii="Arial"/>
          <w:sz w:val="21"/>
          <w:highlight w:val="none"/>
        </w:rPr>
      </w:pPr>
    </w:p>
    <w:p w14:paraId="1B301826">
      <w:pPr>
        <w:spacing w:line="241" w:lineRule="auto"/>
        <w:rPr>
          <w:rFonts w:ascii="Arial"/>
          <w:sz w:val="21"/>
          <w:highlight w:val="none"/>
        </w:rPr>
      </w:pPr>
    </w:p>
    <w:p w14:paraId="2A14A2F5">
      <w:pPr>
        <w:spacing w:line="241" w:lineRule="auto"/>
        <w:rPr>
          <w:rFonts w:ascii="Arial"/>
          <w:sz w:val="21"/>
          <w:highlight w:val="none"/>
        </w:rPr>
      </w:pPr>
    </w:p>
    <w:p w14:paraId="7FA7C638">
      <w:pPr>
        <w:spacing w:line="241" w:lineRule="auto"/>
        <w:rPr>
          <w:rFonts w:ascii="Arial"/>
          <w:sz w:val="21"/>
          <w:highlight w:val="none"/>
        </w:rPr>
      </w:pPr>
    </w:p>
    <w:p w14:paraId="46C3315B">
      <w:pPr>
        <w:spacing w:line="241" w:lineRule="auto"/>
        <w:rPr>
          <w:rFonts w:ascii="Arial"/>
          <w:sz w:val="21"/>
          <w:highlight w:val="none"/>
        </w:rPr>
      </w:pPr>
    </w:p>
    <w:p w14:paraId="678B4BB8">
      <w:pPr>
        <w:spacing w:line="241" w:lineRule="auto"/>
        <w:rPr>
          <w:rFonts w:ascii="Arial"/>
          <w:sz w:val="21"/>
          <w:highlight w:val="none"/>
        </w:rPr>
      </w:pPr>
    </w:p>
    <w:p w14:paraId="099821AD">
      <w:pPr>
        <w:spacing w:line="241" w:lineRule="auto"/>
        <w:rPr>
          <w:rFonts w:ascii="Arial"/>
          <w:sz w:val="21"/>
          <w:highlight w:val="none"/>
        </w:rPr>
      </w:pPr>
    </w:p>
    <w:p w14:paraId="5A1E189B">
      <w:pPr>
        <w:spacing w:line="241" w:lineRule="auto"/>
        <w:rPr>
          <w:rFonts w:ascii="Arial"/>
          <w:sz w:val="21"/>
          <w:highlight w:val="none"/>
        </w:rPr>
      </w:pPr>
    </w:p>
    <w:p w14:paraId="47879494">
      <w:pPr>
        <w:spacing w:line="241" w:lineRule="auto"/>
        <w:rPr>
          <w:rFonts w:ascii="Arial"/>
          <w:sz w:val="21"/>
          <w:highlight w:val="none"/>
        </w:rPr>
      </w:pPr>
    </w:p>
    <w:p w14:paraId="7CBEC785">
      <w:pPr>
        <w:spacing w:line="241" w:lineRule="auto"/>
        <w:rPr>
          <w:rFonts w:ascii="Arial"/>
          <w:sz w:val="21"/>
          <w:highlight w:val="none"/>
        </w:rPr>
      </w:pPr>
    </w:p>
    <w:p w14:paraId="3F58E7A1">
      <w:pPr>
        <w:spacing w:line="241" w:lineRule="auto"/>
        <w:rPr>
          <w:rFonts w:ascii="Arial"/>
          <w:sz w:val="21"/>
          <w:highlight w:val="none"/>
        </w:rPr>
      </w:pPr>
    </w:p>
    <w:p w14:paraId="5C4AD9FC">
      <w:pPr>
        <w:spacing w:line="241" w:lineRule="auto"/>
        <w:rPr>
          <w:rFonts w:ascii="Arial"/>
          <w:sz w:val="21"/>
          <w:highlight w:val="none"/>
        </w:rPr>
      </w:pPr>
    </w:p>
    <w:p w14:paraId="60F9F573">
      <w:pPr>
        <w:spacing w:line="241" w:lineRule="auto"/>
        <w:rPr>
          <w:rFonts w:ascii="Arial"/>
          <w:sz w:val="21"/>
          <w:highlight w:val="none"/>
        </w:rPr>
      </w:pPr>
    </w:p>
    <w:p w14:paraId="21E1EA73">
      <w:pPr>
        <w:spacing w:line="241" w:lineRule="auto"/>
        <w:rPr>
          <w:rFonts w:ascii="Arial"/>
          <w:sz w:val="21"/>
          <w:highlight w:val="none"/>
        </w:rPr>
      </w:pPr>
    </w:p>
    <w:p w14:paraId="5A725F8F">
      <w:pPr>
        <w:spacing w:line="241" w:lineRule="auto"/>
        <w:rPr>
          <w:rFonts w:ascii="Arial"/>
          <w:sz w:val="21"/>
          <w:highlight w:val="none"/>
        </w:rPr>
      </w:pPr>
    </w:p>
    <w:p w14:paraId="268D02B2">
      <w:pPr>
        <w:spacing w:line="241" w:lineRule="auto"/>
        <w:rPr>
          <w:rFonts w:ascii="Arial"/>
          <w:sz w:val="21"/>
          <w:highlight w:val="none"/>
        </w:rPr>
      </w:pPr>
    </w:p>
    <w:p w14:paraId="4AFD9D3B">
      <w:pPr>
        <w:spacing w:line="241" w:lineRule="auto"/>
        <w:rPr>
          <w:rFonts w:ascii="Arial"/>
          <w:sz w:val="21"/>
          <w:highlight w:val="none"/>
        </w:rPr>
      </w:pPr>
    </w:p>
    <w:p w14:paraId="662B0A9C">
      <w:pPr>
        <w:spacing w:line="241" w:lineRule="auto"/>
        <w:rPr>
          <w:rFonts w:ascii="Arial"/>
          <w:sz w:val="21"/>
          <w:highlight w:val="none"/>
        </w:rPr>
      </w:pPr>
    </w:p>
    <w:p w14:paraId="6B1BC5A6">
      <w:pPr>
        <w:spacing w:line="241" w:lineRule="auto"/>
        <w:rPr>
          <w:rFonts w:ascii="Arial"/>
          <w:sz w:val="21"/>
          <w:highlight w:val="none"/>
        </w:rPr>
      </w:pPr>
    </w:p>
    <w:p w14:paraId="2771A90C">
      <w:pPr>
        <w:spacing w:line="241" w:lineRule="auto"/>
        <w:rPr>
          <w:rFonts w:ascii="Arial"/>
          <w:sz w:val="21"/>
          <w:highlight w:val="none"/>
        </w:rPr>
      </w:pPr>
    </w:p>
    <w:p w14:paraId="1ECB94E6">
      <w:pPr>
        <w:spacing w:line="241" w:lineRule="auto"/>
        <w:rPr>
          <w:rFonts w:ascii="Arial"/>
          <w:sz w:val="21"/>
          <w:highlight w:val="none"/>
        </w:rPr>
      </w:pPr>
    </w:p>
    <w:p w14:paraId="52B830C2">
      <w:pPr>
        <w:spacing w:line="241" w:lineRule="auto"/>
        <w:rPr>
          <w:rFonts w:ascii="Arial"/>
          <w:sz w:val="21"/>
          <w:highlight w:val="none"/>
        </w:rPr>
      </w:pPr>
    </w:p>
    <w:p w14:paraId="462DA4A0">
      <w:pPr>
        <w:spacing w:line="241" w:lineRule="auto"/>
        <w:rPr>
          <w:rFonts w:ascii="Arial"/>
          <w:sz w:val="21"/>
          <w:highlight w:val="none"/>
        </w:rPr>
      </w:pPr>
    </w:p>
    <w:p w14:paraId="6D49BD79">
      <w:pPr>
        <w:spacing w:line="241" w:lineRule="auto"/>
        <w:rPr>
          <w:rFonts w:ascii="Arial"/>
          <w:sz w:val="21"/>
          <w:highlight w:val="none"/>
        </w:rPr>
      </w:pPr>
    </w:p>
    <w:p w14:paraId="2700A1EA">
      <w:pPr>
        <w:spacing w:line="241" w:lineRule="auto"/>
        <w:rPr>
          <w:rFonts w:ascii="Arial"/>
          <w:sz w:val="21"/>
          <w:highlight w:val="none"/>
        </w:rPr>
      </w:pPr>
    </w:p>
    <w:p w14:paraId="24E1B1AE">
      <w:pPr>
        <w:spacing w:line="241" w:lineRule="auto"/>
        <w:rPr>
          <w:rFonts w:ascii="Arial"/>
          <w:sz w:val="21"/>
          <w:highlight w:val="none"/>
        </w:rPr>
      </w:pPr>
    </w:p>
    <w:p w14:paraId="4EA1283F">
      <w:pPr>
        <w:pStyle w:val="2"/>
      </w:pPr>
    </w:p>
    <w:p w14:paraId="139F6AA0">
      <w:pPr>
        <w:spacing w:line="241" w:lineRule="auto"/>
        <w:rPr>
          <w:rFonts w:ascii="Arial"/>
          <w:sz w:val="21"/>
          <w:highlight w:val="none"/>
        </w:rPr>
      </w:pPr>
    </w:p>
    <w:p w14:paraId="6943ECC5">
      <w:pPr>
        <w:spacing w:line="241" w:lineRule="auto"/>
        <w:rPr>
          <w:rFonts w:ascii="Arial"/>
          <w:sz w:val="21"/>
          <w:highlight w:val="none"/>
        </w:rPr>
      </w:pPr>
    </w:p>
    <w:p w14:paraId="2CEC7C7E">
      <w:pPr>
        <w:spacing w:line="241" w:lineRule="auto"/>
        <w:rPr>
          <w:rFonts w:ascii="Arial"/>
          <w:sz w:val="21"/>
          <w:highlight w:val="none"/>
        </w:rPr>
      </w:pPr>
    </w:p>
    <w:p w14:paraId="67AAAE7D">
      <w:pPr>
        <w:spacing w:line="241" w:lineRule="auto"/>
        <w:rPr>
          <w:rFonts w:ascii="Arial"/>
          <w:sz w:val="21"/>
          <w:highlight w:val="none"/>
        </w:rPr>
      </w:pPr>
    </w:p>
    <w:p w14:paraId="0007AAEA">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四、营业执照及企业资质证明文件</w:t>
      </w:r>
    </w:p>
    <w:p w14:paraId="47867B34">
      <w:pPr>
        <w:spacing w:before="78" w:line="221" w:lineRule="auto"/>
        <w:jc w:val="both"/>
        <w:rPr>
          <w:rFonts w:ascii="仿宋" w:hAnsi="仿宋" w:eastAsia="仿宋" w:cs="仿宋"/>
          <w:spacing w:val="-2"/>
          <w:sz w:val="24"/>
          <w:szCs w:val="24"/>
          <w:highlight w:val="none"/>
        </w:rPr>
      </w:pPr>
    </w:p>
    <w:p w14:paraId="654266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说明：1.提供有效的营业执照等证明文件复印件，复印件上应加盖本单位公章</w:t>
      </w:r>
      <w:r>
        <w:rPr>
          <w:rFonts w:hint="eastAsia" w:ascii="仿宋" w:hAnsi="仿宋" w:eastAsia="仿宋" w:cs="仿宋"/>
          <w:spacing w:val="0"/>
          <w:sz w:val="24"/>
          <w:szCs w:val="24"/>
          <w:highlight w:val="none"/>
          <w:lang w:eastAsia="zh-CN"/>
        </w:rPr>
        <w:t>。</w:t>
      </w:r>
    </w:p>
    <w:p w14:paraId="46642A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sectPr>
          <w:footerReference r:id="rId17" w:type="default"/>
          <w:pgSz w:w="11906" w:h="16839"/>
          <w:pgMar w:top="1440" w:right="1800" w:bottom="1440" w:left="1800" w:header="0" w:footer="1007" w:gutter="0"/>
          <w:pgNumType w:fmt="decimal"/>
          <w:cols w:space="720" w:num="1"/>
        </w:sectPr>
      </w:pPr>
    </w:p>
    <w:p w14:paraId="490D3FE3">
      <w:pPr>
        <w:spacing w:line="248" w:lineRule="auto"/>
        <w:rPr>
          <w:rFonts w:ascii="Arial"/>
          <w:sz w:val="21"/>
          <w:highlight w:val="none"/>
        </w:rPr>
      </w:pPr>
    </w:p>
    <w:p w14:paraId="7BA66E05">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五、法定代表人身份证明</w:t>
      </w:r>
    </w:p>
    <w:p w14:paraId="676674A2">
      <w:pPr>
        <w:spacing w:before="78" w:line="222" w:lineRule="auto"/>
        <w:jc w:val="center"/>
        <w:outlineLvl w:val="1"/>
        <w:rPr>
          <w:rFonts w:ascii="仿宋" w:hAnsi="仿宋" w:eastAsia="仿宋" w:cs="仿宋"/>
          <w:sz w:val="24"/>
          <w:szCs w:val="24"/>
          <w:highlight w:val="none"/>
        </w:rPr>
      </w:pPr>
    </w:p>
    <w:p w14:paraId="3157604D">
      <w:pPr>
        <w:spacing w:line="398" w:lineRule="auto"/>
        <w:rPr>
          <w:rFonts w:ascii="Arial"/>
          <w:sz w:val="21"/>
          <w:highlight w:val="none"/>
        </w:rPr>
      </w:pPr>
    </w:p>
    <w:p w14:paraId="0F1417C3">
      <w:pPr>
        <w:spacing w:line="306" w:lineRule="auto"/>
        <w:rPr>
          <w:rFonts w:ascii="Arial"/>
          <w:sz w:val="21"/>
          <w:highlight w:val="none"/>
        </w:rPr>
      </w:pPr>
    </w:p>
    <w:p w14:paraId="6E10B3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8" w:firstLineChars="200"/>
        <w:jc w:val="both"/>
        <w:textAlignment w:val="baseline"/>
        <w:rPr>
          <w:rFonts w:ascii="仿宋" w:hAnsi="仿宋" w:eastAsia="仿宋" w:cs="仿宋"/>
          <w:spacing w:val="0"/>
          <w:sz w:val="24"/>
          <w:szCs w:val="24"/>
          <w:highlight w:val="none"/>
        </w:rPr>
      </w:pPr>
      <w:r>
        <w:rPr>
          <w:rFonts w:ascii="仿宋" w:hAnsi="仿宋" w:eastAsia="仿宋" w:cs="仿宋"/>
          <w:spacing w:val="-3"/>
          <w:sz w:val="24"/>
          <w:szCs w:val="24"/>
          <w:highlight w:val="none"/>
        </w:rPr>
        <w:t>投</w:t>
      </w:r>
      <w:r>
        <w:rPr>
          <w:rFonts w:ascii="仿宋" w:hAnsi="仿宋" w:eastAsia="仿宋" w:cs="仿宋"/>
          <w:spacing w:val="0"/>
          <w:sz w:val="24"/>
          <w:szCs w:val="24"/>
          <w:highlight w:val="none"/>
        </w:rPr>
        <w:t xml:space="preserve">标人名称：                           </w:t>
      </w:r>
    </w:p>
    <w:p w14:paraId="5768457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姓名：</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性别：</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年龄：</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职务：</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w:t>
      </w:r>
    </w:p>
    <w:p w14:paraId="515FD0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系 </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（投标人名称）的法定代表人。</w:t>
      </w:r>
    </w:p>
    <w:p w14:paraId="1166FC8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特此证明。</w:t>
      </w:r>
    </w:p>
    <w:p w14:paraId="2885D75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491CEF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2A0F0ED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附：法定代表人身份证复印件。</w:t>
      </w:r>
    </w:p>
    <w:p w14:paraId="3ACFF3FF">
      <w:pPr>
        <w:spacing w:line="144" w:lineRule="exact"/>
        <w:rPr>
          <w:highlight w:val="none"/>
        </w:rPr>
      </w:pPr>
    </w:p>
    <w:tbl>
      <w:tblPr>
        <w:tblStyle w:val="13"/>
        <w:tblW w:w="84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444"/>
      </w:tblGrid>
      <w:tr w14:paraId="01B2DCE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293" w:hRule="atLeast"/>
        </w:trPr>
        <w:tc>
          <w:tcPr>
            <w:tcW w:w="8444" w:type="dxa"/>
            <w:vAlign w:val="top"/>
          </w:tcPr>
          <w:p w14:paraId="3F66497B">
            <w:pPr>
              <w:spacing w:line="281" w:lineRule="auto"/>
              <w:rPr>
                <w:rFonts w:ascii="Arial"/>
                <w:sz w:val="21"/>
                <w:highlight w:val="none"/>
              </w:rPr>
            </w:pPr>
          </w:p>
          <w:p w14:paraId="653DBDDB">
            <w:pPr>
              <w:spacing w:line="281" w:lineRule="auto"/>
              <w:rPr>
                <w:rFonts w:ascii="Arial"/>
                <w:sz w:val="21"/>
                <w:highlight w:val="none"/>
              </w:rPr>
            </w:pPr>
          </w:p>
          <w:p w14:paraId="10FF2080">
            <w:pPr>
              <w:spacing w:line="281" w:lineRule="auto"/>
              <w:rPr>
                <w:rFonts w:ascii="Arial"/>
                <w:sz w:val="21"/>
                <w:highlight w:val="none"/>
              </w:rPr>
            </w:pPr>
          </w:p>
          <w:p w14:paraId="437C251F">
            <w:pPr>
              <w:spacing w:line="281" w:lineRule="auto"/>
              <w:rPr>
                <w:rFonts w:ascii="Arial"/>
                <w:sz w:val="21"/>
                <w:highlight w:val="none"/>
              </w:rPr>
            </w:pPr>
          </w:p>
          <w:p w14:paraId="6D098FCB">
            <w:pPr>
              <w:spacing w:line="282" w:lineRule="auto"/>
              <w:rPr>
                <w:rFonts w:ascii="Arial"/>
                <w:sz w:val="21"/>
                <w:highlight w:val="none"/>
              </w:rPr>
            </w:pPr>
          </w:p>
          <w:p w14:paraId="3746FCD6">
            <w:pPr>
              <w:pStyle w:val="12"/>
              <w:spacing w:before="91" w:line="223" w:lineRule="auto"/>
              <w:ind w:left="2727"/>
              <w:rPr>
                <w:sz w:val="28"/>
                <w:szCs w:val="28"/>
                <w:highlight w:val="none"/>
              </w:rPr>
            </w:pPr>
            <w:r>
              <w:rPr>
                <w:spacing w:val="-6"/>
                <w:sz w:val="28"/>
                <w:szCs w:val="28"/>
                <w:highlight w:val="none"/>
              </w:rPr>
              <w:t>法定代表人身份证正反面</w:t>
            </w:r>
          </w:p>
        </w:tc>
      </w:tr>
    </w:tbl>
    <w:p w14:paraId="6A581FBD">
      <w:pPr>
        <w:spacing w:line="270" w:lineRule="auto"/>
        <w:rPr>
          <w:rFonts w:ascii="Arial"/>
          <w:sz w:val="21"/>
          <w:highlight w:val="none"/>
        </w:rPr>
      </w:pPr>
    </w:p>
    <w:p w14:paraId="722BAE8A">
      <w:pPr>
        <w:spacing w:line="270" w:lineRule="auto"/>
        <w:rPr>
          <w:rFonts w:ascii="Arial"/>
          <w:sz w:val="21"/>
          <w:highlight w:val="none"/>
        </w:rPr>
      </w:pPr>
    </w:p>
    <w:p w14:paraId="3051246B">
      <w:pPr>
        <w:spacing w:line="270" w:lineRule="auto"/>
        <w:rPr>
          <w:rFonts w:ascii="Arial"/>
          <w:sz w:val="21"/>
          <w:highlight w:val="none"/>
        </w:rPr>
      </w:pPr>
    </w:p>
    <w:p w14:paraId="7078C93C">
      <w:pPr>
        <w:spacing w:line="270" w:lineRule="auto"/>
        <w:rPr>
          <w:rFonts w:ascii="Arial"/>
          <w:sz w:val="21"/>
          <w:highlight w:val="none"/>
        </w:rPr>
      </w:pPr>
    </w:p>
    <w:p w14:paraId="6806015F">
      <w:pPr>
        <w:spacing w:line="270" w:lineRule="auto"/>
        <w:rPr>
          <w:rFonts w:ascii="Arial"/>
          <w:sz w:val="21"/>
          <w:highlight w:val="none"/>
        </w:rPr>
      </w:pPr>
    </w:p>
    <w:p w14:paraId="019B44C3">
      <w:pPr>
        <w:spacing w:line="271" w:lineRule="auto"/>
        <w:rPr>
          <w:rFonts w:ascii="Arial"/>
          <w:sz w:val="21"/>
          <w:highlight w:val="none"/>
        </w:rPr>
      </w:pPr>
    </w:p>
    <w:p w14:paraId="21746D1B">
      <w:pPr>
        <w:spacing w:line="271" w:lineRule="auto"/>
        <w:rPr>
          <w:rFonts w:ascii="Arial"/>
          <w:sz w:val="21"/>
          <w:highlight w:val="none"/>
        </w:rPr>
      </w:pPr>
    </w:p>
    <w:p w14:paraId="11BA1A12">
      <w:pPr>
        <w:spacing w:before="78" w:line="221" w:lineRule="auto"/>
        <w:jc w:val="right"/>
        <w:rPr>
          <w:rFonts w:ascii="仿宋" w:hAnsi="仿宋" w:eastAsia="仿宋" w:cs="仿宋"/>
          <w:sz w:val="24"/>
          <w:szCs w:val="24"/>
          <w:highlight w:val="none"/>
        </w:rPr>
      </w:pPr>
      <w:r>
        <w:rPr>
          <w:rFonts w:ascii="仿宋" w:hAnsi="仿宋" w:eastAsia="仿宋" w:cs="仿宋"/>
          <w:spacing w:val="2"/>
          <w:sz w:val="24"/>
          <w:szCs w:val="24"/>
          <w:highlight w:val="none"/>
        </w:rPr>
        <w:t>投标人</w:t>
      </w:r>
      <w:r>
        <w:rPr>
          <w:rFonts w:ascii="仿宋" w:hAnsi="仿宋" w:eastAsia="仿宋" w:cs="仿宋"/>
          <w:spacing w:val="-17"/>
          <w:sz w:val="24"/>
          <w:szCs w:val="24"/>
          <w:highlight w:val="none"/>
        </w:rPr>
        <w:t>：</w:t>
      </w:r>
      <w:r>
        <w:rPr>
          <w:rFonts w:ascii="仿宋" w:hAnsi="仿宋" w:eastAsia="仿宋" w:cs="仿宋"/>
          <w:sz w:val="24"/>
          <w:szCs w:val="24"/>
          <w:highlight w:val="none"/>
          <w:u w:val="single" w:color="auto"/>
        </w:rPr>
        <w:t xml:space="preserve">                          </w:t>
      </w:r>
      <w:r>
        <w:rPr>
          <w:rFonts w:ascii="仿宋" w:hAnsi="仿宋" w:eastAsia="仿宋" w:cs="仿宋"/>
          <w:spacing w:val="1"/>
          <w:sz w:val="24"/>
          <w:szCs w:val="24"/>
          <w:highlight w:val="none"/>
        </w:rPr>
        <w:t xml:space="preserve"> </w:t>
      </w:r>
      <w:r>
        <w:rPr>
          <w:rFonts w:ascii="仿宋" w:hAnsi="仿宋" w:eastAsia="仿宋" w:cs="仿宋"/>
          <w:spacing w:val="-17"/>
          <w:sz w:val="24"/>
          <w:szCs w:val="24"/>
          <w:highlight w:val="none"/>
        </w:rPr>
        <w:t>（</w:t>
      </w:r>
      <w:r>
        <w:rPr>
          <w:rFonts w:ascii="仿宋" w:hAnsi="仿宋" w:eastAsia="仿宋" w:cs="仿宋"/>
          <w:spacing w:val="2"/>
          <w:sz w:val="24"/>
          <w:szCs w:val="24"/>
          <w:highlight w:val="none"/>
        </w:rPr>
        <w:t>盖单位章）</w:t>
      </w:r>
    </w:p>
    <w:p w14:paraId="42B6A96C">
      <w:pPr>
        <w:spacing w:line="271" w:lineRule="auto"/>
        <w:rPr>
          <w:rFonts w:ascii="Arial"/>
          <w:sz w:val="21"/>
          <w:highlight w:val="none"/>
        </w:rPr>
      </w:pPr>
    </w:p>
    <w:p w14:paraId="45ED41F1">
      <w:pPr>
        <w:spacing w:line="271" w:lineRule="auto"/>
        <w:rPr>
          <w:rFonts w:ascii="Arial"/>
          <w:sz w:val="21"/>
          <w:highlight w:val="none"/>
        </w:rPr>
      </w:pPr>
    </w:p>
    <w:p w14:paraId="798E2F3D">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640" w:firstLineChars="1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期：     年     月 </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  日</w:t>
      </w:r>
    </w:p>
    <w:p w14:paraId="74E49A22">
      <w:pPr>
        <w:spacing w:line="271" w:lineRule="auto"/>
        <w:rPr>
          <w:rFonts w:ascii="Arial"/>
          <w:sz w:val="21"/>
          <w:highlight w:val="none"/>
        </w:rPr>
      </w:pPr>
    </w:p>
    <w:p w14:paraId="0708BBC3">
      <w:pPr>
        <w:spacing w:line="271" w:lineRule="auto"/>
        <w:rPr>
          <w:rFonts w:ascii="Arial"/>
          <w:sz w:val="21"/>
          <w:highlight w:val="none"/>
        </w:rPr>
      </w:pPr>
    </w:p>
    <w:p w14:paraId="790C6C40">
      <w:pPr>
        <w:spacing w:line="271" w:lineRule="auto"/>
        <w:rPr>
          <w:rFonts w:ascii="Arial"/>
          <w:sz w:val="21"/>
          <w:highlight w:val="none"/>
        </w:rPr>
      </w:pPr>
    </w:p>
    <w:p w14:paraId="4A085773">
      <w:pPr>
        <w:spacing w:line="271" w:lineRule="auto"/>
        <w:rPr>
          <w:rFonts w:ascii="Arial"/>
          <w:sz w:val="21"/>
          <w:highlight w:val="none"/>
        </w:rPr>
      </w:pPr>
    </w:p>
    <w:p w14:paraId="33DDD7E3">
      <w:pPr>
        <w:spacing w:line="271" w:lineRule="auto"/>
        <w:rPr>
          <w:rFonts w:ascii="Arial"/>
          <w:sz w:val="21"/>
          <w:highlight w:val="none"/>
        </w:rPr>
      </w:pPr>
    </w:p>
    <w:p w14:paraId="39CF14D3">
      <w:pPr>
        <w:spacing w:line="271" w:lineRule="auto"/>
        <w:rPr>
          <w:rFonts w:ascii="Arial"/>
          <w:sz w:val="21"/>
          <w:highlight w:val="none"/>
        </w:rPr>
      </w:pPr>
    </w:p>
    <w:p w14:paraId="642935F0">
      <w:pPr>
        <w:spacing w:line="271" w:lineRule="auto"/>
        <w:rPr>
          <w:rFonts w:ascii="Arial"/>
          <w:sz w:val="21"/>
          <w:highlight w:val="none"/>
        </w:rPr>
      </w:pPr>
    </w:p>
    <w:p w14:paraId="68A65952">
      <w:pPr>
        <w:spacing w:line="271" w:lineRule="auto"/>
        <w:rPr>
          <w:rFonts w:ascii="Arial"/>
          <w:sz w:val="21"/>
          <w:highlight w:val="none"/>
        </w:rPr>
      </w:pPr>
    </w:p>
    <w:p w14:paraId="3956192D">
      <w:pPr>
        <w:spacing w:line="272" w:lineRule="auto"/>
        <w:rPr>
          <w:rFonts w:ascii="Arial"/>
          <w:sz w:val="21"/>
          <w:highlight w:val="none"/>
        </w:rPr>
      </w:pPr>
    </w:p>
    <w:p w14:paraId="7AB7F23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六、法定代表人授权书</w:t>
      </w:r>
    </w:p>
    <w:p w14:paraId="48CCB3B2">
      <w:pPr>
        <w:spacing w:line="291" w:lineRule="auto"/>
        <w:rPr>
          <w:rFonts w:ascii="Arial"/>
          <w:sz w:val="21"/>
          <w:highlight w:val="none"/>
        </w:rPr>
      </w:pPr>
    </w:p>
    <w:p w14:paraId="1566AF78">
      <w:pPr>
        <w:spacing w:line="291" w:lineRule="auto"/>
        <w:rPr>
          <w:rFonts w:ascii="Arial"/>
          <w:sz w:val="21"/>
          <w:highlight w:val="none"/>
        </w:rPr>
      </w:pPr>
    </w:p>
    <w:p w14:paraId="0005E0F9">
      <w:pPr>
        <w:spacing w:before="82" w:line="346" w:lineRule="auto"/>
        <w:ind w:left="17" w:right="52" w:firstLine="492"/>
        <w:jc w:val="both"/>
        <w:rPr>
          <w:rFonts w:ascii="仿宋" w:hAnsi="仿宋" w:eastAsia="仿宋" w:cs="仿宋"/>
          <w:sz w:val="24"/>
          <w:szCs w:val="24"/>
          <w:highlight w:val="none"/>
        </w:rPr>
      </w:pPr>
      <w:r>
        <w:rPr>
          <w:rFonts w:ascii="仿宋" w:hAnsi="仿宋" w:eastAsia="仿宋" w:cs="仿宋"/>
          <w:spacing w:val="-21"/>
          <w:sz w:val="24"/>
          <w:szCs w:val="24"/>
          <w:highlight w:val="none"/>
        </w:rPr>
        <w:t>本授权书声明：注册于</w:t>
      </w:r>
      <w:r>
        <w:rPr>
          <w:rFonts w:ascii="仿宋" w:hAnsi="仿宋" w:eastAsia="仿宋" w:cs="仿宋"/>
          <w:spacing w:val="-21"/>
          <w:sz w:val="24"/>
          <w:szCs w:val="24"/>
          <w:highlight w:val="none"/>
          <w:u w:val="single" w:color="auto"/>
        </w:rPr>
        <w:t>（国家或地区的名称）</w:t>
      </w:r>
      <w:r>
        <w:rPr>
          <w:rFonts w:ascii="仿宋" w:hAnsi="仿宋" w:eastAsia="仿宋" w:cs="仿宋"/>
          <w:spacing w:val="-21"/>
          <w:sz w:val="24"/>
          <w:szCs w:val="24"/>
          <w:highlight w:val="none"/>
        </w:rPr>
        <w:t>的</w:t>
      </w:r>
      <w:r>
        <w:rPr>
          <w:rFonts w:ascii="仿宋" w:hAnsi="仿宋" w:eastAsia="仿宋" w:cs="仿宋"/>
          <w:spacing w:val="-21"/>
          <w:sz w:val="24"/>
          <w:szCs w:val="24"/>
          <w:highlight w:val="none"/>
          <w:u w:val="single" w:color="auto"/>
        </w:rPr>
        <w:t>（</w:t>
      </w:r>
      <w:r>
        <w:rPr>
          <w:rFonts w:ascii="仿宋" w:hAnsi="仿宋" w:eastAsia="仿宋" w:cs="仿宋"/>
          <w:i/>
          <w:iCs/>
          <w:spacing w:val="-21"/>
          <w:sz w:val="25"/>
          <w:szCs w:val="25"/>
          <w:highlight w:val="none"/>
          <w:u w:val="single" w:color="auto"/>
        </w:rPr>
        <w:t>投标人名称</w:t>
      </w:r>
      <w:r>
        <w:rPr>
          <w:rFonts w:ascii="仿宋" w:hAnsi="仿宋" w:eastAsia="仿宋" w:cs="仿宋"/>
          <w:spacing w:val="-21"/>
          <w:sz w:val="24"/>
          <w:szCs w:val="24"/>
          <w:highlight w:val="none"/>
          <w:u w:val="single" w:color="auto"/>
        </w:rPr>
        <w:t>）</w:t>
      </w:r>
      <w:r>
        <w:rPr>
          <w:rFonts w:ascii="仿宋" w:hAnsi="仿宋" w:eastAsia="仿宋" w:cs="仿宋"/>
          <w:spacing w:val="-22"/>
          <w:sz w:val="24"/>
          <w:szCs w:val="24"/>
          <w:highlight w:val="none"/>
        </w:rPr>
        <w:t>的在下面签字的</w:t>
      </w:r>
      <w:r>
        <w:rPr>
          <w:rFonts w:ascii="仿宋" w:hAnsi="仿宋" w:eastAsia="仿宋" w:cs="仿宋"/>
          <w:sz w:val="24"/>
          <w:szCs w:val="24"/>
          <w:highlight w:val="none"/>
        </w:rPr>
        <w:t xml:space="preserve"> </w:t>
      </w:r>
      <w:r>
        <w:rPr>
          <w:rFonts w:ascii="仿宋" w:hAnsi="仿宋" w:eastAsia="仿宋" w:cs="仿宋"/>
          <w:spacing w:val="-28"/>
          <w:sz w:val="24"/>
          <w:szCs w:val="24"/>
          <w:highlight w:val="none"/>
        </w:rPr>
        <w:t>（</w:t>
      </w:r>
      <w:r>
        <w:rPr>
          <w:rFonts w:ascii="仿宋" w:hAnsi="仿宋" w:eastAsia="仿宋" w:cs="仿宋"/>
          <w:i/>
          <w:iCs/>
          <w:spacing w:val="-28"/>
          <w:sz w:val="25"/>
          <w:szCs w:val="25"/>
          <w:highlight w:val="none"/>
          <w:u w:val="single" w:color="auto"/>
        </w:rPr>
        <w:t>法人代表姓名、职</w:t>
      </w:r>
      <w:r>
        <w:rPr>
          <w:rFonts w:ascii="仿宋" w:hAnsi="仿宋" w:eastAsia="仿宋" w:cs="仿宋"/>
          <w:i/>
          <w:iCs/>
          <w:spacing w:val="-28"/>
          <w:sz w:val="25"/>
          <w:szCs w:val="25"/>
          <w:highlight w:val="none"/>
        </w:rPr>
        <w:t>务</w:t>
      </w:r>
      <w:r>
        <w:rPr>
          <w:rFonts w:ascii="仿宋" w:hAnsi="仿宋" w:eastAsia="仿宋" w:cs="仿宋"/>
          <w:spacing w:val="-28"/>
          <w:sz w:val="24"/>
          <w:szCs w:val="24"/>
          <w:highlight w:val="none"/>
        </w:rPr>
        <w:t>）代表本公司授权</w:t>
      </w:r>
      <w:r>
        <w:rPr>
          <w:rFonts w:ascii="仿宋" w:hAnsi="仿宋" w:eastAsia="仿宋" w:cs="仿宋"/>
          <w:spacing w:val="-28"/>
          <w:sz w:val="24"/>
          <w:szCs w:val="24"/>
          <w:highlight w:val="none"/>
          <w:u w:val="single" w:color="auto"/>
        </w:rPr>
        <w:t>（</w:t>
      </w:r>
      <w:r>
        <w:rPr>
          <w:rFonts w:ascii="仿宋" w:hAnsi="仿宋" w:eastAsia="仿宋" w:cs="仿宋"/>
          <w:i/>
          <w:iCs/>
          <w:spacing w:val="-28"/>
          <w:sz w:val="25"/>
          <w:szCs w:val="25"/>
          <w:highlight w:val="none"/>
          <w:u w:val="single" w:color="auto"/>
        </w:rPr>
        <w:t>投标人名称</w:t>
      </w:r>
      <w:r>
        <w:rPr>
          <w:rFonts w:ascii="仿宋" w:hAnsi="仿宋" w:eastAsia="仿宋" w:cs="仿宋"/>
          <w:spacing w:val="-28"/>
          <w:sz w:val="24"/>
          <w:szCs w:val="24"/>
          <w:highlight w:val="none"/>
          <w:u w:val="single" w:color="auto"/>
        </w:rPr>
        <w:t>）</w:t>
      </w:r>
      <w:r>
        <w:rPr>
          <w:rFonts w:ascii="仿宋" w:hAnsi="仿宋" w:eastAsia="仿宋" w:cs="仿宋"/>
          <w:spacing w:val="-28"/>
          <w:sz w:val="24"/>
          <w:szCs w:val="24"/>
          <w:highlight w:val="none"/>
        </w:rPr>
        <w:t>的在下面签字的（</w:t>
      </w:r>
      <w:r>
        <w:rPr>
          <w:rFonts w:ascii="仿宋" w:hAnsi="仿宋" w:eastAsia="仿宋" w:cs="仿宋"/>
          <w:i/>
          <w:iCs/>
          <w:spacing w:val="-28"/>
          <w:sz w:val="25"/>
          <w:szCs w:val="25"/>
          <w:highlight w:val="none"/>
          <w:u w:val="single" w:color="auto"/>
        </w:rPr>
        <w:t>被授权人的</w:t>
      </w:r>
      <w:r>
        <w:rPr>
          <w:rFonts w:ascii="仿宋" w:hAnsi="仿宋" w:eastAsia="仿宋" w:cs="仿宋"/>
          <w:i/>
          <w:iCs/>
          <w:spacing w:val="-20"/>
          <w:sz w:val="25"/>
          <w:szCs w:val="25"/>
          <w:highlight w:val="none"/>
          <w:u w:val="single" w:color="auto"/>
        </w:rPr>
        <w:t>姓名、职务</w:t>
      </w:r>
      <w:r>
        <w:rPr>
          <w:rFonts w:ascii="仿宋" w:hAnsi="仿宋" w:eastAsia="仿宋" w:cs="仿宋"/>
          <w:spacing w:val="-20"/>
          <w:sz w:val="24"/>
          <w:szCs w:val="24"/>
          <w:highlight w:val="none"/>
        </w:rPr>
        <w:t>）为本公司的合法代理人，就（</w:t>
      </w:r>
      <w:r>
        <w:rPr>
          <w:rFonts w:ascii="仿宋" w:hAnsi="仿宋" w:eastAsia="仿宋" w:cs="仿宋"/>
          <w:i/>
          <w:iCs/>
          <w:spacing w:val="-20"/>
          <w:sz w:val="25"/>
          <w:szCs w:val="25"/>
          <w:highlight w:val="none"/>
          <w:u w:val="single" w:color="auto"/>
        </w:rPr>
        <w:t>项目名称</w:t>
      </w:r>
      <w:r>
        <w:rPr>
          <w:rFonts w:ascii="仿宋" w:hAnsi="仿宋" w:eastAsia="仿宋" w:cs="仿宋"/>
          <w:spacing w:val="-20"/>
          <w:sz w:val="24"/>
          <w:szCs w:val="24"/>
          <w:highlight w:val="none"/>
        </w:rPr>
        <w:t>）的投标，以本公司名义处理一</w:t>
      </w:r>
      <w:r>
        <w:rPr>
          <w:rFonts w:ascii="仿宋" w:hAnsi="仿宋" w:eastAsia="仿宋" w:cs="仿宋"/>
          <w:spacing w:val="-16"/>
          <w:sz w:val="24"/>
          <w:szCs w:val="24"/>
          <w:highlight w:val="none"/>
        </w:rPr>
        <w:t>切与之有关的事务。</w:t>
      </w:r>
    </w:p>
    <w:p w14:paraId="7E6E0D35">
      <w:pPr>
        <w:spacing w:before="186" w:line="222" w:lineRule="auto"/>
        <w:ind w:left="510"/>
        <w:jc w:val="both"/>
        <w:rPr>
          <w:rFonts w:ascii="仿宋" w:hAnsi="仿宋" w:eastAsia="仿宋" w:cs="仿宋"/>
          <w:sz w:val="24"/>
          <w:szCs w:val="24"/>
          <w:highlight w:val="none"/>
        </w:rPr>
      </w:pPr>
      <w:r>
        <w:rPr>
          <w:rFonts w:ascii="仿宋" w:hAnsi="仿宋" w:eastAsia="仿宋" w:cs="仿宋"/>
          <w:spacing w:val="-4"/>
          <w:sz w:val="24"/>
          <w:szCs w:val="24"/>
          <w:highlight w:val="none"/>
        </w:rPr>
        <w:t>本授权书于</w:t>
      </w:r>
      <w:r>
        <w:rPr>
          <w:rFonts w:ascii="仿宋" w:hAnsi="仿宋" w:eastAsia="仿宋" w:cs="仿宋"/>
          <w:spacing w:val="-4"/>
          <w:sz w:val="24"/>
          <w:szCs w:val="24"/>
          <w:highlight w:val="none"/>
          <w:u w:val="single" w:color="auto"/>
        </w:rPr>
        <w:t xml:space="preserve">     </w:t>
      </w:r>
      <w:r>
        <w:rPr>
          <w:rFonts w:ascii="仿宋" w:hAnsi="仿宋" w:eastAsia="仿宋" w:cs="仿宋"/>
          <w:spacing w:val="-99"/>
          <w:sz w:val="24"/>
          <w:szCs w:val="24"/>
          <w:highlight w:val="none"/>
        </w:rPr>
        <w:t xml:space="preserve"> </w:t>
      </w:r>
      <w:r>
        <w:rPr>
          <w:rFonts w:ascii="仿宋" w:hAnsi="仿宋" w:eastAsia="仿宋" w:cs="仿宋"/>
          <w:spacing w:val="-4"/>
          <w:sz w:val="24"/>
          <w:szCs w:val="24"/>
          <w:highlight w:val="none"/>
        </w:rPr>
        <w:t>年</w:t>
      </w:r>
      <w:r>
        <w:rPr>
          <w:rFonts w:ascii="仿宋" w:hAnsi="仿宋" w:eastAsia="仿宋" w:cs="仿宋"/>
          <w:spacing w:val="-4"/>
          <w:sz w:val="24"/>
          <w:szCs w:val="24"/>
          <w:highlight w:val="none"/>
          <w:u w:val="single" w:color="auto"/>
        </w:rPr>
        <w:t xml:space="preserve">    </w:t>
      </w:r>
      <w:r>
        <w:rPr>
          <w:rFonts w:ascii="仿宋" w:hAnsi="仿宋" w:eastAsia="仿宋" w:cs="仿宋"/>
          <w:spacing w:val="-93"/>
          <w:sz w:val="24"/>
          <w:szCs w:val="24"/>
          <w:highlight w:val="none"/>
        </w:rPr>
        <w:t xml:space="preserve"> </w:t>
      </w:r>
      <w:r>
        <w:rPr>
          <w:rFonts w:ascii="仿宋" w:hAnsi="仿宋" w:eastAsia="仿宋" w:cs="仿宋"/>
          <w:spacing w:val="-4"/>
          <w:sz w:val="24"/>
          <w:szCs w:val="24"/>
          <w:highlight w:val="none"/>
        </w:rPr>
        <w:t>月</w:t>
      </w:r>
      <w:r>
        <w:rPr>
          <w:rFonts w:ascii="仿宋" w:hAnsi="仿宋" w:eastAsia="仿宋" w:cs="仿宋"/>
          <w:spacing w:val="-4"/>
          <w:sz w:val="24"/>
          <w:szCs w:val="24"/>
          <w:highlight w:val="none"/>
          <w:u w:val="single" w:color="auto"/>
        </w:rPr>
        <w:t xml:space="preserve">    </w:t>
      </w:r>
      <w:r>
        <w:rPr>
          <w:rFonts w:ascii="仿宋" w:hAnsi="仿宋" w:eastAsia="仿宋" w:cs="仿宋"/>
          <w:spacing w:val="-53"/>
          <w:sz w:val="24"/>
          <w:szCs w:val="24"/>
          <w:highlight w:val="none"/>
        </w:rPr>
        <w:t xml:space="preserve"> </w:t>
      </w:r>
      <w:r>
        <w:rPr>
          <w:rFonts w:ascii="仿宋" w:hAnsi="仿宋" w:eastAsia="仿宋" w:cs="仿宋"/>
          <w:spacing w:val="-4"/>
          <w:sz w:val="24"/>
          <w:szCs w:val="24"/>
          <w:highlight w:val="none"/>
        </w:rPr>
        <w:t>日签</w:t>
      </w:r>
      <w:r>
        <w:rPr>
          <w:rFonts w:ascii="仿宋" w:hAnsi="仿宋" w:eastAsia="仿宋" w:cs="仿宋"/>
          <w:spacing w:val="-5"/>
          <w:sz w:val="24"/>
          <w:szCs w:val="24"/>
          <w:highlight w:val="none"/>
        </w:rPr>
        <w:t>字生效,特此声明。</w:t>
      </w:r>
    </w:p>
    <w:p w14:paraId="3F93DF07">
      <w:pPr>
        <w:spacing w:line="420" w:lineRule="auto"/>
        <w:rPr>
          <w:rFonts w:ascii="Arial"/>
          <w:sz w:val="21"/>
          <w:highlight w:val="none"/>
        </w:rPr>
      </w:pPr>
    </w:p>
    <w:p w14:paraId="5A348C02">
      <w:pPr>
        <w:spacing w:before="78" w:line="222" w:lineRule="auto"/>
        <w:ind w:left="37"/>
        <w:rPr>
          <w:rFonts w:ascii="仿宋" w:hAnsi="仿宋" w:eastAsia="仿宋" w:cs="仿宋"/>
          <w:sz w:val="24"/>
          <w:szCs w:val="24"/>
          <w:highlight w:val="none"/>
        </w:rPr>
      </w:pPr>
      <w:r>
        <w:rPr>
          <w:rFonts w:ascii="仿宋" w:hAnsi="仿宋" w:eastAsia="仿宋" w:cs="仿宋"/>
          <w:spacing w:val="-2"/>
          <w:sz w:val="24"/>
          <w:szCs w:val="24"/>
          <w:highlight w:val="none"/>
        </w:rPr>
        <w:t>法定代表人签字或盖章：</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p>
    <w:p w14:paraId="63FB7013">
      <w:pPr>
        <w:spacing w:before="179" w:line="222"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被授权人签字：</w:t>
      </w:r>
      <w:r>
        <w:rPr>
          <w:rFonts w:ascii="仿宋" w:hAnsi="仿宋" w:eastAsia="仿宋" w:cs="仿宋"/>
          <w:spacing w:val="-2"/>
          <w:sz w:val="24"/>
          <w:szCs w:val="24"/>
          <w:highlight w:val="none"/>
          <w:u w:val="single" w:color="auto"/>
        </w:rPr>
        <w:t xml:space="preserve">                                         </w:t>
      </w:r>
    </w:p>
    <w:p w14:paraId="41B1015D">
      <w:pPr>
        <w:spacing w:before="179" w:line="360"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 xml:space="preserve">投标人盖章：  </w:t>
      </w:r>
      <w:r>
        <w:rPr>
          <w:rFonts w:ascii="仿宋" w:hAnsi="仿宋" w:eastAsia="仿宋" w:cs="仿宋"/>
          <w:spacing w:val="-2"/>
          <w:sz w:val="24"/>
          <w:szCs w:val="24"/>
          <w:highlight w:val="none"/>
          <w:u w:val="single" w:color="auto"/>
        </w:rPr>
        <w:t xml:space="preserve">                                       </w:t>
      </w:r>
    </w:p>
    <w:p w14:paraId="0115B685">
      <w:pPr>
        <w:spacing w:before="1" w:line="223" w:lineRule="auto"/>
        <w:ind w:left="40"/>
        <w:rPr>
          <w:rFonts w:ascii="仿宋" w:hAnsi="仿宋" w:eastAsia="仿宋" w:cs="仿宋"/>
          <w:sz w:val="24"/>
          <w:szCs w:val="24"/>
          <w:highlight w:val="none"/>
        </w:rPr>
      </w:pPr>
      <w:r>
        <w:rPr>
          <w:rFonts w:ascii="仿宋" w:hAnsi="仿宋" w:eastAsia="仿宋" w:cs="仿宋"/>
          <w:spacing w:val="-14"/>
          <w:sz w:val="24"/>
          <w:szCs w:val="24"/>
          <w:highlight w:val="none"/>
        </w:rPr>
        <w:t>附：</w:t>
      </w:r>
    </w:p>
    <w:p w14:paraId="1BA9E716">
      <w:pPr>
        <w:spacing w:before="177" w:line="222" w:lineRule="auto"/>
        <w:ind w:left="29"/>
        <w:rPr>
          <w:rFonts w:ascii="仿宋" w:hAnsi="仿宋" w:eastAsia="仿宋" w:cs="仿宋"/>
          <w:sz w:val="24"/>
          <w:szCs w:val="24"/>
          <w:highlight w:val="none"/>
        </w:rPr>
      </w:pPr>
      <w:r>
        <w:rPr>
          <w:rFonts w:ascii="仿宋" w:hAnsi="仿宋" w:eastAsia="仿宋" w:cs="仿宋"/>
          <w:spacing w:val="-3"/>
          <w:sz w:val="24"/>
          <w:szCs w:val="24"/>
          <w:highlight w:val="none"/>
        </w:rPr>
        <w:t>被授权人姓名：</w:t>
      </w:r>
      <w:r>
        <w:rPr>
          <w:rFonts w:ascii="仿宋" w:hAnsi="仿宋" w:eastAsia="仿宋" w:cs="仿宋"/>
          <w:sz w:val="24"/>
          <w:szCs w:val="24"/>
          <w:highlight w:val="none"/>
          <w:u w:val="single" w:color="auto"/>
        </w:rPr>
        <w:t xml:space="preserve">                                         </w:t>
      </w:r>
    </w:p>
    <w:p w14:paraId="0B7E19A5">
      <w:pPr>
        <w:spacing w:before="179" w:line="223" w:lineRule="auto"/>
        <w:ind w:left="29"/>
        <w:rPr>
          <w:rFonts w:ascii="仿宋" w:hAnsi="仿宋" w:eastAsia="仿宋" w:cs="仿宋"/>
          <w:sz w:val="24"/>
          <w:szCs w:val="24"/>
          <w:highlight w:val="none"/>
        </w:rPr>
      </w:pPr>
      <w:r>
        <w:rPr>
          <w:rFonts w:ascii="仿宋" w:hAnsi="仿宋" w:eastAsia="仿宋" w:cs="仿宋"/>
          <w:spacing w:val="-13"/>
          <w:sz w:val="24"/>
          <w:szCs w:val="24"/>
          <w:highlight w:val="none"/>
        </w:rPr>
        <w:t>职</w:t>
      </w:r>
      <w:r>
        <w:rPr>
          <w:rFonts w:ascii="仿宋" w:hAnsi="仿宋" w:eastAsia="仿宋" w:cs="仿宋"/>
          <w:spacing w:val="2"/>
          <w:sz w:val="24"/>
          <w:szCs w:val="24"/>
          <w:highlight w:val="none"/>
        </w:rPr>
        <w:t xml:space="preserve">        </w:t>
      </w:r>
      <w:r>
        <w:rPr>
          <w:rFonts w:ascii="仿宋" w:hAnsi="仿宋" w:eastAsia="仿宋" w:cs="仿宋"/>
          <w:spacing w:val="-13"/>
          <w:sz w:val="24"/>
          <w:szCs w:val="24"/>
          <w:highlight w:val="none"/>
        </w:rPr>
        <w:t>务：</w:t>
      </w:r>
      <w:r>
        <w:rPr>
          <w:rFonts w:ascii="仿宋" w:hAnsi="仿宋" w:eastAsia="仿宋" w:cs="仿宋"/>
          <w:sz w:val="24"/>
          <w:szCs w:val="24"/>
          <w:highlight w:val="none"/>
          <w:u w:val="single" w:color="auto"/>
        </w:rPr>
        <w:t xml:space="preserve">                                         </w:t>
      </w:r>
    </w:p>
    <w:p w14:paraId="623C3B84">
      <w:pPr>
        <w:spacing w:before="178" w:line="221" w:lineRule="auto"/>
        <w:ind w:left="30"/>
        <w:rPr>
          <w:rFonts w:ascii="仿宋" w:hAnsi="仿宋" w:eastAsia="仿宋" w:cs="仿宋"/>
          <w:sz w:val="24"/>
          <w:szCs w:val="24"/>
          <w:highlight w:val="none"/>
        </w:rPr>
      </w:pPr>
      <w:r>
        <w:rPr>
          <w:rFonts w:ascii="仿宋" w:hAnsi="仿宋" w:eastAsia="仿宋" w:cs="仿宋"/>
          <w:spacing w:val="-3"/>
          <w:sz w:val="24"/>
          <w:szCs w:val="24"/>
          <w:highlight w:val="none"/>
        </w:rPr>
        <w:t>详细通讯地址：</w:t>
      </w:r>
      <w:r>
        <w:rPr>
          <w:rFonts w:ascii="仿宋" w:hAnsi="仿宋" w:eastAsia="仿宋" w:cs="仿宋"/>
          <w:sz w:val="24"/>
          <w:szCs w:val="24"/>
          <w:highlight w:val="none"/>
          <w:u w:val="single" w:color="auto"/>
        </w:rPr>
        <w:t xml:space="preserve">                                         </w:t>
      </w:r>
    </w:p>
    <w:p w14:paraId="41267F61">
      <w:pPr>
        <w:spacing w:before="180" w:line="222" w:lineRule="auto"/>
        <w:ind w:left="47"/>
        <w:rPr>
          <w:rFonts w:ascii="仿宋" w:hAnsi="仿宋" w:eastAsia="仿宋" w:cs="仿宋"/>
          <w:sz w:val="24"/>
          <w:szCs w:val="24"/>
          <w:highlight w:val="none"/>
        </w:rPr>
      </w:pPr>
      <w:r>
        <w:rPr>
          <w:rFonts w:ascii="仿宋" w:hAnsi="仿宋" w:eastAsia="仿宋" w:cs="仿宋"/>
          <w:spacing w:val="-24"/>
          <w:sz w:val="24"/>
          <w:szCs w:val="24"/>
          <w:highlight w:val="none"/>
        </w:rPr>
        <w:t>邮</w:t>
      </w:r>
      <w:r>
        <w:rPr>
          <w:rFonts w:ascii="仿宋" w:hAnsi="仿宋" w:eastAsia="仿宋" w:cs="仿宋"/>
          <w:spacing w:val="17"/>
          <w:sz w:val="24"/>
          <w:szCs w:val="24"/>
          <w:highlight w:val="none"/>
        </w:rPr>
        <w:t xml:space="preserve"> </w:t>
      </w:r>
      <w:r>
        <w:rPr>
          <w:rFonts w:ascii="仿宋" w:hAnsi="仿宋" w:eastAsia="仿宋" w:cs="仿宋"/>
          <w:spacing w:val="-24"/>
          <w:sz w:val="24"/>
          <w:szCs w:val="24"/>
          <w:highlight w:val="none"/>
        </w:rPr>
        <w:t>政</w:t>
      </w:r>
      <w:r>
        <w:rPr>
          <w:rFonts w:ascii="仿宋" w:hAnsi="仿宋" w:eastAsia="仿宋" w:cs="仿宋"/>
          <w:spacing w:val="18"/>
          <w:sz w:val="24"/>
          <w:szCs w:val="24"/>
          <w:highlight w:val="none"/>
        </w:rPr>
        <w:t xml:space="preserve"> </w:t>
      </w:r>
      <w:r>
        <w:rPr>
          <w:rFonts w:ascii="仿宋" w:hAnsi="仿宋" w:eastAsia="仿宋" w:cs="仿宋"/>
          <w:spacing w:val="-24"/>
          <w:sz w:val="24"/>
          <w:szCs w:val="24"/>
          <w:highlight w:val="none"/>
        </w:rPr>
        <w:t>编</w:t>
      </w:r>
      <w:r>
        <w:rPr>
          <w:rFonts w:ascii="仿宋" w:hAnsi="仿宋" w:eastAsia="仿宋" w:cs="仿宋"/>
          <w:spacing w:val="13"/>
          <w:sz w:val="24"/>
          <w:szCs w:val="24"/>
          <w:highlight w:val="none"/>
        </w:rPr>
        <w:t xml:space="preserve"> </w:t>
      </w:r>
      <w:r>
        <w:rPr>
          <w:rFonts w:ascii="仿宋" w:hAnsi="仿宋" w:eastAsia="仿宋" w:cs="仿宋"/>
          <w:spacing w:val="-24"/>
          <w:sz w:val="24"/>
          <w:szCs w:val="24"/>
          <w:highlight w:val="none"/>
        </w:rPr>
        <w:t>码</w:t>
      </w:r>
      <w:r>
        <w:rPr>
          <w:rFonts w:ascii="仿宋" w:hAnsi="仿宋" w:eastAsia="仿宋" w:cs="仿宋"/>
          <w:spacing w:val="34"/>
          <w:sz w:val="24"/>
          <w:szCs w:val="24"/>
          <w:highlight w:val="none"/>
        </w:rPr>
        <w:t xml:space="preserve"> </w:t>
      </w:r>
      <w:r>
        <w:rPr>
          <w:rFonts w:ascii="仿宋" w:hAnsi="仿宋" w:eastAsia="仿宋" w:cs="仿宋"/>
          <w:spacing w:val="-24"/>
          <w:sz w:val="24"/>
          <w:szCs w:val="24"/>
          <w:highlight w:val="none"/>
        </w:rPr>
        <w:t>：</w:t>
      </w:r>
      <w:r>
        <w:rPr>
          <w:rFonts w:ascii="仿宋" w:hAnsi="仿宋" w:eastAsia="仿宋" w:cs="仿宋"/>
          <w:sz w:val="24"/>
          <w:szCs w:val="24"/>
          <w:highlight w:val="none"/>
          <w:u w:val="single" w:color="auto"/>
        </w:rPr>
        <w:t xml:space="preserve">                                         </w:t>
      </w:r>
    </w:p>
    <w:p w14:paraId="7C4F72FB">
      <w:pPr>
        <w:spacing w:before="180" w:line="221" w:lineRule="auto"/>
        <w:ind w:left="56"/>
        <w:rPr>
          <w:rFonts w:ascii="仿宋" w:hAnsi="仿宋" w:eastAsia="仿宋" w:cs="仿宋"/>
          <w:sz w:val="24"/>
          <w:szCs w:val="24"/>
          <w:highlight w:val="none"/>
        </w:rPr>
      </w:pPr>
      <w:r>
        <w:rPr>
          <w:rFonts w:ascii="仿宋" w:hAnsi="仿宋" w:eastAsia="仿宋" w:cs="仿宋"/>
          <w:spacing w:val="-25"/>
          <w:sz w:val="24"/>
          <w:szCs w:val="24"/>
          <w:highlight w:val="none"/>
        </w:rPr>
        <w:t>电</w:t>
      </w:r>
      <w:r>
        <w:rPr>
          <w:rFonts w:ascii="仿宋" w:hAnsi="仿宋" w:eastAsia="仿宋" w:cs="仿宋"/>
          <w:spacing w:val="13"/>
          <w:sz w:val="24"/>
          <w:szCs w:val="24"/>
          <w:highlight w:val="none"/>
        </w:rPr>
        <w:t xml:space="preserve">  </w:t>
      </w:r>
      <w:r>
        <w:rPr>
          <w:rFonts w:ascii="仿宋" w:hAnsi="仿宋" w:eastAsia="仿宋" w:cs="仿宋"/>
          <w:spacing w:val="-25"/>
          <w:sz w:val="24"/>
          <w:szCs w:val="24"/>
          <w:highlight w:val="none"/>
        </w:rPr>
        <w:t>子</w:t>
      </w:r>
      <w:r>
        <w:rPr>
          <w:rFonts w:ascii="仿宋" w:hAnsi="仿宋" w:eastAsia="仿宋" w:cs="仿宋"/>
          <w:spacing w:val="35"/>
          <w:sz w:val="24"/>
          <w:szCs w:val="24"/>
          <w:highlight w:val="none"/>
        </w:rPr>
        <w:t xml:space="preserve"> </w:t>
      </w:r>
      <w:r>
        <w:rPr>
          <w:rFonts w:ascii="仿宋" w:hAnsi="仿宋" w:eastAsia="仿宋" w:cs="仿宋"/>
          <w:spacing w:val="-25"/>
          <w:sz w:val="24"/>
          <w:szCs w:val="24"/>
          <w:highlight w:val="none"/>
        </w:rPr>
        <w:t>邮</w:t>
      </w:r>
      <w:r>
        <w:rPr>
          <w:rFonts w:ascii="仿宋" w:hAnsi="仿宋" w:eastAsia="仿宋" w:cs="仿宋"/>
          <w:spacing w:val="20"/>
          <w:sz w:val="24"/>
          <w:szCs w:val="24"/>
          <w:highlight w:val="none"/>
        </w:rPr>
        <w:t xml:space="preserve"> </w:t>
      </w:r>
      <w:r>
        <w:rPr>
          <w:rFonts w:ascii="仿宋" w:hAnsi="仿宋" w:eastAsia="仿宋" w:cs="仿宋"/>
          <w:spacing w:val="-25"/>
          <w:sz w:val="24"/>
          <w:szCs w:val="24"/>
          <w:highlight w:val="none"/>
        </w:rPr>
        <w:t>箱：</w:t>
      </w:r>
      <w:r>
        <w:rPr>
          <w:rFonts w:ascii="仿宋" w:hAnsi="仿宋" w:eastAsia="仿宋" w:cs="仿宋"/>
          <w:sz w:val="24"/>
          <w:szCs w:val="24"/>
          <w:highlight w:val="none"/>
          <w:u w:val="single" w:color="auto"/>
        </w:rPr>
        <w:t xml:space="preserve">                                         </w:t>
      </w:r>
    </w:p>
    <w:p w14:paraId="1B99A7F2">
      <w:pPr>
        <w:spacing w:before="181" w:line="223" w:lineRule="auto"/>
        <w:ind w:left="56"/>
        <w:rPr>
          <w:rFonts w:ascii="仿宋" w:hAnsi="仿宋" w:eastAsia="仿宋" w:cs="仿宋"/>
          <w:sz w:val="24"/>
          <w:szCs w:val="24"/>
          <w:highlight w:val="none"/>
        </w:rPr>
      </w:pPr>
      <w:r>
        <w:rPr>
          <w:rFonts w:ascii="仿宋" w:hAnsi="仿宋" w:eastAsia="仿宋" w:cs="仿宋"/>
          <w:spacing w:val="-20"/>
          <w:sz w:val="24"/>
          <w:szCs w:val="24"/>
          <w:highlight w:val="none"/>
        </w:rPr>
        <w:t>电</w:t>
      </w:r>
      <w:r>
        <w:rPr>
          <w:rFonts w:ascii="仿宋" w:hAnsi="仿宋" w:eastAsia="仿宋" w:cs="仿宋"/>
          <w:spacing w:val="2"/>
          <w:sz w:val="24"/>
          <w:szCs w:val="24"/>
          <w:highlight w:val="none"/>
        </w:rPr>
        <w:t xml:space="preserve">        </w:t>
      </w:r>
      <w:r>
        <w:rPr>
          <w:rFonts w:ascii="仿宋" w:hAnsi="仿宋" w:eastAsia="仿宋" w:cs="仿宋"/>
          <w:spacing w:val="-20"/>
          <w:sz w:val="24"/>
          <w:szCs w:val="24"/>
          <w:highlight w:val="none"/>
        </w:rPr>
        <w:t>话：</w:t>
      </w:r>
      <w:r>
        <w:rPr>
          <w:rFonts w:ascii="仿宋" w:hAnsi="仿宋" w:eastAsia="仿宋" w:cs="仿宋"/>
          <w:sz w:val="24"/>
          <w:szCs w:val="24"/>
          <w:highlight w:val="none"/>
          <w:u w:val="single" w:color="auto"/>
        </w:rPr>
        <w:t xml:space="preserve">                                        </w:t>
      </w:r>
    </w:p>
    <w:p w14:paraId="5D795463">
      <w:pPr>
        <w:spacing w:before="40"/>
        <w:rPr>
          <w:highlight w:val="none"/>
        </w:rPr>
      </w:pPr>
    </w:p>
    <w:p w14:paraId="5CF9B0FE">
      <w:pPr>
        <w:spacing w:before="40"/>
        <w:rPr>
          <w:highlight w:val="none"/>
        </w:rPr>
      </w:pPr>
    </w:p>
    <w:p w14:paraId="2083C023">
      <w:pPr>
        <w:spacing w:before="166"/>
        <w:rPr>
          <w:highlight w:val="none"/>
        </w:rPr>
      </w:pPr>
    </w:p>
    <w:tbl>
      <w:tblPr>
        <w:tblStyle w:val="13"/>
        <w:tblpPr w:leftFromText="180" w:rightFromText="180" w:vertAnchor="page" w:horzAnchor="page" w:tblpX="1614" w:tblpY="12652"/>
        <w:tblOverlap w:val="never"/>
        <w:tblW w:w="8465"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465"/>
      </w:tblGrid>
      <w:tr w14:paraId="486C088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768" w:hRule="atLeast"/>
        </w:trPr>
        <w:tc>
          <w:tcPr>
            <w:tcW w:w="8465" w:type="dxa"/>
            <w:vAlign w:val="top"/>
          </w:tcPr>
          <w:p w14:paraId="1B62DE37">
            <w:pPr>
              <w:spacing w:before="209" w:line="183" w:lineRule="auto"/>
              <w:ind w:left="564"/>
              <w:jc w:val="center"/>
              <w:rPr>
                <w:rFonts w:ascii="微软雅黑" w:hAnsi="微软雅黑" w:eastAsia="微软雅黑" w:cs="微软雅黑"/>
                <w:sz w:val="24"/>
                <w:szCs w:val="24"/>
                <w:highlight w:val="none"/>
              </w:rPr>
            </w:pPr>
            <w:r>
              <w:rPr>
                <w:rFonts w:ascii="微软雅黑" w:hAnsi="微软雅黑" w:eastAsia="微软雅黑" w:cs="微软雅黑"/>
                <w:spacing w:val="-1"/>
                <w:sz w:val="24"/>
                <w:szCs w:val="24"/>
                <w:highlight w:val="none"/>
              </w:rPr>
              <w:t>授权代表身份证复印件</w:t>
            </w:r>
          </w:p>
          <w:p w14:paraId="09E76671">
            <w:pPr>
              <w:spacing w:before="265" w:line="221" w:lineRule="auto"/>
              <w:jc w:val="center"/>
              <w:rPr>
                <w:rFonts w:ascii="微软雅黑" w:hAnsi="微软雅黑" w:eastAsia="微软雅黑" w:cs="微软雅黑"/>
                <w:sz w:val="24"/>
                <w:szCs w:val="24"/>
                <w:highlight w:val="none"/>
              </w:rPr>
            </w:pPr>
            <w:r>
              <w:rPr>
                <w:rFonts w:ascii="微软雅黑" w:hAnsi="微软雅黑" w:eastAsia="微软雅黑" w:cs="微软雅黑"/>
                <w:spacing w:val="-11"/>
                <w:sz w:val="24"/>
                <w:szCs w:val="24"/>
                <w:highlight w:val="none"/>
              </w:rPr>
              <w:t>（正</w:t>
            </w:r>
            <w:r>
              <w:rPr>
                <w:rFonts w:hint="eastAsia" w:ascii="微软雅黑" w:hAnsi="微软雅黑" w:eastAsia="微软雅黑" w:cs="微软雅黑"/>
                <w:spacing w:val="-11"/>
                <w:sz w:val="24"/>
                <w:szCs w:val="24"/>
                <w:highlight w:val="none"/>
                <w:lang w:val="en-US" w:eastAsia="zh-CN"/>
              </w:rPr>
              <w:t>反</w:t>
            </w:r>
            <w:r>
              <w:rPr>
                <w:rFonts w:ascii="微软雅黑" w:hAnsi="微软雅黑" w:eastAsia="微软雅黑" w:cs="微软雅黑"/>
                <w:spacing w:val="-11"/>
                <w:sz w:val="24"/>
                <w:szCs w:val="24"/>
                <w:highlight w:val="none"/>
              </w:rPr>
              <w:t>面）</w:t>
            </w:r>
          </w:p>
        </w:tc>
      </w:tr>
    </w:tbl>
    <w:p w14:paraId="41B5056A">
      <w:pPr>
        <w:spacing w:before="134" w:line="230" w:lineRule="auto"/>
        <w:ind w:left="393"/>
        <w:rPr>
          <w:rFonts w:ascii="仿宋" w:hAnsi="仿宋" w:eastAsia="仿宋" w:cs="仿宋"/>
          <w:sz w:val="20"/>
          <w:szCs w:val="20"/>
          <w:highlight w:val="none"/>
        </w:rPr>
        <w:sectPr>
          <w:footerReference r:id="rId18" w:type="default"/>
          <w:pgSz w:w="11906" w:h="16839"/>
          <w:pgMar w:top="1440" w:right="1800" w:bottom="1440" w:left="1800" w:header="0" w:footer="1007" w:gutter="0"/>
          <w:pgNumType w:fmt="decimal"/>
          <w:cols w:space="720" w:num="1"/>
        </w:sectPr>
      </w:pPr>
      <w:r>
        <w:rPr>
          <w:rFonts w:ascii="仿宋" w:hAnsi="仿宋" w:eastAsia="仿宋" w:cs="仿宋"/>
          <w:spacing w:val="9"/>
          <w:sz w:val="20"/>
          <w:szCs w:val="20"/>
          <w:highlight w:val="none"/>
        </w:rPr>
        <w:t>注：投标人可自拟格式提供，但应与招标文件提供的格式具备同等效力</w:t>
      </w:r>
    </w:p>
    <w:p w14:paraId="46FA150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七、保证金缴纳凭证</w:t>
      </w:r>
    </w:p>
    <w:p w14:paraId="616C971C">
      <w:pPr>
        <w:pStyle w:val="7"/>
        <w:numPr>
          <w:ilvl w:val="0"/>
          <w:numId w:val="0"/>
        </w:numPr>
        <w:rPr>
          <w:rFonts w:hint="eastAsia"/>
          <w:highlight w:val="none"/>
          <w:lang w:val="en-US" w:eastAsia="zh-CN"/>
        </w:rPr>
      </w:pPr>
    </w:p>
    <w:p w14:paraId="0AD312D5">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说明：供应商可将本项目保证金支付的汇款凭证作为缴纳凭证放在响应文件中</w:t>
      </w:r>
      <w:r>
        <w:rPr>
          <w:rFonts w:hint="eastAsia" w:ascii="仿宋" w:hAnsi="仿宋" w:eastAsia="仿宋" w:cs="仿宋"/>
          <w:spacing w:val="0"/>
          <w:position w:val="0"/>
          <w:sz w:val="24"/>
          <w:szCs w:val="24"/>
          <w:highlight w:val="none"/>
          <w:lang w:eastAsia="zh-CN"/>
        </w:rPr>
        <w:t>，</w:t>
      </w:r>
      <w:r>
        <w:rPr>
          <w:rFonts w:ascii="仿宋" w:hAnsi="仿宋" w:eastAsia="仿宋" w:cs="仿宋"/>
          <w:spacing w:val="0"/>
          <w:position w:val="0"/>
          <w:sz w:val="24"/>
          <w:szCs w:val="24"/>
          <w:highlight w:val="none"/>
        </w:rPr>
        <w:t>复印件上应加盖本单位公章。</w:t>
      </w:r>
    </w:p>
    <w:p w14:paraId="59BCC096">
      <w:pPr>
        <w:pStyle w:val="7"/>
        <w:rPr>
          <w:highlight w:val="none"/>
        </w:rPr>
      </w:pPr>
    </w:p>
    <w:p w14:paraId="38337B04">
      <w:pPr>
        <w:pStyle w:val="7"/>
        <w:rPr>
          <w:highlight w:val="none"/>
        </w:rPr>
      </w:pPr>
    </w:p>
    <w:p w14:paraId="6C69F9F6">
      <w:pPr>
        <w:pStyle w:val="7"/>
        <w:rPr>
          <w:highlight w:val="none"/>
        </w:rPr>
      </w:pPr>
    </w:p>
    <w:p w14:paraId="6A2F7C83">
      <w:pPr>
        <w:pStyle w:val="7"/>
        <w:rPr>
          <w:highlight w:val="none"/>
        </w:rPr>
      </w:pPr>
    </w:p>
    <w:p w14:paraId="3464E76C">
      <w:pPr>
        <w:pStyle w:val="7"/>
        <w:rPr>
          <w:highlight w:val="none"/>
        </w:rPr>
      </w:pPr>
    </w:p>
    <w:p w14:paraId="71DA491B">
      <w:pPr>
        <w:pStyle w:val="7"/>
        <w:rPr>
          <w:highlight w:val="none"/>
        </w:rPr>
      </w:pPr>
    </w:p>
    <w:p w14:paraId="597C8766">
      <w:pPr>
        <w:pStyle w:val="7"/>
        <w:rPr>
          <w:highlight w:val="none"/>
        </w:rPr>
      </w:pPr>
    </w:p>
    <w:p w14:paraId="7296259A">
      <w:pPr>
        <w:pStyle w:val="7"/>
        <w:rPr>
          <w:highlight w:val="none"/>
        </w:rPr>
      </w:pPr>
    </w:p>
    <w:p w14:paraId="6BA4CCF2">
      <w:pPr>
        <w:pStyle w:val="7"/>
        <w:rPr>
          <w:highlight w:val="none"/>
        </w:rPr>
      </w:pPr>
    </w:p>
    <w:p w14:paraId="67CFAB22">
      <w:pPr>
        <w:pStyle w:val="7"/>
        <w:rPr>
          <w:highlight w:val="none"/>
        </w:rPr>
      </w:pPr>
    </w:p>
    <w:p w14:paraId="571C87DD">
      <w:pPr>
        <w:pStyle w:val="7"/>
        <w:rPr>
          <w:highlight w:val="none"/>
        </w:rPr>
      </w:pPr>
    </w:p>
    <w:p w14:paraId="6F984FAB">
      <w:pPr>
        <w:pStyle w:val="7"/>
        <w:rPr>
          <w:highlight w:val="none"/>
        </w:rPr>
      </w:pPr>
    </w:p>
    <w:p w14:paraId="27A883BB">
      <w:pPr>
        <w:pStyle w:val="7"/>
        <w:rPr>
          <w:highlight w:val="none"/>
        </w:rPr>
      </w:pPr>
    </w:p>
    <w:p w14:paraId="2AF6F4DE">
      <w:pPr>
        <w:pStyle w:val="7"/>
        <w:rPr>
          <w:highlight w:val="none"/>
        </w:rPr>
      </w:pPr>
    </w:p>
    <w:p w14:paraId="35234294">
      <w:pPr>
        <w:pStyle w:val="7"/>
        <w:rPr>
          <w:highlight w:val="none"/>
        </w:rPr>
      </w:pPr>
    </w:p>
    <w:p w14:paraId="0C8467BC">
      <w:pPr>
        <w:pStyle w:val="7"/>
        <w:rPr>
          <w:highlight w:val="none"/>
        </w:rPr>
      </w:pPr>
    </w:p>
    <w:p w14:paraId="386D80E4">
      <w:pPr>
        <w:pStyle w:val="7"/>
        <w:rPr>
          <w:highlight w:val="none"/>
        </w:rPr>
      </w:pPr>
    </w:p>
    <w:p w14:paraId="7C00FDBE">
      <w:pPr>
        <w:pStyle w:val="7"/>
        <w:rPr>
          <w:highlight w:val="none"/>
        </w:rPr>
      </w:pPr>
    </w:p>
    <w:p w14:paraId="413EDF21">
      <w:pPr>
        <w:pStyle w:val="7"/>
        <w:rPr>
          <w:highlight w:val="none"/>
        </w:rPr>
      </w:pPr>
    </w:p>
    <w:p w14:paraId="66E60F2F">
      <w:pPr>
        <w:pStyle w:val="7"/>
        <w:rPr>
          <w:highlight w:val="none"/>
        </w:rPr>
      </w:pPr>
    </w:p>
    <w:p w14:paraId="57E66276">
      <w:pPr>
        <w:pStyle w:val="7"/>
        <w:rPr>
          <w:highlight w:val="none"/>
        </w:rPr>
      </w:pPr>
    </w:p>
    <w:p w14:paraId="12000623">
      <w:pPr>
        <w:pStyle w:val="7"/>
        <w:rPr>
          <w:highlight w:val="none"/>
        </w:rPr>
      </w:pPr>
    </w:p>
    <w:p w14:paraId="78EE0A0F">
      <w:pPr>
        <w:pStyle w:val="7"/>
        <w:rPr>
          <w:highlight w:val="none"/>
        </w:rPr>
      </w:pPr>
    </w:p>
    <w:p w14:paraId="54A75BE4">
      <w:pPr>
        <w:pStyle w:val="7"/>
        <w:rPr>
          <w:highlight w:val="none"/>
        </w:rPr>
      </w:pPr>
    </w:p>
    <w:p w14:paraId="7C9455B7">
      <w:pPr>
        <w:pStyle w:val="7"/>
        <w:rPr>
          <w:highlight w:val="none"/>
        </w:rPr>
      </w:pPr>
    </w:p>
    <w:p w14:paraId="2750CF25">
      <w:pPr>
        <w:pStyle w:val="7"/>
        <w:rPr>
          <w:highlight w:val="none"/>
        </w:rPr>
      </w:pPr>
    </w:p>
    <w:p w14:paraId="05D3A467">
      <w:pPr>
        <w:pStyle w:val="7"/>
        <w:rPr>
          <w:highlight w:val="none"/>
        </w:rPr>
      </w:pPr>
    </w:p>
    <w:p w14:paraId="3F6DD455">
      <w:pPr>
        <w:pStyle w:val="7"/>
        <w:rPr>
          <w:highlight w:val="none"/>
        </w:rPr>
      </w:pPr>
    </w:p>
    <w:p w14:paraId="2085BBEA">
      <w:pPr>
        <w:pStyle w:val="7"/>
        <w:rPr>
          <w:highlight w:val="none"/>
        </w:rPr>
      </w:pPr>
    </w:p>
    <w:p w14:paraId="63F37A46">
      <w:pPr>
        <w:pStyle w:val="7"/>
        <w:rPr>
          <w:highlight w:val="none"/>
        </w:rPr>
      </w:pPr>
    </w:p>
    <w:p w14:paraId="5FA83FDF">
      <w:pPr>
        <w:pStyle w:val="7"/>
        <w:rPr>
          <w:highlight w:val="none"/>
        </w:rPr>
      </w:pPr>
    </w:p>
    <w:p w14:paraId="65564480">
      <w:pPr>
        <w:pStyle w:val="7"/>
        <w:rPr>
          <w:highlight w:val="none"/>
        </w:rPr>
      </w:pPr>
    </w:p>
    <w:p w14:paraId="67507E55">
      <w:pPr>
        <w:pStyle w:val="7"/>
        <w:rPr>
          <w:highlight w:val="none"/>
        </w:rPr>
      </w:pPr>
    </w:p>
    <w:p w14:paraId="0F32B36E">
      <w:pPr>
        <w:pStyle w:val="7"/>
        <w:rPr>
          <w:highlight w:val="none"/>
        </w:rPr>
      </w:pPr>
    </w:p>
    <w:p w14:paraId="2A0DEDEC">
      <w:pPr>
        <w:pStyle w:val="7"/>
        <w:rPr>
          <w:highlight w:val="none"/>
        </w:rPr>
      </w:pPr>
    </w:p>
    <w:p w14:paraId="5EDBF4D4">
      <w:pPr>
        <w:pStyle w:val="7"/>
        <w:rPr>
          <w:highlight w:val="none"/>
        </w:rPr>
      </w:pPr>
    </w:p>
    <w:p w14:paraId="4EFE8253">
      <w:pPr>
        <w:pStyle w:val="7"/>
        <w:rPr>
          <w:highlight w:val="none"/>
        </w:rPr>
      </w:pPr>
    </w:p>
    <w:p w14:paraId="21E38D3A">
      <w:pPr>
        <w:pStyle w:val="7"/>
        <w:rPr>
          <w:highlight w:val="none"/>
        </w:rPr>
      </w:pPr>
    </w:p>
    <w:p w14:paraId="73223613">
      <w:pPr>
        <w:pStyle w:val="7"/>
        <w:rPr>
          <w:highlight w:val="none"/>
        </w:rPr>
      </w:pPr>
    </w:p>
    <w:p w14:paraId="7EA77A0D">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八、供应商简介</w:t>
      </w:r>
    </w:p>
    <w:p w14:paraId="11F1C8A8">
      <w:pPr>
        <w:spacing w:before="107" w:line="222" w:lineRule="auto"/>
        <w:jc w:val="center"/>
        <w:outlineLvl w:val="1"/>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66547BC9">
      <w:pPr>
        <w:spacing w:before="107" w:line="222" w:lineRule="auto"/>
        <w:jc w:val="center"/>
        <w:outlineLvl w:val="1"/>
        <w:rPr>
          <w:rFonts w:ascii="仿宋" w:hAnsi="仿宋" w:eastAsia="仿宋" w:cs="仿宋"/>
          <w:sz w:val="24"/>
          <w:szCs w:val="24"/>
          <w:highlight w:val="none"/>
        </w:rPr>
      </w:pP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(一)</w:t>
      </w:r>
      <w:r>
        <w:rPr>
          <w:rFonts w:ascii="仿宋" w:hAnsi="仿宋" w:eastAsia="仿宋" w:cs="仿宋"/>
          <w:spacing w:val="16"/>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供应商综合情况一览表</w:t>
      </w:r>
    </w:p>
    <w:tbl>
      <w:tblPr>
        <w:tblStyle w:val="13"/>
        <w:tblW w:w="88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5"/>
        <w:gridCol w:w="440"/>
        <w:gridCol w:w="919"/>
        <w:gridCol w:w="342"/>
        <w:gridCol w:w="720"/>
        <w:gridCol w:w="758"/>
      </w:tblGrid>
      <w:tr w14:paraId="4DFCC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1994" w:type="dxa"/>
            <w:tcBorders>
              <w:top w:val="single" w:color="000000" w:sz="10" w:space="0"/>
              <w:left w:val="single" w:color="000000" w:sz="10" w:space="0"/>
            </w:tcBorders>
            <w:vAlign w:val="top"/>
          </w:tcPr>
          <w:p w14:paraId="4A9C0841">
            <w:pPr>
              <w:pStyle w:val="12"/>
              <w:spacing w:before="209" w:line="229" w:lineRule="auto"/>
              <w:ind w:left="127"/>
              <w:rPr>
                <w:sz w:val="20"/>
                <w:szCs w:val="20"/>
                <w:highlight w:val="none"/>
              </w:rPr>
            </w:pPr>
            <w:r>
              <w:rPr>
                <w:spacing w:val="6"/>
                <w:sz w:val="20"/>
                <w:szCs w:val="20"/>
                <w:highlight w:val="none"/>
              </w:rPr>
              <w:t>供应商名称</w:t>
            </w:r>
          </w:p>
        </w:tc>
        <w:tc>
          <w:tcPr>
            <w:tcW w:w="6852" w:type="dxa"/>
            <w:gridSpan w:val="9"/>
            <w:tcBorders>
              <w:top w:val="single" w:color="000000" w:sz="10" w:space="0"/>
              <w:right w:val="single" w:color="000000" w:sz="10" w:space="0"/>
            </w:tcBorders>
            <w:vAlign w:val="top"/>
          </w:tcPr>
          <w:p w14:paraId="4953CD22">
            <w:pPr>
              <w:pStyle w:val="12"/>
              <w:spacing w:before="208" w:line="231" w:lineRule="auto"/>
              <w:ind w:left="5377"/>
              <w:rPr>
                <w:sz w:val="20"/>
                <w:szCs w:val="20"/>
                <w:highlight w:val="none"/>
              </w:rPr>
            </w:pPr>
            <w:r>
              <w:rPr>
                <w:spacing w:val="2"/>
                <w:sz w:val="20"/>
                <w:szCs w:val="20"/>
                <w:highlight w:val="none"/>
              </w:rPr>
              <w:t>（公章）</w:t>
            </w:r>
          </w:p>
        </w:tc>
      </w:tr>
      <w:tr w14:paraId="656FB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0C969192">
            <w:pPr>
              <w:pStyle w:val="12"/>
              <w:spacing w:before="199" w:line="232" w:lineRule="auto"/>
              <w:ind w:left="132"/>
              <w:rPr>
                <w:sz w:val="20"/>
                <w:szCs w:val="20"/>
                <w:highlight w:val="none"/>
              </w:rPr>
            </w:pPr>
            <w:r>
              <w:rPr>
                <w:spacing w:val="4"/>
                <w:sz w:val="20"/>
                <w:szCs w:val="20"/>
                <w:highlight w:val="none"/>
              </w:rPr>
              <w:t>注册地址</w:t>
            </w:r>
          </w:p>
        </w:tc>
        <w:tc>
          <w:tcPr>
            <w:tcW w:w="3673" w:type="dxa"/>
            <w:gridSpan w:val="4"/>
            <w:vAlign w:val="top"/>
          </w:tcPr>
          <w:p w14:paraId="75EE81A1">
            <w:pPr>
              <w:rPr>
                <w:rFonts w:ascii="Arial"/>
                <w:sz w:val="21"/>
                <w:highlight w:val="none"/>
              </w:rPr>
            </w:pPr>
          </w:p>
        </w:tc>
        <w:tc>
          <w:tcPr>
            <w:tcW w:w="1359" w:type="dxa"/>
            <w:gridSpan w:val="2"/>
            <w:vAlign w:val="top"/>
          </w:tcPr>
          <w:p w14:paraId="2AAFCD2F">
            <w:pPr>
              <w:pStyle w:val="12"/>
              <w:spacing w:before="198" w:line="230" w:lineRule="auto"/>
              <w:ind w:left="153"/>
              <w:rPr>
                <w:sz w:val="20"/>
                <w:szCs w:val="20"/>
                <w:highlight w:val="none"/>
              </w:rPr>
            </w:pPr>
            <w:r>
              <w:rPr>
                <w:spacing w:val="2"/>
                <w:sz w:val="20"/>
                <w:szCs w:val="20"/>
                <w:highlight w:val="none"/>
              </w:rPr>
              <w:t>邮政编码</w:t>
            </w:r>
          </w:p>
        </w:tc>
        <w:tc>
          <w:tcPr>
            <w:tcW w:w="1820" w:type="dxa"/>
            <w:gridSpan w:val="3"/>
            <w:tcBorders>
              <w:right w:val="single" w:color="000000" w:sz="10" w:space="0"/>
            </w:tcBorders>
            <w:vAlign w:val="top"/>
          </w:tcPr>
          <w:p w14:paraId="20A2CAAD">
            <w:pPr>
              <w:rPr>
                <w:rFonts w:ascii="Arial"/>
                <w:sz w:val="21"/>
                <w:highlight w:val="none"/>
              </w:rPr>
            </w:pPr>
          </w:p>
        </w:tc>
      </w:tr>
      <w:tr w14:paraId="48364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vMerge w:val="restart"/>
            <w:tcBorders>
              <w:left w:val="single" w:color="000000" w:sz="10" w:space="0"/>
              <w:bottom w:val="nil"/>
            </w:tcBorders>
            <w:vAlign w:val="top"/>
          </w:tcPr>
          <w:p w14:paraId="7DC0CFAF">
            <w:pPr>
              <w:spacing w:line="306" w:lineRule="auto"/>
              <w:rPr>
                <w:rFonts w:ascii="Arial"/>
                <w:sz w:val="21"/>
                <w:highlight w:val="none"/>
              </w:rPr>
            </w:pPr>
          </w:p>
          <w:p w14:paraId="48204D6D">
            <w:pPr>
              <w:pStyle w:val="12"/>
              <w:spacing w:before="65" w:line="232" w:lineRule="auto"/>
              <w:ind w:left="123"/>
              <w:rPr>
                <w:sz w:val="20"/>
                <w:szCs w:val="20"/>
                <w:highlight w:val="none"/>
              </w:rPr>
            </w:pPr>
            <w:r>
              <w:rPr>
                <w:spacing w:val="6"/>
                <w:sz w:val="20"/>
                <w:szCs w:val="20"/>
                <w:highlight w:val="none"/>
              </w:rPr>
              <w:t>联系方式</w:t>
            </w:r>
          </w:p>
        </w:tc>
        <w:tc>
          <w:tcPr>
            <w:tcW w:w="1069" w:type="dxa"/>
            <w:vAlign w:val="top"/>
          </w:tcPr>
          <w:p w14:paraId="7A96AEA9">
            <w:pPr>
              <w:pStyle w:val="12"/>
              <w:spacing w:before="196" w:line="233" w:lineRule="auto"/>
              <w:ind w:left="122"/>
              <w:rPr>
                <w:sz w:val="20"/>
                <w:szCs w:val="20"/>
                <w:highlight w:val="none"/>
              </w:rPr>
            </w:pPr>
            <w:r>
              <w:rPr>
                <w:spacing w:val="5"/>
                <w:sz w:val="20"/>
                <w:szCs w:val="20"/>
                <w:highlight w:val="none"/>
              </w:rPr>
              <w:t>联系人</w:t>
            </w:r>
          </w:p>
        </w:tc>
        <w:tc>
          <w:tcPr>
            <w:tcW w:w="2604" w:type="dxa"/>
            <w:gridSpan w:val="3"/>
            <w:vAlign w:val="top"/>
          </w:tcPr>
          <w:p w14:paraId="676688F4">
            <w:pPr>
              <w:rPr>
                <w:rFonts w:ascii="Arial"/>
                <w:sz w:val="21"/>
                <w:highlight w:val="none"/>
              </w:rPr>
            </w:pPr>
          </w:p>
        </w:tc>
        <w:tc>
          <w:tcPr>
            <w:tcW w:w="1359" w:type="dxa"/>
            <w:gridSpan w:val="2"/>
            <w:vAlign w:val="top"/>
          </w:tcPr>
          <w:p w14:paraId="2E44EF8C">
            <w:pPr>
              <w:pStyle w:val="12"/>
              <w:spacing w:before="195" w:line="232" w:lineRule="auto"/>
              <w:ind w:left="160"/>
              <w:rPr>
                <w:sz w:val="20"/>
                <w:szCs w:val="20"/>
                <w:highlight w:val="none"/>
              </w:rPr>
            </w:pPr>
            <w:r>
              <w:rPr>
                <w:spacing w:val="-10"/>
                <w:sz w:val="20"/>
                <w:szCs w:val="20"/>
                <w:highlight w:val="none"/>
              </w:rPr>
              <w:t>电话</w:t>
            </w:r>
          </w:p>
        </w:tc>
        <w:tc>
          <w:tcPr>
            <w:tcW w:w="1820" w:type="dxa"/>
            <w:gridSpan w:val="3"/>
            <w:tcBorders>
              <w:right w:val="single" w:color="000000" w:sz="10" w:space="0"/>
            </w:tcBorders>
            <w:vAlign w:val="top"/>
          </w:tcPr>
          <w:p w14:paraId="63C0E9EB">
            <w:pPr>
              <w:rPr>
                <w:rFonts w:ascii="Arial"/>
                <w:sz w:val="21"/>
                <w:highlight w:val="none"/>
              </w:rPr>
            </w:pPr>
          </w:p>
        </w:tc>
      </w:tr>
      <w:tr w14:paraId="3685F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1994" w:type="dxa"/>
            <w:vMerge w:val="continue"/>
            <w:tcBorders>
              <w:top w:val="nil"/>
              <w:left w:val="single" w:color="000000" w:sz="10" w:space="0"/>
            </w:tcBorders>
            <w:vAlign w:val="top"/>
          </w:tcPr>
          <w:p w14:paraId="5E9C5E3A">
            <w:pPr>
              <w:rPr>
                <w:rFonts w:ascii="Arial"/>
                <w:sz w:val="21"/>
                <w:highlight w:val="none"/>
              </w:rPr>
            </w:pPr>
          </w:p>
        </w:tc>
        <w:tc>
          <w:tcPr>
            <w:tcW w:w="1069" w:type="dxa"/>
            <w:vAlign w:val="top"/>
          </w:tcPr>
          <w:p w14:paraId="12075562">
            <w:pPr>
              <w:pStyle w:val="12"/>
              <w:spacing w:before="204" w:line="232" w:lineRule="auto"/>
              <w:ind w:left="127"/>
              <w:rPr>
                <w:sz w:val="20"/>
                <w:szCs w:val="20"/>
                <w:highlight w:val="none"/>
              </w:rPr>
            </w:pPr>
            <w:r>
              <w:rPr>
                <w:sz w:val="20"/>
                <w:szCs w:val="20"/>
                <w:highlight w:val="none"/>
              </w:rPr>
              <w:t>传真</w:t>
            </w:r>
          </w:p>
        </w:tc>
        <w:tc>
          <w:tcPr>
            <w:tcW w:w="2604" w:type="dxa"/>
            <w:gridSpan w:val="3"/>
            <w:vAlign w:val="top"/>
          </w:tcPr>
          <w:p w14:paraId="31078015">
            <w:pPr>
              <w:rPr>
                <w:rFonts w:ascii="Arial"/>
                <w:sz w:val="21"/>
                <w:highlight w:val="none"/>
              </w:rPr>
            </w:pPr>
          </w:p>
        </w:tc>
        <w:tc>
          <w:tcPr>
            <w:tcW w:w="1359" w:type="dxa"/>
            <w:gridSpan w:val="2"/>
            <w:vAlign w:val="top"/>
          </w:tcPr>
          <w:p w14:paraId="7996E936">
            <w:pPr>
              <w:pStyle w:val="12"/>
              <w:spacing w:before="205" w:line="229" w:lineRule="auto"/>
              <w:ind w:left="153"/>
              <w:rPr>
                <w:sz w:val="20"/>
                <w:szCs w:val="20"/>
                <w:highlight w:val="none"/>
              </w:rPr>
            </w:pPr>
            <w:r>
              <w:rPr>
                <w:spacing w:val="-6"/>
                <w:sz w:val="20"/>
                <w:szCs w:val="20"/>
                <w:highlight w:val="none"/>
              </w:rPr>
              <w:t>邮箱</w:t>
            </w:r>
          </w:p>
        </w:tc>
        <w:tc>
          <w:tcPr>
            <w:tcW w:w="1820" w:type="dxa"/>
            <w:gridSpan w:val="3"/>
            <w:tcBorders>
              <w:right w:val="single" w:color="000000" w:sz="10" w:space="0"/>
            </w:tcBorders>
            <w:vAlign w:val="top"/>
          </w:tcPr>
          <w:p w14:paraId="6EDB8125">
            <w:pPr>
              <w:rPr>
                <w:rFonts w:ascii="Arial"/>
                <w:sz w:val="21"/>
                <w:highlight w:val="none"/>
              </w:rPr>
            </w:pPr>
          </w:p>
        </w:tc>
      </w:tr>
      <w:tr w14:paraId="14B71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4AF654BA">
            <w:pPr>
              <w:pStyle w:val="12"/>
              <w:spacing w:before="206" w:line="231" w:lineRule="auto"/>
              <w:ind w:left="134"/>
              <w:rPr>
                <w:sz w:val="20"/>
                <w:szCs w:val="20"/>
                <w:highlight w:val="none"/>
              </w:rPr>
            </w:pPr>
            <w:r>
              <w:rPr>
                <w:spacing w:val="-3"/>
                <w:sz w:val="20"/>
                <w:szCs w:val="20"/>
                <w:highlight w:val="none"/>
              </w:rPr>
              <w:t>隶属情况（如有）</w:t>
            </w:r>
          </w:p>
        </w:tc>
        <w:tc>
          <w:tcPr>
            <w:tcW w:w="6852" w:type="dxa"/>
            <w:gridSpan w:val="9"/>
            <w:tcBorders>
              <w:right w:val="single" w:color="000000" w:sz="10" w:space="0"/>
            </w:tcBorders>
            <w:vAlign w:val="top"/>
          </w:tcPr>
          <w:p w14:paraId="4EF0635C">
            <w:pPr>
              <w:pStyle w:val="12"/>
              <w:spacing w:before="206" w:line="230" w:lineRule="auto"/>
              <w:ind w:left="142"/>
              <w:rPr>
                <w:sz w:val="20"/>
                <w:szCs w:val="20"/>
                <w:highlight w:val="none"/>
              </w:rPr>
            </w:pPr>
            <w:r>
              <w:rPr>
                <w:spacing w:val="7"/>
                <w:sz w:val="20"/>
                <w:szCs w:val="20"/>
                <w:highlight w:val="none"/>
              </w:rPr>
              <w:t>阐明隶属及组织机构情况</w:t>
            </w:r>
          </w:p>
        </w:tc>
      </w:tr>
      <w:tr w14:paraId="7E398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68C7AAD7">
            <w:pPr>
              <w:pStyle w:val="12"/>
              <w:spacing w:before="207" w:line="231" w:lineRule="auto"/>
              <w:ind w:left="127"/>
              <w:rPr>
                <w:sz w:val="20"/>
                <w:szCs w:val="20"/>
                <w:highlight w:val="none"/>
              </w:rPr>
            </w:pPr>
            <w:r>
              <w:rPr>
                <w:spacing w:val="-2"/>
                <w:sz w:val="20"/>
                <w:szCs w:val="20"/>
                <w:highlight w:val="none"/>
              </w:rPr>
              <w:t>控股情况（如有）</w:t>
            </w:r>
          </w:p>
        </w:tc>
        <w:tc>
          <w:tcPr>
            <w:tcW w:w="6852" w:type="dxa"/>
            <w:gridSpan w:val="9"/>
            <w:tcBorders>
              <w:right w:val="single" w:color="000000" w:sz="10" w:space="0"/>
            </w:tcBorders>
            <w:vAlign w:val="top"/>
          </w:tcPr>
          <w:p w14:paraId="4C0CA0EA">
            <w:pPr>
              <w:pStyle w:val="12"/>
              <w:spacing w:before="207" w:line="230" w:lineRule="auto"/>
              <w:ind w:left="142"/>
              <w:rPr>
                <w:sz w:val="20"/>
                <w:szCs w:val="20"/>
                <w:highlight w:val="none"/>
              </w:rPr>
            </w:pPr>
            <w:r>
              <w:rPr>
                <w:spacing w:val="6"/>
                <w:sz w:val="20"/>
                <w:szCs w:val="20"/>
                <w:highlight w:val="none"/>
              </w:rPr>
              <w:t>阐明控股和被控股情况</w:t>
            </w:r>
          </w:p>
        </w:tc>
      </w:tr>
      <w:tr w14:paraId="40DC1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994" w:type="dxa"/>
            <w:tcBorders>
              <w:left w:val="single" w:color="000000" w:sz="10" w:space="0"/>
            </w:tcBorders>
            <w:vAlign w:val="top"/>
          </w:tcPr>
          <w:p w14:paraId="5B282DC9">
            <w:pPr>
              <w:pStyle w:val="12"/>
              <w:spacing w:before="199" w:line="232" w:lineRule="auto"/>
              <w:ind w:left="127"/>
              <w:rPr>
                <w:sz w:val="20"/>
                <w:szCs w:val="20"/>
                <w:highlight w:val="none"/>
              </w:rPr>
            </w:pPr>
            <w:r>
              <w:rPr>
                <w:spacing w:val="5"/>
                <w:sz w:val="20"/>
                <w:szCs w:val="20"/>
                <w:highlight w:val="none"/>
              </w:rPr>
              <w:t>组织结构</w:t>
            </w:r>
          </w:p>
        </w:tc>
        <w:tc>
          <w:tcPr>
            <w:tcW w:w="6852" w:type="dxa"/>
            <w:gridSpan w:val="9"/>
            <w:tcBorders>
              <w:right w:val="single" w:color="000000" w:sz="10" w:space="0"/>
            </w:tcBorders>
            <w:vAlign w:val="top"/>
          </w:tcPr>
          <w:p w14:paraId="18AC8E4B">
            <w:pPr>
              <w:rPr>
                <w:rFonts w:ascii="Arial"/>
                <w:sz w:val="21"/>
                <w:highlight w:val="none"/>
              </w:rPr>
            </w:pPr>
          </w:p>
        </w:tc>
      </w:tr>
      <w:tr w14:paraId="4E918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994" w:type="dxa"/>
            <w:tcBorders>
              <w:left w:val="single" w:color="000000" w:sz="10" w:space="0"/>
            </w:tcBorders>
            <w:vAlign w:val="top"/>
          </w:tcPr>
          <w:p w14:paraId="1E103E32">
            <w:pPr>
              <w:pStyle w:val="12"/>
              <w:spacing w:before="216" w:line="229" w:lineRule="auto"/>
              <w:ind w:left="137"/>
              <w:rPr>
                <w:sz w:val="20"/>
                <w:szCs w:val="20"/>
                <w:highlight w:val="none"/>
              </w:rPr>
            </w:pPr>
            <w:r>
              <w:rPr>
                <w:spacing w:val="-4"/>
                <w:sz w:val="20"/>
                <w:szCs w:val="20"/>
                <w:highlight w:val="none"/>
              </w:rPr>
              <w:t>简介</w:t>
            </w:r>
          </w:p>
        </w:tc>
        <w:tc>
          <w:tcPr>
            <w:tcW w:w="6852" w:type="dxa"/>
            <w:gridSpan w:val="9"/>
            <w:tcBorders>
              <w:right w:val="single" w:color="000000" w:sz="10" w:space="0"/>
            </w:tcBorders>
            <w:vAlign w:val="top"/>
          </w:tcPr>
          <w:p w14:paraId="2998A88B">
            <w:pPr>
              <w:pStyle w:val="12"/>
              <w:spacing w:before="74" w:line="250" w:lineRule="auto"/>
              <w:ind w:left="128" w:firstLine="3"/>
              <w:rPr>
                <w:sz w:val="20"/>
                <w:szCs w:val="20"/>
                <w:highlight w:val="none"/>
              </w:rPr>
            </w:pPr>
            <w:r>
              <w:rPr>
                <w:spacing w:val="-19"/>
                <w:sz w:val="20"/>
                <w:szCs w:val="20"/>
                <w:highlight w:val="none"/>
              </w:rPr>
              <w:t>包括但不限于：企业经营范围、经营业绩、人力资</w:t>
            </w:r>
            <w:r>
              <w:rPr>
                <w:spacing w:val="5"/>
                <w:sz w:val="20"/>
                <w:szCs w:val="20"/>
                <w:highlight w:val="none"/>
              </w:rPr>
              <w:t>源等。（可另附页）</w:t>
            </w:r>
          </w:p>
        </w:tc>
      </w:tr>
      <w:tr w14:paraId="6FC6E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tcBorders>
              <w:left w:val="single" w:color="000000" w:sz="10" w:space="0"/>
            </w:tcBorders>
            <w:vAlign w:val="top"/>
          </w:tcPr>
          <w:p w14:paraId="6CE33AB8">
            <w:pPr>
              <w:pStyle w:val="12"/>
              <w:spacing w:before="205" w:line="232" w:lineRule="auto"/>
              <w:ind w:left="132"/>
              <w:rPr>
                <w:sz w:val="20"/>
                <w:szCs w:val="20"/>
                <w:highlight w:val="none"/>
              </w:rPr>
            </w:pPr>
            <w:r>
              <w:rPr>
                <w:spacing w:val="5"/>
                <w:sz w:val="20"/>
                <w:szCs w:val="20"/>
                <w:highlight w:val="none"/>
              </w:rPr>
              <w:t>法定代表人</w:t>
            </w:r>
          </w:p>
        </w:tc>
        <w:tc>
          <w:tcPr>
            <w:tcW w:w="1069" w:type="dxa"/>
            <w:vAlign w:val="top"/>
          </w:tcPr>
          <w:p w14:paraId="473A34B1">
            <w:pPr>
              <w:pStyle w:val="12"/>
              <w:spacing w:before="206" w:line="233" w:lineRule="auto"/>
              <w:ind w:left="124"/>
              <w:rPr>
                <w:sz w:val="20"/>
                <w:szCs w:val="20"/>
                <w:highlight w:val="none"/>
              </w:rPr>
            </w:pPr>
            <w:r>
              <w:rPr>
                <w:spacing w:val="2"/>
                <w:sz w:val="20"/>
                <w:szCs w:val="20"/>
                <w:highlight w:val="none"/>
              </w:rPr>
              <w:t>姓名</w:t>
            </w:r>
          </w:p>
        </w:tc>
        <w:tc>
          <w:tcPr>
            <w:tcW w:w="1797" w:type="dxa"/>
            <w:vAlign w:val="top"/>
          </w:tcPr>
          <w:p w14:paraId="5D1C1046">
            <w:pPr>
              <w:rPr>
                <w:rFonts w:ascii="Arial"/>
                <w:sz w:val="21"/>
                <w:highlight w:val="none"/>
              </w:rPr>
            </w:pPr>
          </w:p>
        </w:tc>
        <w:tc>
          <w:tcPr>
            <w:tcW w:w="1247" w:type="dxa"/>
            <w:gridSpan w:val="3"/>
            <w:vAlign w:val="top"/>
          </w:tcPr>
          <w:p w14:paraId="4839366B">
            <w:pPr>
              <w:pStyle w:val="12"/>
              <w:spacing w:before="206" w:line="229" w:lineRule="auto"/>
              <w:ind w:left="134"/>
              <w:rPr>
                <w:sz w:val="20"/>
                <w:szCs w:val="20"/>
                <w:highlight w:val="none"/>
              </w:rPr>
            </w:pPr>
            <w:r>
              <w:rPr>
                <w:spacing w:val="5"/>
                <w:sz w:val="20"/>
                <w:szCs w:val="20"/>
                <w:highlight w:val="none"/>
              </w:rPr>
              <w:t>技术职称</w:t>
            </w:r>
          </w:p>
        </w:tc>
        <w:tc>
          <w:tcPr>
            <w:tcW w:w="1261" w:type="dxa"/>
            <w:gridSpan w:val="2"/>
            <w:vAlign w:val="top"/>
          </w:tcPr>
          <w:p w14:paraId="51C9FBEC">
            <w:pPr>
              <w:rPr>
                <w:rFonts w:ascii="Arial"/>
                <w:sz w:val="21"/>
                <w:highlight w:val="none"/>
              </w:rPr>
            </w:pPr>
          </w:p>
        </w:tc>
        <w:tc>
          <w:tcPr>
            <w:tcW w:w="720" w:type="dxa"/>
            <w:vAlign w:val="top"/>
          </w:tcPr>
          <w:p w14:paraId="1CD35EBF">
            <w:pPr>
              <w:pStyle w:val="12"/>
              <w:spacing w:before="205"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729ABE11">
            <w:pPr>
              <w:rPr>
                <w:rFonts w:ascii="Arial"/>
                <w:sz w:val="21"/>
                <w:highlight w:val="none"/>
              </w:rPr>
            </w:pPr>
          </w:p>
        </w:tc>
      </w:tr>
      <w:tr w14:paraId="1C99F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jc w:val="center"/>
        </w:trPr>
        <w:tc>
          <w:tcPr>
            <w:tcW w:w="1994" w:type="dxa"/>
            <w:tcBorders>
              <w:left w:val="single" w:color="000000" w:sz="10" w:space="0"/>
            </w:tcBorders>
            <w:vAlign w:val="top"/>
          </w:tcPr>
          <w:p w14:paraId="32129275">
            <w:pPr>
              <w:pStyle w:val="12"/>
              <w:spacing w:before="222" w:line="231" w:lineRule="auto"/>
              <w:ind w:left="127"/>
              <w:rPr>
                <w:sz w:val="20"/>
                <w:szCs w:val="20"/>
                <w:highlight w:val="none"/>
              </w:rPr>
            </w:pPr>
            <w:r>
              <w:rPr>
                <w:spacing w:val="6"/>
                <w:sz w:val="20"/>
                <w:szCs w:val="20"/>
                <w:highlight w:val="none"/>
              </w:rPr>
              <w:t>技术负责人</w:t>
            </w:r>
          </w:p>
        </w:tc>
        <w:tc>
          <w:tcPr>
            <w:tcW w:w="1069" w:type="dxa"/>
            <w:vAlign w:val="top"/>
          </w:tcPr>
          <w:p w14:paraId="6CE37DF2">
            <w:pPr>
              <w:pStyle w:val="12"/>
              <w:spacing w:before="222" w:line="233" w:lineRule="auto"/>
              <w:ind w:left="124"/>
              <w:rPr>
                <w:sz w:val="20"/>
                <w:szCs w:val="20"/>
                <w:highlight w:val="none"/>
              </w:rPr>
            </w:pPr>
            <w:r>
              <w:rPr>
                <w:spacing w:val="2"/>
                <w:sz w:val="20"/>
                <w:szCs w:val="20"/>
                <w:highlight w:val="none"/>
              </w:rPr>
              <w:t>姓名</w:t>
            </w:r>
          </w:p>
        </w:tc>
        <w:tc>
          <w:tcPr>
            <w:tcW w:w="1797" w:type="dxa"/>
            <w:vAlign w:val="top"/>
          </w:tcPr>
          <w:p w14:paraId="3F194225">
            <w:pPr>
              <w:rPr>
                <w:rFonts w:ascii="Arial"/>
                <w:sz w:val="21"/>
                <w:highlight w:val="none"/>
              </w:rPr>
            </w:pPr>
          </w:p>
        </w:tc>
        <w:tc>
          <w:tcPr>
            <w:tcW w:w="1247" w:type="dxa"/>
            <w:gridSpan w:val="3"/>
            <w:vAlign w:val="top"/>
          </w:tcPr>
          <w:p w14:paraId="75BCD0BD">
            <w:pPr>
              <w:pStyle w:val="12"/>
              <w:spacing w:before="222" w:line="229" w:lineRule="auto"/>
              <w:ind w:left="134"/>
              <w:rPr>
                <w:sz w:val="20"/>
                <w:szCs w:val="20"/>
                <w:highlight w:val="none"/>
              </w:rPr>
            </w:pPr>
            <w:r>
              <w:rPr>
                <w:spacing w:val="5"/>
                <w:sz w:val="20"/>
                <w:szCs w:val="20"/>
                <w:highlight w:val="none"/>
              </w:rPr>
              <w:t>技术职称</w:t>
            </w:r>
          </w:p>
        </w:tc>
        <w:tc>
          <w:tcPr>
            <w:tcW w:w="1261" w:type="dxa"/>
            <w:gridSpan w:val="2"/>
            <w:vAlign w:val="top"/>
          </w:tcPr>
          <w:p w14:paraId="33A615A8">
            <w:pPr>
              <w:rPr>
                <w:rFonts w:ascii="Arial"/>
                <w:sz w:val="21"/>
                <w:highlight w:val="none"/>
              </w:rPr>
            </w:pPr>
          </w:p>
        </w:tc>
        <w:tc>
          <w:tcPr>
            <w:tcW w:w="720" w:type="dxa"/>
            <w:vAlign w:val="top"/>
          </w:tcPr>
          <w:p w14:paraId="66CFACB0">
            <w:pPr>
              <w:pStyle w:val="12"/>
              <w:spacing w:before="221"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061F6B37">
            <w:pPr>
              <w:rPr>
                <w:rFonts w:ascii="Arial"/>
                <w:sz w:val="21"/>
                <w:highlight w:val="none"/>
              </w:rPr>
            </w:pPr>
          </w:p>
        </w:tc>
      </w:tr>
      <w:tr w14:paraId="13377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04B95B03">
            <w:pPr>
              <w:pStyle w:val="12"/>
              <w:spacing w:before="214" w:line="232" w:lineRule="auto"/>
              <w:ind w:left="129"/>
              <w:rPr>
                <w:sz w:val="20"/>
                <w:szCs w:val="20"/>
                <w:highlight w:val="none"/>
              </w:rPr>
            </w:pPr>
            <w:r>
              <w:rPr>
                <w:spacing w:val="5"/>
                <w:sz w:val="20"/>
                <w:szCs w:val="20"/>
                <w:highlight w:val="none"/>
              </w:rPr>
              <w:t>成立时间</w:t>
            </w:r>
          </w:p>
        </w:tc>
        <w:tc>
          <w:tcPr>
            <w:tcW w:w="2866" w:type="dxa"/>
            <w:gridSpan w:val="2"/>
            <w:vAlign w:val="top"/>
          </w:tcPr>
          <w:p w14:paraId="4F1CE9BF">
            <w:pPr>
              <w:rPr>
                <w:rFonts w:ascii="Arial"/>
                <w:sz w:val="21"/>
                <w:highlight w:val="none"/>
              </w:rPr>
            </w:pPr>
          </w:p>
        </w:tc>
        <w:tc>
          <w:tcPr>
            <w:tcW w:w="3986" w:type="dxa"/>
            <w:gridSpan w:val="7"/>
            <w:tcBorders>
              <w:right w:val="single" w:color="000000" w:sz="10" w:space="0"/>
            </w:tcBorders>
            <w:vAlign w:val="top"/>
          </w:tcPr>
          <w:p w14:paraId="376E66AB">
            <w:pPr>
              <w:pStyle w:val="12"/>
              <w:spacing w:before="214" w:line="232" w:lineRule="auto"/>
              <w:ind w:left="150"/>
              <w:rPr>
                <w:sz w:val="20"/>
                <w:szCs w:val="20"/>
                <w:highlight w:val="none"/>
              </w:rPr>
            </w:pPr>
            <w:r>
              <w:rPr>
                <w:spacing w:val="3"/>
                <w:sz w:val="20"/>
                <w:szCs w:val="20"/>
                <w:highlight w:val="none"/>
              </w:rPr>
              <w:t>员工总人数：</w:t>
            </w:r>
          </w:p>
        </w:tc>
      </w:tr>
      <w:tr w14:paraId="56726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64DE008">
            <w:pPr>
              <w:pStyle w:val="12"/>
              <w:spacing w:before="218" w:line="232" w:lineRule="auto"/>
              <w:ind w:left="127"/>
              <w:rPr>
                <w:sz w:val="20"/>
                <w:szCs w:val="20"/>
                <w:highlight w:val="none"/>
              </w:rPr>
            </w:pPr>
            <w:r>
              <w:rPr>
                <w:spacing w:val="7"/>
                <w:sz w:val="20"/>
                <w:szCs w:val="20"/>
                <w:highlight w:val="none"/>
              </w:rPr>
              <w:t>企业资质等级</w:t>
            </w:r>
          </w:p>
        </w:tc>
        <w:tc>
          <w:tcPr>
            <w:tcW w:w="2866" w:type="dxa"/>
            <w:gridSpan w:val="2"/>
            <w:vAlign w:val="top"/>
          </w:tcPr>
          <w:p w14:paraId="3AAB979D">
            <w:pPr>
              <w:rPr>
                <w:rFonts w:ascii="Arial"/>
                <w:sz w:val="21"/>
                <w:highlight w:val="none"/>
              </w:rPr>
            </w:pPr>
          </w:p>
        </w:tc>
        <w:tc>
          <w:tcPr>
            <w:tcW w:w="712" w:type="dxa"/>
            <w:vMerge w:val="restart"/>
            <w:tcBorders>
              <w:bottom w:val="nil"/>
            </w:tcBorders>
            <w:vAlign w:val="top"/>
          </w:tcPr>
          <w:p w14:paraId="1A276677">
            <w:pPr>
              <w:spacing w:line="248" w:lineRule="auto"/>
              <w:rPr>
                <w:rFonts w:ascii="Arial"/>
                <w:sz w:val="21"/>
                <w:highlight w:val="none"/>
              </w:rPr>
            </w:pPr>
          </w:p>
          <w:p w14:paraId="2EBA0F60">
            <w:pPr>
              <w:spacing w:line="249" w:lineRule="auto"/>
              <w:rPr>
                <w:rFonts w:ascii="Arial"/>
                <w:sz w:val="21"/>
                <w:highlight w:val="none"/>
              </w:rPr>
            </w:pPr>
          </w:p>
          <w:p w14:paraId="3BF00F06">
            <w:pPr>
              <w:pStyle w:val="12"/>
              <w:spacing w:before="65" w:line="231" w:lineRule="auto"/>
              <w:ind w:left="135"/>
              <w:rPr>
                <w:spacing w:val="1"/>
                <w:sz w:val="20"/>
                <w:szCs w:val="20"/>
                <w:highlight w:val="none"/>
              </w:rPr>
            </w:pPr>
            <w:r>
              <w:rPr>
                <w:spacing w:val="1"/>
                <w:sz w:val="20"/>
                <w:szCs w:val="20"/>
                <w:highlight w:val="none"/>
              </w:rPr>
              <w:t>其中</w:t>
            </w:r>
          </w:p>
          <w:p w14:paraId="004E3450">
            <w:pPr>
              <w:pStyle w:val="12"/>
              <w:spacing w:before="65" w:line="231" w:lineRule="auto"/>
              <w:ind w:left="135"/>
              <w:rPr>
                <w:rFonts w:hint="default" w:eastAsia="仿宋"/>
                <w:sz w:val="20"/>
                <w:szCs w:val="20"/>
                <w:highlight w:val="none"/>
                <w:lang w:val="en-US" w:eastAsia="zh-CN"/>
              </w:rPr>
            </w:pPr>
            <w:r>
              <w:rPr>
                <w:rFonts w:hint="eastAsia"/>
                <w:spacing w:val="1"/>
                <w:sz w:val="20"/>
                <w:szCs w:val="20"/>
                <w:highlight w:val="none"/>
                <w:lang w:val="en-US" w:eastAsia="zh-CN"/>
              </w:rPr>
              <w:t>(附此次项目团队人员名单)</w:t>
            </w:r>
          </w:p>
        </w:tc>
        <w:tc>
          <w:tcPr>
            <w:tcW w:w="1796" w:type="dxa"/>
            <w:gridSpan w:val="4"/>
            <w:vAlign w:val="top"/>
          </w:tcPr>
          <w:p w14:paraId="4F029567">
            <w:pPr>
              <w:pStyle w:val="12"/>
              <w:spacing w:before="218" w:line="229" w:lineRule="auto"/>
              <w:ind w:left="143"/>
              <w:rPr>
                <w:sz w:val="20"/>
                <w:szCs w:val="20"/>
                <w:highlight w:val="none"/>
              </w:rPr>
            </w:pPr>
          </w:p>
        </w:tc>
        <w:tc>
          <w:tcPr>
            <w:tcW w:w="1478" w:type="dxa"/>
            <w:gridSpan w:val="2"/>
            <w:tcBorders>
              <w:right w:val="single" w:color="000000" w:sz="10" w:space="0"/>
            </w:tcBorders>
            <w:vAlign w:val="top"/>
          </w:tcPr>
          <w:p w14:paraId="5D5437B6">
            <w:pPr>
              <w:rPr>
                <w:rFonts w:ascii="Arial"/>
                <w:sz w:val="21"/>
                <w:highlight w:val="none"/>
              </w:rPr>
            </w:pPr>
          </w:p>
        </w:tc>
      </w:tr>
      <w:tr w14:paraId="30A02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994" w:type="dxa"/>
            <w:tcBorders>
              <w:left w:val="single" w:color="000000" w:sz="10" w:space="0"/>
            </w:tcBorders>
            <w:vAlign w:val="top"/>
          </w:tcPr>
          <w:p w14:paraId="4973B86E">
            <w:pPr>
              <w:pStyle w:val="12"/>
              <w:spacing w:before="180" w:line="232" w:lineRule="auto"/>
              <w:ind w:left="132"/>
              <w:rPr>
                <w:sz w:val="20"/>
                <w:szCs w:val="20"/>
                <w:highlight w:val="none"/>
              </w:rPr>
            </w:pPr>
            <w:r>
              <w:rPr>
                <w:spacing w:val="5"/>
                <w:sz w:val="20"/>
                <w:szCs w:val="20"/>
                <w:highlight w:val="none"/>
              </w:rPr>
              <w:t>营业执照号</w:t>
            </w:r>
          </w:p>
        </w:tc>
        <w:tc>
          <w:tcPr>
            <w:tcW w:w="2866" w:type="dxa"/>
            <w:gridSpan w:val="2"/>
            <w:vAlign w:val="top"/>
          </w:tcPr>
          <w:p w14:paraId="4F1BB7B1">
            <w:pPr>
              <w:rPr>
                <w:rFonts w:ascii="Arial"/>
                <w:sz w:val="21"/>
                <w:highlight w:val="none"/>
              </w:rPr>
            </w:pPr>
          </w:p>
        </w:tc>
        <w:tc>
          <w:tcPr>
            <w:tcW w:w="712" w:type="dxa"/>
            <w:vMerge w:val="continue"/>
            <w:tcBorders>
              <w:top w:val="nil"/>
              <w:bottom w:val="nil"/>
            </w:tcBorders>
            <w:vAlign w:val="top"/>
          </w:tcPr>
          <w:p w14:paraId="4DC61D06">
            <w:pPr>
              <w:rPr>
                <w:rFonts w:ascii="Arial"/>
                <w:sz w:val="21"/>
                <w:highlight w:val="none"/>
              </w:rPr>
            </w:pPr>
          </w:p>
        </w:tc>
        <w:tc>
          <w:tcPr>
            <w:tcW w:w="1796" w:type="dxa"/>
            <w:gridSpan w:val="4"/>
            <w:vAlign w:val="top"/>
          </w:tcPr>
          <w:p w14:paraId="018C9789">
            <w:pPr>
              <w:pStyle w:val="12"/>
              <w:spacing w:before="180" w:line="229" w:lineRule="auto"/>
              <w:ind w:left="163"/>
              <w:rPr>
                <w:sz w:val="20"/>
                <w:szCs w:val="20"/>
                <w:highlight w:val="none"/>
              </w:rPr>
            </w:pPr>
          </w:p>
        </w:tc>
        <w:tc>
          <w:tcPr>
            <w:tcW w:w="1478" w:type="dxa"/>
            <w:gridSpan w:val="2"/>
            <w:tcBorders>
              <w:right w:val="single" w:color="000000" w:sz="10" w:space="0"/>
            </w:tcBorders>
            <w:vAlign w:val="top"/>
          </w:tcPr>
          <w:p w14:paraId="7FF9A080">
            <w:pPr>
              <w:rPr>
                <w:rFonts w:ascii="Arial"/>
                <w:sz w:val="21"/>
                <w:highlight w:val="none"/>
              </w:rPr>
            </w:pPr>
          </w:p>
        </w:tc>
      </w:tr>
      <w:tr w14:paraId="498F0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jc w:val="center"/>
        </w:trPr>
        <w:tc>
          <w:tcPr>
            <w:tcW w:w="1994" w:type="dxa"/>
            <w:tcBorders>
              <w:left w:val="single" w:color="000000" w:sz="10" w:space="0"/>
            </w:tcBorders>
            <w:vAlign w:val="top"/>
          </w:tcPr>
          <w:p w14:paraId="5FCB2891">
            <w:pPr>
              <w:pStyle w:val="12"/>
              <w:spacing w:before="150" w:line="232" w:lineRule="auto"/>
              <w:ind w:left="132"/>
              <w:rPr>
                <w:sz w:val="20"/>
                <w:szCs w:val="20"/>
                <w:highlight w:val="none"/>
              </w:rPr>
            </w:pPr>
            <w:r>
              <w:rPr>
                <w:spacing w:val="4"/>
                <w:sz w:val="20"/>
                <w:szCs w:val="20"/>
                <w:highlight w:val="none"/>
              </w:rPr>
              <w:t>注册资金</w:t>
            </w:r>
          </w:p>
        </w:tc>
        <w:tc>
          <w:tcPr>
            <w:tcW w:w="2866" w:type="dxa"/>
            <w:gridSpan w:val="2"/>
            <w:vAlign w:val="top"/>
          </w:tcPr>
          <w:p w14:paraId="52D17E78">
            <w:pPr>
              <w:rPr>
                <w:rFonts w:ascii="Arial"/>
                <w:sz w:val="21"/>
                <w:highlight w:val="none"/>
              </w:rPr>
            </w:pPr>
          </w:p>
        </w:tc>
        <w:tc>
          <w:tcPr>
            <w:tcW w:w="712" w:type="dxa"/>
            <w:vMerge w:val="continue"/>
            <w:tcBorders>
              <w:top w:val="nil"/>
              <w:bottom w:val="nil"/>
            </w:tcBorders>
            <w:vAlign w:val="top"/>
          </w:tcPr>
          <w:p w14:paraId="0D4BB929">
            <w:pPr>
              <w:rPr>
                <w:rFonts w:ascii="Arial"/>
                <w:sz w:val="21"/>
                <w:highlight w:val="none"/>
              </w:rPr>
            </w:pPr>
          </w:p>
        </w:tc>
        <w:tc>
          <w:tcPr>
            <w:tcW w:w="1796" w:type="dxa"/>
            <w:gridSpan w:val="4"/>
            <w:vAlign w:val="top"/>
          </w:tcPr>
          <w:p w14:paraId="29AC2434">
            <w:pPr>
              <w:pStyle w:val="12"/>
              <w:spacing w:before="150" w:line="229" w:lineRule="auto"/>
              <w:ind w:left="136"/>
              <w:rPr>
                <w:sz w:val="20"/>
                <w:szCs w:val="20"/>
                <w:highlight w:val="none"/>
              </w:rPr>
            </w:pPr>
          </w:p>
        </w:tc>
        <w:tc>
          <w:tcPr>
            <w:tcW w:w="1478" w:type="dxa"/>
            <w:gridSpan w:val="2"/>
            <w:tcBorders>
              <w:right w:val="single" w:color="000000" w:sz="10" w:space="0"/>
            </w:tcBorders>
            <w:vAlign w:val="top"/>
          </w:tcPr>
          <w:p w14:paraId="0914C5D1">
            <w:pPr>
              <w:rPr>
                <w:rFonts w:ascii="Arial"/>
                <w:sz w:val="21"/>
                <w:highlight w:val="none"/>
              </w:rPr>
            </w:pPr>
          </w:p>
        </w:tc>
      </w:tr>
      <w:tr w14:paraId="3FA28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jc w:val="center"/>
        </w:trPr>
        <w:tc>
          <w:tcPr>
            <w:tcW w:w="1994" w:type="dxa"/>
            <w:tcBorders>
              <w:left w:val="single" w:color="000000" w:sz="10" w:space="0"/>
            </w:tcBorders>
            <w:vAlign w:val="top"/>
          </w:tcPr>
          <w:p w14:paraId="54D0A2E1">
            <w:pPr>
              <w:pStyle w:val="12"/>
              <w:spacing w:before="178" w:line="229" w:lineRule="auto"/>
              <w:ind w:left="126"/>
              <w:rPr>
                <w:sz w:val="20"/>
                <w:szCs w:val="20"/>
                <w:highlight w:val="none"/>
              </w:rPr>
            </w:pPr>
            <w:r>
              <w:rPr>
                <w:spacing w:val="5"/>
                <w:sz w:val="20"/>
                <w:szCs w:val="20"/>
                <w:highlight w:val="none"/>
              </w:rPr>
              <w:t>开户银行</w:t>
            </w:r>
          </w:p>
        </w:tc>
        <w:tc>
          <w:tcPr>
            <w:tcW w:w="2866" w:type="dxa"/>
            <w:gridSpan w:val="2"/>
            <w:vAlign w:val="top"/>
          </w:tcPr>
          <w:p w14:paraId="57D61940">
            <w:pPr>
              <w:rPr>
                <w:rFonts w:ascii="Arial"/>
                <w:sz w:val="21"/>
                <w:highlight w:val="none"/>
              </w:rPr>
            </w:pPr>
          </w:p>
        </w:tc>
        <w:tc>
          <w:tcPr>
            <w:tcW w:w="712" w:type="dxa"/>
            <w:vMerge w:val="continue"/>
            <w:tcBorders>
              <w:top w:val="nil"/>
              <w:bottom w:val="nil"/>
            </w:tcBorders>
            <w:vAlign w:val="top"/>
          </w:tcPr>
          <w:p w14:paraId="584C7412">
            <w:pPr>
              <w:rPr>
                <w:rFonts w:ascii="Arial"/>
                <w:sz w:val="21"/>
                <w:highlight w:val="none"/>
              </w:rPr>
            </w:pPr>
          </w:p>
        </w:tc>
        <w:tc>
          <w:tcPr>
            <w:tcW w:w="1796" w:type="dxa"/>
            <w:gridSpan w:val="4"/>
            <w:vAlign w:val="top"/>
          </w:tcPr>
          <w:p w14:paraId="69F898C0">
            <w:pPr>
              <w:pStyle w:val="12"/>
              <w:spacing w:before="178" w:line="230" w:lineRule="auto"/>
              <w:ind w:left="138"/>
              <w:rPr>
                <w:sz w:val="20"/>
                <w:szCs w:val="20"/>
                <w:highlight w:val="none"/>
              </w:rPr>
            </w:pPr>
          </w:p>
        </w:tc>
        <w:tc>
          <w:tcPr>
            <w:tcW w:w="1478" w:type="dxa"/>
            <w:gridSpan w:val="2"/>
            <w:tcBorders>
              <w:right w:val="single" w:color="000000" w:sz="10" w:space="0"/>
            </w:tcBorders>
            <w:vAlign w:val="top"/>
          </w:tcPr>
          <w:p w14:paraId="17D75A54">
            <w:pPr>
              <w:rPr>
                <w:rFonts w:ascii="Arial"/>
                <w:sz w:val="21"/>
                <w:highlight w:val="none"/>
              </w:rPr>
            </w:pPr>
          </w:p>
        </w:tc>
      </w:tr>
      <w:tr w14:paraId="3708A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jc w:val="center"/>
        </w:trPr>
        <w:tc>
          <w:tcPr>
            <w:tcW w:w="1994" w:type="dxa"/>
            <w:tcBorders>
              <w:left w:val="single" w:color="000000" w:sz="10" w:space="0"/>
            </w:tcBorders>
            <w:vAlign w:val="top"/>
          </w:tcPr>
          <w:p w14:paraId="6F301C7E">
            <w:pPr>
              <w:pStyle w:val="12"/>
              <w:spacing w:before="124" w:line="232" w:lineRule="auto"/>
              <w:ind w:left="123"/>
              <w:rPr>
                <w:sz w:val="20"/>
                <w:szCs w:val="20"/>
                <w:highlight w:val="none"/>
              </w:rPr>
            </w:pPr>
            <w:r>
              <w:rPr>
                <w:spacing w:val="3"/>
                <w:sz w:val="20"/>
                <w:szCs w:val="20"/>
                <w:highlight w:val="none"/>
              </w:rPr>
              <w:t>账号</w:t>
            </w:r>
          </w:p>
        </w:tc>
        <w:tc>
          <w:tcPr>
            <w:tcW w:w="2866" w:type="dxa"/>
            <w:gridSpan w:val="2"/>
            <w:vAlign w:val="top"/>
          </w:tcPr>
          <w:p w14:paraId="7C47E5D9">
            <w:pPr>
              <w:rPr>
                <w:rFonts w:ascii="Arial"/>
                <w:sz w:val="21"/>
                <w:highlight w:val="none"/>
              </w:rPr>
            </w:pPr>
          </w:p>
        </w:tc>
        <w:tc>
          <w:tcPr>
            <w:tcW w:w="712" w:type="dxa"/>
            <w:vMerge w:val="continue"/>
            <w:tcBorders>
              <w:top w:val="nil"/>
            </w:tcBorders>
            <w:vAlign w:val="top"/>
          </w:tcPr>
          <w:p w14:paraId="44CF6E71">
            <w:pPr>
              <w:rPr>
                <w:rFonts w:ascii="Arial"/>
                <w:sz w:val="21"/>
                <w:highlight w:val="none"/>
              </w:rPr>
            </w:pPr>
          </w:p>
        </w:tc>
        <w:tc>
          <w:tcPr>
            <w:tcW w:w="1796" w:type="dxa"/>
            <w:gridSpan w:val="4"/>
            <w:vAlign w:val="top"/>
          </w:tcPr>
          <w:p w14:paraId="6D8451F8">
            <w:pPr>
              <w:rPr>
                <w:rFonts w:ascii="Arial"/>
                <w:sz w:val="21"/>
                <w:highlight w:val="none"/>
              </w:rPr>
            </w:pPr>
          </w:p>
        </w:tc>
        <w:tc>
          <w:tcPr>
            <w:tcW w:w="1478" w:type="dxa"/>
            <w:gridSpan w:val="2"/>
            <w:tcBorders>
              <w:right w:val="single" w:color="000000" w:sz="10" w:space="0"/>
            </w:tcBorders>
            <w:vAlign w:val="top"/>
          </w:tcPr>
          <w:p w14:paraId="33FA5F8C">
            <w:pPr>
              <w:rPr>
                <w:rFonts w:ascii="Arial"/>
                <w:sz w:val="21"/>
                <w:highlight w:val="none"/>
              </w:rPr>
            </w:pPr>
          </w:p>
        </w:tc>
      </w:tr>
      <w:tr w14:paraId="0B83A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bottom w:val="single" w:color="000000" w:sz="10" w:space="0"/>
            </w:tcBorders>
            <w:vAlign w:val="top"/>
          </w:tcPr>
          <w:p w14:paraId="57C75882">
            <w:pPr>
              <w:pStyle w:val="12"/>
              <w:spacing w:before="165" w:line="232" w:lineRule="auto"/>
              <w:ind w:left="126"/>
              <w:rPr>
                <w:sz w:val="20"/>
                <w:szCs w:val="20"/>
                <w:highlight w:val="none"/>
              </w:rPr>
            </w:pPr>
            <w:r>
              <w:rPr>
                <w:spacing w:val="7"/>
                <w:sz w:val="20"/>
                <w:szCs w:val="20"/>
                <w:highlight w:val="none"/>
              </w:rPr>
              <w:t>经营范围备注</w:t>
            </w:r>
          </w:p>
        </w:tc>
        <w:tc>
          <w:tcPr>
            <w:tcW w:w="6852" w:type="dxa"/>
            <w:gridSpan w:val="9"/>
            <w:tcBorders>
              <w:bottom w:val="single" w:color="000000" w:sz="10" w:space="0"/>
              <w:right w:val="single" w:color="000000" w:sz="10" w:space="0"/>
            </w:tcBorders>
            <w:vAlign w:val="top"/>
          </w:tcPr>
          <w:p w14:paraId="440EC0EF">
            <w:pPr>
              <w:rPr>
                <w:rFonts w:ascii="Arial"/>
                <w:sz w:val="21"/>
                <w:highlight w:val="none"/>
              </w:rPr>
            </w:pPr>
          </w:p>
        </w:tc>
      </w:tr>
    </w:tbl>
    <w:p w14:paraId="7B5E0017">
      <w:pPr>
        <w:pStyle w:val="7"/>
        <w:rPr>
          <w:highlight w:val="none"/>
        </w:rPr>
      </w:pPr>
    </w:p>
    <w:p w14:paraId="358F41E2">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5AF65635">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7806AEF0">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3AAE44F7">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32C75C5">
      <w:pPr>
        <w:pStyle w:val="2"/>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CB64729">
      <w:pPr>
        <w:rPr>
          <w:rFonts w:hint="eastAsia"/>
          <w:lang w:eastAsia="zh-CN"/>
        </w:rPr>
      </w:pPr>
    </w:p>
    <w:p w14:paraId="38ACA847">
      <w:pPr>
        <w:numPr>
          <w:ilvl w:val="0"/>
          <w:numId w:val="5"/>
        </w:numPr>
        <w:spacing w:before="78" w:line="222" w:lineRule="auto"/>
        <w:jc w:val="center"/>
        <w:outlineLvl w:val="1"/>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供应商同类型项目业绩情况介绍</w:t>
      </w:r>
    </w:p>
    <w:p w14:paraId="540FB5BD">
      <w:pPr>
        <w:spacing w:before="65" w:line="228" w:lineRule="auto"/>
        <w:jc w:val="left"/>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投标人须提供近三年(2022年3月至今)类似业绩，满足基本要求，提供中标通知书或合同。</w:t>
      </w:r>
    </w:p>
    <w:p w14:paraId="611AC5C3">
      <w:pPr>
        <w:pStyle w:val="7"/>
        <w:numPr>
          <w:ilvl w:val="0"/>
          <w:numId w:val="0"/>
        </w:numPr>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22"/>
        <w:gridCol w:w="6788"/>
      </w:tblGrid>
      <w:tr w14:paraId="142DE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1522" w:type="dxa"/>
            <w:vAlign w:val="top"/>
          </w:tcPr>
          <w:p w14:paraId="2F88F30D">
            <w:pPr>
              <w:spacing w:line="248" w:lineRule="auto"/>
              <w:jc w:val="center"/>
              <w:rPr>
                <w:rFonts w:hint="eastAsia" w:ascii="仿宋" w:hAnsi="仿宋" w:eastAsia="仿宋" w:cs="仿宋"/>
                <w:sz w:val="24"/>
                <w:szCs w:val="24"/>
                <w:highlight w:val="none"/>
              </w:rPr>
            </w:pPr>
          </w:p>
          <w:p w14:paraId="2582359D">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目名称</w:t>
            </w:r>
          </w:p>
        </w:tc>
        <w:tc>
          <w:tcPr>
            <w:tcW w:w="6788" w:type="dxa"/>
            <w:vAlign w:val="top"/>
          </w:tcPr>
          <w:p w14:paraId="290F3639">
            <w:pPr>
              <w:rPr>
                <w:rFonts w:ascii="Arial"/>
                <w:sz w:val="21"/>
                <w:highlight w:val="none"/>
              </w:rPr>
            </w:pPr>
          </w:p>
        </w:tc>
      </w:tr>
      <w:tr w14:paraId="2BB28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0E400DA5">
            <w:pPr>
              <w:spacing w:line="244" w:lineRule="auto"/>
              <w:jc w:val="center"/>
              <w:rPr>
                <w:rFonts w:hint="eastAsia" w:ascii="仿宋" w:hAnsi="仿宋" w:eastAsia="仿宋" w:cs="仿宋"/>
                <w:sz w:val="24"/>
                <w:szCs w:val="24"/>
                <w:highlight w:val="none"/>
              </w:rPr>
            </w:pPr>
          </w:p>
          <w:p w14:paraId="2F6C21A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目所在地</w:t>
            </w:r>
          </w:p>
        </w:tc>
        <w:tc>
          <w:tcPr>
            <w:tcW w:w="6788" w:type="dxa"/>
            <w:vAlign w:val="top"/>
          </w:tcPr>
          <w:p w14:paraId="65459A1E">
            <w:pPr>
              <w:rPr>
                <w:rFonts w:ascii="Arial"/>
                <w:sz w:val="21"/>
                <w:highlight w:val="none"/>
              </w:rPr>
            </w:pPr>
          </w:p>
        </w:tc>
      </w:tr>
      <w:tr w14:paraId="5FBDDD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23025DA2">
            <w:pPr>
              <w:spacing w:line="245" w:lineRule="auto"/>
              <w:jc w:val="center"/>
              <w:rPr>
                <w:rFonts w:hint="eastAsia" w:ascii="仿宋" w:hAnsi="仿宋" w:eastAsia="仿宋" w:cs="仿宋"/>
                <w:sz w:val="24"/>
                <w:szCs w:val="24"/>
                <w:highlight w:val="none"/>
              </w:rPr>
            </w:pPr>
          </w:p>
          <w:p w14:paraId="3B0B8617">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包人名称</w:t>
            </w:r>
          </w:p>
        </w:tc>
        <w:tc>
          <w:tcPr>
            <w:tcW w:w="6788" w:type="dxa"/>
            <w:vAlign w:val="top"/>
          </w:tcPr>
          <w:p w14:paraId="5CC68BE2">
            <w:pPr>
              <w:rPr>
                <w:rFonts w:ascii="Arial"/>
                <w:sz w:val="21"/>
                <w:highlight w:val="none"/>
              </w:rPr>
            </w:pPr>
          </w:p>
        </w:tc>
      </w:tr>
      <w:tr w14:paraId="49708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3415206E">
            <w:pPr>
              <w:spacing w:line="246" w:lineRule="auto"/>
              <w:jc w:val="center"/>
              <w:rPr>
                <w:rFonts w:hint="eastAsia" w:ascii="仿宋" w:hAnsi="仿宋" w:eastAsia="仿宋" w:cs="仿宋"/>
                <w:sz w:val="24"/>
                <w:szCs w:val="24"/>
                <w:highlight w:val="none"/>
              </w:rPr>
            </w:pPr>
          </w:p>
          <w:p w14:paraId="3FB2B163">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包人地址</w:t>
            </w:r>
          </w:p>
        </w:tc>
        <w:tc>
          <w:tcPr>
            <w:tcW w:w="6788" w:type="dxa"/>
            <w:vAlign w:val="top"/>
          </w:tcPr>
          <w:p w14:paraId="58F9AEC4">
            <w:pPr>
              <w:rPr>
                <w:rFonts w:ascii="Arial"/>
                <w:sz w:val="21"/>
                <w:highlight w:val="none"/>
              </w:rPr>
            </w:pPr>
          </w:p>
        </w:tc>
      </w:tr>
      <w:tr w14:paraId="1E510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C76067D">
            <w:pPr>
              <w:numPr>
                <w:ilvl w:val="0"/>
                <w:numId w:val="0"/>
              </w:numPr>
              <w:spacing w:before="78" w:line="222" w:lineRule="auto"/>
              <w:jc w:val="both"/>
              <w:outlineLvl w:val="1"/>
              <w:rPr>
                <w:rFonts w:hint="eastAsia" w:asciiTheme="majorEastAsia" w:hAnsiTheme="majorEastAsia" w:eastAsiaTheme="majorEastAsia" w:cstheme="majorEastAsia"/>
                <w:b w:val="0"/>
                <w:bCs w:val="0"/>
                <w:spacing w:val="-1"/>
                <w:sz w:val="21"/>
                <w:szCs w:val="21"/>
                <w:highlight w:val="none"/>
                <w:lang w:val="en-US" w:eastAsia="zh-CN"/>
                <w14:textOutline w14:w="4358" w14:cap="sq" w14:cmpd="sng">
                  <w14:solidFill>
                    <w14:srgbClr w14:val="000000"/>
                  </w14:solidFill>
                  <w14:prstDash w14:val="solid"/>
                  <w14:bevel/>
                </w14:textOutline>
              </w:rPr>
            </w:pPr>
          </w:p>
          <w:p w14:paraId="1C212DDC">
            <w:pPr>
              <w:numPr>
                <w:ilvl w:val="0"/>
                <w:numId w:val="0"/>
              </w:numPr>
              <w:spacing w:before="78" w:line="222" w:lineRule="auto"/>
              <w:jc w:val="center"/>
              <w:outlineLvl w:val="1"/>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w:t>
            </w:r>
            <w:r>
              <w:rPr>
                <w:rFonts w:hint="eastAsia" w:ascii="仿宋" w:hAnsi="仿宋" w:eastAsia="仿宋" w:cs="仿宋"/>
                <w:b w:val="0"/>
                <w:bCs w:val="0"/>
                <w:spacing w:val="7"/>
                <w:sz w:val="24"/>
                <w:szCs w:val="24"/>
                <w:highlight w:val="none"/>
              </w:rPr>
              <w:t>电话</w:t>
            </w:r>
          </w:p>
        </w:tc>
        <w:tc>
          <w:tcPr>
            <w:tcW w:w="6788" w:type="dxa"/>
            <w:vAlign w:val="top"/>
          </w:tcPr>
          <w:p w14:paraId="084AA778">
            <w:pPr>
              <w:rPr>
                <w:rFonts w:ascii="Arial"/>
                <w:sz w:val="21"/>
                <w:highlight w:val="none"/>
              </w:rPr>
            </w:pPr>
          </w:p>
        </w:tc>
      </w:tr>
      <w:tr w14:paraId="2D270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719C6BC">
            <w:pPr>
              <w:spacing w:line="246" w:lineRule="auto"/>
              <w:jc w:val="center"/>
              <w:rPr>
                <w:rFonts w:hint="eastAsia" w:ascii="仿宋" w:hAnsi="仿宋" w:eastAsia="仿宋" w:cs="仿宋"/>
                <w:sz w:val="24"/>
                <w:szCs w:val="24"/>
                <w:highlight w:val="none"/>
              </w:rPr>
            </w:pPr>
          </w:p>
          <w:p w14:paraId="4CE8A843">
            <w:pPr>
              <w:spacing w:before="65" w:line="226" w:lineRule="auto"/>
              <w:jc w:val="center"/>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合同价格</w:t>
            </w:r>
          </w:p>
        </w:tc>
        <w:tc>
          <w:tcPr>
            <w:tcW w:w="6788" w:type="dxa"/>
            <w:vAlign w:val="top"/>
          </w:tcPr>
          <w:p w14:paraId="1CD7974F">
            <w:pPr>
              <w:rPr>
                <w:rFonts w:ascii="Arial"/>
                <w:sz w:val="21"/>
                <w:highlight w:val="none"/>
              </w:rPr>
            </w:pPr>
          </w:p>
        </w:tc>
      </w:tr>
      <w:tr w14:paraId="064DB7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71E9EF5">
            <w:pPr>
              <w:spacing w:line="246" w:lineRule="auto"/>
              <w:jc w:val="center"/>
              <w:rPr>
                <w:rFonts w:hint="eastAsia" w:ascii="仿宋" w:hAnsi="仿宋" w:eastAsia="仿宋" w:cs="仿宋"/>
                <w:sz w:val="24"/>
                <w:szCs w:val="24"/>
                <w:highlight w:val="none"/>
              </w:rPr>
            </w:pPr>
          </w:p>
          <w:p w14:paraId="0A53275C">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合同履约期限</w:t>
            </w:r>
          </w:p>
        </w:tc>
        <w:tc>
          <w:tcPr>
            <w:tcW w:w="6788" w:type="dxa"/>
            <w:vAlign w:val="top"/>
          </w:tcPr>
          <w:p w14:paraId="0E3C5D86">
            <w:pPr>
              <w:rPr>
                <w:rFonts w:ascii="Arial"/>
                <w:sz w:val="21"/>
                <w:highlight w:val="none"/>
              </w:rPr>
            </w:pPr>
          </w:p>
        </w:tc>
      </w:tr>
      <w:tr w14:paraId="6ED44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2CA9F584">
            <w:pPr>
              <w:spacing w:line="245" w:lineRule="auto"/>
              <w:jc w:val="center"/>
              <w:rPr>
                <w:rFonts w:hint="eastAsia" w:ascii="仿宋" w:hAnsi="仿宋" w:eastAsia="仿宋" w:cs="仿宋"/>
                <w:sz w:val="24"/>
                <w:szCs w:val="24"/>
                <w:highlight w:val="none"/>
              </w:rPr>
            </w:pPr>
          </w:p>
          <w:p w14:paraId="23D0CD2A">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内容</w:t>
            </w:r>
          </w:p>
        </w:tc>
        <w:tc>
          <w:tcPr>
            <w:tcW w:w="6788" w:type="dxa"/>
            <w:vAlign w:val="top"/>
          </w:tcPr>
          <w:p w14:paraId="010CDF8D">
            <w:pPr>
              <w:rPr>
                <w:rFonts w:ascii="Arial"/>
                <w:sz w:val="21"/>
                <w:highlight w:val="none"/>
              </w:rPr>
            </w:pPr>
          </w:p>
        </w:tc>
      </w:tr>
      <w:tr w14:paraId="4F478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E160CFE">
            <w:pPr>
              <w:spacing w:line="245" w:lineRule="auto"/>
              <w:jc w:val="center"/>
              <w:rPr>
                <w:rFonts w:hint="eastAsia" w:ascii="仿宋" w:hAnsi="仿宋" w:eastAsia="仿宋" w:cs="仿宋"/>
                <w:sz w:val="24"/>
                <w:szCs w:val="24"/>
                <w:highlight w:val="none"/>
              </w:rPr>
            </w:pPr>
          </w:p>
          <w:p w14:paraId="362A4CC1">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目负责人</w:t>
            </w:r>
          </w:p>
        </w:tc>
        <w:tc>
          <w:tcPr>
            <w:tcW w:w="6788" w:type="dxa"/>
            <w:vAlign w:val="top"/>
          </w:tcPr>
          <w:p w14:paraId="5F2B89D5">
            <w:pPr>
              <w:rPr>
                <w:rFonts w:ascii="Arial"/>
                <w:sz w:val="21"/>
                <w:highlight w:val="none"/>
              </w:rPr>
            </w:pPr>
          </w:p>
        </w:tc>
      </w:tr>
      <w:tr w14:paraId="6EEEC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1522" w:type="dxa"/>
            <w:vAlign w:val="top"/>
          </w:tcPr>
          <w:p w14:paraId="0BC3A1EE">
            <w:pPr>
              <w:spacing w:line="266" w:lineRule="auto"/>
              <w:jc w:val="center"/>
              <w:rPr>
                <w:rFonts w:hint="eastAsia" w:ascii="仿宋" w:hAnsi="仿宋" w:eastAsia="仿宋" w:cs="仿宋"/>
                <w:sz w:val="24"/>
                <w:szCs w:val="24"/>
                <w:highlight w:val="none"/>
              </w:rPr>
            </w:pPr>
          </w:p>
          <w:p w14:paraId="123D58FC">
            <w:pPr>
              <w:spacing w:line="266" w:lineRule="auto"/>
              <w:jc w:val="center"/>
              <w:rPr>
                <w:rFonts w:hint="eastAsia" w:ascii="仿宋" w:hAnsi="仿宋" w:eastAsia="仿宋" w:cs="仿宋"/>
                <w:sz w:val="24"/>
                <w:szCs w:val="24"/>
                <w:highlight w:val="none"/>
              </w:rPr>
            </w:pPr>
          </w:p>
          <w:p w14:paraId="4FEBD8DC">
            <w:pPr>
              <w:spacing w:line="266" w:lineRule="auto"/>
              <w:jc w:val="center"/>
              <w:rPr>
                <w:rFonts w:hint="eastAsia" w:ascii="仿宋" w:hAnsi="仿宋" w:eastAsia="仿宋" w:cs="仿宋"/>
                <w:sz w:val="24"/>
                <w:szCs w:val="24"/>
                <w:highlight w:val="none"/>
              </w:rPr>
            </w:pPr>
          </w:p>
          <w:p w14:paraId="37518468">
            <w:pPr>
              <w:spacing w:line="266" w:lineRule="auto"/>
              <w:jc w:val="center"/>
              <w:rPr>
                <w:rFonts w:hint="eastAsia" w:ascii="仿宋" w:hAnsi="仿宋" w:eastAsia="仿宋" w:cs="仿宋"/>
                <w:sz w:val="24"/>
                <w:szCs w:val="24"/>
                <w:highlight w:val="none"/>
              </w:rPr>
            </w:pPr>
          </w:p>
          <w:p w14:paraId="3364EF3C">
            <w:pPr>
              <w:spacing w:line="266" w:lineRule="auto"/>
              <w:jc w:val="center"/>
              <w:rPr>
                <w:rFonts w:hint="eastAsia" w:ascii="仿宋" w:hAnsi="仿宋" w:eastAsia="仿宋" w:cs="仿宋"/>
                <w:sz w:val="24"/>
                <w:szCs w:val="24"/>
                <w:highlight w:val="none"/>
              </w:rPr>
            </w:pPr>
          </w:p>
          <w:p w14:paraId="4A44EC75">
            <w:pPr>
              <w:spacing w:line="266" w:lineRule="auto"/>
              <w:jc w:val="center"/>
              <w:rPr>
                <w:rFonts w:hint="eastAsia" w:ascii="仿宋" w:hAnsi="仿宋" w:eastAsia="仿宋" w:cs="仿宋"/>
                <w:sz w:val="24"/>
                <w:szCs w:val="24"/>
                <w:highlight w:val="none"/>
              </w:rPr>
            </w:pPr>
          </w:p>
          <w:p w14:paraId="27DF3A1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目描述</w:t>
            </w:r>
          </w:p>
        </w:tc>
        <w:tc>
          <w:tcPr>
            <w:tcW w:w="6788" w:type="dxa"/>
            <w:vAlign w:val="top"/>
          </w:tcPr>
          <w:p w14:paraId="62893E28">
            <w:pPr>
              <w:rPr>
                <w:rFonts w:ascii="Arial"/>
                <w:sz w:val="21"/>
                <w:highlight w:val="none"/>
              </w:rPr>
            </w:pPr>
          </w:p>
        </w:tc>
      </w:tr>
      <w:tr w14:paraId="541FF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1522" w:type="dxa"/>
            <w:vAlign w:val="top"/>
          </w:tcPr>
          <w:p w14:paraId="1D2F049E">
            <w:pPr>
              <w:spacing w:line="298" w:lineRule="auto"/>
              <w:jc w:val="center"/>
              <w:rPr>
                <w:rFonts w:hint="eastAsia" w:ascii="仿宋" w:hAnsi="仿宋" w:eastAsia="仿宋" w:cs="仿宋"/>
                <w:sz w:val="24"/>
                <w:szCs w:val="24"/>
                <w:highlight w:val="none"/>
              </w:rPr>
            </w:pPr>
          </w:p>
          <w:p w14:paraId="6D52060F">
            <w:pPr>
              <w:spacing w:line="298" w:lineRule="auto"/>
              <w:jc w:val="center"/>
              <w:rPr>
                <w:rFonts w:hint="eastAsia" w:ascii="仿宋" w:hAnsi="仿宋" w:eastAsia="仿宋" w:cs="仿宋"/>
                <w:sz w:val="24"/>
                <w:szCs w:val="24"/>
                <w:highlight w:val="none"/>
              </w:rPr>
            </w:pPr>
          </w:p>
          <w:p w14:paraId="5D7CD96C">
            <w:pPr>
              <w:spacing w:before="65" w:line="229" w:lineRule="auto"/>
              <w:jc w:val="center"/>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备</w:t>
            </w:r>
            <w:r>
              <w:rPr>
                <w:rFonts w:hint="eastAsia" w:ascii="仿宋" w:hAnsi="仿宋" w:eastAsia="仿宋" w:cs="仿宋"/>
                <w:spacing w:val="4"/>
                <w:sz w:val="24"/>
                <w:szCs w:val="24"/>
                <w:highlight w:val="none"/>
                <w:lang w:val="en-US" w:eastAsia="zh-CN"/>
              </w:rPr>
              <w:t xml:space="preserve"> </w:t>
            </w:r>
            <w:r>
              <w:rPr>
                <w:rFonts w:hint="eastAsia" w:ascii="仿宋" w:hAnsi="仿宋" w:eastAsia="仿宋" w:cs="仿宋"/>
                <w:spacing w:val="3"/>
                <w:sz w:val="24"/>
                <w:szCs w:val="24"/>
                <w:highlight w:val="none"/>
              </w:rPr>
              <w:t>注</w:t>
            </w:r>
          </w:p>
        </w:tc>
        <w:tc>
          <w:tcPr>
            <w:tcW w:w="6788" w:type="dxa"/>
            <w:vAlign w:val="top"/>
          </w:tcPr>
          <w:p w14:paraId="5A881648">
            <w:pPr>
              <w:rPr>
                <w:rFonts w:ascii="Arial"/>
                <w:sz w:val="21"/>
                <w:highlight w:val="none"/>
              </w:rPr>
            </w:pPr>
          </w:p>
        </w:tc>
      </w:tr>
    </w:tbl>
    <w:p w14:paraId="2D63738D">
      <w:pPr>
        <w:rPr>
          <w:highlight w:val="none"/>
        </w:rPr>
      </w:pPr>
    </w:p>
    <w:p w14:paraId="782EB6F2">
      <w:pPr>
        <w:spacing w:line="220" w:lineRule="auto"/>
        <w:rPr>
          <w:rFonts w:ascii="仿宋" w:hAnsi="仿宋" w:eastAsia="仿宋" w:cs="仿宋"/>
          <w:sz w:val="24"/>
          <w:szCs w:val="24"/>
          <w:highlight w:val="none"/>
        </w:rPr>
      </w:pPr>
      <w:r>
        <w:rPr>
          <w:rFonts w:ascii="宋体" w:hAnsi="宋体" w:eastAsia="宋体" w:cs="宋体"/>
          <w:spacing w:val="18"/>
          <w:sz w:val="20"/>
          <w:szCs w:val="20"/>
          <w:highlight w:val="none"/>
        </w:rPr>
        <w:t>注</w:t>
      </w:r>
      <w:r>
        <w:rPr>
          <w:rFonts w:ascii="宋体" w:hAnsi="宋体" w:eastAsia="宋体" w:cs="宋体"/>
          <w:spacing w:val="14"/>
          <w:sz w:val="20"/>
          <w:szCs w:val="20"/>
          <w:highlight w:val="none"/>
        </w:rPr>
        <w:t>：</w:t>
      </w:r>
      <w:r>
        <w:rPr>
          <w:rFonts w:ascii="宋体" w:hAnsi="宋体" w:eastAsia="宋体" w:cs="宋体"/>
          <w:spacing w:val="9"/>
          <w:sz w:val="20"/>
          <w:szCs w:val="20"/>
          <w:highlight w:val="none"/>
        </w:rPr>
        <w:t>本表后附相关证明材料。每张表格只填写一个类似工程业绩并标明序号。</w:t>
      </w:r>
    </w:p>
    <w:p w14:paraId="7DEBBC55">
      <w:pPr>
        <w:spacing w:before="78" w:line="222" w:lineRule="auto"/>
        <w:jc w:val="both"/>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39019B9F">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052CA6B1">
      <w:pPr>
        <w:numPr>
          <w:ilvl w:val="0"/>
          <w:numId w:val="6"/>
        </w:numPr>
        <w:spacing w:before="78" w:line="222" w:lineRule="auto"/>
        <w:jc w:val="center"/>
        <w:outlineLvl w:val="1"/>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pPr>
      <w:r>
        <w:rPr>
          <w:rFonts w:hint="eastAsia" w:ascii="仿宋" w:hAnsi="仿宋" w:eastAsia="仿宋" w:cs="仿宋"/>
          <w:spacing w:val="17"/>
          <w:sz w:val="24"/>
          <w:szCs w:val="24"/>
          <w:highlight w:val="none"/>
          <w14:textOutline w14:w="3795" w14:cap="sq" w14:cmpd="sng">
            <w14:solidFill>
              <w14:srgbClr w14:val="000000"/>
            </w14:solidFill>
            <w14:prstDash w14:val="solid"/>
            <w14:bevel/>
          </w14:textOutline>
        </w:rPr>
        <w:t>主要人员汇总</w:t>
      </w:r>
      <w:r>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t>表</w:t>
      </w:r>
    </w:p>
    <w:tbl>
      <w:tblPr>
        <w:tblStyle w:val="13"/>
        <w:tblpPr w:leftFromText="180" w:rightFromText="180" w:vertAnchor="page" w:horzAnchor="page" w:tblpX="1806" w:tblpY="2651"/>
        <w:tblOverlap w:val="never"/>
        <w:tblW w:w="83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0"/>
        <w:gridCol w:w="2811"/>
        <w:gridCol w:w="3044"/>
        <w:gridCol w:w="1344"/>
      </w:tblGrid>
      <w:tr w14:paraId="6EB03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jc w:val="center"/>
        </w:trPr>
        <w:tc>
          <w:tcPr>
            <w:tcW w:w="1110" w:type="dxa"/>
            <w:vAlign w:val="top"/>
          </w:tcPr>
          <w:p w14:paraId="63C6C77F">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48500B43">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序号</w:t>
            </w:r>
          </w:p>
        </w:tc>
        <w:tc>
          <w:tcPr>
            <w:tcW w:w="2811" w:type="dxa"/>
            <w:vAlign w:val="top"/>
          </w:tcPr>
          <w:p w14:paraId="6E586352">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54F2E06D">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姓名</w:t>
            </w:r>
          </w:p>
        </w:tc>
        <w:tc>
          <w:tcPr>
            <w:tcW w:w="3044" w:type="dxa"/>
            <w:vAlign w:val="top"/>
          </w:tcPr>
          <w:p w14:paraId="13C9AE30">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313BDB98">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岗位名称</w:t>
            </w:r>
          </w:p>
        </w:tc>
        <w:tc>
          <w:tcPr>
            <w:tcW w:w="1344" w:type="dxa"/>
            <w:vAlign w:val="top"/>
          </w:tcPr>
          <w:p w14:paraId="79DCDF61">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047B84F8">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备注</w:t>
            </w:r>
          </w:p>
        </w:tc>
      </w:tr>
      <w:tr w14:paraId="5D719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0301DE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5D3D8C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F813CB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0D1B75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9BDE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57EC87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9A8EF9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C069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0424ABB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4527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254380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0E67C8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3F3B1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A00F3D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1BC3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764A316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A3885E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BCD4E4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1C5009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7233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79E15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7353CB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D759E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3B48CF1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66F09D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361F9B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5B6F45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31BF2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9D8C42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29D9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11B63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107940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A64BEF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DA5256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3FDA3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7EFFF6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73BA86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08652CA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79150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4DF3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2CB9C9B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01659F7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6C12B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409B7C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C9C44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789AC3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67B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5009F4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71159B4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861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4DFDC1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73ED79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5B5360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4AF916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D084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3896BF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3DDFAB7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2C5D5A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FDFF6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7AA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525EDBC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6863127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6402701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506872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7E6C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DB1B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68A9A3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9B45F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8BF1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174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089C487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A03F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3738A4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545068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70B9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110" w:type="dxa"/>
            <w:vAlign w:val="top"/>
          </w:tcPr>
          <w:p w14:paraId="39426E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D42C1D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3F2043E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79B276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bl>
    <w:p w14:paraId="472DDBC9">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spacing w:val="1"/>
          <w:sz w:val="20"/>
          <w:szCs w:val="20"/>
          <w:highlight w:val="none"/>
          <w:lang w:eastAsia="zh-CN"/>
        </w:rPr>
      </w:pPr>
      <w:r>
        <w:rPr>
          <w:rFonts w:ascii="宋体" w:hAnsi="宋体" w:eastAsia="宋体" w:cs="宋体"/>
          <w:spacing w:val="2"/>
          <w:sz w:val="20"/>
          <w:szCs w:val="20"/>
          <w:highlight w:val="none"/>
        </w:rPr>
        <w:t>注： 以上人</w:t>
      </w:r>
      <w:r>
        <w:rPr>
          <w:rFonts w:ascii="宋体" w:hAnsi="宋体" w:eastAsia="宋体" w:cs="宋体"/>
          <w:spacing w:val="1"/>
          <w:sz w:val="20"/>
          <w:szCs w:val="20"/>
          <w:highlight w:val="none"/>
        </w:rPr>
        <w:t>员附相关证明材料</w:t>
      </w:r>
      <w:r>
        <w:rPr>
          <w:rFonts w:hint="eastAsia" w:ascii="宋体" w:hAnsi="宋体" w:eastAsia="宋体" w:cs="宋体"/>
          <w:spacing w:val="1"/>
          <w:sz w:val="20"/>
          <w:szCs w:val="20"/>
          <w:highlight w:val="none"/>
          <w:lang w:eastAsia="zh-CN"/>
        </w:rPr>
        <w:t>：</w:t>
      </w:r>
    </w:p>
    <w:p w14:paraId="6A12548E">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b/>
          <w:bCs/>
          <w:color w:val="FF0000"/>
          <w:sz w:val="22"/>
          <w:szCs w:val="22"/>
          <w:highlight w:val="none"/>
          <w:lang w:eastAsia="zh-CN"/>
        </w:rPr>
      </w:pPr>
      <w:r>
        <w:rPr>
          <w:rFonts w:hint="eastAsia" w:ascii="宋体" w:hAnsi="宋体" w:eastAsia="宋体" w:cs="宋体"/>
          <w:b/>
          <w:bCs/>
          <w:color w:val="auto"/>
          <w:spacing w:val="1"/>
          <w:sz w:val="22"/>
          <w:szCs w:val="22"/>
          <w:highlight w:val="none"/>
          <w:lang w:val="en-US" w:eastAsia="zh-CN"/>
        </w:rPr>
        <w:t>此表后附：</w:t>
      </w:r>
      <w:r>
        <w:rPr>
          <w:rFonts w:hint="eastAsia" w:ascii="宋体" w:hAnsi="宋体" w:eastAsia="宋体" w:cs="宋体"/>
          <w:b/>
          <w:bCs/>
          <w:color w:val="FF0000"/>
          <w:spacing w:val="1"/>
          <w:sz w:val="22"/>
          <w:szCs w:val="22"/>
          <w:highlight w:val="none"/>
          <w:lang w:val="en-US" w:eastAsia="zh-CN"/>
        </w:rPr>
        <w:t>项目负责人须附相关证书，业绩等证明材料。拟投入项目其他管理人员并附有相关证书、证件。</w:t>
      </w:r>
    </w:p>
    <w:p w14:paraId="761133E8">
      <w:pPr>
        <w:spacing w:before="299" w:line="228" w:lineRule="auto"/>
        <w:ind w:left="10"/>
        <w:rPr>
          <w:rFonts w:ascii="宋体" w:hAnsi="宋体" w:eastAsia="宋体" w:cs="宋体"/>
          <w:sz w:val="20"/>
          <w:szCs w:val="20"/>
          <w:highlight w:val="none"/>
        </w:rPr>
      </w:pPr>
      <w:r>
        <w:rPr>
          <w:rFonts w:ascii="宋体" w:hAnsi="宋体" w:eastAsia="宋体" w:cs="宋体"/>
          <w:spacing w:val="6"/>
          <w:sz w:val="20"/>
          <w:szCs w:val="20"/>
          <w:highlight w:val="none"/>
        </w:rPr>
        <w:t>投标人名称</w:t>
      </w:r>
      <w:r>
        <w:rPr>
          <w:rFonts w:ascii="宋体" w:hAnsi="宋体" w:eastAsia="宋体" w:cs="宋体"/>
          <w:spacing w:val="5"/>
          <w:sz w:val="20"/>
          <w:szCs w:val="20"/>
          <w:highlight w:val="none"/>
        </w:rPr>
        <w:t>：</w:t>
      </w:r>
      <w:r>
        <w:rPr>
          <w:rFonts w:hint="eastAsia" w:ascii="宋体" w:hAnsi="宋体" w:eastAsia="宋体" w:cs="宋体"/>
          <w:spacing w:val="5"/>
          <w:sz w:val="20"/>
          <w:szCs w:val="20"/>
          <w:highlight w:val="none"/>
          <w:lang w:val="en-US" w:eastAsia="zh-CN"/>
        </w:rPr>
        <w:t>(签章)</w:t>
      </w:r>
      <w:r>
        <w:rPr>
          <w:rFonts w:ascii="宋体" w:hAnsi="宋体" w:eastAsia="宋体" w:cs="宋体"/>
          <w:sz w:val="20"/>
          <w:szCs w:val="20"/>
          <w:highlight w:val="none"/>
          <w:u w:val="single" w:color="auto"/>
        </w:rPr>
        <w:t xml:space="preserve">                                          </w:t>
      </w:r>
    </w:p>
    <w:p w14:paraId="6F9175D8">
      <w:pPr>
        <w:spacing w:line="254" w:lineRule="auto"/>
        <w:rPr>
          <w:rFonts w:ascii="Arial"/>
          <w:sz w:val="21"/>
          <w:highlight w:val="none"/>
        </w:rPr>
      </w:pPr>
    </w:p>
    <w:p w14:paraId="717A00F1">
      <w:pPr>
        <w:spacing w:before="65" w:line="227" w:lineRule="auto"/>
        <w:ind w:left="8"/>
        <w:rPr>
          <w:rFonts w:ascii="宋体" w:hAnsi="宋体" w:eastAsia="宋体" w:cs="宋体"/>
          <w:sz w:val="20"/>
          <w:szCs w:val="20"/>
          <w:highlight w:val="none"/>
        </w:rPr>
      </w:pPr>
      <w:r>
        <w:rPr>
          <w:rFonts w:ascii="宋体" w:hAnsi="宋体" w:eastAsia="宋体" w:cs="宋体"/>
          <w:spacing w:val="16"/>
          <w:sz w:val="20"/>
          <w:szCs w:val="20"/>
          <w:highlight w:val="none"/>
        </w:rPr>
        <w:t>法</w:t>
      </w:r>
      <w:r>
        <w:rPr>
          <w:rFonts w:ascii="宋体" w:hAnsi="宋体" w:eastAsia="宋体" w:cs="宋体"/>
          <w:spacing w:val="9"/>
          <w:sz w:val="20"/>
          <w:szCs w:val="20"/>
          <w:highlight w:val="none"/>
        </w:rPr>
        <w:t>定</w:t>
      </w:r>
      <w:r>
        <w:rPr>
          <w:rFonts w:ascii="宋体" w:hAnsi="宋体" w:eastAsia="宋体" w:cs="宋体"/>
          <w:spacing w:val="8"/>
          <w:sz w:val="20"/>
          <w:szCs w:val="20"/>
          <w:highlight w:val="none"/>
        </w:rPr>
        <w:t>代表人或其委托代理人(签字或盖章)：</w:t>
      </w:r>
      <w:r>
        <w:rPr>
          <w:rFonts w:ascii="宋体" w:hAnsi="宋体" w:eastAsia="宋体" w:cs="宋体"/>
          <w:sz w:val="20"/>
          <w:szCs w:val="20"/>
          <w:highlight w:val="none"/>
          <w:u w:val="single" w:color="auto"/>
        </w:rPr>
        <w:t xml:space="preserve">                     </w:t>
      </w:r>
    </w:p>
    <w:p w14:paraId="5CDE70C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9801843">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FA5B3F">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1A2C3CAA">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F8F41AD">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C92D69D">
      <w:pPr>
        <w:pStyle w:val="2"/>
        <w:numPr>
          <w:ilvl w:val="0"/>
          <w:numId w:val="7"/>
        </w:numPr>
        <w:ind w:firstLine="1901" w:firstLineChars="694"/>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项目负责人无在建项目承诺书（格式自拟）</w:t>
      </w:r>
    </w:p>
    <w:p w14:paraId="6E1707A6">
      <w:pPr>
        <w:pStyle w:val="2"/>
        <w:numPr>
          <w:ilvl w:val="0"/>
          <w:numId w:val="0"/>
        </w:numPr>
        <w:ind w:firstLine="2466" w:firstLineChars="900"/>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 xml:space="preserve">    </w:t>
      </w:r>
    </w:p>
    <w:p w14:paraId="2366DDEE">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AA79245">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9C346E2">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1D891DDF">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1C611AB">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5FB778B7">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642A3D42">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2808B5F">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17FE859D">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4F03EF9">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7D09846">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56C0DFD">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20A3CE8">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E4D13D5">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A1E3C2F">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6461AB9A">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2E3F9D">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120E842A">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258036F">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8BF7FA2">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9AD1F77">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50B6A35D">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B3AE6CD">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4180FDF">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EDD9936">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2E118FD">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F53F97B">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1EB1A52">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64695497">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7229BE4">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C6C8CB2">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1690F03B">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46B70360">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D2F2944">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5A6CF80B">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5732A72"/>
    <w:p w14:paraId="7FA9FFE7">
      <w:pPr>
        <w:pStyle w:val="2"/>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D63EAA9">
      <w:pPr>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D7CDAE">
      <w:pPr>
        <w:pStyle w:val="2"/>
      </w:pPr>
    </w:p>
    <w:p w14:paraId="18817928">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7C80FAD7">
      <w:pPr>
        <w:spacing w:line="248"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lang w:val="en-US" w:eastAsia="zh-CN"/>
        </w:rPr>
        <w:t>九、</w:t>
      </w:r>
      <w:r>
        <w:rPr>
          <w:rFonts w:hint="eastAsia" w:ascii="仿宋" w:hAnsi="仿宋" w:eastAsia="仿宋" w:cs="仿宋"/>
          <w:b/>
          <w:bCs/>
          <w:sz w:val="32"/>
          <w:szCs w:val="32"/>
          <w:highlight w:val="none"/>
        </w:rPr>
        <w:t>商务响应与偏离表</w:t>
      </w:r>
    </w:p>
    <w:p w14:paraId="692AA826">
      <w:pPr>
        <w:numPr>
          <w:ilvl w:val="0"/>
          <w:numId w:val="0"/>
        </w:numPr>
        <w:spacing w:before="65" w:line="239" w:lineRule="auto"/>
        <w:ind w:leftChars="0"/>
        <w:rPr>
          <w:rFonts w:hint="eastAsia" w:ascii="仿宋" w:hAnsi="仿宋" w:eastAsia="仿宋" w:cs="仿宋"/>
          <w:spacing w:val="5"/>
          <w:sz w:val="24"/>
          <w:szCs w:val="24"/>
          <w:highlight w:val="none"/>
          <w:u w:val="single"/>
          <w:lang w:val="en-US" w:eastAsia="zh-CN"/>
        </w:rPr>
      </w:pPr>
      <w:r>
        <w:rPr>
          <w:rFonts w:hint="eastAsia" w:ascii="仿宋" w:hAnsi="仿宋" w:eastAsia="仿宋" w:cs="仿宋"/>
          <w:spacing w:val="6"/>
          <w:sz w:val="24"/>
          <w:szCs w:val="24"/>
          <w:highlight w:val="none"/>
        </w:rPr>
        <w:t>项</w:t>
      </w:r>
      <w:r>
        <w:rPr>
          <w:rFonts w:hint="eastAsia" w:ascii="仿宋" w:hAnsi="仿宋" w:eastAsia="仿宋" w:cs="仿宋"/>
          <w:spacing w:val="5"/>
          <w:sz w:val="24"/>
          <w:szCs w:val="24"/>
          <w:highlight w:val="none"/>
        </w:rPr>
        <w:t>目名称：</w:t>
      </w:r>
      <w:r>
        <w:rPr>
          <w:rFonts w:hint="eastAsia" w:ascii="仿宋" w:hAnsi="仿宋" w:eastAsia="仿宋" w:cs="仿宋"/>
          <w:spacing w:val="5"/>
          <w:sz w:val="24"/>
          <w:szCs w:val="24"/>
          <w:highlight w:val="none"/>
          <w:u w:val="single"/>
          <w:lang w:val="en-US" w:eastAsia="zh-CN"/>
        </w:rPr>
        <w:t xml:space="preserve">                                 </w:t>
      </w:r>
    </w:p>
    <w:p w14:paraId="4CC6C63B">
      <w:pPr>
        <w:pStyle w:val="2"/>
        <w:ind w:left="0" w:leftChars="0" w:firstLine="0" w:firstLineChars="0"/>
        <w:rPr>
          <w:rFonts w:hint="eastAsia" w:ascii="仿宋" w:hAnsi="仿宋" w:eastAsia="仿宋" w:cs="仿宋"/>
          <w:sz w:val="24"/>
          <w:szCs w:val="24"/>
          <w:highlight w:val="none"/>
        </w:rPr>
      </w:pPr>
      <w:r>
        <w:rPr>
          <w:rFonts w:hint="eastAsia" w:ascii="仿宋" w:hAnsi="仿宋" w:eastAsia="仿宋" w:cs="仿宋"/>
          <w:spacing w:val="5"/>
          <w:sz w:val="24"/>
          <w:szCs w:val="24"/>
          <w:highlight w:val="none"/>
          <w:u w:val="none"/>
          <w:lang w:val="en-US" w:eastAsia="zh-CN"/>
        </w:rPr>
        <w:t xml:space="preserve">项目编号: </w:t>
      </w:r>
      <w:r>
        <w:rPr>
          <w:rFonts w:hint="eastAsia" w:ascii="仿宋" w:hAnsi="仿宋" w:eastAsia="仿宋" w:cs="仿宋"/>
          <w:spacing w:val="5"/>
          <w:sz w:val="24"/>
          <w:szCs w:val="24"/>
          <w:highlight w:val="none"/>
          <w:u w:val="single"/>
          <w:lang w:val="en-US" w:eastAsia="zh-CN"/>
        </w:rPr>
        <w:t xml:space="preserve">                                 </w:t>
      </w:r>
    </w:p>
    <w:p w14:paraId="1F6903C6">
      <w:pPr>
        <w:spacing w:line="49" w:lineRule="exact"/>
        <w:jc w:val="center"/>
        <w:rPr>
          <w:rFonts w:hint="eastAsia" w:ascii="仿宋" w:hAnsi="仿宋" w:eastAsia="仿宋" w:cs="仿宋"/>
          <w:sz w:val="24"/>
          <w:szCs w:val="24"/>
          <w:highlight w:val="none"/>
        </w:rPr>
      </w:pPr>
    </w:p>
    <w:tbl>
      <w:tblPr>
        <w:tblStyle w:val="13"/>
        <w:tblW w:w="830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5"/>
        <w:gridCol w:w="1316"/>
        <w:gridCol w:w="1548"/>
        <w:gridCol w:w="2108"/>
        <w:gridCol w:w="1268"/>
        <w:gridCol w:w="1052"/>
      </w:tblGrid>
      <w:tr w14:paraId="6C46F9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81BD2FF">
            <w:pPr>
              <w:spacing w:before="148" w:line="229" w:lineRule="auto"/>
              <w:ind w:left="140"/>
              <w:jc w:val="center"/>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序号</w:t>
            </w:r>
          </w:p>
        </w:tc>
        <w:tc>
          <w:tcPr>
            <w:tcW w:w="1316" w:type="dxa"/>
            <w:vAlign w:val="top"/>
          </w:tcPr>
          <w:p w14:paraId="409B5FCB">
            <w:pPr>
              <w:spacing w:before="147" w:line="228" w:lineRule="auto"/>
              <w:ind w:left="99"/>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文件条目</w:t>
            </w:r>
            <w:r>
              <w:rPr>
                <w:rFonts w:hint="eastAsia" w:ascii="仿宋" w:hAnsi="仿宋" w:eastAsia="仿宋" w:cs="仿宋"/>
                <w:spacing w:val="7"/>
                <w:sz w:val="24"/>
                <w:szCs w:val="24"/>
                <w:highlight w:val="none"/>
              </w:rPr>
              <w:t>号</w:t>
            </w:r>
          </w:p>
        </w:tc>
        <w:tc>
          <w:tcPr>
            <w:tcW w:w="1548" w:type="dxa"/>
            <w:vAlign w:val="top"/>
          </w:tcPr>
          <w:p w14:paraId="301FAF02">
            <w:pPr>
              <w:spacing w:before="147" w:line="228" w:lineRule="auto"/>
              <w:jc w:val="center"/>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招</w:t>
            </w:r>
            <w:r>
              <w:rPr>
                <w:rFonts w:hint="eastAsia" w:ascii="仿宋" w:hAnsi="仿宋" w:eastAsia="仿宋" w:cs="仿宋"/>
                <w:spacing w:val="8"/>
                <w:sz w:val="24"/>
                <w:szCs w:val="24"/>
                <w:highlight w:val="none"/>
              </w:rPr>
              <w:t>标文件商务条款</w:t>
            </w:r>
          </w:p>
        </w:tc>
        <w:tc>
          <w:tcPr>
            <w:tcW w:w="2108" w:type="dxa"/>
            <w:vAlign w:val="top"/>
          </w:tcPr>
          <w:p w14:paraId="34D6A063">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投</w:t>
            </w:r>
            <w:r>
              <w:rPr>
                <w:rFonts w:hint="eastAsia" w:ascii="仿宋" w:hAnsi="仿宋" w:eastAsia="仿宋" w:cs="仿宋"/>
                <w:spacing w:val="8"/>
                <w:sz w:val="24"/>
                <w:szCs w:val="24"/>
                <w:highlight w:val="none"/>
              </w:rPr>
              <w:t>标文件商务条款</w:t>
            </w:r>
          </w:p>
        </w:tc>
        <w:tc>
          <w:tcPr>
            <w:tcW w:w="1268" w:type="dxa"/>
            <w:vAlign w:val="top"/>
          </w:tcPr>
          <w:p w14:paraId="0124900D">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响应与偏离</w:t>
            </w:r>
          </w:p>
        </w:tc>
        <w:tc>
          <w:tcPr>
            <w:tcW w:w="1052" w:type="dxa"/>
            <w:vAlign w:val="top"/>
          </w:tcPr>
          <w:p w14:paraId="2081C56E">
            <w:pPr>
              <w:spacing w:before="147" w:line="228" w:lineRule="auto"/>
              <w:ind w:left="312"/>
              <w:jc w:val="both"/>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说</w:t>
            </w:r>
            <w:r>
              <w:rPr>
                <w:rFonts w:hint="eastAsia" w:ascii="仿宋" w:hAnsi="仿宋" w:eastAsia="仿宋" w:cs="仿宋"/>
                <w:spacing w:val="3"/>
                <w:sz w:val="24"/>
                <w:szCs w:val="24"/>
                <w:highlight w:val="none"/>
              </w:rPr>
              <w:t>明</w:t>
            </w:r>
          </w:p>
        </w:tc>
      </w:tr>
      <w:tr w14:paraId="13647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8307" w:type="dxa"/>
            <w:gridSpan w:val="6"/>
            <w:vAlign w:val="top"/>
          </w:tcPr>
          <w:p w14:paraId="135A9D4D">
            <w:pPr>
              <w:spacing w:before="145" w:line="228" w:lineRule="auto"/>
              <w:ind w:left="3875"/>
              <w:rPr>
                <w:rFonts w:hint="eastAsia" w:ascii="仿宋" w:hAnsi="仿宋" w:eastAsia="仿宋" w:cs="仿宋"/>
                <w:sz w:val="24"/>
                <w:szCs w:val="24"/>
                <w:highlight w:val="none"/>
              </w:rPr>
            </w:pPr>
            <w:r>
              <w:rPr>
                <w:rFonts w:hint="eastAsia" w:ascii="仿宋" w:hAnsi="仿宋" w:eastAsia="仿宋" w:cs="仿宋"/>
                <w:spacing w:val="13"/>
                <w:sz w:val="24"/>
                <w:szCs w:val="24"/>
                <w:highlight w:val="none"/>
                <w14:textOutline w14:w="3795" w14:cap="sq" w14:cmpd="sng">
                  <w14:solidFill>
                    <w14:srgbClr w14:val="000000"/>
                  </w14:solidFill>
                  <w14:prstDash w14:val="solid"/>
                  <w14:bevel/>
                </w14:textOutline>
              </w:rPr>
              <w:t>商</w:t>
            </w:r>
            <w:r>
              <w:rPr>
                <w:rFonts w:hint="eastAsia" w:ascii="仿宋" w:hAnsi="仿宋" w:eastAsia="仿宋" w:cs="仿宋"/>
                <w:spacing w:val="8"/>
                <w:sz w:val="24"/>
                <w:szCs w:val="24"/>
                <w:highlight w:val="none"/>
                <w14:textOutline w14:w="3795" w14:cap="sq" w14:cmpd="sng">
                  <w14:solidFill>
                    <w14:srgbClr w14:val="000000"/>
                  </w14:solidFill>
                  <w14:prstDash w14:val="solid"/>
                  <w14:bevel/>
                </w14:textOutline>
              </w:rPr>
              <w:t>务响应与偏离</w:t>
            </w:r>
          </w:p>
        </w:tc>
      </w:tr>
      <w:tr w14:paraId="6C0CB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1539CB06">
            <w:pPr>
              <w:rPr>
                <w:rFonts w:hint="eastAsia" w:ascii="仿宋" w:hAnsi="仿宋" w:eastAsia="仿宋" w:cs="仿宋"/>
                <w:sz w:val="24"/>
                <w:szCs w:val="24"/>
                <w:highlight w:val="none"/>
              </w:rPr>
            </w:pPr>
          </w:p>
        </w:tc>
        <w:tc>
          <w:tcPr>
            <w:tcW w:w="1316" w:type="dxa"/>
            <w:vAlign w:val="top"/>
          </w:tcPr>
          <w:p w14:paraId="562BD833">
            <w:pPr>
              <w:rPr>
                <w:rFonts w:hint="eastAsia" w:ascii="仿宋" w:hAnsi="仿宋" w:eastAsia="仿宋" w:cs="仿宋"/>
                <w:sz w:val="24"/>
                <w:szCs w:val="24"/>
                <w:highlight w:val="none"/>
              </w:rPr>
            </w:pPr>
          </w:p>
        </w:tc>
        <w:tc>
          <w:tcPr>
            <w:tcW w:w="1548" w:type="dxa"/>
            <w:vAlign w:val="top"/>
          </w:tcPr>
          <w:p w14:paraId="30FD8F3E">
            <w:pPr>
              <w:rPr>
                <w:rFonts w:hint="eastAsia" w:ascii="仿宋" w:hAnsi="仿宋" w:eastAsia="仿宋" w:cs="仿宋"/>
                <w:sz w:val="24"/>
                <w:szCs w:val="24"/>
                <w:highlight w:val="none"/>
              </w:rPr>
            </w:pPr>
          </w:p>
        </w:tc>
        <w:tc>
          <w:tcPr>
            <w:tcW w:w="2108" w:type="dxa"/>
            <w:vAlign w:val="top"/>
          </w:tcPr>
          <w:p w14:paraId="40F08A04">
            <w:pPr>
              <w:rPr>
                <w:rFonts w:hint="eastAsia" w:ascii="仿宋" w:hAnsi="仿宋" w:eastAsia="仿宋" w:cs="仿宋"/>
                <w:sz w:val="24"/>
                <w:szCs w:val="24"/>
                <w:highlight w:val="none"/>
              </w:rPr>
            </w:pPr>
          </w:p>
        </w:tc>
        <w:tc>
          <w:tcPr>
            <w:tcW w:w="1268" w:type="dxa"/>
            <w:vAlign w:val="top"/>
          </w:tcPr>
          <w:p w14:paraId="2854CE1E">
            <w:pPr>
              <w:rPr>
                <w:rFonts w:hint="eastAsia" w:ascii="仿宋" w:hAnsi="仿宋" w:eastAsia="仿宋" w:cs="仿宋"/>
                <w:sz w:val="24"/>
                <w:szCs w:val="24"/>
                <w:highlight w:val="none"/>
              </w:rPr>
            </w:pPr>
          </w:p>
        </w:tc>
        <w:tc>
          <w:tcPr>
            <w:tcW w:w="1052" w:type="dxa"/>
            <w:vAlign w:val="top"/>
          </w:tcPr>
          <w:p w14:paraId="01CBBC8D">
            <w:pPr>
              <w:rPr>
                <w:rFonts w:hint="eastAsia" w:ascii="仿宋" w:hAnsi="仿宋" w:eastAsia="仿宋" w:cs="仿宋"/>
                <w:sz w:val="24"/>
                <w:szCs w:val="24"/>
                <w:highlight w:val="none"/>
              </w:rPr>
            </w:pPr>
          </w:p>
        </w:tc>
      </w:tr>
      <w:tr w14:paraId="182BF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4E833D7A">
            <w:pPr>
              <w:rPr>
                <w:rFonts w:hint="eastAsia" w:ascii="仿宋" w:hAnsi="仿宋" w:eastAsia="仿宋" w:cs="仿宋"/>
                <w:sz w:val="24"/>
                <w:szCs w:val="24"/>
                <w:highlight w:val="none"/>
              </w:rPr>
            </w:pPr>
          </w:p>
        </w:tc>
        <w:tc>
          <w:tcPr>
            <w:tcW w:w="1316" w:type="dxa"/>
            <w:vAlign w:val="top"/>
          </w:tcPr>
          <w:p w14:paraId="402FAF58">
            <w:pPr>
              <w:rPr>
                <w:rFonts w:hint="eastAsia" w:ascii="仿宋" w:hAnsi="仿宋" w:eastAsia="仿宋" w:cs="仿宋"/>
                <w:sz w:val="24"/>
                <w:szCs w:val="24"/>
                <w:highlight w:val="none"/>
              </w:rPr>
            </w:pPr>
          </w:p>
        </w:tc>
        <w:tc>
          <w:tcPr>
            <w:tcW w:w="1548" w:type="dxa"/>
            <w:vAlign w:val="top"/>
          </w:tcPr>
          <w:p w14:paraId="06E17039">
            <w:pPr>
              <w:rPr>
                <w:rFonts w:hint="eastAsia" w:ascii="仿宋" w:hAnsi="仿宋" w:eastAsia="仿宋" w:cs="仿宋"/>
                <w:sz w:val="24"/>
                <w:szCs w:val="24"/>
                <w:highlight w:val="none"/>
              </w:rPr>
            </w:pPr>
          </w:p>
        </w:tc>
        <w:tc>
          <w:tcPr>
            <w:tcW w:w="2108" w:type="dxa"/>
            <w:vAlign w:val="top"/>
          </w:tcPr>
          <w:p w14:paraId="1EE545DB">
            <w:pPr>
              <w:rPr>
                <w:rFonts w:hint="eastAsia" w:ascii="仿宋" w:hAnsi="仿宋" w:eastAsia="仿宋" w:cs="仿宋"/>
                <w:sz w:val="24"/>
                <w:szCs w:val="24"/>
                <w:highlight w:val="none"/>
              </w:rPr>
            </w:pPr>
          </w:p>
        </w:tc>
        <w:tc>
          <w:tcPr>
            <w:tcW w:w="1268" w:type="dxa"/>
            <w:vAlign w:val="top"/>
          </w:tcPr>
          <w:p w14:paraId="1E789390">
            <w:pPr>
              <w:rPr>
                <w:rFonts w:hint="eastAsia" w:ascii="仿宋" w:hAnsi="仿宋" w:eastAsia="仿宋" w:cs="仿宋"/>
                <w:sz w:val="24"/>
                <w:szCs w:val="24"/>
                <w:highlight w:val="none"/>
              </w:rPr>
            </w:pPr>
          </w:p>
        </w:tc>
        <w:tc>
          <w:tcPr>
            <w:tcW w:w="1052" w:type="dxa"/>
            <w:vAlign w:val="top"/>
          </w:tcPr>
          <w:p w14:paraId="614ECFC1">
            <w:pPr>
              <w:rPr>
                <w:rFonts w:hint="eastAsia" w:ascii="仿宋" w:hAnsi="仿宋" w:eastAsia="仿宋" w:cs="仿宋"/>
                <w:sz w:val="24"/>
                <w:szCs w:val="24"/>
                <w:highlight w:val="none"/>
              </w:rPr>
            </w:pPr>
          </w:p>
        </w:tc>
      </w:tr>
      <w:tr w14:paraId="13B36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5DE852A9">
            <w:pPr>
              <w:rPr>
                <w:rFonts w:hint="eastAsia" w:ascii="仿宋" w:hAnsi="仿宋" w:eastAsia="仿宋" w:cs="仿宋"/>
                <w:sz w:val="24"/>
                <w:szCs w:val="24"/>
                <w:highlight w:val="none"/>
              </w:rPr>
            </w:pPr>
          </w:p>
        </w:tc>
        <w:tc>
          <w:tcPr>
            <w:tcW w:w="1316" w:type="dxa"/>
            <w:vAlign w:val="top"/>
          </w:tcPr>
          <w:p w14:paraId="08DCF348">
            <w:pPr>
              <w:rPr>
                <w:rFonts w:hint="eastAsia" w:ascii="仿宋" w:hAnsi="仿宋" w:eastAsia="仿宋" w:cs="仿宋"/>
                <w:sz w:val="24"/>
                <w:szCs w:val="24"/>
                <w:highlight w:val="none"/>
              </w:rPr>
            </w:pPr>
          </w:p>
        </w:tc>
        <w:tc>
          <w:tcPr>
            <w:tcW w:w="1548" w:type="dxa"/>
            <w:vAlign w:val="top"/>
          </w:tcPr>
          <w:p w14:paraId="7DC397B5">
            <w:pPr>
              <w:rPr>
                <w:rFonts w:hint="eastAsia" w:ascii="仿宋" w:hAnsi="仿宋" w:eastAsia="仿宋" w:cs="仿宋"/>
                <w:sz w:val="24"/>
                <w:szCs w:val="24"/>
                <w:highlight w:val="none"/>
              </w:rPr>
            </w:pPr>
          </w:p>
        </w:tc>
        <w:tc>
          <w:tcPr>
            <w:tcW w:w="2108" w:type="dxa"/>
            <w:vAlign w:val="top"/>
          </w:tcPr>
          <w:p w14:paraId="47CB153A">
            <w:pPr>
              <w:rPr>
                <w:rFonts w:hint="eastAsia" w:ascii="仿宋" w:hAnsi="仿宋" w:eastAsia="仿宋" w:cs="仿宋"/>
                <w:sz w:val="24"/>
                <w:szCs w:val="24"/>
                <w:highlight w:val="none"/>
              </w:rPr>
            </w:pPr>
          </w:p>
        </w:tc>
        <w:tc>
          <w:tcPr>
            <w:tcW w:w="1268" w:type="dxa"/>
            <w:vAlign w:val="top"/>
          </w:tcPr>
          <w:p w14:paraId="29B546BC">
            <w:pPr>
              <w:rPr>
                <w:rFonts w:hint="eastAsia" w:ascii="仿宋" w:hAnsi="仿宋" w:eastAsia="仿宋" w:cs="仿宋"/>
                <w:sz w:val="24"/>
                <w:szCs w:val="24"/>
                <w:highlight w:val="none"/>
              </w:rPr>
            </w:pPr>
          </w:p>
        </w:tc>
        <w:tc>
          <w:tcPr>
            <w:tcW w:w="1052" w:type="dxa"/>
            <w:vAlign w:val="top"/>
          </w:tcPr>
          <w:p w14:paraId="2429C674">
            <w:pPr>
              <w:rPr>
                <w:rFonts w:hint="eastAsia" w:ascii="仿宋" w:hAnsi="仿宋" w:eastAsia="仿宋" w:cs="仿宋"/>
                <w:sz w:val="24"/>
                <w:szCs w:val="24"/>
                <w:highlight w:val="none"/>
              </w:rPr>
            </w:pPr>
          </w:p>
        </w:tc>
      </w:tr>
      <w:tr w14:paraId="60ABA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21DA933C">
            <w:pPr>
              <w:rPr>
                <w:rFonts w:hint="eastAsia" w:ascii="仿宋" w:hAnsi="仿宋" w:eastAsia="仿宋" w:cs="仿宋"/>
                <w:sz w:val="24"/>
                <w:szCs w:val="24"/>
                <w:highlight w:val="none"/>
              </w:rPr>
            </w:pPr>
          </w:p>
        </w:tc>
        <w:tc>
          <w:tcPr>
            <w:tcW w:w="1316" w:type="dxa"/>
            <w:vAlign w:val="top"/>
          </w:tcPr>
          <w:p w14:paraId="128FF8E8">
            <w:pPr>
              <w:rPr>
                <w:rFonts w:hint="eastAsia" w:ascii="仿宋" w:hAnsi="仿宋" w:eastAsia="仿宋" w:cs="仿宋"/>
                <w:sz w:val="24"/>
                <w:szCs w:val="24"/>
                <w:highlight w:val="none"/>
              </w:rPr>
            </w:pPr>
          </w:p>
        </w:tc>
        <w:tc>
          <w:tcPr>
            <w:tcW w:w="1548" w:type="dxa"/>
            <w:vAlign w:val="top"/>
          </w:tcPr>
          <w:p w14:paraId="697A8948">
            <w:pPr>
              <w:rPr>
                <w:rFonts w:hint="eastAsia" w:ascii="仿宋" w:hAnsi="仿宋" w:eastAsia="仿宋" w:cs="仿宋"/>
                <w:sz w:val="24"/>
                <w:szCs w:val="24"/>
                <w:highlight w:val="none"/>
              </w:rPr>
            </w:pPr>
          </w:p>
        </w:tc>
        <w:tc>
          <w:tcPr>
            <w:tcW w:w="2108" w:type="dxa"/>
            <w:vAlign w:val="top"/>
          </w:tcPr>
          <w:p w14:paraId="69977E41">
            <w:pPr>
              <w:rPr>
                <w:rFonts w:hint="eastAsia" w:ascii="仿宋" w:hAnsi="仿宋" w:eastAsia="仿宋" w:cs="仿宋"/>
                <w:sz w:val="24"/>
                <w:szCs w:val="24"/>
                <w:highlight w:val="none"/>
              </w:rPr>
            </w:pPr>
          </w:p>
        </w:tc>
        <w:tc>
          <w:tcPr>
            <w:tcW w:w="1268" w:type="dxa"/>
            <w:vAlign w:val="top"/>
          </w:tcPr>
          <w:p w14:paraId="09CFFC5A">
            <w:pPr>
              <w:rPr>
                <w:rFonts w:hint="eastAsia" w:ascii="仿宋" w:hAnsi="仿宋" w:eastAsia="仿宋" w:cs="仿宋"/>
                <w:sz w:val="24"/>
                <w:szCs w:val="24"/>
                <w:highlight w:val="none"/>
              </w:rPr>
            </w:pPr>
          </w:p>
        </w:tc>
        <w:tc>
          <w:tcPr>
            <w:tcW w:w="1052" w:type="dxa"/>
            <w:vAlign w:val="top"/>
          </w:tcPr>
          <w:p w14:paraId="0B3D3681">
            <w:pPr>
              <w:rPr>
                <w:rFonts w:hint="eastAsia" w:ascii="仿宋" w:hAnsi="仿宋" w:eastAsia="仿宋" w:cs="仿宋"/>
                <w:sz w:val="24"/>
                <w:szCs w:val="24"/>
                <w:highlight w:val="none"/>
              </w:rPr>
            </w:pPr>
          </w:p>
        </w:tc>
      </w:tr>
      <w:tr w14:paraId="63841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79E5BDD6">
            <w:pPr>
              <w:rPr>
                <w:rFonts w:hint="eastAsia" w:ascii="仿宋" w:hAnsi="仿宋" w:eastAsia="仿宋" w:cs="仿宋"/>
                <w:sz w:val="24"/>
                <w:szCs w:val="24"/>
                <w:highlight w:val="none"/>
              </w:rPr>
            </w:pPr>
          </w:p>
        </w:tc>
        <w:tc>
          <w:tcPr>
            <w:tcW w:w="1316" w:type="dxa"/>
            <w:vAlign w:val="top"/>
          </w:tcPr>
          <w:p w14:paraId="770B6363">
            <w:pPr>
              <w:rPr>
                <w:rFonts w:hint="eastAsia" w:ascii="仿宋" w:hAnsi="仿宋" w:eastAsia="仿宋" w:cs="仿宋"/>
                <w:sz w:val="24"/>
                <w:szCs w:val="24"/>
                <w:highlight w:val="none"/>
              </w:rPr>
            </w:pPr>
          </w:p>
        </w:tc>
        <w:tc>
          <w:tcPr>
            <w:tcW w:w="1548" w:type="dxa"/>
            <w:vAlign w:val="top"/>
          </w:tcPr>
          <w:p w14:paraId="0BF15630">
            <w:pPr>
              <w:rPr>
                <w:rFonts w:hint="eastAsia" w:ascii="仿宋" w:hAnsi="仿宋" w:eastAsia="仿宋" w:cs="仿宋"/>
                <w:sz w:val="24"/>
                <w:szCs w:val="24"/>
                <w:highlight w:val="none"/>
              </w:rPr>
            </w:pPr>
          </w:p>
        </w:tc>
        <w:tc>
          <w:tcPr>
            <w:tcW w:w="2108" w:type="dxa"/>
            <w:vAlign w:val="top"/>
          </w:tcPr>
          <w:p w14:paraId="5E019989">
            <w:pPr>
              <w:rPr>
                <w:rFonts w:hint="eastAsia" w:ascii="仿宋" w:hAnsi="仿宋" w:eastAsia="仿宋" w:cs="仿宋"/>
                <w:sz w:val="24"/>
                <w:szCs w:val="24"/>
                <w:highlight w:val="none"/>
              </w:rPr>
            </w:pPr>
          </w:p>
        </w:tc>
        <w:tc>
          <w:tcPr>
            <w:tcW w:w="1268" w:type="dxa"/>
            <w:vAlign w:val="top"/>
          </w:tcPr>
          <w:p w14:paraId="2960A48B">
            <w:pPr>
              <w:rPr>
                <w:rFonts w:hint="eastAsia" w:ascii="仿宋" w:hAnsi="仿宋" w:eastAsia="仿宋" w:cs="仿宋"/>
                <w:sz w:val="24"/>
                <w:szCs w:val="24"/>
                <w:highlight w:val="none"/>
              </w:rPr>
            </w:pPr>
          </w:p>
        </w:tc>
        <w:tc>
          <w:tcPr>
            <w:tcW w:w="1052" w:type="dxa"/>
            <w:vAlign w:val="top"/>
          </w:tcPr>
          <w:p w14:paraId="76A99AE6">
            <w:pPr>
              <w:rPr>
                <w:rFonts w:hint="eastAsia" w:ascii="仿宋" w:hAnsi="仿宋" w:eastAsia="仿宋" w:cs="仿宋"/>
                <w:sz w:val="24"/>
                <w:szCs w:val="24"/>
                <w:highlight w:val="none"/>
              </w:rPr>
            </w:pPr>
          </w:p>
        </w:tc>
      </w:tr>
      <w:tr w14:paraId="2406B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015" w:type="dxa"/>
            <w:vAlign w:val="top"/>
          </w:tcPr>
          <w:p w14:paraId="45A29D6C">
            <w:pPr>
              <w:rPr>
                <w:rFonts w:hint="eastAsia" w:ascii="仿宋" w:hAnsi="仿宋" w:eastAsia="仿宋" w:cs="仿宋"/>
                <w:sz w:val="24"/>
                <w:szCs w:val="24"/>
                <w:highlight w:val="none"/>
              </w:rPr>
            </w:pPr>
          </w:p>
        </w:tc>
        <w:tc>
          <w:tcPr>
            <w:tcW w:w="1316" w:type="dxa"/>
            <w:vAlign w:val="top"/>
          </w:tcPr>
          <w:p w14:paraId="55C13CE4">
            <w:pPr>
              <w:rPr>
                <w:rFonts w:hint="eastAsia" w:ascii="仿宋" w:hAnsi="仿宋" w:eastAsia="仿宋" w:cs="仿宋"/>
                <w:sz w:val="24"/>
                <w:szCs w:val="24"/>
                <w:highlight w:val="none"/>
              </w:rPr>
            </w:pPr>
          </w:p>
        </w:tc>
        <w:tc>
          <w:tcPr>
            <w:tcW w:w="1548" w:type="dxa"/>
            <w:vAlign w:val="top"/>
          </w:tcPr>
          <w:p w14:paraId="4964263A">
            <w:pPr>
              <w:rPr>
                <w:rFonts w:hint="eastAsia" w:ascii="仿宋" w:hAnsi="仿宋" w:eastAsia="仿宋" w:cs="仿宋"/>
                <w:sz w:val="24"/>
                <w:szCs w:val="24"/>
                <w:highlight w:val="none"/>
              </w:rPr>
            </w:pPr>
          </w:p>
        </w:tc>
        <w:tc>
          <w:tcPr>
            <w:tcW w:w="2108" w:type="dxa"/>
            <w:vAlign w:val="top"/>
          </w:tcPr>
          <w:p w14:paraId="45C3F533">
            <w:pPr>
              <w:rPr>
                <w:rFonts w:hint="eastAsia" w:ascii="仿宋" w:hAnsi="仿宋" w:eastAsia="仿宋" w:cs="仿宋"/>
                <w:sz w:val="24"/>
                <w:szCs w:val="24"/>
                <w:highlight w:val="none"/>
              </w:rPr>
            </w:pPr>
          </w:p>
        </w:tc>
        <w:tc>
          <w:tcPr>
            <w:tcW w:w="1268" w:type="dxa"/>
            <w:vAlign w:val="top"/>
          </w:tcPr>
          <w:p w14:paraId="2036E66D">
            <w:pPr>
              <w:rPr>
                <w:rFonts w:hint="eastAsia" w:ascii="仿宋" w:hAnsi="仿宋" w:eastAsia="仿宋" w:cs="仿宋"/>
                <w:sz w:val="24"/>
                <w:szCs w:val="24"/>
                <w:highlight w:val="none"/>
              </w:rPr>
            </w:pPr>
          </w:p>
        </w:tc>
        <w:tc>
          <w:tcPr>
            <w:tcW w:w="1052" w:type="dxa"/>
            <w:vAlign w:val="top"/>
          </w:tcPr>
          <w:p w14:paraId="272CA314">
            <w:pPr>
              <w:rPr>
                <w:rFonts w:hint="eastAsia" w:ascii="仿宋" w:hAnsi="仿宋" w:eastAsia="仿宋" w:cs="仿宋"/>
                <w:sz w:val="24"/>
                <w:szCs w:val="24"/>
                <w:highlight w:val="none"/>
              </w:rPr>
            </w:pPr>
          </w:p>
        </w:tc>
      </w:tr>
      <w:tr w14:paraId="44712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671A0C7">
            <w:pPr>
              <w:rPr>
                <w:rFonts w:hint="eastAsia" w:ascii="仿宋" w:hAnsi="仿宋" w:eastAsia="仿宋" w:cs="仿宋"/>
                <w:sz w:val="24"/>
                <w:szCs w:val="24"/>
                <w:highlight w:val="none"/>
              </w:rPr>
            </w:pPr>
          </w:p>
        </w:tc>
        <w:tc>
          <w:tcPr>
            <w:tcW w:w="1316" w:type="dxa"/>
            <w:vAlign w:val="top"/>
          </w:tcPr>
          <w:p w14:paraId="7AE2B066">
            <w:pPr>
              <w:rPr>
                <w:rFonts w:hint="eastAsia" w:ascii="仿宋" w:hAnsi="仿宋" w:eastAsia="仿宋" w:cs="仿宋"/>
                <w:sz w:val="24"/>
                <w:szCs w:val="24"/>
                <w:highlight w:val="none"/>
              </w:rPr>
            </w:pPr>
          </w:p>
        </w:tc>
        <w:tc>
          <w:tcPr>
            <w:tcW w:w="1548" w:type="dxa"/>
            <w:vAlign w:val="top"/>
          </w:tcPr>
          <w:p w14:paraId="54A288AD">
            <w:pPr>
              <w:rPr>
                <w:rFonts w:hint="eastAsia" w:ascii="仿宋" w:hAnsi="仿宋" w:eastAsia="仿宋" w:cs="仿宋"/>
                <w:sz w:val="24"/>
                <w:szCs w:val="24"/>
                <w:highlight w:val="none"/>
              </w:rPr>
            </w:pPr>
          </w:p>
        </w:tc>
        <w:tc>
          <w:tcPr>
            <w:tcW w:w="2108" w:type="dxa"/>
            <w:vAlign w:val="top"/>
          </w:tcPr>
          <w:p w14:paraId="496774B5">
            <w:pPr>
              <w:rPr>
                <w:rFonts w:hint="eastAsia" w:ascii="仿宋" w:hAnsi="仿宋" w:eastAsia="仿宋" w:cs="仿宋"/>
                <w:sz w:val="24"/>
                <w:szCs w:val="24"/>
                <w:highlight w:val="none"/>
              </w:rPr>
            </w:pPr>
          </w:p>
        </w:tc>
        <w:tc>
          <w:tcPr>
            <w:tcW w:w="1268" w:type="dxa"/>
            <w:vAlign w:val="top"/>
          </w:tcPr>
          <w:p w14:paraId="601D1535">
            <w:pPr>
              <w:rPr>
                <w:rFonts w:hint="eastAsia" w:ascii="仿宋" w:hAnsi="仿宋" w:eastAsia="仿宋" w:cs="仿宋"/>
                <w:sz w:val="24"/>
                <w:szCs w:val="24"/>
                <w:highlight w:val="none"/>
              </w:rPr>
            </w:pPr>
          </w:p>
        </w:tc>
        <w:tc>
          <w:tcPr>
            <w:tcW w:w="1052" w:type="dxa"/>
            <w:vAlign w:val="top"/>
          </w:tcPr>
          <w:p w14:paraId="7386B0A0">
            <w:pPr>
              <w:rPr>
                <w:rFonts w:hint="eastAsia" w:ascii="仿宋" w:hAnsi="仿宋" w:eastAsia="仿宋" w:cs="仿宋"/>
                <w:sz w:val="24"/>
                <w:szCs w:val="24"/>
                <w:highlight w:val="none"/>
              </w:rPr>
            </w:pPr>
          </w:p>
        </w:tc>
      </w:tr>
    </w:tbl>
    <w:p w14:paraId="19E487F7">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p>
    <w:p w14:paraId="372A2B1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说明：指付款条件、交货 (完工) 期、质保期等商务要求，不提供此表将视为没有实质性响应招标文件；上述内容由投标人自行填写，可按响应</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或优于</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的要求填写。表格内容</w:t>
      </w:r>
      <w:r>
        <w:rPr>
          <w:rFonts w:hint="eastAsia" w:ascii="仿宋" w:hAnsi="仿宋" w:eastAsia="仿宋" w:cs="仿宋"/>
          <w:spacing w:val="0"/>
          <w:sz w:val="24"/>
          <w:szCs w:val="24"/>
          <w:highlight w:val="none"/>
          <w:lang w:val="en-US" w:eastAsia="zh-CN"/>
        </w:rPr>
        <w:t>如果</w:t>
      </w:r>
      <w:r>
        <w:rPr>
          <w:rFonts w:hint="eastAsia" w:ascii="仿宋" w:hAnsi="仿宋" w:eastAsia="仿宋" w:cs="仿宋"/>
          <w:spacing w:val="0"/>
          <w:sz w:val="24"/>
          <w:szCs w:val="24"/>
          <w:highlight w:val="none"/>
        </w:rPr>
        <w:t>全空视为商务条款完全响应招标文件要求；</w:t>
      </w:r>
    </w:p>
    <w:p w14:paraId="535FD0FE">
      <w:pPr>
        <w:spacing w:line="241" w:lineRule="auto"/>
        <w:rPr>
          <w:rFonts w:hint="eastAsia" w:ascii="仿宋" w:hAnsi="仿宋" w:eastAsia="仿宋" w:cs="仿宋"/>
          <w:sz w:val="24"/>
          <w:szCs w:val="24"/>
          <w:highlight w:val="none"/>
        </w:rPr>
      </w:pPr>
    </w:p>
    <w:p w14:paraId="63BAB81B">
      <w:pPr>
        <w:spacing w:line="241" w:lineRule="auto"/>
        <w:rPr>
          <w:rFonts w:hint="eastAsia" w:ascii="仿宋" w:hAnsi="仿宋" w:eastAsia="仿宋" w:cs="仿宋"/>
          <w:sz w:val="24"/>
          <w:szCs w:val="24"/>
          <w:highlight w:val="none"/>
        </w:rPr>
      </w:pPr>
    </w:p>
    <w:p w14:paraId="6D4FCF8E">
      <w:pPr>
        <w:spacing w:line="242" w:lineRule="auto"/>
        <w:rPr>
          <w:rFonts w:hint="eastAsia" w:ascii="仿宋" w:hAnsi="仿宋" w:eastAsia="仿宋" w:cs="仿宋"/>
          <w:sz w:val="24"/>
          <w:szCs w:val="24"/>
          <w:highlight w:val="none"/>
        </w:rPr>
      </w:pPr>
    </w:p>
    <w:p w14:paraId="702F7730">
      <w:pPr>
        <w:spacing w:before="65" w:line="523" w:lineRule="auto"/>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供</w:t>
      </w:r>
      <w:r>
        <w:rPr>
          <w:rFonts w:hint="eastAsia" w:ascii="仿宋" w:hAnsi="仿宋" w:eastAsia="仿宋" w:cs="仿宋"/>
          <w:spacing w:val="7"/>
          <w:sz w:val="24"/>
          <w:szCs w:val="24"/>
          <w:highlight w:val="none"/>
        </w:rPr>
        <w:t>应商名称 (加盖公章) ：</w:t>
      </w:r>
      <w:r>
        <w:rPr>
          <w:rFonts w:hint="eastAsia" w:ascii="仿宋" w:hAnsi="仿宋" w:eastAsia="仿宋" w:cs="仿宋"/>
          <w:sz w:val="24"/>
          <w:szCs w:val="24"/>
          <w:highlight w:val="none"/>
          <w:u w:val="single" w:color="auto"/>
        </w:rPr>
        <w:t xml:space="preserve">                                                </w:t>
      </w:r>
    </w:p>
    <w:p w14:paraId="47C99350">
      <w:pPr>
        <w:spacing w:before="1" w:line="226" w:lineRule="auto"/>
        <w:ind w:left="8"/>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法</w:t>
      </w:r>
      <w:r>
        <w:rPr>
          <w:rFonts w:hint="eastAsia" w:ascii="仿宋" w:hAnsi="仿宋" w:eastAsia="仿宋" w:cs="仿宋"/>
          <w:spacing w:val="9"/>
          <w:sz w:val="24"/>
          <w:szCs w:val="24"/>
          <w:highlight w:val="none"/>
        </w:rPr>
        <w:t>定</w:t>
      </w:r>
      <w:r>
        <w:rPr>
          <w:rFonts w:hint="eastAsia" w:ascii="仿宋" w:hAnsi="仿宋" w:eastAsia="仿宋" w:cs="仿宋"/>
          <w:spacing w:val="8"/>
          <w:sz w:val="24"/>
          <w:szCs w:val="24"/>
          <w:highlight w:val="none"/>
        </w:rPr>
        <w:t>代表人或其委托代理人(签字或盖章)：</w:t>
      </w:r>
      <w:r>
        <w:rPr>
          <w:rFonts w:hint="eastAsia"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hint="eastAsia" w:ascii="仿宋" w:hAnsi="仿宋" w:eastAsia="仿宋" w:cs="仿宋"/>
          <w:sz w:val="24"/>
          <w:szCs w:val="24"/>
          <w:highlight w:val="none"/>
          <w:u w:val="single" w:color="auto"/>
        </w:rPr>
        <w:t xml:space="preserve">     </w:t>
      </w:r>
    </w:p>
    <w:p w14:paraId="4303AA0D">
      <w:pPr>
        <w:spacing w:before="1" w:line="226" w:lineRule="auto"/>
        <w:ind w:left="8"/>
        <w:rPr>
          <w:rFonts w:hint="eastAsia" w:ascii="仿宋" w:hAnsi="仿宋" w:eastAsia="仿宋" w:cs="仿宋"/>
          <w:spacing w:val="8"/>
          <w:sz w:val="24"/>
          <w:szCs w:val="24"/>
          <w:highlight w:val="none"/>
          <w:lang w:val="en-US" w:eastAsia="zh-CN"/>
        </w:rPr>
      </w:pPr>
    </w:p>
    <w:p w14:paraId="497C11E7">
      <w:pPr>
        <w:spacing w:before="1" w:line="226" w:lineRule="auto"/>
        <w:ind w:left="8"/>
        <w:rPr>
          <w:rFonts w:hint="eastAsia" w:ascii="仿宋" w:hAnsi="仿宋" w:eastAsia="仿宋" w:cs="仿宋"/>
          <w:spacing w:val="8"/>
          <w:sz w:val="24"/>
          <w:szCs w:val="24"/>
          <w:highlight w:val="none"/>
          <w:lang w:val="en-US" w:eastAsia="zh-CN"/>
        </w:rPr>
      </w:pPr>
    </w:p>
    <w:p w14:paraId="7EBCA667">
      <w:pPr>
        <w:spacing w:before="1" w:line="226" w:lineRule="auto"/>
        <w:ind w:left="8"/>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日 期:      年      月         日</w:t>
      </w:r>
    </w:p>
    <w:p w14:paraId="784413AD">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A01C7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CBB05D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D5532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AF9836E">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十、技术方案</w:t>
      </w:r>
    </w:p>
    <w:p w14:paraId="070AD0C2">
      <w:pPr>
        <w:spacing w:before="78" w:line="222" w:lineRule="auto"/>
        <w:outlineLvl w:val="1"/>
        <w:rPr>
          <w:rFonts w:hint="default" w:ascii="仿宋" w:hAnsi="仿宋" w:eastAsia="仿宋" w:cs="仿宋"/>
          <w:sz w:val="24"/>
          <w:szCs w:val="24"/>
          <w:highlight w:val="none"/>
          <w:lang w:val="en-US" w:eastAsia="zh-CN"/>
          <w14:textOutline w14:w="4358" w14:cap="sq" w14:cmpd="sng">
            <w14:solidFill>
              <w14:srgbClr w14:val="000000"/>
            </w14:solidFill>
            <w14:prstDash w14:val="solid"/>
            <w14:bevel/>
          </w14:textOutline>
        </w:rPr>
      </w:pPr>
    </w:p>
    <w:p w14:paraId="43E7FC94">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53903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9FDEFA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E5BFF2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462F7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409897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295CAF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27D127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4C1406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203C0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A7DAA3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3EED9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E332A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9D8F68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64ED8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95C5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49CA55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8D7696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B0CD4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D0873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01939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FC8AA2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08608C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F4E572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03FAA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498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4D9E369">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B77587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6C926F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6CEFF63">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C49ADA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6F408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B676CA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840B71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25A00F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5B1C12">
      <w:pPr>
        <w:spacing w:before="78" w:line="222" w:lineRule="auto"/>
        <w:outlineLvl w:val="1"/>
        <w:rPr>
          <w:rFonts w:hint="eastAsia" w:ascii="仿宋" w:hAnsi="仿宋" w:eastAsia="仿宋" w:cs="仿宋"/>
          <w:sz w:val="24"/>
          <w:szCs w:val="24"/>
          <w:highlight w:val="none"/>
          <w:lang w:val="en-US" w:eastAsia="zh-CN"/>
        </w:rPr>
      </w:pPr>
      <w:r>
        <w:rPr>
          <w:rFonts w:ascii="仿宋" w:hAnsi="仿宋" w:eastAsia="仿宋" w:cs="仿宋"/>
          <w:sz w:val="24"/>
          <w:szCs w:val="24"/>
          <w:highlight w:val="none"/>
          <w14:textOutline w14:w="4358" w14:cap="sq" w14:cmpd="sng">
            <w14:solidFill>
              <w14:srgbClr w14:val="000000"/>
            </w14:solidFill>
            <w14:prstDash w14:val="solid"/>
            <w14:bevel/>
          </w14:textOutline>
        </w:rPr>
        <w:t>附件</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1</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信用中国</w:t>
      </w:r>
    </w:p>
    <w:p w14:paraId="7B70725A">
      <w:pPr>
        <w:spacing w:line="283" w:lineRule="auto"/>
        <w:rPr>
          <w:rFonts w:ascii="Arial"/>
          <w:sz w:val="21"/>
          <w:highlight w:val="none"/>
        </w:rPr>
      </w:pPr>
    </w:p>
    <w:p w14:paraId="69C7B672">
      <w:pPr>
        <w:spacing w:line="284" w:lineRule="auto"/>
        <w:rPr>
          <w:rFonts w:ascii="Arial"/>
          <w:sz w:val="21"/>
          <w:highlight w:val="none"/>
        </w:rPr>
      </w:pPr>
    </w:p>
    <w:p w14:paraId="001D007B">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3F01B56A">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4AAFD380">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2C8B97BB">
      <w:pPr>
        <w:pStyle w:val="7"/>
        <w:rPr>
          <w:highlight w:val="none"/>
        </w:rPr>
        <w:sectPr>
          <w:headerReference r:id="rId19" w:type="default"/>
          <w:footerReference r:id="rId20" w:type="default"/>
          <w:pgSz w:w="11906" w:h="16839"/>
          <w:pgMar w:top="1440" w:right="1800" w:bottom="1440" w:left="1800" w:header="0" w:footer="1007" w:gutter="0"/>
          <w:pgNumType w:fmt="decimal"/>
          <w:cols w:space="720" w:num="1"/>
        </w:sectPr>
      </w:pPr>
    </w:p>
    <w:p w14:paraId="348CF627">
      <w:pPr>
        <w:spacing w:line="261" w:lineRule="auto"/>
        <w:rPr>
          <w:rFonts w:ascii="Arial"/>
          <w:sz w:val="21"/>
          <w:highlight w:val="none"/>
        </w:rPr>
      </w:pPr>
    </w:p>
    <w:p w14:paraId="26759772">
      <w:pPr>
        <w:spacing w:before="78" w:line="221" w:lineRule="auto"/>
        <w:outlineLvl w:val="0"/>
        <w:rPr>
          <w:rFonts w:hint="default"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2</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中国政府采购网</w:t>
      </w:r>
    </w:p>
    <w:p w14:paraId="08E2811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p>
    <w:p w14:paraId="50CA879F">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13AF588D">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2D9251D8">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12B9D36C">
      <w:pPr>
        <w:spacing w:line="222" w:lineRule="auto"/>
        <w:rPr>
          <w:rFonts w:ascii="仿宋" w:hAnsi="仿宋" w:eastAsia="仿宋" w:cs="仿宋"/>
          <w:sz w:val="24"/>
          <w:szCs w:val="24"/>
          <w:highlight w:val="none"/>
        </w:rPr>
        <w:sectPr>
          <w:footerReference r:id="rId21" w:type="default"/>
          <w:pgSz w:w="11906" w:h="16839"/>
          <w:pgMar w:top="1440" w:right="1800" w:bottom="1440" w:left="1800" w:header="0" w:footer="1007" w:gutter="0"/>
          <w:pgNumType w:fmt="decimal"/>
          <w:cols w:space="720" w:num="1"/>
        </w:sectPr>
      </w:pPr>
    </w:p>
    <w:p w14:paraId="3F96E5C4">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1"/>
          <w:sz w:val="24"/>
          <w:szCs w:val="24"/>
          <w:highlight w:val="none"/>
          <w:lang w:val="en-US" w:eastAsia="zh-CN"/>
          <w14:textOutline w14:w="4358" w14:cap="sq" w14:cmpd="sng">
            <w14:solidFill>
              <w14:srgbClr w14:val="000000"/>
            </w14:solidFill>
            <w14:prstDash w14:val="solid"/>
            <w14:bevel/>
          </w14:textOutline>
        </w:rPr>
        <w:t xml:space="preserve"> 3</w:t>
      </w:r>
      <w:r>
        <w:rPr>
          <w:rFonts w:ascii="仿宋" w:hAnsi="仿宋" w:eastAsia="仿宋" w:cs="仿宋"/>
          <w:spacing w:val="48"/>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供应商声明函（统一格式）</w:t>
      </w:r>
    </w:p>
    <w:p w14:paraId="41FE5D65">
      <w:pPr>
        <w:spacing w:line="468" w:lineRule="auto"/>
        <w:rPr>
          <w:rFonts w:ascii="Arial"/>
          <w:sz w:val="21"/>
          <w:highlight w:val="none"/>
        </w:rPr>
      </w:pPr>
    </w:p>
    <w:p w14:paraId="5CEB58E9">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61EEF737">
      <w:pPr>
        <w:spacing w:line="255" w:lineRule="auto"/>
        <w:rPr>
          <w:rFonts w:ascii="Arial"/>
          <w:sz w:val="21"/>
          <w:highlight w:val="none"/>
        </w:rPr>
      </w:pPr>
    </w:p>
    <w:p w14:paraId="1B0F07E0">
      <w:pPr>
        <w:spacing w:line="256" w:lineRule="auto"/>
        <w:rPr>
          <w:rFonts w:ascii="Arial"/>
          <w:sz w:val="21"/>
          <w:highlight w:val="none"/>
        </w:rPr>
      </w:pPr>
    </w:p>
    <w:p w14:paraId="5C297EB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在参与本次项目采购活动中，我单位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郑重承诺</w:t>
      </w:r>
      <w:r>
        <w:rPr>
          <w:rFonts w:ascii="仿宋" w:hAnsi="仿宋" w:eastAsia="仿宋" w:cs="仿宋"/>
          <w:spacing w:val="0"/>
          <w:sz w:val="24"/>
          <w:szCs w:val="24"/>
          <w:highlight w:val="none"/>
        </w:rPr>
        <w:t>：</w:t>
      </w:r>
    </w:p>
    <w:p w14:paraId="45FB621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7CC6A04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2、我单位具有履行合同所必需的专业技术能力，并在规定工作时间内有能力调配较强工作力量，按时保质完成相关工作任务。</w:t>
      </w:r>
    </w:p>
    <w:p w14:paraId="6910FFA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3、我单位不存在单位负责人为同一人同时参加本项目采购活动的情况。</w:t>
      </w:r>
    </w:p>
    <w:p w14:paraId="47284D4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4、我单位不存在直接控股、管理关系的不同供应商同时参与本项目采购活动的情况。</w:t>
      </w:r>
    </w:p>
    <w:p w14:paraId="1EC7F15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5、我单位不存在为采购项目提供整体设计、规范编制或者项目管理、监理、检测等服务后，再参加该采购项目的其他采购活动的情形。</w:t>
      </w:r>
    </w:p>
    <w:p w14:paraId="565B1BC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、我单位在投标过程中，不存在向采购人提供、给予任何有价值的物品，试图影响其正常决策的行为。</w:t>
      </w:r>
    </w:p>
    <w:p w14:paraId="4593F70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7、我单位严格遵守国家及行业相关用工标准，做到合理合法用工。</w:t>
      </w:r>
    </w:p>
    <w:p w14:paraId="689141A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本项目所有岗位涉及工作人员在提供服务过程中，经采购人评价不具备工作能力的，我单位将无条件调换。若采购人、采购代理机构在本项目采购过程中发现我单位存在违反上述承诺的事项，我单位将自动失去在本项目的成交资格</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并承担因此引起的一切后果及虚假投标责任。</w:t>
      </w:r>
    </w:p>
    <w:p w14:paraId="57682A4C">
      <w:pPr>
        <w:spacing w:line="255" w:lineRule="auto"/>
        <w:rPr>
          <w:rFonts w:ascii="Arial"/>
          <w:sz w:val="21"/>
          <w:highlight w:val="none"/>
        </w:rPr>
      </w:pPr>
    </w:p>
    <w:p w14:paraId="7F304911">
      <w:pPr>
        <w:spacing w:line="255" w:lineRule="auto"/>
        <w:rPr>
          <w:rFonts w:ascii="Arial"/>
          <w:sz w:val="21"/>
          <w:highlight w:val="none"/>
        </w:rPr>
      </w:pPr>
    </w:p>
    <w:p w14:paraId="0C87236A">
      <w:pPr>
        <w:spacing w:before="79" w:line="221" w:lineRule="auto"/>
        <w:ind w:left="30"/>
        <w:rPr>
          <w:rFonts w:ascii="仿宋" w:hAnsi="仿宋" w:eastAsia="仿宋" w:cs="仿宋"/>
          <w:sz w:val="24"/>
          <w:szCs w:val="24"/>
          <w:highlight w:val="none"/>
        </w:rPr>
      </w:pPr>
      <w:r>
        <w:rPr>
          <w:rFonts w:ascii="仿宋" w:hAnsi="仿宋" w:eastAsia="仿宋" w:cs="仿宋"/>
          <w:spacing w:val="2"/>
          <w:sz w:val="24"/>
          <w:szCs w:val="24"/>
          <w:highlight w:val="none"/>
        </w:rPr>
        <w:t>供应商名称</w:t>
      </w:r>
      <w:r>
        <w:rPr>
          <w:rFonts w:ascii="仿宋" w:hAnsi="仿宋" w:eastAsia="仿宋" w:cs="仿宋"/>
          <w:spacing w:val="-17"/>
          <w:sz w:val="24"/>
          <w:szCs w:val="24"/>
          <w:highlight w:val="none"/>
        </w:rPr>
        <w:t>：</w:t>
      </w:r>
      <w:r>
        <w:rPr>
          <w:rFonts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u w:val="single" w:color="auto"/>
          <w:lang w:val="en-US" w:eastAsia="zh-CN"/>
        </w:rPr>
        <w:t xml:space="preserve">   </w:t>
      </w:r>
      <w:r>
        <w:rPr>
          <w:rFonts w:ascii="仿宋" w:hAnsi="仿宋" w:eastAsia="仿宋" w:cs="仿宋"/>
          <w:spacing w:val="-17"/>
          <w:sz w:val="24"/>
          <w:szCs w:val="24"/>
          <w:highlight w:val="none"/>
          <w:u w:val="single" w:color="auto"/>
        </w:rPr>
        <w:t>（</w:t>
      </w:r>
      <w:r>
        <w:rPr>
          <w:rFonts w:ascii="仿宋" w:hAnsi="仿宋" w:eastAsia="仿宋" w:cs="仿宋"/>
          <w:spacing w:val="2"/>
          <w:sz w:val="24"/>
          <w:szCs w:val="24"/>
          <w:highlight w:val="none"/>
          <w:u w:val="single" w:color="auto"/>
        </w:rPr>
        <w:t>盖章）</w:t>
      </w:r>
    </w:p>
    <w:p w14:paraId="1BF527A7">
      <w:pPr>
        <w:spacing w:before="154" w:line="338" w:lineRule="auto"/>
        <w:ind w:left="30"/>
        <w:rPr>
          <w:rFonts w:ascii="仿宋" w:hAnsi="仿宋" w:eastAsia="仿宋" w:cs="仿宋"/>
          <w:sz w:val="24"/>
          <w:szCs w:val="24"/>
          <w:highlight w:val="none"/>
        </w:rPr>
      </w:pPr>
      <w:r>
        <w:rPr>
          <w:rFonts w:ascii="仿宋" w:hAnsi="仿宋" w:eastAsia="仿宋" w:cs="仿宋"/>
          <w:spacing w:val="-7"/>
          <w:sz w:val="24"/>
          <w:szCs w:val="24"/>
          <w:highlight w:val="none"/>
        </w:rPr>
        <w:t>供应商授权代表：</w:t>
      </w:r>
      <w:r>
        <w:rPr>
          <w:rFonts w:ascii="仿宋" w:hAnsi="仿宋" w:eastAsia="仿宋" w:cs="仿宋"/>
          <w:spacing w:val="3"/>
          <w:sz w:val="24"/>
          <w:szCs w:val="24"/>
          <w:highlight w:val="none"/>
          <w:u w:val="single" w:color="auto"/>
        </w:rPr>
        <w:t xml:space="preserve">              </w:t>
      </w:r>
      <w:r>
        <w:rPr>
          <w:rFonts w:ascii="仿宋" w:hAnsi="仿宋" w:eastAsia="仿宋" w:cs="仿宋"/>
          <w:spacing w:val="-7"/>
          <w:sz w:val="24"/>
          <w:szCs w:val="24"/>
          <w:highlight w:val="none"/>
          <w:u w:val="single" w:color="auto"/>
        </w:rPr>
        <w:t>(签字或盖章)</w:t>
      </w:r>
    </w:p>
    <w:p w14:paraId="64C0F259">
      <w:pPr>
        <w:spacing w:line="223" w:lineRule="auto"/>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0DBF978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2D7167D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5A7EF3A2">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（注：供应商实际情况如与上述承诺内容不符的，请如实说明，不得虚假承诺</w:t>
      </w:r>
      <w:r>
        <w:rPr>
          <w:rFonts w:hint="eastAsia" w:ascii="仿宋" w:hAnsi="仿宋" w:eastAsia="仿宋" w:cs="仿宋"/>
          <w:spacing w:val="0"/>
          <w:position w:val="0"/>
          <w:sz w:val="24"/>
          <w:szCs w:val="24"/>
          <w:highlight w:val="none"/>
          <w:lang w:val="en-US" w:eastAsia="zh-CN"/>
        </w:rPr>
        <w:t>)</w:t>
      </w:r>
    </w:p>
    <w:p w14:paraId="40E7D8A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r>
        <w:rPr>
          <w:rFonts w:hint="eastAsia" w:ascii="仿宋" w:hAnsi="仿宋" w:eastAsia="仿宋" w:cs="仿宋"/>
          <w:spacing w:val="0"/>
          <w:position w:val="0"/>
          <w:sz w:val="24"/>
          <w:szCs w:val="24"/>
          <w:highlight w:val="none"/>
          <w:lang w:val="en-US" w:eastAsia="zh-CN"/>
        </w:rPr>
        <w:t>:</w:t>
      </w:r>
      <w:r>
        <w:rPr>
          <w:rFonts w:ascii="仿宋" w:hAnsi="仿宋" w:eastAsia="仿宋" w:cs="仿宋"/>
          <w:spacing w:val="0"/>
          <w:position w:val="0"/>
          <w:sz w:val="24"/>
          <w:szCs w:val="24"/>
          <w:highlight w:val="none"/>
        </w:rPr>
        <w:t>自然人投标的无需盖章，需要签字。</w:t>
      </w:r>
    </w:p>
    <w:p w14:paraId="6BC7818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sectPr>
          <w:footerReference r:id="rId22" w:type="default"/>
          <w:pgSz w:w="11906" w:h="16839"/>
          <w:pgMar w:top="1440" w:right="1800" w:bottom="1440" w:left="1800" w:header="0" w:footer="1007" w:gutter="0"/>
          <w:pgNumType w:fmt="decimal"/>
          <w:cols w:space="720" w:num="1"/>
        </w:sectPr>
      </w:pPr>
    </w:p>
    <w:p w14:paraId="2F2369BE">
      <w:pPr>
        <w:spacing w:line="249" w:lineRule="auto"/>
        <w:rPr>
          <w:rFonts w:ascii="Arial"/>
          <w:sz w:val="21"/>
          <w:highlight w:val="none"/>
        </w:rPr>
      </w:pPr>
    </w:p>
    <w:p w14:paraId="1524FC5C">
      <w:pPr>
        <w:spacing w:before="78" w:line="220"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4</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虚假应标承担责任声明（统一格式）</w:t>
      </w:r>
    </w:p>
    <w:p w14:paraId="05D87E76">
      <w:pPr>
        <w:spacing w:line="258" w:lineRule="auto"/>
        <w:rPr>
          <w:rFonts w:ascii="Arial"/>
          <w:sz w:val="21"/>
          <w:highlight w:val="none"/>
        </w:rPr>
      </w:pPr>
    </w:p>
    <w:p w14:paraId="3CE9CB1E">
      <w:pPr>
        <w:spacing w:before="78" w:line="222" w:lineRule="auto"/>
        <w:ind w:left="3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致：采购人/采购代理机构</w:t>
      </w:r>
    </w:p>
    <w:p w14:paraId="2D7C45C7">
      <w:pPr>
        <w:spacing w:line="331" w:lineRule="auto"/>
        <w:rPr>
          <w:rFonts w:ascii="Arial"/>
          <w:sz w:val="21"/>
          <w:highlight w:val="none"/>
        </w:rPr>
      </w:pPr>
    </w:p>
    <w:p w14:paraId="15572EC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我公司愿意承担一切法律责任并认可采购人或采购代理机构作出的取消成交资格、罚没保证金等决定。</w:t>
      </w:r>
    </w:p>
    <w:p w14:paraId="2B8BC016">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特此声明。</w:t>
      </w:r>
    </w:p>
    <w:p w14:paraId="714E31D1">
      <w:pPr>
        <w:spacing w:line="257" w:lineRule="auto"/>
        <w:rPr>
          <w:rFonts w:ascii="Arial"/>
          <w:sz w:val="21"/>
          <w:highlight w:val="none"/>
        </w:rPr>
      </w:pPr>
    </w:p>
    <w:p w14:paraId="558AE55A">
      <w:pPr>
        <w:spacing w:line="257" w:lineRule="auto"/>
        <w:rPr>
          <w:rFonts w:ascii="Arial"/>
          <w:sz w:val="21"/>
          <w:highlight w:val="none"/>
        </w:rPr>
      </w:pPr>
    </w:p>
    <w:p w14:paraId="430744E8">
      <w:pPr>
        <w:spacing w:line="257" w:lineRule="auto"/>
        <w:rPr>
          <w:rFonts w:ascii="Arial"/>
          <w:sz w:val="21"/>
          <w:highlight w:val="none"/>
        </w:rPr>
      </w:pPr>
    </w:p>
    <w:p w14:paraId="6AA0F122">
      <w:pPr>
        <w:spacing w:line="258" w:lineRule="auto"/>
        <w:rPr>
          <w:rFonts w:ascii="Arial"/>
          <w:sz w:val="21"/>
          <w:highlight w:val="none"/>
        </w:rPr>
      </w:pPr>
    </w:p>
    <w:p w14:paraId="7DC92F9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供应商名称（盖章）：</w:t>
      </w:r>
    </w:p>
    <w:p w14:paraId="56AFE87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供应商授权代表(签字或盖章)：</w:t>
      </w:r>
    </w:p>
    <w:p w14:paraId="24183A4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sectPr>
          <w:footerReference r:id="rId23" w:type="default"/>
          <w:pgSz w:w="11906" w:h="16839"/>
          <w:pgMar w:top="1440" w:right="1800" w:bottom="1440" w:left="1800" w:header="0" w:footer="1007" w:gutter="0"/>
          <w:pgNumType w:fmt="decimal"/>
          <w:cols w:space="720" w:num="1"/>
        </w:sectPr>
      </w:pPr>
      <w:r>
        <w:rPr>
          <w:rFonts w:ascii="仿宋" w:hAnsi="仿宋" w:eastAsia="仿宋" w:cs="仿宋"/>
          <w:spacing w:val="0"/>
          <w:position w:val="0"/>
          <w:sz w:val="24"/>
          <w:szCs w:val="24"/>
          <w:highlight w:val="none"/>
        </w:rPr>
        <w:t>日 期：</w:t>
      </w:r>
    </w:p>
    <w:p w14:paraId="31E99D1F">
      <w:pPr>
        <w:spacing w:line="268" w:lineRule="auto"/>
        <w:rPr>
          <w:rFonts w:ascii="Arial"/>
          <w:sz w:val="21"/>
          <w:highlight w:val="none"/>
        </w:rPr>
      </w:pPr>
    </w:p>
    <w:p w14:paraId="53783C33">
      <w:pPr>
        <w:spacing w:before="78" w:line="222" w:lineRule="auto"/>
        <w:ind w:left="40"/>
        <w:outlineLvl w:val="0"/>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5</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（格式自拟）</w:t>
      </w:r>
    </w:p>
    <w:p w14:paraId="2A726812">
      <w:pPr>
        <w:spacing w:line="282" w:lineRule="auto"/>
        <w:rPr>
          <w:rFonts w:ascii="Arial"/>
          <w:sz w:val="21"/>
          <w:highlight w:val="none"/>
        </w:rPr>
      </w:pPr>
    </w:p>
    <w:p w14:paraId="71B59C2F">
      <w:pPr>
        <w:spacing w:line="283" w:lineRule="auto"/>
        <w:rPr>
          <w:rFonts w:ascii="Arial"/>
          <w:sz w:val="21"/>
          <w:highlight w:val="none"/>
        </w:rPr>
      </w:pPr>
    </w:p>
    <w:p w14:paraId="2D9E979B">
      <w:pPr>
        <w:spacing w:before="78" w:line="221" w:lineRule="auto"/>
        <w:ind w:left="2255"/>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供应商关联单位的说明（格式自拟）</w:t>
      </w:r>
    </w:p>
    <w:p w14:paraId="0B3C2726">
      <w:pPr>
        <w:spacing w:line="283" w:lineRule="auto"/>
        <w:rPr>
          <w:rFonts w:ascii="Arial"/>
          <w:sz w:val="21"/>
          <w:highlight w:val="none"/>
        </w:rPr>
      </w:pPr>
    </w:p>
    <w:p w14:paraId="17DBF7DB">
      <w:pPr>
        <w:spacing w:line="284" w:lineRule="auto"/>
        <w:rPr>
          <w:rFonts w:ascii="Arial"/>
          <w:sz w:val="21"/>
          <w:highlight w:val="none"/>
        </w:rPr>
      </w:pPr>
    </w:p>
    <w:p w14:paraId="68808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0" w:firstLine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p>
    <w:p w14:paraId="4312556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1.供应商应当如实披露与本单位存在下列关联关系的单位名称，与供应商单位负责人为同一人的其他单位；</w:t>
      </w:r>
    </w:p>
    <w:p w14:paraId="24B67B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2.与供应商存在直接控股、管理关系的其他单位；</w:t>
      </w:r>
    </w:p>
    <w:p w14:paraId="2D850D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3"/>
          <w:position w:val="17"/>
          <w:sz w:val="24"/>
          <w:szCs w:val="24"/>
          <w:highlight w:val="none"/>
        </w:rPr>
      </w:pPr>
      <w:r>
        <w:rPr>
          <w:rFonts w:ascii="仿宋" w:hAnsi="仿宋" w:eastAsia="仿宋" w:cs="仿宋"/>
          <w:spacing w:val="0"/>
          <w:position w:val="0"/>
          <w:sz w:val="24"/>
          <w:szCs w:val="24"/>
          <w:highlight w:val="none"/>
        </w:rPr>
        <w:t>3.如无关联单位可不提供此说明。</w:t>
      </w:r>
    </w:p>
    <w:p w14:paraId="214428A3">
      <w:pPr>
        <w:spacing w:before="78" w:line="468" w:lineRule="exact"/>
        <w:ind w:left="30"/>
        <w:rPr>
          <w:rFonts w:ascii="仿宋" w:hAnsi="仿宋" w:eastAsia="仿宋" w:cs="仿宋"/>
          <w:spacing w:val="-3"/>
          <w:position w:val="17"/>
          <w:sz w:val="24"/>
          <w:szCs w:val="24"/>
          <w:highlight w:val="none"/>
        </w:rPr>
      </w:pPr>
    </w:p>
    <w:p w14:paraId="650C3383">
      <w:pPr>
        <w:spacing w:line="270" w:lineRule="auto"/>
        <w:rPr>
          <w:rFonts w:ascii="Arial"/>
          <w:sz w:val="21"/>
          <w:highlight w:val="none"/>
        </w:rPr>
      </w:pPr>
    </w:p>
    <w:p w14:paraId="6D1C7FEE">
      <w:pPr>
        <w:spacing w:line="271" w:lineRule="auto"/>
        <w:rPr>
          <w:rFonts w:ascii="Arial"/>
          <w:sz w:val="21"/>
          <w:highlight w:val="none"/>
        </w:rPr>
      </w:pPr>
    </w:p>
    <w:p w14:paraId="5EA07720">
      <w:pPr>
        <w:spacing w:line="271" w:lineRule="auto"/>
        <w:rPr>
          <w:rFonts w:ascii="Arial"/>
          <w:sz w:val="21"/>
          <w:highlight w:val="none"/>
        </w:rPr>
      </w:pPr>
    </w:p>
    <w:p w14:paraId="26FD0BE3">
      <w:pPr>
        <w:spacing w:line="267" w:lineRule="auto"/>
        <w:rPr>
          <w:rFonts w:ascii="Arial"/>
          <w:sz w:val="21"/>
          <w:highlight w:val="none"/>
        </w:rPr>
      </w:pPr>
    </w:p>
    <w:p w14:paraId="74A255B8">
      <w:pPr>
        <w:spacing w:line="267" w:lineRule="auto"/>
        <w:rPr>
          <w:rFonts w:ascii="Arial"/>
          <w:sz w:val="21"/>
          <w:highlight w:val="none"/>
        </w:rPr>
      </w:pPr>
    </w:p>
    <w:p w14:paraId="58678163">
      <w:pPr>
        <w:spacing w:line="267" w:lineRule="auto"/>
        <w:rPr>
          <w:rFonts w:ascii="Arial"/>
          <w:sz w:val="21"/>
          <w:highlight w:val="none"/>
        </w:rPr>
      </w:pPr>
    </w:p>
    <w:p w14:paraId="29110C3B">
      <w:pPr>
        <w:spacing w:line="267" w:lineRule="auto"/>
        <w:rPr>
          <w:rFonts w:ascii="Arial"/>
          <w:sz w:val="21"/>
          <w:highlight w:val="none"/>
        </w:rPr>
      </w:pPr>
    </w:p>
    <w:p w14:paraId="6955E827">
      <w:pPr>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br w:type="page"/>
      </w:r>
    </w:p>
    <w:p w14:paraId="64C9C141">
      <w:pPr>
        <w:spacing w:before="78" w:line="222" w:lineRule="auto"/>
        <w:ind w:left="40"/>
        <w:outlineLvl w:val="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5759639">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1"/>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6</w:t>
      </w:r>
      <w:r>
        <w:rPr>
          <w:rFonts w:ascii="仿宋" w:hAnsi="仿宋" w:eastAsia="仿宋" w:cs="仿宋"/>
          <w:spacing w:val="75"/>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供应商须知前附表要求的其他资格证明文件</w:t>
      </w:r>
    </w:p>
    <w:p w14:paraId="304F61AA">
      <w:pPr>
        <w:spacing w:line="282" w:lineRule="auto"/>
        <w:rPr>
          <w:rFonts w:ascii="Arial"/>
          <w:sz w:val="21"/>
          <w:highlight w:val="none"/>
        </w:rPr>
      </w:pPr>
    </w:p>
    <w:p w14:paraId="07E8EA79">
      <w:pPr>
        <w:spacing w:line="283" w:lineRule="auto"/>
        <w:rPr>
          <w:rFonts w:ascii="Arial"/>
          <w:sz w:val="21"/>
          <w:highlight w:val="none"/>
        </w:rPr>
      </w:pPr>
    </w:p>
    <w:p w14:paraId="1ECBB64D">
      <w:pPr>
        <w:spacing w:before="78" w:line="222" w:lineRule="auto"/>
        <w:ind w:left="30"/>
        <w:jc w:val="both"/>
        <w:rPr>
          <w:rFonts w:ascii="仿宋" w:hAnsi="仿宋" w:eastAsia="仿宋" w:cs="仿宋"/>
          <w:sz w:val="24"/>
          <w:szCs w:val="24"/>
          <w:highlight w:val="none"/>
        </w:rPr>
      </w:pPr>
      <w:r>
        <w:rPr>
          <w:rFonts w:ascii="仿宋" w:hAnsi="仿宋" w:eastAsia="仿宋" w:cs="仿宋"/>
          <w:spacing w:val="-1"/>
          <w:sz w:val="24"/>
          <w:szCs w:val="24"/>
          <w:highlight w:val="none"/>
        </w:rPr>
        <w:t>说明：</w:t>
      </w:r>
      <w:r>
        <w:rPr>
          <w:rFonts w:ascii="仿宋" w:hAnsi="仿宋" w:eastAsia="仿宋" w:cs="仿宋"/>
          <w:b/>
          <w:bCs/>
          <w:spacing w:val="-1"/>
          <w:sz w:val="24"/>
          <w:szCs w:val="24"/>
          <w:highlight w:val="none"/>
        </w:rPr>
        <w:t>1.应提供</w:t>
      </w:r>
      <w:r>
        <w:rPr>
          <w:rFonts w:ascii="仿宋" w:hAnsi="仿宋" w:eastAsia="仿宋" w:cs="仿宋"/>
          <w:b/>
          <w:bCs/>
          <w:spacing w:val="-1"/>
          <w:sz w:val="24"/>
          <w:szCs w:val="24"/>
          <w:highlight w:val="none"/>
          <w:u w:val="single" w:color="auto"/>
        </w:rPr>
        <w:t>供应商须知前附表</w:t>
      </w:r>
      <w:r>
        <w:rPr>
          <w:rFonts w:ascii="仿宋" w:hAnsi="仿宋" w:eastAsia="仿宋" w:cs="仿宋"/>
          <w:b/>
          <w:bCs/>
          <w:spacing w:val="-1"/>
          <w:sz w:val="24"/>
          <w:szCs w:val="24"/>
          <w:highlight w:val="none"/>
        </w:rPr>
        <w:t>要求的其他资格证明文件。</w:t>
      </w:r>
    </w:p>
    <w:p w14:paraId="40268C2E">
      <w:pPr>
        <w:spacing w:before="179" w:line="221" w:lineRule="auto"/>
        <w:ind w:right="13"/>
        <w:jc w:val="both"/>
        <w:rPr>
          <w:rFonts w:ascii="宋体" w:hAnsi="宋体" w:eastAsia="宋体" w:cs="宋体"/>
          <w:sz w:val="20"/>
          <w:szCs w:val="20"/>
          <w:highlight w:val="none"/>
        </w:rPr>
      </w:pPr>
      <w:r>
        <w:rPr>
          <w:rFonts w:hint="eastAsia" w:ascii="仿宋" w:hAnsi="仿宋" w:eastAsia="仿宋" w:cs="仿宋"/>
          <w:spacing w:val="-3"/>
          <w:sz w:val="24"/>
          <w:szCs w:val="24"/>
          <w:highlight w:val="none"/>
          <w:lang w:val="en-US" w:eastAsia="zh-CN"/>
        </w:rPr>
        <w:t xml:space="preserve">      </w:t>
      </w:r>
      <w:r>
        <w:rPr>
          <w:rFonts w:ascii="仿宋" w:hAnsi="仿宋" w:eastAsia="仿宋" w:cs="仿宋"/>
          <w:spacing w:val="-1"/>
          <w:sz w:val="24"/>
          <w:szCs w:val="24"/>
          <w:highlight w:val="none"/>
        </w:rPr>
        <w:t>2.原件、复印件上均应加盖本单位公章自然人投标的无需盖章，需要签字</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rPr>
        <w:br w:type="column"/>
      </w:r>
    </w:p>
    <w:p w14:paraId="7E9DB0AF">
      <w:pPr>
        <w:spacing w:line="247" w:lineRule="auto"/>
        <w:rPr>
          <w:rFonts w:ascii="Arial"/>
          <w:sz w:val="21"/>
          <w:highlight w:val="none"/>
        </w:rPr>
      </w:pPr>
    </w:p>
    <w:p w14:paraId="432F7FFC">
      <w:pPr>
        <w:spacing w:before="78" w:line="222" w:lineRule="auto"/>
        <w:outlineLvl w:val="1"/>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 7</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 xml:space="preserve"> 中小企业声明函（如是）</w:t>
      </w:r>
    </w:p>
    <w:p w14:paraId="387B4C3F">
      <w:pPr>
        <w:spacing w:before="178" w:line="221" w:lineRule="auto"/>
        <w:ind w:left="2619"/>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中小企业声明函（货物）</w:t>
      </w:r>
    </w:p>
    <w:p w14:paraId="60581004">
      <w:pPr>
        <w:spacing w:before="177" w:line="350" w:lineRule="auto"/>
        <w:ind w:left="18" w:firstLine="492"/>
        <w:jc w:val="both"/>
        <w:rPr>
          <w:rFonts w:hint="eastAsia" w:ascii="仿宋" w:hAnsi="仿宋" w:eastAsia="仿宋" w:cs="仿宋"/>
          <w:sz w:val="24"/>
          <w:szCs w:val="24"/>
          <w:highlight w:val="none"/>
          <w:lang w:val="en-US" w:eastAsia="zh-CN"/>
        </w:rPr>
      </w:pPr>
      <w:r>
        <w:rPr>
          <w:rFonts w:ascii="仿宋" w:hAnsi="仿宋" w:eastAsia="仿宋" w:cs="仿宋"/>
          <w:spacing w:val="-1"/>
          <w:sz w:val="24"/>
          <w:szCs w:val="24"/>
          <w:highlight w:val="none"/>
        </w:rPr>
        <w:t>本公司郑重声明，根据《政府采购促进中小企业发展管理办法》（财库﹝2020﹞47号）的规定，本公司参加</w:t>
      </w:r>
      <w:r>
        <w:rPr>
          <w:rFonts w:ascii="仿宋" w:hAnsi="仿宋" w:eastAsia="仿宋" w:cs="仿宋"/>
          <w:i/>
          <w:iCs/>
          <w:spacing w:val="-1"/>
          <w:sz w:val="25"/>
          <w:szCs w:val="25"/>
          <w:highlight w:val="none"/>
          <w:u w:val="single" w:color="auto"/>
        </w:rPr>
        <w:t>（单位名称）</w:t>
      </w:r>
      <w:r>
        <w:rPr>
          <w:rFonts w:ascii="仿宋" w:hAnsi="仿宋" w:eastAsia="仿宋" w:cs="仿宋"/>
          <w:spacing w:val="-1"/>
          <w:sz w:val="24"/>
          <w:szCs w:val="24"/>
          <w:highlight w:val="none"/>
        </w:rPr>
        <w:t>的</w:t>
      </w:r>
      <w:r>
        <w:rPr>
          <w:rFonts w:ascii="仿宋" w:hAnsi="仿宋" w:eastAsia="仿宋" w:cs="仿宋"/>
          <w:i/>
          <w:iCs/>
          <w:spacing w:val="-1"/>
          <w:sz w:val="25"/>
          <w:szCs w:val="25"/>
          <w:highlight w:val="none"/>
          <w:u w:val="single" w:color="auto"/>
        </w:rPr>
        <w:t>（项目</w:t>
      </w:r>
      <w:r>
        <w:rPr>
          <w:rFonts w:ascii="仿宋" w:hAnsi="仿宋" w:eastAsia="仿宋" w:cs="仿宋"/>
          <w:i/>
          <w:iCs/>
          <w:spacing w:val="-10"/>
          <w:sz w:val="25"/>
          <w:szCs w:val="25"/>
          <w:highlight w:val="none"/>
          <w:u w:val="single" w:color="auto"/>
        </w:rPr>
        <w:t>名称）</w:t>
      </w:r>
      <w:r>
        <w:rPr>
          <w:rFonts w:ascii="仿宋" w:hAnsi="仿宋" w:eastAsia="仿宋" w:cs="仿宋"/>
          <w:spacing w:val="-10"/>
          <w:sz w:val="24"/>
          <w:szCs w:val="24"/>
          <w:highlight w:val="none"/>
        </w:rPr>
        <w:t>采购活动，提供的货物全部由符合政策要求的中小企业</w:t>
      </w:r>
      <w:r>
        <w:rPr>
          <w:rFonts w:ascii="仿宋" w:hAnsi="仿宋" w:eastAsia="仿宋" w:cs="仿宋"/>
          <w:spacing w:val="-11"/>
          <w:sz w:val="24"/>
          <w:szCs w:val="24"/>
          <w:highlight w:val="none"/>
        </w:rPr>
        <w:t>制造。相关企业（含</w:t>
      </w:r>
      <w:r>
        <w:rPr>
          <w:rFonts w:ascii="仿宋" w:hAnsi="仿宋" w:eastAsia="仿宋" w:cs="仿宋"/>
          <w:spacing w:val="-1"/>
          <w:sz w:val="24"/>
          <w:szCs w:val="24"/>
          <w:highlight w:val="none"/>
        </w:rPr>
        <w:t>联合体中的中小企业、签订分包意向协议的中小企业）的具体情况如下</w:t>
      </w:r>
      <w:r>
        <w:rPr>
          <w:rFonts w:hint="eastAsia" w:ascii="仿宋" w:hAnsi="仿宋" w:eastAsia="仿宋" w:cs="仿宋"/>
          <w:spacing w:val="-1"/>
          <w:sz w:val="24"/>
          <w:szCs w:val="24"/>
          <w:highlight w:val="none"/>
          <w:lang w:val="en-US" w:eastAsia="zh-CN"/>
        </w:rPr>
        <w:t>:</w:t>
      </w:r>
    </w:p>
    <w:p w14:paraId="675BD934">
      <w:pPr>
        <w:spacing w:before="175" w:line="346" w:lineRule="auto"/>
        <w:ind w:left="18" w:right="13" w:firstLine="21"/>
        <w:jc w:val="both"/>
        <w:rPr>
          <w:rFonts w:ascii="仿宋" w:hAnsi="仿宋" w:eastAsia="仿宋" w:cs="仿宋"/>
          <w:sz w:val="24"/>
          <w:szCs w:val="24"/>
          <w:highlight w:val="none"/>
        </w:rPr>
      </w:pPr>
      <w:r>
        <w:rPr>
          <w:rFonts w:ascii="仿宋" w:hAnsi="仿宋" w:eastAsia="仿宋" w:cs="仿宋"/>
          <w:spacing w:val="-6"/>
          <w:sz w:val="24"/>
          <w:szCs w:val="24"/>
          <w:highlight w:val="none"/>
        </w:rPr>
        <w:t xml:space="preserve">1. </w:t>
      </w:r>
      <w:r>
        <w:rPr>
          <w:rFonts w:ascii="仿宋" w:hAnsi="仿宋" w:eastAsia="仿宋" w:cs="仿宋"/>
          <w:i/>
          <w:iCs/>
          <w:spacing w:val="-6"/>
          <w:sz w:val="25"/>
          <w:szCs w:val="25"/>
          <w:highlight w:val="none"/>
          <w:u w:val="single" w:color="auto"/>
        </w:rPr>
        <w:t>（标的名称</w:t>
      </w:r>
      <w:r>
        <w:rPr>
          <w:rFonts w:ascii="仿宋" w:hAnsi="仿宋" w:eastAsia="仿宋" w:cs="仿宋"/>
          <w:i/>
          <w:iCs/>
          <w:spacing w:val="-58"/>
          <w:sz w:val="25"/>
          <w:szCs w:val="25"/>
          <w:highlight w:val="none"/>
          <w:u w:val="single" w:color="auto"/>
        </w:rPr>
        <w:t>）</w:t>
      </w:r>
      <w:r>
        <w:rPr>
          <w:rFonts w:ascii="仿宋" w:hAnsi="仿宋" w:eastAsia="仿宋" w:cs="仿宋"/>
          <w:spacing w:val="30"/>
          <w:sz w:val="25"/>
          <w:szCs w:val="25"/>
          <w:highlight w:val="none"/>
        </w:rPr>
        <w:t xml:space="preserve"> </w:t>
      </w:r>
      <w:r>
        <w:rPr>
          <w:rFonts w:ascii="仿宋" w:hAnsi="仿宋" w:eastAsia="仿宋" w:cs="仿宋"/>
          <w:spacing w:val="-58"/>
          <w:sz w:val="24"/>
          <w:szCs w:val="24"/>
          <w:highlight w:val="none"/>
        </w:rPr>
        <w:t>，</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（采购文件中明确的所属行业）</w:t>
      </w:r>
      <w:r>
        <w:rPr>
          <w:rFonts w:ascii="仿宋" w:hAnsi="仿宋" w:eastAsia="仿宋" w:cs="仿宋"/>
          <w:spacing w:val="-6"/>
          <w:sz w:val="24"/>
          <w:szCs w:val="24"/>
          <w:highlight w:val="none"/>
        </w:rPr>
        <w:t>行业；制造商为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6C37AA88">
      <w:pPr>
        <w:spacing w:before="174" w:line="345" w:lineRule="auto"/>
        <w:ind w:left="18" w:right="13" w:firstLine="7"/>
        <w:jc w:val="both"/>
        <w:rPr>
          <w:rFonts w:ascii="仿宋" w:hAnsi="仿宋" w:eastAsia="仿宋" w:cs="仿宋"/>
          <w:sz w:val="24"/>
          <w:szCs w:val="24"/>
          <w:highlight w:val="none"/>
        </w:rPr>
      </w:pPr>
      <w:r>
        <w:rPr>
          <w:rFonts w:ascii="仿宋" w:hAnsi="仿宋" w:eastAsia="仿宋" w:cs="仿宋"/>
          <w:spacing w:val="-5"/>
          <w:sz w:val="24"/>
          <w:szCs w:val="24"/>
          <w:highlight w:val="none"/>
        </w:rPr>
        <w:t xml:space="preserve">2. </w:t>
      </w:r>
      <w:r>
        <w:rPr>
          <w:rFonts w:ascii="仿宋" w:hAnsi="仿宋" w:eastAsia="仿宋" w:cs="仿宋"/>
          <w:spacing w:val="-5"/>
          <w:sz w:val="24"/>
          <w:szCs w:val="24"/>
          <w:highlight w:val="none"/>
          <w:u w:val="single" w:color="auto"/>
        </w:rPr>
        <w:t>（</w:t>
      </w:r>
      <w:r>
        <w:rPr>
          <w:rFonts w:ascii="仿宋" w:hAnsi="仿宋" w:eastAsia="仿宋" w:cs="仿宋"/>
          <w:i/>
          <w:iCs/>
          <w:spacing w:val="-5"/>
          <w:sz w:val="25"/>
          <w:szCs w:val="25"/>
          <w:highlight w:val="none"/>
          <w:u w:val="single" w:color="auto"/>
        </w:rPr>
        <w:t>标的名称</w:t>
      </w:r>
      <w:r>
        <w:rPr>
          <w:rFonts w:ascii="仿宋" w:hAnsi="仿宋" w:eastAsia="仿宋" w:cs="仿宋"/>
          <w:i/>
          <w:iCs/>
          <w:spacing w:val="-60"/>
          <w:sz w:val="25"/>
          <w:szCs w:val="25"/>
          <w:highlight w:val="none"/>
          <w:u w:val="single" w:color="auto"/>
        </w:rPr>
        <w:t>）</w:t>
      </w:r>
      <w:r>
        <w:rPr>
          <w:rFonts w:ascii="仿宋" w:hAnsi="仿宋" w:eastAsia="仿宋" w:cs="仿宋"/>
          <w:spacing w:val="29"/>
          <w:sz w:val="25"/>
          <w:szCs w:val="25"/>
          <w:highlight w:val="none"/>
        </w:rPr>
        <w:t xml:space="preserve"> </w:t>
      </w:r>
      <w:r>
        <w:rPr>
          <w:rFonts w:ascii="仿宋" w:hAnsi="仿宋" w:eastAsia="仿宋" w:cs="仿宋"/>
          <w:spacing w:val="-60"/>
          <w:sz w:val="24"/>
          <w:szCs w:val="24"/>
          <w:highlight w:val="none"/>
        </w:rPr>
        <w:t>，</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spacing w:val="-5"/>
          <w:sz w:val="24"/>
          <w:szCs w:val="24"/>
          <w:highlight w:val="none"/>
        </w:rPr>
        <w:t>行业；制造商</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5C10397D">
      <w:pPr>
        <w:spacing w:before="177" w:line="383" w:lineRule="exact"/>
        <w:ind w:left="3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429CB641">
      <w:pPr>
        <w:spacing w:before="82" w:line="468" w:lineRule="exact"/>
        <w:ind w:right="55"/>
        <w:jc w:val="right"/>
        <w:rPr>
          <w:rFonts w:ascii="仿宋" w:hAnsi="仿宋" w:eastAsia="仿宋" w:cs="仿宋"/>
          <w:sz w:val="24"/>
          <w:szCs w:val="24"/>
          <w:highlight w:val="none"/>
        </w:rPr>
      </w:pPr>
      <w:r>
        <w:rPr>
          <w:rFonts w:ascii="仿宋" w:hAnsi="仿宋" w:eastAsia="仿宋" w:cs="仿宋"/>
          <w:spacing w:val="-4"/>
          <w:position w:val="17"/>
          <w:sz w:val="24"/>
          <w:szCs w:val="24"/>
          <w:highlight w:val="none"/>
        </w:rPr>
        <w:t>以上企业，不属于大企业的分支机构，不存在控股股东为大企业的情形，也</w:t>
      </w:r>
    </w:p>
    <w:p w14:paraId="6559C4ED">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5657A1A3">
      <w:pPr>
        <w:spacing w:before="180" w:line="220" w:lineRule="auto"/>
        <w:ind w:left="522"/>
        <w:rPr>
          <w:rFonts w:ascii="仿宋" w:hAnsi="仿宋" w:eastAsia="仿宋" w:cs="仿宋"/>
          <w:spacing w:val="-1"/>
          <w:sz w:val="24"/>
          <w:szCs w:val="24"/>
          <w:highlight w:val="none"/>
        </w:rPr>
      </w:pPr>
      <w:r>
        <w:rPr>
          <w:rFonts w:ascii="仿宋" w:hAnsi="仿宋" w:eastAsia="仿宋" w:cs="仿宋"/>
          <w:spacing w:val="-1"/>
          <w:sz w:val="24"/>
          <w:szCs w:val="24"/>
          <w:highlight w:val="none"/>
        </w:rPr>
        <w:t>本企业对上述声明内容的真实性负责。</w:t>
      </w:r>
    </w:p>
    <w:p w14:paraId="12644BDB">
      <w:pPr>
        <w:spacing w:before="180" w:line="220" w:lineRule="auto"/>
        <w:ind w:left="522"/>
        <w:rPr>
          <w:rFonts w:ascii="仿宋" w:hAnsi="仿宋" w:eastAsia="仿宋" w:cs="仿宋"/>
          <w:sz w:val="24"/>
          <w:szCs w:val="24"/>
          <w:highlight w:val="none"/>
        </w:rPr>
      </w:pPr>
      <w:r>
        <w:rPr>
          <w:rFonts w:ascii="仿宋" w:hAnsi="仿宋" w:eastAsia="仿宋" w:cs="仿宋"/>
          <w:spacing w:val="-1"/>
          <w:sz w:val="24"/>
          <w:szCs w:val="24"/>
          <w:highlight w:val="none"/>
        </w:rPr>
        <w:t>如有虚假，将依法承担相应责任。</w:t>
      </w:r>
    </w:p>
    <w:p w14:paraId="6B7FC6F1">
      <w:pPr>
        <w:spacing w:line="257" w:lineRule="auto"/>
        <w:rPr>
          <w:rFonts w:ascii="Arial"/>
          <w:sz w:val="21"/>
          <w:highlight w:val="none"/>
        </w:rPr>
      </w:pPr>
    </w:p>
    <w:p w14:paraId="2ACDB84E">
      <w:pPr>
        <w:spacing w:line="258" w:lineRule="auto"/>
        <w:rPr>
          <w:rFonts w:ascii="Arial"/>
          <w:sz w:val="21"/>
          <w:highlight w:val="none"/>
        </w:rPr>
      </w:pPr>
    </w:p>
    <w:p w14:paraId="258EED8F">
      <w:pPr>
        <w:spacing w:line="258" w:lineRule="auto"/>
        <w:rPr>
          <w:rFonts w:ascii="Arial"/>
          <w:sz w:val="21"/>
          <w:highlight w:val="none"/>
        </w:rPr>
      </w:pPr>
    </w:p>
    <w:p w14:paraId="2BF5FEA8">
      <w:pPr>
        <w:spacing w:line="258" w:lineRule="auto"/>
        <w:rPr>
          <w:rFonts w:ascii="Arial"/>
          <w:sz w:val="21"/>
          <w:highlight w:val="none"/>
        </w:rPr>
      </w:pPr>
    </w:p>
    <w:p w14:paraId="5E010FD4">
      <w:pPr>
        <w:spacing w:before="79" w:line="465" w:lineRule="exact"/>
        <w:ind w:left="4710"/>
        <w:rPr>
          <w:rFonts w:ascii="仿宋" w:hAnsi="仿宋" w:eastAsia="仿宋" w:cs="仿宋"/>
          <w:sz w:val="24"/>
          <w:szCs w:val="24"/>
          <w:highlight w:val="none"/>
        </w:rPr>
      </w:pPr>
      <w:r>
        <w:rPr>
          <w:rFonts w:ascii="仿宋" w:hAnsi="仿宋" w:eastAsia="仿宋" w:cs="仿宋"/>
          <w:spacing w:val="-3"/>
          <w:position w:val="16"/>
          <w:sz w:val="24"/>
          <w:szCs w:val="24"/>
          <w:highlight w:val="none"/>
        </w:rPr>
        <w:t>企业名称（盖章</w:t>
      </w:r>
      <w:r>
        <w:rPr>
          <w:rFonts w:ascii="仿宋" w:hAnsi="仿宋" w:eastAsia="仿宋" w:cs="仿宋"/>
          <w:spacing w:val="1"/>
          <w:position w:val="16"/>
          <w:sz w:val="24"/>
          <w:szCs w:val="24"/>
          <w:highlight w:val="none"/>
        </w:rPr>
        <w:t>）：</w:t>
      </w:r>
    </w:p>
    <w:p w14:paraId="184941AD">
      <w:pPr>
        <w:spacing w:line="223" w:lineRule="auto"/>
        <w:ind w:firstLine="4656" w:firstLineChars="2400"/>
        <w:rPr>
          <w:rFonts w:ascii="仿宋" w:hAnsi="仿宋" w:eastAsia="仿宋" w:cs="仿宋"/>
          <w:spacing w:val="-23"/>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51AFC177">
      <w:pPr>
        <w:pStyle w:val="4"/>
        <w:rPr>
          <w:rFonts w:ascii="仿宋" w:hAnsi="仿宋" w:eastAsia="仿宋" w:cs="仿宋"/>
          <w:spacing w:val="-23"/>
          <w:sz w:val="24"/>
          <w:szCs w:val="24"/>
          <w:highlight w:val="none"/>
        </w:rPr>
      </w:pPr>
    </w:p>
    <w:p w14:paraId="4F04959F">
      <w:pPr>
        <w:rPr>
          <w:highlight w:val="none"/>
        </w:rPr>
      </w:pPr>
    </w:p>
    <w:p w14:paraId="70CD40BC">
      <w:pPr>
        <w:spacing w:before="78" w:line="468" w:lineRule="exact"/>
        <w:ind w:left="36"/>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w:t>
      </w:r>
      <w:r>
        <w:rPr>
          <w:rFonts w:hint="eastAsia" w:ascii="仿宋" w:hAnsi="仿宋" w:eastAsia="仿宋" w:cs="仿宋"/>
          <w:spacing w:val="-2"/>
          <w:position w:val="17"/>
          <w:sz w:val="24"/>
          <w:szCs w:val="24"/>
          <w:highlight w:val="none"/>
          <w:lang w:val="en-US" w:eastAsia="zh-CN"/>
        </w:rPr>
        <w:t xml:space="preserve">: </w:t>
      </w:r>
      <w:r>
        <w:rPr>
          <w:rFonts w:ascii="仿宋" w:hAnsi="仿宋" w:eastAsia="仿宋" w:cs="仿宋"/>
          <w:spacing w:val="-2"/>
          <w:position w:val="17"/>
          <w:sz w:val="24"/>
          <w:szCs w:val="24"/>
          <w:highlight w:val="none"/>
        </w:rPr>
        <w:t>1、从业人员、营业收入、资产总额填报上一年度数据，无上一年度数据的新成立企业可不填报。</w:t>
      </w:r>
    </w:p>
    <w:p w14:paraId="52F3CCA0">
      <w:pPr>
        <w:spacing w:before="78" w:line="468" w:lineRule="exact"/>
        <w:ind w:firstLine="472" w:firstLineChars="200"/>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03170C0B">
      <w:pPr>
        <w:spacing w:before="78" w:line="468" w:lineRule="exact"/>
        <w:ind w:left="36" w:firstLine="472" w:firstLineChars="200"/>
        <w:rPr>
          <w:rFonts w:hint="eastAsia" w:ascii="仿宋" w:hAnsi="仿宋" w:eastAsia="仿宋" w:cs="仿宋"/>
          <w:spacing w:val="-2"/>
          <w:position w:val="17"/>
          <w:sz w:val="24"/>
          <w:szCs w:val="24"/>
          <w:highlight w:val="none"/>
          <w:lang w:eastAsia="zh-CN"/>
        </w:rPr>
        <w:sectPr>
          <w:footerReference r:id="rId24" w:type="default"/>
          <w:pgSz w:w="11906" w:h="16839"/>
          <w:pgMar w:top="1440" w:right="1800" w:bottom="1440" w:left="1800" w:header="0" w:footer="1007" w:gutter="0"/>
          <w:pgNumType w:fmt="decimal"/>
          <w:cols w:space="720" w:num="1"/>
        </w:sectPr>
      </w:pPr>
      <w:r>
        <w:rPr>
          <w:rFonts w:ascii="仿宋" w:hAnsi="仿宋" w:eastAsia="仿宋" w:cs="仿宋"/>
          <w:spacing w:val="-2"/>
          <w:position w:val="17"/>
          <w:sz w:val="24"/>
          <w:szCs w:val="24"/>
          <w:highlight w:val="none"/>
        </w:rPr>
        <w:t>3、制造商如为监狱企业或残疾人福利性单位的，视同为小型、微型企业，请填写此声明函，并需要出具相应的声明函和证明文件（格式后附)</w:t>
      </w:r>
      <w:r>
        <w:rPr>
          <w:rFonts w:hint="eastAsia" w:ascii="仿宋" w:hAnsi="仿宋" w:eastAsia="仿宋" w:cs="仿宋"/>
          <w:spacing w:val="-2"/>
          <w:position w:val="17"/>
          <w:sz w:val="24"/>
          <w:szCs w:val="24"/>
          <w:highlight w:val="none"/>
          <w:lang w:eastAsia="zh-CN"/>
        </w:rPr>
        <w:t>。</w:t>
      </w:r>
    </w:p>
    <w:p w14:paraId="554A11CD">
      <w:pPr>
        <w:spacing w:line="276" w:lineRule="auto"/>
        <w:rPr>
          <w:rFonts w:ascii="Arial"/>
          <w:sz w:val="21"/>
          <w:highlight w:val="none"/>
        </w:rPr>
      </w:pPr>
    </w:p>
    <w:p w14:paraId="75E122AC">
      <w:pPr>
        <w:spacing w:before="78" w:line="222" w:lineRule="auto"/>
        <w:ind w:left="270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中小企业声明函（工程、服务）</w:t>
      </w:r>
    </w:p>
    <w:p w14:paraId="25F4AD24">
      <w:pPr>
        <w:spacing w:before="151" w:line="338" w:lineRule="auto"/>
        <w:ind w:left="33" w:firstLine="477"/>
        <w:jc w:val="both"/>
        <w:rPr>
          <w:rFonts w:ascii="仿宋" w:hAnsi="仿宋" w:eastAsia="仿宋" w:cs="仿宋"/>
          <w:sz w:val="24"/>
          <w:szCs w:val="24"/>
          <w:highlight w:val="none"/>
        </w:rPr>
      </w:pPr>
      <w:r>
        <w:rPr>
          <w:rFonts w:ascii="仿宋" w:hAnsi="仿宋" w:eastAsia="仿宋" w:cs="仿宋"/>
          <w:spacing w:val="-9"/>
          <w:sz w:val="24"/>
          <w:szCs w:val="24"/>
          <w:highlight w:val="none"/>
        </w:rPr>
        <w:t>本公司(郑重声明，根据《政府采购促进中小企业发展管理办法》</w:t>
      </w:r>
      <w:r>
        <w:rPr>
          <w:rFonts w:ascii="仿宋" w:hAnsi="仿宋" w:eastAsia="仿宋" w:cs="仿宋"/>
          <w:spacing w:val="-54"/>
          <w:sz w:val="24"/>
          <w:szCs w:val="24"/>
          <w:highlight w:val="none"/>
        </w:rPr>
        <w:t xml:space="preserve"> </w:t>
      </w:r>
      <w:r>
        <w:rPr>
          <w:rFonts w:ascii="仿宋" w:hAnsi="仿宋" w:eastAsia="仿宋" w:cs="仿宋"/>
          <w:spacing w:val="-9"/>
          <w:sz w:val="24"/>
          <w:szCs w:val="24"/>
          <w:highlight w:val="none"/>
        </w:rPr>
        <w:t>(财</w:t>
      </w:r>
      <w:r>
        <w:rPr>
          <w:rFonts w:ascii="仿宋" w:hAnsi="仿宋" w:eastAsia="仿宋" w:cs="仿宋"/>
          <w:spacing w:val="-3"/>
          <w:sz w:val="24"/>
          <w:szCs w:val="24"/>
          <w:highlight w:val="none"/>
        </w:rPr>
        <w:t>库(2020)46</w:t>
      </w:r>
      <w:r>
        <w:rPr>
          <w:rFonts w:ascii="仿宋" w:hAnsi="仿宋" w:eastAsia="仿宋" w:cs="仿宋"/>
          <w:spacing w:val="-38"/>
          <w:sz w:val="24"/>
          <w:szCs w:val="24"/>
          <w:highlight w:val="none"/>
        </w:rPr>
        <w:t xml:space="preserve"> </w:t>
      </w:r>
      <w:r>
        <w:rPr>
          <w:rFonts w:ascii="仿宋" w:hAnsi="仿宋" w:eastAsia="仿宋" w:cs="仿宋"/>
          <w:spacing w:val="-3"/>
          <w:sz w:val="24"/>
          <w:szCs w:val="24"/>
          <w:highlight w:val="none"/>
        </w:rPr>
        <w:t>号)的规定，本公司参加</w:t>
      </w:r>
      <w:r>
        <w:rPr>
          <w:rFonts w:ascii="仿宋" w:hAnsi="仿宋" w:eastAsia="仿宋" w:cs="仿宋"/>
          <w:spacing w:val="-3"/>
          <w:sz w:val="24"/>
          <w:szCs w:val="24"/>
          <w:highlight w:val="none"/>
          <w:u w:val="single"/>
        </w:rPr>
        <w:t>(单位名称)</w:t>
      </w:r>
      <w:r>
        <w:rPr>
          <w:rFonts w:ascii="仿宋" w:hAnsi="仿宋" w:eastAsia="仿宋" w:cs="仿宋"/>
          <w:spacing w:val="-3"/>
          <w:sz w:val="24"/>
          <w:szCs w:val="24"/>
          <w:highlight w:val="none"/>
        </w:rPr>
        <w:t>的</w:t>
      </w:r>
      <w:r>
        <w:rPr>
          <w:rFonts w:ascii="仿宋" w:hAnsi="仿宋" w:eastAsia="仿宋" w:cs="仿宋"/>
          <w:spacing w:val="-3"/>
          <w:sz w:val="24"/>
          <w:szCs w:val="24"/>
          <w:highlight w:val="none"/>
          <w:u w:val="single"/>
        </w:rPr>
        <w:t>(项目名称)</w:t>
      </w:r>
      <w:r>
        <w:rPr>
          <w:rFonts w:ascii="仿宋" w:hAnsi="仿宋" w:eastAsia="仿宋" w:cs="仿宋"/>
          <w:spacing w:val="-3"/>
          <w:sz w:val="24"/>
          <w:szCs w:val="24"/>
          <w:highlight w:val="none"/>
        </w:rPr>
        <w:t>采购活</w:t>
      </w:r>
      <w:r>
        <w:rPr>
          <w:rFonts w:ascii="仿宋" w:hAnsi="仿宋" w:eastAsia="仿宋" w:cs="仿宋"/>
          <w:spacing w:val="-4"/>
          <w:sz w:val="24"/>
          <w:szCs w:val="24"/>
          <w:highlight w:val="none"/>
        </w:rPr>
        <w:t>动</w:t>
      </w:r>
      <w:r>
        <w:rPr>
          <w:rFonts w:hint="eastAsia" w:ascii="仿宋" w:hAnsi="仿宋" w:eastAsia="仿宋" w:cs="仿宋"/>
          <w:spacing w:val="-4"/>
          <w:sz w:val="24"/>
          <w:szCs w:val="24"/>
          <w:highlight w:val="none"/>
          <w:lang w:eastAsia="zh-CN"/>
        </w:rPr>
        <w:t>，</w:t>
      </w:r>
      <w:r>
        <w:rPr>
          <w:rFonts w:ascii="仿宋" w:hAnsi="仿宋" w:eastAsia="仿宋" w:cs="仿宋"/>
          <w:spacing w:val="-1"/>
          <w:sz w:val="24"/>
          <w:szCs w:val="24"/>
          <w:highlight w:val="none"/>
        </w:rPr>
        <w:t>工程的施工单位全部为符合政策要求的中小企业(或者：服务全部由符合政策要</w:t>
      </w:r>
      <w:r>
        <w:rPr>
          <w:rFonts w:ascii="仿宋" w:hAnsi="仿宋" w:eastAsia="仿宋" w:cs="仿宋"/>
          <w:spacing w:val="-3"/>
          <w:sz w:val="24"/>
          <w:szCs w:val="24"/>
          <w:highlight w:val="none"/>
        </w:rPr>
        <w:t>求的中小企业承接)。相关企业(含联合体中的中小企业、签订分</w:t>
      </w:r>
      <w:r>
        <w:rPr>
          <w:rFonts w:ascii="仿宋" w:hAnsi="仿宋" w:eastAsia="仿宋" w:cs="仿宋"/>
          <w:spacing w:val="-4"/>
          <w:sz w:val="24"/>
          <w:szCs w:val="24"/>
          <w:highlight w:val="none"/>
        </w:rPr>
        <w:t>包意向协议的中</w:t>
      </w:r>
      <w:r>
        <w:rPr>
          <w:rFonts w:ascii="仿宋" w:hAnsi="仿宋" w:eastAsia="仿宋" w:cs="仿宋"/>
          <w:spacing w:val="-2"/>
          <w:sz w:val="24"/>
          <w:szCs w:val="24"/>
          <w:highlight w:val="none"/>
        </w:rPr>
        <w:t>小企业)的具体情况如下：</w:t>
      </w:r>
    </w:p>
    <w:p w14:paraId="6A61431A">
      <w:pPr>
        <w:spacing w:before="153" w:line="324" w:lineRule="auto"/>
        <w:ind w:left="17" w:right="120" w:firstLine="142"/>
        <w:jc w:val="both"/>
        <w:rPr>
          <w:rFonts w:ascii="仿宋" w:hAnsi="仿宋" w:eastAsia="仿宋" w:cs="仿宋"/>
          <w:sz w:val="24"/>
          <w:szCs w:val="24"/>
          <w:highlight w:val="none"/>
        </w:rPr>
      </w:pPr>
      <w:r>
        <w:rPr>
          <w:rFonts w:ascii="仿宋" w:hAnsi="仿宋" w:eastAsia="仿宋" w:cs="仿宋"/>
          <w:spacing w:val="-5"/>
          <w:sz w:val="24"/>
          <w:szCs w:val="24"/>
          <w:highlight w:val="none"/>
        </w:rPr>
        <w:t>1.</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w:t>
      </w:r>
      <w:r>
        <w:rPr>
          <w:rFonts w:ascii="仿宋" w:hAnsi="仿宋" w:eastAsia="仿宋" w:cs="仿宋"/>
          <w:i/>
          <w:iCs/>
          <w:spacing w:val="-6"/>
          <w:sz w:val="25"/>
          <w:szCs w:val="25"/>
          <w:highlight w:val="none"/>
          <w:u w:val="single" w:color="auto"/>
        </w:rPr>
        <w:t>的所属行业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;承建(承接)企业为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7"/>
          <w:sz w:val="25"/>
          <w:szCs w:val="25"/>
          <w:highlight w:val="none"/>
          <w:u w:val="single" w:color="auto"/>
        </w:rPr>
        <w:t>称)</w:t>
      </w:r>
      <w:r>
        <w:rPr>
          <w:rFonts w:ascii="仿宋" w:hAnsi="仿宋" w:eastAsia="仿宋" w:cs="仿宋"/>
          <w:spacing w:val="-7"/>
          <w:sz w:val="24"/>
          <w:szCs w:val="24"/>
          <w:highlight w:val="none"/>
        </w:rPr>
        <w:t>,从业人员</w:t>
      </w:r>
      <w:r>
        <w:rPr>
          <w:rFonts w:ascii="仿宋" w:hAnsi="仿宋" w:eastAsia="仿宋" w:cs="仿宋"/>
          <w:spacing w:val="-7"/>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7"/>
          <w:sz w:val="24"/>
          <w:szCs w:val="24"/>
          <w:highlight w:val="none"/>
        </w:rPr>
        <w:t>人，营业收入为</w:t>
      </w:r>
      <w:r>
        <w:rPr>
          <w:rFonts w:ascii="仿宋" w:hAnsi="仿宋" w:eastAsia="仿宋" w:cs="仿宋"/>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7"/>
          <w:sz w:val="24"/>
          <w:szCs w:val="24"/>
          <w:highlight w:val="none"/>
        </w:rPr>
        <w:t>万元，资产总额为</w:t>
      </w:r>
      <w:r>
        <w:rPr>
          <w:rFonts w:ascii="仿宋" w:hAnsi="仿宋" w:eastAsia="仿宋" w:cs="仿宋"/>
          <w:spacing w:val="17"/>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7"/>
          <w:sz w:val="24"/>
          <w:szCs w:val="24"/>
          <w:highlight w:val="none"/>
        </w:rPr>
        <w:t>万元，</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(中型企业、小型企业、微型企业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w:t>
      </w:r>
    </w:p>
    <w:p w14:paraId="62A1FF44">
      <w:pPr>
        <w:spacing w:before="151" w:line="324" w:lineRule="auto"/>
        <w:ind w:left="17" w:right="120" w:firstLine="128"/>
        <w:jc w:val="both"/>
        <w:rPr>
          <w:rFonts w:ascii="仿宋" w:hAnsi="仿宋" w:eastAsia="仿宋" w:cs="仿宋"/>
          <w:sz w:val="24"/>
          <w:szCs w:val="24"/>
          <w:highlight w:val="none"/>
        </w:rPr>
      </w:pPr>
      <w:r>
        <w:rPr>
          <w:rFonts w:ascii="仿宋" w:hAnsi="仿宋" w:eastAsia="仿宋" w:cs="仿宋"/>
          <w:spacing w:val="-5"/>
          <w:sz w:val="24"/>
          <w:szCs w:val="24"/>
          <w:highlight w:val="none"/>
        </w:rPr>
        <w:t>2.</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i/>
          <w:iCs/>
          <w:spacing w:val="-5"/>
          <w:sz w:val="25"/>
          <w:szCs w:val="25"/>
          <w:highlight w:val="none"/>
        </w:rPr>
        <w:t>)</w:t>
      </w:r>
      <w:r>
        <w:rPr>
          <w:rFonts w:ascii="仿宋" w:hAnsi="仿宋" w:eastAsia="仿宋" w:cs="仿宋"/>
          <w:spacing w:val="-5"/>
          <w:sz w:val="24"/>
          <w:szCs w:val="24"/>
          <w:highlight w:val="none"/>
        </w:rPr>
        <w:t>;承建(承接)企业</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9"/>
          <w:sz w:val="25"/>
          <w:szCs w:val="25"/>
          <w:highlight w:val="none"/>
          <w:u w:val="single" w:color="auto"/>
        </w:rPr>
        <w:t>称)</w:t>
      </w:r>
      <w:r>
        <w:rPr>
          <w:rFonts w:ascii="仿宋" w:hAnsi="仿宋" w:eastAsia="仿宋" w:cs="仿宋"/>
          <w:spacing w:val="-9"/>
          <w:sz w:val="24"/>
          <w:szCs w:val="24"/>
          <w:highlight w:val="none"/>
        </w:rPr>
        <w:t>,从业人员</w:t>
      </w:r>
      <w:r>
        <w:rPr>
          <w:rFonts w:ascii="仿宋" w:hAnsi="仿宋" w:eastAsia="仿宋" w:cs="仿宋"/>
          <w:spacing w:val="-9"/>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9"/>
          <w:sz w:val="24"/>
          <w:szCs w:val="24"/>
          <w:highlight w:val="none"/>
        </w:rPr>
        <w:t>人，营业收入为</w:t>
      </w:r>
      <w:r>
        <w:rPr>
          <w:rFonts w:ascii="仿宋" w:hAnsi="仿宋" w:eastAsia="仿宋" w:cs="仿宋"/>
          <w:spacing w:val="-9"/>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9"/>
          <w:sz w:val="24"/>
          <w:szCs w:val="24"/>
          <w:highlight w:val="none"/>
        </w:rPr>
        <w:t>万元，资产</w:t>
      </w:r>
      <w:r>
        <w:rPr>
          <w:rFonts w:ascii="仿宋" w:hAnsi="仿宋" w:eastAsia="仿宋" w:cs="仿宋"/>
          <w:spacing w:val="-10"/>
          <w:sz w:val="24"/>
          <w:szCs w:val="24"/>
          <w:highlight w:val="none"/>
        </w:rPr>
        <w:t>总额为</w:t>
      </w:r>
      <w:r>
        <w:rPr>
          <w:rFonts w:ascii="仿宋" w:hAnsi="仿宋" w:eastAsia="仿宋" w:cs="仿宋"/>
          <w:spacing w:val="-10"/>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10"/>
          <w:sz w:val="24"/>
          <w:szCs w:val="24"/>
          <w:highlight w:val="none"/>
        </w:rPr>
        <w:t>万元，</w:t>
      </w:r>
      <w:r>
        <w:rPr>
          <w:rFonts w:ascii="仿宋" w:hAnsi="仿宋" w:eastAsia="仿宋" w:cs="仿宋"/>
          <w:spacing w:val="-9"/>
          <w:sz w:val="24"/>
          <w:szCs w:val="24"/>
          <w:highlight w:val="none"/>
        </w:rPr>
        <w:t>属于</w:t>
      </w:r>
      <w:r>
        <w:rPr>
          <w:rFonts w:ascii="仿宋" w:hAnsi="仿宋" w:eastAsia="仿宋" w:cs="仿宋"/>
          <w:i/>
          <w:iCs/>
          <w:spacing w:val="-9"/>
          <w:sz w:val="25"/>
          <w:szCs w:val="25"/>
          <w:highlight w:val="none"/>
          <w:u w:val="single" w:color="auto"/>
        </w:rPr>
        <w:t>(中型企业、小型企业、微型企</w:t>
      </w:r>
      <w:r>
        <w:rPr>
          <w:rFonts w:ascii="仿宋" w:hAnsi="仿宋" w:eastAsia="仿宋" w:cs="仿宋"/>
          <w:i/>
          <w:iCs/>
          <w:spacing w:val="-9"/>
          <w:sz w:val="25"/>
          <w:szCs w:val="25"/>
          <w:highlight w:val="none"/>
        </w:rPr>
        <w:t>业</w:t>
      </w:r>
      <w:r>
        <w:rPr>
          <w:rFonts w:ascii="仿宋" w:hAnsi="仿宋" w:eastAsia="仿宋" w:cs="仿宋"/>
          <w:spacing w:val="-9"/>
          <w:sz w:val="24"/>
          <w:szCs w:val="24"/>
          <w:highlight w:val="none"/>
        </w:rPr>
        <w:t>);</w:t>
      </w:r>
    </w:p>
    <w:p w14:paraId="10CC3864">
      <w:pPr>
        <w:spacing w:before="151" w:line="383" w:lineRule="exact"/>
        <w:ind w:left="15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71130DBB">
      <w:pPr>
        <w:spacing w:line="441" w:lineRule="auto"/>
        <w:rPr>
          <w:rFonts w:ascii="Arial"/>
          <w:sz w:val="21"/>
          <w:highlight w:val="none"/>
        </w:rPr>
      </w:pPr>
    </w:p>
    <w:p w14:paraId="0034E169">
      <w:pPr>
        <w:spacing w:before="78" w:line="439" w:lineRule="exact"/>
        <w:ind w:left="414"/>
        <w:rPr>
          <w:rFonts w:ascii="仿宋" w:hAnsi="仿宋" w:eastAsia="仿宋" w:cs="仿宋"/>
          <w:sz w:val="24"/>
          <w:szCs w:val="24"/>
          <w:highlight w:val="none"/>
        </w:rPr>
      </w:pPr>
      <w:r>
        <w:rPr>
          <w:rFonts w:ascii="仿宋" w:hAnsi="仿宋" w:eastAsia="仿宋" w:cs="仿宋"/>
          <w:spacing w:val="-1"/>
          <w:position w:val="14"/>
          <w:sz w:val="24"/>
          <w:szCs w:val="24"/>
          <w:highlight w:val="none"/>
        </w:rPr>
        <w:t>以上企业，不属于大企业的分支机构，不存在控股股东为大企业的情形，也</w:t>
      </w:r>
    </w:p>
    <w:p w14:paraId="690C4121">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34B08501">
      <w:pPr>
        <w:spacing w:before="156" w:line="220" w:lineRule="auto"/>
        <w:ind w:left="390"/>
        <w:rPr>
          <w:rFonts w:ascii="仿宋" w:hAnsi="仿宋" w:eastAsia="仿宋" w:cs="仿宋"/>
          <w:sz w:val="24"/>
          <w:szCs w:val="24"/>
          <w:highlight w:val="none"/>
        </w:rPr>
      </w:pPr>
      <w:r>
        <w:rPr>
          <w:rFonts w:ascii="仿宋" w:hAnsi="仿宋" w:eastAsia="仿宋" w:cs="仿宋"/>
          <w:spacing w:val="-1"/>
          <w:sz w:val="24"/>
          <w:szCs w:val="24"/>
          <w:highlight w:val="none"/>
        </w:rPr>
        <w:t>本企业对上述声明内容的真实性负责。如有虚假，将依法承担相应责任。</w:t>
      </w:r>
    </w:p>
    <w:p w14:paraId="57FC4759">
      <w:pPr>
        <w:spacing w:line="265" w:lineRule="auto"/>
        <w:rPr>
          <w:rFonts w:ascii="Arial"/>
          <w:sz w:val="21"/>
          <w:highlight w:val="none"/>
        </w:rPr>
      </w:pPr>
    </w:p>
    <w:p w14:paraId="5F8399AC">
      <w:pPr>
        <w:spacing w:line="266" w:lineRule="auto"/>
        <w:rPr>
          <w:rFonts w:ascii="Arial"/>
          <w:sz w:val="21"/>
          <w:highlight w:val="none"/>
        </w:rPr>
      </w:pPr>
    </w:p>
    <w:p w14:paraId="1E52F39D">
      <w:pPr>
        <w:spacing w:line="266" w:lineRule="auto"/>
        <w:rPr>
          <w:rFonts w:ascii="Arial"/>
          <w:sz w:val="21"/>
          <w:highlight w:val="none"/>
        </w:rPr>
      </w:pPr>
    </w:p>
    <w:p w14:paraId="757427DA">
      <w:pPr>
        <w:spacing w:before="79" w:line="468" w:lineRule="exact"/>
        <w:ind w:left="4590"/>
        <w:rPr>
          <w:rFonts w:ascii="仿宋" w:hAnsi="仿宋" w:eastAsia="仿宋" w:cs="仿宋"/>
          <w:sz w:val="24"/>
          <w:szCs w:val="24"/>
          <w:highlight w:val="none"/>
        </w:rPr>
      </w:pPr>
      <w:r>
        <w:rPr>
          <w:rFonts w:ascii="仿宋" w:hAnsi="仿宋" w:eastAsia="仿宋" w:cs="仿宋"/>
          <w:spacing w:val="-3"/>
          <w:position w:val="17"/>
          <w:sz w:val="24"/>
          <w:szCs w:val="24"/>
          <w:highlight w:val="none"/>
        </w:rPr>
        <w:t>企业名称（盖章</w:t>
      </w:r>
      <w:r>
        <w:rPr>
          <w:rFonts w:ascii="仿宋" w:hAnsi="仿宋" w:eastAsia="仿宋" w:cs="仿宋"/>
          <w:spacing w:val="1"/>
          <w:position w:val="17"/>
          <w:sz w:val="24"/>
          <w:szCs w:val="24"/>
          <w:highlight w:val="none"/>
        </w:rPr>
        <w:t>）：</w:t>
      </w:r>
    </w:p>
    <w:p w14:paraId="683EA36D">
      <w:pPr>
        <w:spacing w:line="223" w:lineRule="auto"/>
        <w:ind w:firstLine="4656" w:firstLineChars="2400"/>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24C1A0F0">
      <w:pPr>
        <w:spacing w:line="281" w:lineRule="auto"/>
        <w:rPr>
          <w:rFonts w:ascii="Arial"/>
          <w:sz w:val="21"/>
          <w:highlight w:val="none"/>
        </w:rPr>
      </w:pPr>
    </w:p>
    <w:p w14:paraId="2A56D9DA">
      <w:pPr>
        <w:spacing w:before="78" w:line="468" w:lineRule="exact"/>
        <w:rPr>
          <w:rFonts w:ascii="仿宋" w:hAnsi="仿宋" w:eastAsia="仿宋" w:cs="仿宋"/>
          <w:spacing w:val="-2"/>
          <w:position w:val="17"/>
          <w:sz w:val="24"/>
          <w:szCs w:val="24"/>
          <w:highlight w:val="none"/>
        </w:rPr>
      </w:pPr>
    </w:p>
    <w:p w14:paraId="50D51102">
      <w:pPr>
        <w:spacing w:before="78" w:line="468" w:lineRule="exact"/>
        <w:rPr>
          <w:rFonts w:ascii="仿宋" w:hAnsi="仿宋" w:eastAsia="仿宋" w:cs="仿宋"/>
          <w:spacing w:val="-2"/>
          <w:position w:val="17"/>
          <w:sz w:val="24"/>
          <w:szCs w:val="24"/>
          <w:highlight w:val="none"/>
        </w:rPr>
      </w:pPr>
    </w:p>
    <w:p w14:paraId="4799D51D">
      <w:pPr>
        <w:spacing w:before="78" w:line="468" w:lineRule="exact"/>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 1、从业人员、营业收入、资产总额填报上一年度数据，无上一年度数据的新成立企业可不填报。</w:t>
      </w:r>
    </w:p>
    <w:p w14:paraId="3FE75995">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3EB7CD8A">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3、制造商如为监狱企业或残疾人福利性单位的 ，视同为小型 、微型企业，请填写此声明函 ，并需要出具相应的声明函和证明文件（格式后附）。</w:t>
      </w:r>
    </w:p>
    <w:p w14:paraId="07ECAD7C">
      <w:pPr>
        <w:spacing w:line="220" w:lineRule="auto"/>
        <w:jc w:val="both"/>
        <w:rPr>
          <w:rFonts w:ascii="仿宋" w:hAnsi="仿宋" w:eastAsia="仿宋" w:cs="仿宋"/>
          <w:sz w:val="24"/>
          <w:szCs w:val="24"/>
          <w:highlight w:val="none"/>
        </w:rPr>
        <w:sectPr>
          <w:footerReference r:id="rId25" w:type="default"/>
          <w:pgSz w:w="11906" w:h="16839"/>
          <w:pgMar w:top="1440" w:right="1800" w:bottom="1440" w:left="1800" w:header="0" w:footer="1007" w:gutter="0"/>
          <w:pgNumType w:fmt="decimal"/>
          <w:cols w:space="720" w:num="1"/>
        </w:sectPr>
      </w:pPr>
    </w:p>
    <w:p w14:paraId="0D912458">
      <w:pPr>
        <w:spacing w:before="78" w:line="222" w:lineRule="auto"/>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4D64B12">
      <w:pPr>
        <w:spacing w:before="78" w:line="222" w:lineRule="auto"/>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0"/>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 xml:space="preserve"> </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监狱企业声明函（如是）</w:t>
      </w:r>
    </w:p>
    <w:p w14:paraId="1BD57F0D">
      <w:pPr>
        <w:spacing w:line="281" w:lineRule="auto"/>
        <w:rPr>
          <w:rFonts w:ascii="Arial"/>
          <w:sz w:val="21"/>
          <w:highlight w:val="none"/>
        </w:rPr>
      </w:pPr>
    </w:p>
    <w:p w14:paraId="68296020">
      <w:pPr>
        <w:spacing w:line="282" w:lineRule="auto"/>
        <w:rPr>
          <w:rFonts w:ascii="Arial"/>
          <w:sz w:val="21"/>
          <w:highlight w:val="none"/>
        </w:rPr>
      </w:pPr>
    </w:p>
    <w:p w14:paraId="4E9C7DF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702" w:firstLineChars="3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本单位郑重声明，本单位在参加</w:t>
      </w:r>
      <w:r>
        <w:rPr>
          <w:rFonts w:ascii="仿宋" w:hAnsi="仿宋" w:eastAsia="仿宋" w:cs="仿宋"/>
          <w:spacing w:val="-3"/>
          <w:sz w:val="24"/>
          <w:szCs w:val="24"/>
          <w:highlight w:val="none"/>
          <w:u w:val="single" w:color="auto"/>
        </w:rPr>
        <w:t>（采购人名称</w:t>
      </w:r>
      <w:r>
        <w:rPr>
          <w:rFonts w:ascii="仿宋" w:hAnsi="仿宋" w:eastAsia="仿宋" w:cs="仿宋"/>
          <w:spacing w:val="-4"/>
          <w:sz w:val="24"/>
          <w:szCs w:val="24"/>
          <w:highlight w:val="none"/>
          <w:u w:val="single" w:color="auto"/>
        </w:rPr>
        <w:t>）</w:t>
      </w:r>
      <w:r>
        <w:rPr>
          <w:rFonts w:ascii="仿宋" w:hAnsi="仿宋" w:eastAsia="仿宋" w:cs="仿宋"/>
          <w:spacing w:val="-4"/>
          <w:sz w:val="24"/>
          <w:szCs w:val="24"/>
          <w:highlight w:val="none"/>
        </w:rPr>
        <w:t>的</w:t>
      </w:r>
      <w:r>
        <w:rPr>
          <w:rFonts w:ascii="仿宋" w:hAnsi="仿宋" w:eastAsia="仿宋" w:cs="仿宋"/>
          <w:spacing w:val="-4"/>
          <w:sz w:val="24"/>
          <w:szCs w:val="24"/>
          <w:highlight w:val="none"/>
          <w:u w:val="single" w:color="auto"/>
        </w:rPr>
        <w:t>（招标项目名称）</w:t>
      </w:r>
      <w:r>
        <w:rPr>
          <w:rFonts w:ascii="仿宋" w:hAnsi="仿宋" w:eastAsia="仿宋" w:cs="仿宋"/>
          <w:spacing w:val="-4"/>
          <w:sz w:val="24"/>
          <w:szCs w:val="24"/>
          <w:highlight w:val="none"/>
        </w:rPr>
        <w:t>项目采</w:t>
      </w:r>
      <w:r>
        <w:rPr>
          <w:rFonts w:ascii="仿宋" w:hAnsi="仿宋" w:eastAsia="仿宋" w:cs="仿宋"/>
          <w:spacing w:val="-3"/>
          <w:sz w:val="24"/>
          <w:szCs w:val="24"/>
          <w:highlight w:val="none"/>
        </w:rPr>
        <w:t>购活动提供以下监狱企业制造的货物（或监狱企业承担的工程、或</w:t>
      </w:r>
      <w:r>
        <w:rPr>
          <w:rFonts w:ascii="仿宋" w:hAnsi="仿宋" w:eastAsia="仿宋" w:cs="仿宋"/>
          <w:spacing w:val="-4"/>
          <w:sz w:val="24"/>
          <w:szCs w:val="24"/>
          <w:highlight w:val="none"/>
        </w:rPr>
        <w:t>监狱企业承接</w:t>
      </w:r>
      <w:r>
        <w:rPr>
          <w:rFonts w:ascii="仿宋" w:hAnsi="仿宋" w:eastAsia="仿宋" w:cs="仿宋"/>
          <w:spacing w:val="-1"/>
          <w:sz w:val="24"/>
          <w:szCs w:val="24"/>
          <w:highlight w:val="none"/>
        </w:rPr>
        <w:t>的服务</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具体情况如下</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按照实际情况勾选或填空）</w:t>
      </w:r>
    </w:p>
    <w:p w14:paraId="1CEDA22C">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68" w:firstLineChars="2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（1）□</w:t>
      </w:r>
      <w:r>
        <w:rPr>
          <w:rFonts w:ascii="仿宋" w:hAnsi="仿宋" w:eastAsia="仿宋" w:cs="仿宋"/>
          <w:spacing w:val="-3"/>
          <w:sz w:val="24"/>
          <w:szCs w:val="24"/>
          <w:highlight w:val="none"/>
          <w:u w:val="single" w:color="auto"/>
        </w:rPr>
        <w:t>（制造商名称）</w:t>
      </w:r>
      <w:r>
        <w:rPr>
          <w:rFonts w:ascii="仿宋" w:hAnsi="仿宋" w:eastAsia="仿宋" w:cs="仿宋"/>
          <w:spacing w:val="-3"/>
          <w:sz w:val="24"/>
          <w:szCs w:val="24"/>
          <w:highlight w:val="none"/>
        </w:rPr>
        <w:t>属于监狱企业，后附</w:t>
      </w:r>
      <w:r>
        <w:rPr>
          <w:rFonts w:ascii="仿宋" w:hAnsi="仿宋" w:eastAsia="仿宋" w:cs="仿宋"/>
          <w:spacing w:val="-4"/>
          <w:sz w:val="24"/>
          <w:szCs w:val="24"/>
          <w:highlight w:val="none"/>
        </w:rPr>
        <w:t>省级以上监狱管理局、戒毒管理</w:t>
      </w:r>
      <w:r>
        <w:rPr>
          <w:rFonts w:ascii="仿宋" w:hAnsi="仿宋" w:eastAsia="仿宋" w:cs="仿宋"/>
          <w:spacing w:val="-1"/>
          <w:sz w:val="24"/>
          <w:szCs w:val="24"/>
          <w:highlight w:val="none"/>
        </w:rPr>
        <w:t>局（含新疆生产建设兵团）出具的属于监狱企业的证明文件。</w:t>
      </w:r>
    </w:p>
    <w:p w14:paraId="0437467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2"/>
          <w:sz w:val="24"/>
          <w:szCs w:val="24"/>
          <w:highlight w:val="none"/>
        </w:rPr>
        <w:t>（2）</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属于监狱企业并作为联合体一方，其提供协议合同</w:t>
      </w:r>
      <w:r>
        <w:rPr>
          <w:rFonts w:ascii="仿宋" w:hAnsi="仿宋" w:eastAsia="仿宋" w:cs="仿宋"/>
          <w:sz w:val="24"/>
          <w:szCs w:val="24"/>
          <w:highlight w:val="none"/>
        </w:rPr>
        <w:t xml:space="preserve">  </w:t>
      </w:r>
      <w:r>
        <w:rPr>
          <w:rFonts w:ascii="仿宋" w:hAnsi="仿宋" w:eastAsia="仿宋" w:cs="仿宋"/>
          <w:spacing w:val="-4"/>
          <w:sz w:val="24"/>
          <w:szCs w:val="24"/>
          <w:highlight w:val="none"/>
        </w:rPr>
        <w:t>金额占到共同投标协议合同总金额的比例为</w:t>
      </w:r>
      <w:r>
        <w:rPr>
          <w:rFonts w:ascii="仿宋" w:hAnsi="仿宋" w:eastAsia="仿宋" w:cs="仿宋"/>
          <w:spacing w:val="-4"/>
          <w:sz w:val="24"/>
          <w:szCs w:val="24"/>
          <w:highlight w:val="none"/>
          <w:u w:val="single" w:color="auto"/>
        </w:rPr>
        <w:t xml:space="preserve">       </w:t>
      </w:r>
      <w:r>
        <w:rPr>
          <w:rFonts w:ascii="仿宋" w:hAnsi="仿宋" w:eastAsia="仿宋" w:cs="仿宋"/>
          <w:spacing w:val="-4"/>
          <w:sz w:val="24"/>
          <w:szCs w:val="24"/>
          <w:highlight w:val="none"/>
        </w:rPr>
        <w:t>。后附省级以上监狱管理局</w:t>
      </w:r>
      <w:r>
        <w:rPr>
          <w:rFonts w:hint="eastAsia" w:ascii="仿宋" w:hAnsi="仿宋" w:eastAsia="仿宋" w:cs="仿宋"/>
          <w:spacing w:val="-4"/>
          <w:sz w:val="24"/>
          <w:szCs w:val="24"/>
          <w:highlight w:val="none"/>
          <w:lang w:eastAsia="zh-CN"/>
        </w:rPr>
        <w:t>、</w:t>
      </w:r>
    </w:p>
    <w:p w14:paraId="253824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戒毒管理局（含新疆生产建设兵团）出具的属于监狱企业的证明文件。</w:t>
      </w:r>
    </w:p>
    <w:p w14:paraId="2125B8B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属于监狱企业并作为分包方，其提供协议合同金额占到分包意向协议合同总金额的比例为</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r>
        <w:rPr>
          <w:rFonts w:ascii="仿宋" w:hAnsi="仿宋" w:eastAsia="仿宋" w:cs="仿宋"/>
          <w:spacing w:val="-87"/>
          <w:sz w:val="24"/>
          <w:szCs w:val="24"/>
          <w:highlight w:val="none"/>
        </w:rPr>
        <w:t xml:space="preserve"> </w:t>
      </w:r>
      <w:r>
        <w:rPr>
          <w:rFonts w:ascii="仿宋" w:hAnsi="仿宋" w:eastAsia="仿宋" w:cs="仿宋"/>
          <w:spacing w:val="-3"/>
          <w:sz w:val="24"/>
          <w:szCs w:val="24"/>
          <w:highlight w:val="none"/>
        </w:rPr>
        <w:t>。后附省级以上监狱管理</w:t>
      </w:r>
      <w:r>
        <w:rPr>
          <w:rFonts w:hint="eastAsia" w:ascii="仿宋" w:hAnsi="仿宋" w:eastAsia="仿宋" w:cs="仿宋"/>
          <w:spacing w:val="-3"/>
          <w:sz w:val="24"/>
          <w:szCs w:val="24"/>
          <w:highlight w:val="none"/>
          <w:lang w:val="en-US" w:eastAsia="zh-CN"/>
        </w:rPr>
        <w:t>局、</w:t>
      </w:r>
      <w:r>
        <w:rPr>
          <w:rFonts w:ascii="仿宋" w:hAnsi="仿宋" w:eastAsia="仿宋" w:cs="仿宋"/>
          <w:spacing w:val="-3"/>
          <w:sz w:val="24"/>
          <w:szCs w:val="24"/>
          <w:highlight w:val="none"/>
        </w:rPr>
        <w:t>戒</w:t>
      </w:r>
      <w:r>
        <w:rPr>
          <w:rFonts w:ascii="仿宋" w:hAnsi="仿宋" w:eastAsia="仿宋" w:cs="仿宋"/>
          <w:spacing w:val="-1"/>
          <w:sz w:val="24"/>
          <w:szCs w:val="24"/>
          <w:highlight w:val="none"/>
        </w:rPr>
        <w:t>毒管理局（含新疆生产建设兵团）出具的属于监狱企业的证明文件。</w:t>
      </w:r>
    </w:p>
    <w:p w14:paraId="1F6BF2CA">
      <w:pPr>
        <w:spacing w:before="176" w:line="220"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本单位对上述声明的真实性负责。如有虚假，将依法承担相应责任。</w:t>
      </w:r>
    </w:p>
    <w:p w14:paraId="30D05750">
      <w:pPr>
        <w:spacing w:line="244" w:lineRule="auto"/>
        <w:rPr>
          <w:rFonts w:ascii="Arial"/>
          <w:sz w:val="21"/>
          <w:highlight w:val="none"/>
        </w:rPr>
      </w:pPr>
    </w:p>
    <w:p w14:paraId="700700D9">
      <w:pPr>
        <w:spacing w:line="244" w:lineRule="auto"/>
        <w:rPr>
          <w:rFonts w:ascii="Arial"/>
          <w:sz w:val="21"/>
          <w:highlight w:val="none"/>
        </w:rPr>
      </w:pPr>
    </w:p>
    <w:p w14:paraId="29D05819">
      <w:pPr>
        <w:spacing w:line="245" w:lineRule="auto"/>
        <w:rPr>
          <w:rFonts w:ascii="Arial"/>
          <w:sz w:val="21"/>
          <w:highlight w:val="none"/>
        </w:rPr>
      </w:pPr>
    </w:p>
    <w:p w14:paraId="007CA476">
      <w:pPr>
        <w:spacing w:line="245" w:lineRule="auto"/>
        <w:rPr>
          <w:rFonts w:ascii="Arial"/>
          <w:sz w:val="21"/>
          <w:highlight w:val="none"/>
        </w:rPr>
      </w:pPr>
    </w:p>
    <w:p w14:paraId="7F1F3B1B">
      <w:pPr>
        <w:spacing w:line="245" w:lineRule="auto"/>
        <w:rPr>
          <w:rFonts w:ascii="Arial"/>
          <w:sz w:val="21"/>
          <w:highlight w:val="none"/>
        </w:rPr>
      </w:pPr>
    </w:p>
    <w:p w14:paraId="49DD6E75">
      <w:pPr>
        <w:spacing w:line="245" w:lineRule="auto"/>
        <w:rPr>
          <w:rFonts w:ascii="Arial"/>
          <w:sz w:val="21"/>
          <w:highlight w:val="none"/>
        </w:rPr>
      </w:pPr>
    </w:p>
    <w:p w14:paraId="3567841E">
      <w:pPr>
        <w:spacing w:line="245" w:lineRule="auto"/>
        <w:rPr>
          <w:rFonts w:ascii="Arial"/>
          <w:sz w:val="21"/>
          <w:highlight w:val="none"/>
        </w:rPr>
      </w:pPr>
    </w:p>
    <w:p w14:paraId="15132647">
      <w:pPr>
        <w:spacing w:line="245" w:lineRule="auto"/>
        <w:rPr>
          <w:rFonts w:ascii="Arial"/>
          <w:sz w:val="21"/>
          <w:highlight w:val="none"/>
        </w:rPr>
      </w:pPr>
    </w:p>
    <w:p w14:paraId="03D33EEB">
      <w:pPr>
        <w:spacing w:before="79" w:line="466" w:lineRule="exact"/>
        <w:ind w:left="5314"/>
        <w:rPr>
          <w:rFonts w:ascii="仿宋" w:hAnsi="仿宋" w:eastAsia="仿宋" w:cs="仿宋"/>
          <w:sz w:val="24"/>
          <w:szCs w:val="24"/>
          <w:highlight w:val="none"/>
        </w:rPr>
      </w:pPr>
      <w:r>
        <w:rPr>
          <w:rFonts w:ascii="仿宋" w:hAnsi="仿宋" w:eastAsia="仿宋" w:cs="仿宋"/>
          <w:spacing w:val="-3"/>
          <w:position w:val="16"/>
          <w:sz w:val="24"/>
          <w:szCs w:val="24"/>
          <w:highlight w:val="none"/>
        </w:rPr>
        <w:t>单位名称（盖章</w:t>
      </w:r>
      <w:r>
        <w:rPr>
          <w:rFonts w:ascii="仿宋" w:hAnsi="仿宋" w:eastAsia="仿宋" w:cs="仿宋"/>
          <w:position w:val="16"/>
          <w:sz w:val="24"/>
          <w:szCs w:val="24"/>
          <w:highlight w:val="none"/>
        </w:rPr>
        <w:t>）：</w:t>
      </w:r>
    </w:p>
    <w:p w14:paraId="45474B31">
      <w:pPr>
        <w:spacing w:line="223" w:lineRule="auto"/>
        <w:ind w:left="5360"/>
        <w:rPr>
          <w:rFonts w:ascii="仿宋" w:hAnsi="仿宋" w:eastAsia="仿宋" w:cs="仿宋"/>
          <w:sz w:val="24"/>
          <w:szCs w:val="24"/>
          <w:highlight w:val="none"/>
        </w:rPr>
        <w:sectPr>
          <w:footerReference r:id="rId26" w:type="default"/>
          <w:pgSz w:w="11906" w:h="16839"/>
          <w:pgMar w:top="1440" w:right="1800" w:bottom="1440" w:left="1800" w:header="0" w:footer="1007" w:gutter="0"/>
          <w:pgNumType w:fmt="decimal"/>
          <w:cols w:space="720" w:num="1"/>
        </w:sect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3B10EA2A">
      <w:pPr>
        <w:spacing w:before="78" w:line="220" w:lineRule="auto"/>
        <w:outlineLvl w:val="1"/>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7CCBC0A">
      <w:pPr>
        <w:spacing w:before="78" w:line="220" w:lineRule="auto"/>
        <w:outlineLvl w:val="1"/>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9"/>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9</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残疾人福利性单位声明函（如是）</w:t>
      </w:r>
    </w:p>
    <w:p w14:paraId="1E4EF9FC">
      <w:pPr>
        <w:spacing w:line="258" w:lineRule="auto"/>
        <w:rPr>
          <w:rFonts w:ascii="Arial"/>
          <w:sz w:val="21"/>
          <w:highlight w:val="none"/>
        </w:rPr>
      </w:pPr>
    </w:p>
    <w:p w14:paraId="2E1D4BDE">
      <w:pPr>
        <w:spacing w:line="258" w:lineRule="auto"/>
        <w:rPr>
          <w:rFonts w:ascii="Arial"/>
          <w:sz w:val="21"/>
          <w:highlight w:val="none"/>
        </w:rPr>
      </w:pPr>
    </w:p>
    <w:p w14:paraId="34B51C63">
      <w:pPr>
        <w:spacing w:line="259" w:lineRule="auto"/>
        <w:rPr>
          <w:rFonts w:ascii="Arial"/>
          <w:sz w:val="21"/>
          <w:highlight w:val="none"/>
        </w:rPr>
      </w:pPr>
    </w:p>
    <w:p w14:paraId="4ECF1D2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本单位郑重声明，根据《财政部 民政部中国残疾人联合会关于促进残疾人就业政府采购政策的通知》（财库〔2017〕141</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号）的规定，本单位为符合条件的残疾人福利性单位，且本单位参加</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单位的</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项目采购活动提供本单位制造的货物（由本单位承担工程/提供服务），或者提供其他残疾人福利性单位制造的货物（不包括使用非残疾人福利性单位注册商标的货物）。</w:t>
      </w:r>
    </w:p>
    <w:p w14:paraId="40CCE46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本单位对上述声明的真实性负责。如有虚假，将依法承担相应责任。</w:t>
      </w:r>
    </w:p>
    <w:p w14:paraId="5203EACE">
      <w:pPr>
        <w:spacing w:line="297" w:lineRule="auto"/>
        <w:rPr>
          <w:rFonts w:ascii="Arial"/>
          <w:sz w:val="21"/>
          <w:highlight w:val="none"/>
        </w:rPr>
      </w:pPr>
    </w:p>
    <w:p w14:paraId="3E97568A">
      <w:pPr>
        <w:spacing w:line="297" w:lineRule="auto"/>
        <w:rPr>
          <w:rFonts w:ascii="Arial"/>
          <w:sz w:val="21"/>
          <w:highlight w:val="none"/>
        </w:rPr>
      </w:pPr>
    </w:p>
    <w:p w14:paraId="07224763">
      <w:pPr>
        <w:spacing w:line="297" w:lineRule="auto"/>
        <w:rPr>
          <w:rFonts w:ascii="Arial"/>
          <w:sz w:val="21"/>
          <w:highlight w:val="none"/>
        </w:rPr>
      </w:pPr>
    </w:p>
    <w:p w14:paraId="5D09FECA">
      <w:pPr>
        <w:spacing w:line="297" w:lineRule="auto"/>
        <w:rPr>
          <w:rFonts w:ascii="Arial"/>
          <w:sz w:val="21"/>
          <w:highlight w:val="none"/>
        </w:rPr>
      </w:pPr>
    </w:p>
    <w:p w14:paraId="48B4859D">
      <w:pPr>
        <w:spacing w:before="78" w:line="468" w:lineRule="exact"/>
        <w:ind w:left="4954"/>
        <w:rPr>
          <w:rFonts w:ascii="仿宋" w:hAnsi="仿宋" w:eastAsia="仿宋" w:cs="仿宋"/>
          <w:sz w:val="24"/>
          <w:szCs w:val="24"/>
          <w:highlight w:val="none"/>
        </w:rPr>
      </w:pPr>
      <w:r>
        <w:rPr>
          <w:rFonts w:ascii="仿宋" w:hAnsi="仿宋" w:eastAsia="仿宋" w:cs="仿宋"/>
          <w:spacing w:val="-3"/>
          <w:position w:val="17"/>
          <w:sz w:val="24"/>
          <w:szCs w:val="24"/>
          <w:highlight w:val="none"/>
        </w:rPr>
        <w:t>单位名称（盖章</w:t>
      </w:r>
      <w:r>
        <w:rPr>
          <w:rFonts w:ascii="仿宋" w:hAnsi="仿宋" w:eastAsia="仿宋" w:cs="仿宋"/>
          <w:position w:val="17"/>
          <w:sz w:val="24"/>
          <w:szCs w:val="24"/>
          <w:highlight w:val="none"/>
        </w:rPr>
        <w:t>）：</w:t>
      </w:r>
    </w:p>
    <w:p w14:paraId="119B5BCA">
      <w:pPr>
        <w:spacing w:line="223" w:lineRule="auto"/>
        <w:ind w:firstLine="4968" w:firstLineChars="270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5EEE09A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C28032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F84614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531C0A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E6A30E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F3A49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FD787C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215728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C7B7938">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351966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A165C9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E791CE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D518BB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97FA6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314F5AD">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643F7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1EDA23A">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25F3A6">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799C0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9A318E1">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2AD831E">
      <w:pPr>
        <w:spacing w:before="78" w:line="222" w:lineRule="auto"/>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1C4891B">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2B17E93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67C54FD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F1C837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7BFF33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18893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62C860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A72214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58E5C45">
      <w:pPr>
        <w:spacing w:before="78" w:line="222" w:lineRule="auto"/>
        <w:ind w:left="40"/>
        <w:rPr>
          <w:rFonts w:hint="eastAsia" w:ascii="仿宋" w:hAnsi="仿宋" w:eastAsia="仿宋" w:cs="仿宋"/>
          <w:sz w:val="24"/>
          <w:szCs w:val="24"/>
          <w:highlight w:val="none"/>
          <w:lang w:eastAsia="zh-CN"/>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t>。</w:t>
      </w:r>
    </w:p>
    <w:p w14:paraId="0DEFAFF2">
      <w:pPr>
        <w:spacing w:before="41"/>
        <w:rPr>
          <w:highlight w:val="none"/>
        </w:rPr>
      </w:pPr>
    </w:p>
    <w:p w14:paraId="619C4CE2">
      <w:pPr>
        <w:rPr>
          <w:rFonts w:ascii="Arial"/>
          <w:sz w:val="21"/>
          <w:highlight w:val="none"/>
        </w:rPr>
      </w:pPr>
    </w:p>
    <w:p w14:paraId="7BDCBD4C">
      <w:pPr>
        <w:spacing w:line="271" w:lineRule="auto"/>
        <w:rPr>
          <w:rFonts w:ascii="Arial"/>
          <w:sz w:val="21"/>
          <w:highlight w:val="none"/>
        </w:rPr>
      </w:pPr>
    </w:p>
    <w:p w14:paraId="2107268A"/>
    <w:sectPr>
      <w:headerReference r:id="rId27" w:type="default"/>
      <w:footerReference r:id="rId28" w:type="default"/>
      <w:pgSz w:w="11906" w:h="16839"/>
      <w:pgMar w:top="1440" w:right="1800" w:bottom="1440" w:left="1800" w:header="0" w:footer="100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EF416">
    <w:pPr>
      <w:spacing w:line="173" w:lineRule="auto"/>
      <w:ind w:left="4423"/>
      <w:rPr>
        <w:rFonts w:ascii="楷体" w:hAnsi="楷体" w:eastAsia="楷体" w:cs="楷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69EDB">
    <w:pPr>
      <w:spacing w:line="173" w:lineRule="auto"/>
      <w:ind w:left="4423"/>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E0F6B">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38E0F6B">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75BE1">
    <w:pPr>
      <w:spacing w:line="171" w:lineRule="auto"/>
      <w:ind w:left="4379"/>
      <w:rPr>
        <w:rFonts w:ascii="楷体" w:hAnsi="楷体" w:eastAsia="楷体" w:cs="楷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39A3C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D39A3C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192C6">
    <w:pPr>
      <w:spacing w:line="174" w:lineRule="auto"/>
      <w:ind w:left="4392"/>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85232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D85232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DE28C">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5DD0A">
                          <w:pPr>
                            <w:pStyle w:val="6"/>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C75DD0A">
                    <w:pPr>
                      <w:pStyle w:val="6"/>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E6602">
    <w:pPr>
      <w:spacing w:line="175" w:lineRule="auto"/>
      <w:ind w:left="4080"/>
      <w:rPr>
        <w:rFonts w:ascii="楷体" w:hAnsi="楷体" w:eastAsia="楷体" w:cs="楷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3059D">
                          <w:pPr>
                            <w:pStyle w:val="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7E3059D">
                    <w:pPr>
                      <w:pStyle w:val="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DF0C4">
    <w:pPr>
      <w:spacing w:line="174" w:lineRule="auto"/>
      <w:rPr>
        <w:rFonts w:ascii="楷体" w:hAnsi="楷体" w:eastAsia="楷体" w:cs="楷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5FD16F">
                          <w:pPr>
                            <w:pStyle w:val="6"/>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05FD16F">
                    <w:pPr>
                      <w:pStyle w:val="6"/>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CE823">
    <w:pPr>
      <w:spacing w:line="174" w:lineRule="auto"/>
      <w:ind w:left="4086"/>
      <w:rPr>
        <w:rFonts w:ascii="楷体" w:hAnsi="楷体" w:eastAsia="楷体" w:cs="楷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9516A">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59516A">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F7F5A">
    <w:pPr>
      <w:spacing w:line="174" w:lineRule="auto"/>
      <w:ind w:left="4081"/>
      <w:rPr>
        <w:rFonts w:ascii="楷体" w:hAnsi="楷体" w:eastAsia="楷体" w:cs="楷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05C6B0">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C05C6B0">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F8868">
    <w:pPr>
      <w:spacing w:line="173" w:lineRule="auto"/>
      <w:ind w:left="4081"/>
      <w:rPr>
        <w:rFonts w:ascii="楷体" w:hAnsi="楷体" w:eastAsia="楷体" w:cs="楷体"/>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68D02">
    <w:pPr>
      <w:spacing w:line="173" w:lineRule="auto"/>
      <w:rPr>
        <w:rFonts w:ascii="楷体" w:hAnsi="楷体" w:eastAsia="楷体" w:cs="楷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F7EC7">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57F7EC7">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15990">
    <w:pPr>
      <w:spacing w:line="173" w:lineRule="auto"/>
      <w:ind w:left="4079"/>
      <w:rPr>
        <w:rFonts w:ascii="楷体" w:hAnsi="楷体" w:eastAsia="楷体" w:cs="楷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5BF03D">
                          <w:pPr>
                            <w:pStyle w:val="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15BF03D">
                    <w:pPr>
                      <w:pStyle w:val="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43000">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ECF2E9">
                          <w:pPr>
                            <w:pStyle w:val="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4ECF2E9">
                    <w:pPr>
                      <w:pStyle w:val="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52B95">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4203CE">
                          <w:pPr>
                            <w:pStyle w:val="6"/>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64203CE">
                    <w:pPr>
                      <w:pStyle w:val="6"/>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E834B">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6F99A">
                          <w:pPr>
                            <w:pStyle w:val="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6D6F99A">
                    <w:pPr>
                      <w:pStyle w:val="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0C264">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4016A">
                          <w:pPr>
                            <w:pStyle w:val="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684016A">
                    <w:pPr>
                      <w:pStyle w:val="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C0AC9">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E7D381">
                          <w:pPr>
                            <w:pStyle w:val="6"/>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3E7D381">
                    <w:pPr>
                      <w:pStyle w:val="6"/>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711A3">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D33DD5">
                          <w:pPr>
                            <w:pStyle w:val="6"/>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2D33DD5">
                    <w:pPr>
                      <w:pStyle w:val="6"/>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4BE08">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445A26">
                          <w:pPr>
                            <w:pStyle w:val="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D445A26">
                    <w:pPr>
                      <w:pStyle w:val="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865E1">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A0AE3">
                          <w:pPr>
                            <w:pStyle w:val="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39A0AE3">
                    <w:pPr>
                      <w:pStyle w:val="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85781">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D78A6">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9693C">
    <w:pPr>
      <w:spacing w:line="230" w:lineRule="auto"/>
      <w:ind w:left="1966"/>
      <w:rPr>
        <w:rFonts w:ascii="宋体" w:hAnsi="宋体" w:eastAsia="宋体" w:cs="宋体"/>
        <w:sz w:val="17"/>
        <w:szCs w:val="17"/>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9EC57">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EB35E"/>
    <w:multiLevelType w:val="singleLevel"/>
    <w:tmpl w:val="B50EB35E"/>
    <w:lvl w:ilvl="0" w:tentative="0">
      <w:start w:val="1"/>
      <w:numFmt w:val="decimal"/>
      <w:lvlText w:val="(%1)"/>
      <w:lvlJc w:val="left"/>
      <w:pPr>
        <w:tabs>
          <w:tab w:val="left" w:pos="312"/>
        </w:tabs>
      </w:pPr>
    </w:lvl>
  </w:abstractNum>
  <w:abstractNum w:abstractNumId="1">
    <w:nsid w:val="D87BC17D"/>
    <w:multiLevelType w:val="singleLevel"/>
    <w:tmpl w:val="D87BC17D"/>
    <w:lvl w:ilvl="0" w:tentative="0">
      <w:start w:val="4"/>
      <w:numFmt w:val="chineseCounting"/>
      <w:suff w:val="space"/>
      <w:lvlText w:val="第%1章"/>
      <w:lvlJc w:val="left"/>
      <w:rPr>
        <w:rFonts w:hint="eastAsia"/>
      </w:rPr>
    </w:lvl>
  </w:abstractNum>
  <w:abstractNum w:abstractNumId="2">
    <w:nsid w:val="DE246846"/>
    <w:multiLevelType w:val="singleLevel"/>
    <w:tmpl w:val="DE246846"/>
    <w:lvl w:ilvl="0" w:tentative="0">
      <w:start w:val="4"/>
      <w:numFmt w:val="chineseCounting"/>
      <w:suff w:val="nothing"/>
      <w:lvlText w:val="（%1）"/>
      <w:lvlJc w:val="left"/>
      <w:rPr>
        <w:rFonts w:hint="eastAsia"/>
        <w:color w:val="auto"/>
      </w:rPr>
    </w:lvl>
  </w:abstractNum>
  <w:abstractNum w:abstractNumId="3">
    <w:nsid w:val="2FA21C3A"/>
    <w:multiLevelType w:val="singleLevel"/>
    <w:tmpl w:val="2FA21C3A"/>
    <w:lvl w:ilvl="0" w:tentative="0">
      <w:start w:val="3"/>
      <w:numFmt w:val="chineseCounting"/>
      <w:suff w:val="space"/>
      <w:lvlText w:val="(%1)"/>
      <w:lvlJc w:val="left"/>
      <w:rPr>
        <w:rFonts w:hint="eastAsia"/>
      </w:rPr>
    </w:lvl>
  </w:abstractNum>
  <w:abstractNum w:abstractNumId="4">
    <w:nsid w:val="30E11A2B"/>
    <w:multiLevelType w:val="singleLevel"/>
    <w:tmpl w:val="30E11A2B"/>
    <w:lvl w:ilvl="0" w:tentative="0">
      <w:start w:val="3"/>
      <w:numFmt w:val="chineseCounting"/>
      <w:suff w:val="nothing"/>
      <w:lvlText w:val="%1、"/>
      <w:lvlJc w:val="left"/>
      <w:rPr>
        <w:rFonts w:hint="eastAsia"/>
      </w:rPr>
    </w:lvl>
  </w:abstractNum>
  <w:abstractNum w:abstractNumId="5">
    <w:nsid w:val="416713DC"/>
    <w:multiLevelType w:val="singleLevel"/>
    <w:tmpl w:val="416713DC"/>
    <w:lvl w:ilvl="0" w:tentative="0">
      <w:start w:val="1"/>
      <w:numFmt w:val="decimal"/>
      <w:lvlText w:val="(%1)"/>
      <w:lvlJc w:val="left"/>
      <w:pPr>
        <w:tabs>
          <w:tab w:val="left" w:pos="312"/>
        </w:tabs>
      </w:pPr>
    </w:lvl>
  </w:abstractNum>
  <w:abstractNum w:abstractNumId="6">
    <w:nsid w:val="438D2BDF"/>
    <w:multiLevelType w:val="singleLevel"/>
    <w:tmpl w:val="438D2BDF"/>
    <w:lvl w:ilvl="0" w:tentative="0">
      <w:start w:val="2"/>
      <w:numFmt w:val="chineseCounting"/>
      <w:suff w:val="space"/>
      <w:lvlText w:val="（%1)"/>
      <w:lvlJc w:val="left"/>
      <w:rPr>
        <w:rFonts w:hint="eastAsia"/>
      </w:rPr>
    </w:lvl>
  </w:abstractNum>
  <w:num w:numId="1">
    <w:abstractNumId w:val="1"/>
  </w:num>
  <w:num w:numId="2">
    <w:abstractNumId w:val="4"/>
  </w:num>
  <w:num w:numId="3">
    <w:abstractNumId w:val="5"/>
  </w:num>
  <w:num w:numId="4">
    <w:abstractNumId w:val="0"/>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7D1910"/>
    <w:rsid w:val="1E6F52C2"/>
    <w:rsid w:val="331B2ADA"/>
    <w:rsid w:val="517C2EB9"/>
    <w:rsid w:val="58736747"/>
    <w:rsid w:val="5A586EA9"/>
    <w:rsid w:val="79617B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spacing w:line="360" w:lineRule="auto"/>
      <w:jc w:val="center"/>
      <w:outlineLvl w:val="0"/>
    </w:pPr>
    <w:rPr>
      <w:rFonts w:ascii="Calibri" w:hAnsi="Calibri" w:eastAsia="微软雅黑"/>
      <w:b/>
      <w:color w:val="000000"/>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1"/>
    <w:pPr>
      <w:spacing w:line="360" w:lineRule="auto"/>
      <w:ind w:firstLine="200"/>
      <w:jc w:val="both"/>
    </w:pPr>
    <w:rPr>
      <w:rFonts w:ascii="宋体" w:hAnsi="宋体" w:eastAsia="宋体" w:cs="Times New Roman"/>
      <w:color w:val="000000"/>
      <w:sz w:val="24"/>
      <w:szCs w:val="22"/>
      <w:lang w:val="en-US" w:eastAsia="zh-CN" w:bidi="ar-SA"/>
    </w:rPr>
  </w:style>
  <w:style w:type="paragraph" w:styleId="4">
    <w:name w:val="Normal Indent"/>
    <w:basedOn w:val="1"/>
    <w:next w:val="1"/>
    <w:qFormat/>
    <w:uiPriority w:val="0"/>
    <w:pPr>
      <w:adjustRightInd w:val="0"/>
      <w:ind w:firstLine="420"/>
    </w:pPr>
    <w:rPr>
      <w:rFonts w:ascii="宋体"/>
      <w:sz w:val="24"/>
      <w:szCs w:val="20"/>
    </w:rPr>
  </w:style>
  <w:style w:type="paragraph" w:styleId="5">
    <w:name w:val="Body Text"/>
    <w:basedOn w:val="1"/>
    <w:next w:val="1"/>
    <w:semiHidden/>
    <w:qFormat/>
    <w:uiPriority w:val="0"/>
    <w:rPr>
      <w:rFonts w:ascii="宋体" w:hAnsi="宋体" w:eastAsia="宋体" w:cs="宋体"/>
      <w:sz w:val="31"/>
      <w:szCs w:val="31"/>
      <w:lang w:val="en-US" w:eastAsia="en-US"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footnote text"/>
    <w:basedOn w:val="1"/>
    <w:qFormat/>
    <w:uiPriority w:val="0"/>
    <w:pPr>
      <w:adjustRightInd w:val="0"/>
      <w:snapToGrid w:val="0"/>
      <w:spacing w:line="312" w:lineRule="atLeast"/>
      <w:jc w:val="left"/>
      <w:textAlignment w:val="baseline"/>
    </w:pPr>
    <w:rPr>
      <w:rFonts w:eastAsia="仿宋"/>
      <w:kern w:val="0"/>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1">
    <w:name w:val="WPSOffice手动目录 1"/>
    <w:qFormat/>
    <w:uiPriority w:val="0"/>
    <w:pPr>
      <w:ind w:leftChars="0"/>
    </w:pPr>
    <w:rPr>
      <w:rFonts w:ascii="Times New Roman" w:hAnsi="Times New Roman" w:eastAsia="宋体" w:cs="Times New Roman"/>
      <w:sz w:val="20"/>
      <w:szCs w:val="20"/>
    </w:rPr>
  </w:style>
  <w:style w:type="paragraph" w:customStyle="1" w:styleId="12">
    <w:name w:val="Table Text"/>
    <w:basedOn w:val="1"/>
    <w:semiHidden/>
    <w:qFormat/>
    <w:uiPriority w:val="0"/>
    <w:rPr>
      <w:rFonts w:ascii="仿宋" w:hAnsi="仿宋" w:eastAsia="仿宋" w:cs="仿宋"/>
      <w:sz w:val="24"/>
      <w:szCs w:val="24"/>
      <w:lang w:val="en-US" w:eastAsia="en-US"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Default Text"/>
    <w:qFormat/>
    <w:uiPriority w:val="0"/>
    <w:pPr>
      <w:widowControl w:val="0"/>
      <w:autoSpaceDE w:val="0"/>
      <w:autoSpaceDN w:val="0"/>
      <w:adjustRightInd w:val="0"/>
    </w:pPr>
    <w:rPr>
      <w:rFonts w:ascii="Calibri"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glossaryDocument" Target="glossary/document.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0.xml"/><Relationship Id="rId27" Type="http://schemas.openxmlformats.org/officeDocument/2006/relationships/header" Target="header4.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header" Target="header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b71c0de5-c06f-40dd-95b9-4802ffa813d5}"/>
        <w:style w:val=""/>
        <w:category>
          <w:name w:val="常规"/>
          <w:gallery w:val="placeholder"/>
        </w:category>
        <w:types>
          <w:type w:val="bbPlcHdr"/>
        </w:types>
        <w:behaviors>
          <w:behavior w:val="content"/>
        </w:behaviors>
        <w:description w:val=""/>
        <w:guid w:val="{b71c0de5-c06f-40dd-95b9-4802ffa813d5}"/>
      </w:docPartPr>
      <w:docPartBody>
        <w:p w14:paraId="4FA81307">
          <w:r>
            <w:rPr>
              <w:color w:val="808080"/>
            </w:rPr>
            <w:t>单击此处输入文字。</w:t>
          </w:r>
        </w:p>
      </w:docPartBody>
    </w:docPart>
    <w:docPart>
      <w:docPartPr>
        <w:name w:val="{c99c38b3-0d3c-4790-9983-7ba98afa8fb5}"/>
        <w:style w:val=""/>
        <w:category>
          <w:name w:val="常规"/>
          <w:gallery w:val="placeholder"/>
        </w:category>
        <w:types>
          <w:type w:val="bbPlcHdr"/>
        </w:types>
        <w:behaviors>
          <w:behavior w:val="content"/>
        </w:behaviors>
        <w:description w:val=""/>
        <w:guid w:val="{c99c38b3-0d3c-4790-9983-7ba98afa8fb5}"/>
      </w:docPartPr>
      <w:docPartBody>
        <w:p w14:paraId="33136415">
          <w:r>
            <w:rPr>
              <w:color w:val="808080"/>
            </w:rPr>
            <w:t>单击此处输入文字。</w:t>
          </w:r>
        </w:p>
      </w:docPartBody>
    </w:docPart>
    <w:docPart>
      <w:docPartPr>
        <w:name w:val="{d10d5604-ef2a-4207-a118-10228b4ab84b}"/>
        <w:style w:val=""/>
        <w:category>
          <w:name w:val="常规"/>
          <w:gallery w:val="placeholder"/>
        </w:category>
        <w:types>
          <w:type w:val="bbPlcHdr"/>
        </w:types>
        <w:behaviors>
          <w:behavior w:val="content"/>
        </w:behaviors>
        <w:description w:val=""/>
        <w:guid w:val="{d10d5604-ef2a-4207-a118-10228b4ab84b}"/>
      </w:docPartPr>
      <w:docPartBody>
        <w:p w14:paraId="6A596F44">
          <w:r>
            <w:rPr>
              <w:color w:val="808080"/>
            </w:rPr>
            <w:t>单击此处输入文字。</w:t>
          </w:r>
        </w:p>
      </w:docPartBody>
    </w:docPart>
    <w:docPart>
      <w:docPartPr>
        <w:name w:val="{a3c43dd5-3b23-4750-9cb7-c037664312c5}"/>
        <w:style w:val=""/>
        <w:category>
          <w:name w:val="常规"/>
          <w:gallery w:val="placeholder"/>
        </w:category>
        <w:types>
          <w:type w:val="bbPlcHdr"/>
        </w:types>
        <w:behaviors>
          <w:behavior w:val="content"/>
        </w:behaviors>
        <w:description w:val=""/>
        <w:guid w:val="{a3c43dd5-3b23-4750-9cb7-c037664312c5}"/>
      </w:docPartPr>
      <w:docPartBody>
        <w:p w14:paraId="2288BFB8">
          <w:r>
            <w:rPr>
              <w:color w:val="808080"/>
            </w:rPr>
            <w:t>单击此处输入文字。</w:t>
          </w:r>
        </w:p>
      </w:docPartBody>
    </w:docPart>
    <w:docPart>
      <w:docPartPr>
        <w:name w:val="{632ea943-1cc2-4a55-98b9-eee7f96ed8a2}"/>
        <w:style w:val=""/>
        <w:category>
          <w:name w:val="常规"/>
          <w:gallery w:val="placeholder"/>
        </w:category>
        <w:types>
          <w:type w:val="bbPlcHdr"/>
        </w:types>
        <w:behaviors>
          <w:behavior w:val="content"/>
        </w:behaviors>
        <w:description w:val=""/>
        <w:guid w:val="{632ea943-1cc2-4a55-98b9-eee7f96ed8a2}"/>
      </w:docPartPr>
      <w:docPartBody>
        <w:p w14:paraId="6B892CED">
          <w:r>
            <w:rPr>
              <w:color w:val="808080"/>
            </w:rPr>
            <w:t>单击此处输入文字。</w:t>
          </w:r>
        </w:p>
      </w:docPartBody>
    </w:docPart>
    <w:docPart>
      <w:docPartPr>
        <w:name w:val="{d91c8128-9478-4780-b31d-a7d45d130168}"/>
        <w:style w:val=""/>
        <w:category>
          <w:name w:val="常规"/>
          <w:gallery w:val="placeholder"/>
        </w:category>
        <w:types>
          <w:type w:val="bbPlcHdr"/>
        </w:types>
        <w:behaviors>
          <w:behavior w:val="content"/>
        </w:behaviors>
        <w:description w:val=""/>
        <w:guid w:val="{d91c8128-9478-4780-b31d-a7d45d130168}"/>
      </w:docPartPr>
      <w:docPartBody>
        <w:p w14:paraId="149CF19C">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17662</Words>
  <Characters>19482</Characters>
  <Lines>0</Lines>
  <Paragraphs>0</Paragraphs>
  <TotalTime>35</TotalTime>
  <ScaleCrop>false</ScaleCrop>
  <LinksUpToDate>false</LinksUpToDate>
  <CharactersWithSpaces>20547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2025-03-21T11:12:00Z</dcterms:created>
  <dc:creator>admin</dc:creator>
  <cp:lastModifiedBy>WPS_1591335552</cp:lastModifiedBy>
  <cp:lastPrinted>2025-03-28T08:30:04Z</cp:lastPrinted>
  <dcterms:modified xsi:type="dcterms:W3CDTF">2025-03-28T08:36:23Z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eyJoZGlkIjoiYjk5ZDg5NDUxOTE5YWY1MjI4YTA2MThhNWM1NWE3YTYiLCJ1c2VySWQiOiIxMDA2OTIyNDE0In0=</vt:lpwstr>
  </property>
  <property fmtid="{D5CDD505-2E9C-101B-9397-08002B2CF9AE}" pid="4" name="ICV">
    <vt:lpwstr>A723B6F6AB29437EB7D88899B193BC3A_12</vt:lpwstr>
  </property>
</Properties>
</file>