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0108D1">
      <w:pPr>
        <w:jc w:val="center"/>
        <w:rPr>
          <w:rFonts w:hint="eastAsia"/>
          <w:spacing w:val="10"/>
          <w:sz w:val="55"/>
          <w:szCs w:val="55"/>
          <w:highlight w:val="none"/>
          <w:lang w:val="en-US" w:eastAsia="zh-CN"/>
          <w14:textOutline w14:w="10151" w14:cap="sq" w14:cmpd="sng">
            <w14:solidFill>
              <w14:srgbClr w14:val="000000"/>
            </w14:solidFill>
            <w14:prstDash w14:val="solid"/>
            <w14:bevel/>
          </w14:textOutline>
        </w:rPr>
      </w:pPr>
      <w:r>
        <w:rPr>
          <w:rFonts w:hint="eastAsia"/>
          <w:spacing w:val="10"/>
          <w:sz w:val="55"/>
          <w:szCs w:val="55"/>
          <w:highlight w:val="none"/>
          <w:lang w:val="en-US" w:eastAsia="zh-CN"/>
          <w14:textOutline w14:w="10151" w14:cap="sq" w14:cmpd="sng">
            <w14:solidFill>
              <w14:srgbClr w14:val="000000"/>
            </w14:solidFill>
            <w14:prstDash w14:val="solid"/>
            <w14:bevel/>
          </w14:textOutline>
        </w:rPr>
        <w:t>玛纳斯县广东地乡小海子村特色水产养殖基地建设项目</w:t>
      </w:r>
    </w:p>
    <w:p w14:paraId="4286ECA4">
      <w:pPr>
        <w:pStyle w:val="4"/>
        <w:rPr>
          <w:rFonts w:hint="eastAsia"/>
          <w:spacing w:val="10"/>
          <w:sz w:val="55"/>
          <w:szCs w:val="55"/>
          <w:highlight w:val="none"/>
          <w:lang w:val="en-US" w:eastAsia="zh-CN"/>
          <w14:textOutline w14:w="10151" w14:cap="sq" w14:cmpd="sng">
            <w14:solidFill>
              <w14:srgbClr w14:val="000000"/>
            </w14:solidFill>
            <w14:prstDash w14:val="solid"/>
            <w14:bevel/>
          </w14:textOutline>
        </w:rPr>
      </w:pPr>
    </w:p>
    <w:p w14:paraId="6E27803C">
      <w:pPr>
        <w:rPr>
          <w:rFonts w:hint="eastAsia"/>
          <w:highlight w:val="none"/>
          <w:lang w:val="en-US" w:eastAsia="zh-CN"/>
        </w:rPr>
      </w:pPr>
    </w:p>
    <w:p w14:paraId="31166E9C">
      <w:pPr>
        <w:pStyle w:val="5"/>
        <w:spacing w:before="179" w:line="221" w:lineRule="auto"/>
        <w:jc w:val="center"/>
        <w:rPr>
          <w:rFonts w:hint="eastAsia"/>
          <w:spacing w:val="10"/>
          <w:sz w:val="71"/>
          <w:szCs w:val="71"/>
          <w:highlight w:val="none"/>
          <w:lang w:val="en-US" w:eastAsia="zh-CN"/>
          <w14:textOutline w14:w="10151" w14:cap="sq" w14:cmpd="sng">
            <w14:solidFill>
              <w14:srgbClr w14:val="000000"/>
            </w14:solidFill>
            <w14:prstDash w14:val="solid"/>
            <w14:bevel/>
          </w14:textOutline>
        </w:rPr>
      </w:pPr>
      <w:r>
        <w:rPr>
          <w:rFonts w:hint="eastAsia"/>
          <w:spacing w:val="10"/>
          <w:sz w:val="71"/>
          <w:szCs w:val="71"/>
          <w:highlight w:val="none"/>
          <w:lang w:val="en-US" w:eastAsia="zh-CN"/>
          <w14:textOutline w14:w="10151" w14:cap="sq" w14:cmpd="sng">
            <w14:solidFill>
              <w14:srgbClr w14:val="000000"/>
            </w14:solidFill>
            <w14:prstDash w14:val="solid"/>
            <w14:bevel/>
          </w14:textOutline>
        </w:rPr>
        <w:t>竞争性磋商文件</w:t>
      </w:r>
    </w:p>
    <w:p w14:paraId="065500C1">
      <w:pPr>
        <w:pStyle w:val="4"/>
        <w:ind w:left="0" w:leftChars="0" w:firstLine="0" w:firstLineChars="0"/>
        <w:rPr>
          <w:highlight w:val="none"/>
        </w:rPr>
      </w:pPr>
    </w:p>
    <w:p w14:paraId="763383BF">
      <w:pPr>
        <w:rPr>
          <w:highlight w:val="none"/>
        </w:rPr>
      </w:pPr>
    </w:p>
    <w:p w14:paraId="07EA027E">
      <w:pPr>
        <w:pStyle w:val="4"/>
        <w:rPr>
          <w:highlight w:val="none"/>
        </w:rPr>
      </w:pPr>
    </w:p>
    <w:p w14:paraId="452BC58F">
      <w:pPr>
        <w:pStyle w:val="5"/>
        <w:spacing w:before="179" w:line="221" w:lineRule="auto"/>
        <w:jc w:val="center"/>
        <w:rPr>
          <w:rFonts w:hint="default" w:eastAsia="宋体"/>
          <w:sz w:val="35"/>
          <w:szCs w:val="35"/>
          <w:highlight w:val="none"/>
          <w:lang w:val="en-US" w:eastAsia="zh-CN"/>
          <w14:textOutline w14:w="6537" w14:cap="sq" w14:cmpd="sng">
            <w14:solidFill>
              <w14:srgbClr w14:val="000000"/>
            </w14:solidFill>
            <w14:prstDash w14:val="solid"/>
            <w14:bevel/>
          </w14:textOutline>
        </w:rPr>
      </w:pPr>
      <w:r>
        <w:rPr>
          <w:spacing w:val="10"/>
          <w:sz w:val="35"/>
          <w:szCs w:val="35"/>
          <w:highlight w:val="none"/>
          <w14:textOutline w14:w="6537" w14:cap="sq" w14:cmpd="sng">
            <w14:solidFill>
              <w14:srgbClr w14:val="000000"/>
            </w14:solidFill>
            <w14:prstDash w14:val="solid"/>
            <w14:bevel/>
          </w14:textOutline>
        </w:rPr>
        <w:t>项目编号：</w:t>
      </w:r>
      <w:r>
        <w:rPr>
          <w:rFonts w:hint="eastAsia"/>
          <w:spacing w:val="10"/>
          <w:sz w:val="35"/>
          <w:szCs w:val="35"/>
          <w:highlight w:val="none"/>
          <w:lang w:val="en-US" w:eastAsia="zh-CN"/>
          <w14:textOutline w14:w="6537" w14:cap="sq" w14:cmpd="sng">
            <w14:solidFill>
              <w14:srgbClr w14:val="000000"/>
            </w14:solidFill>
            <w14:prstDash w14:val="solid"/>
            <w14:bevel/>
          </w14:textOutline>
        </w:rPr>
        <w:t>XJKCZB-2025-MNS002</w:t>
      </w:r>
    </w:p>
    <w:p w14:paraId="54D863CC">
      <w:pPr>
        <w:pStyle w:val="5"/>
        <w:spacing w:before="179" w:line="221" w:lineRule="auto"/>
        <w:ind w:left="111"/>
        <w:jc w:val="center"/>
        <w:rPr>
          <w:rFonts w:hint="eastAsia"/>
          <w:sz w:val="35"/>
          <w:szCs w:val="35"/>
          <w:highlight w:val="none"/>
          <w:lang w:val="en-US" w:eastAsia="zh-CN"/>
          <w14:textOutline w14:w="6537" w14:cap="sq" w14:cmpd="sng">
            <w14:solidFill>
              <w14:srgbClr w14:val="000000"/>
            </w14:solidFill>
            <w14:prstDash w14:val="solid"/>
            <w14:bevel/>
          </w14:textOutline>
        </w:rPr>
      </w:pPr>
    </w:p>
    <w:p w14:paraId="095242DD">
      <w:pPr>
        <w:pStyle w:val="5"/>
        <w:spacing w:before="179" w:line="221" w:lineRule="auto"/>
        <w:ind w:left="111"/>
        <w:jc w:val="center"/>
        <w:rPr>
          <w:rFonts w:hint="default"/>
          <w:sz w:val="35"/>
          <w:szCs w:val="35"/>
          <w:highlight w:val="none"/>
          <w:lang w:val="en-US" w:eastAsia="zh-CN"/>
          <w14:textOutline w14:w="6537" w14:cap="sq" w14:cmpd="sng">
            <w14:solidFill>
              <w14:srgbClr w14:val="000000"/>
            </w14:solidFill>
            <w14:prstDash w14:val="solid"/>
            <w14:bevel/>
          </w14:textOutline>
        </w:rPr>
      </w:pPr>
    </w:p>
    <w:p w14:paraId="15607A28">
      <w:pPr>
        <w:pStyle w:val="5"/>
        <w:spacing w:before="179" w:line="221" w:lineRule="auto"/>
        <w:ind w:left="111"/>
        <w:jc w:val="center"/>
        <w:rPr>
          <w:rFonts w:hint="default"/>
          <w:sz w:val="35"/>
          <w:szCs w:val="35"/>
          <w:highlight w:val="none"/>
          <w:lang w:val="en-US" w:eastAsia="zh-CN"/>
          <w14:textOutline w14:w="6537" w14:cap="sq" w14:cmpd="sng">
            <w14:solidFill>
              <w14:srgbClr w14:val="000000"/>
            </w14:solidFill>
            <w14:prstDash w14:val="solid"/>
            <w14:bevel/>
          </w14:textOutline>
        </w:rPr>
      </w:pPr>
    </w:p>
    <w:p w14:paraId="75272D01">
      <w:pPr>
        <w:rPr>
          <w:rFonts w:hint="default"/>
          <w:sz w:val="35"/>
          <w:szCs w:val="35"/>
          <w:highlight w:val="none"/>
          <w:lang w:val="en-US" w:eastAsia="zh-CN"/>
          <w14:textOutline w14:w="6537" w14:cap="sq" w14:cmpd="sng">
            <w14:solidFill>
              <w14:srgbClr w14:val="000000"/>
            </w14:solidFill>
            <w14:prstDash w14:val="solid"/>
            <w14:bevel/>
          </w14:textOutline>
        </w:rPr>
      </w:pPr>
    </w:p>
    <w:p w14:paraId="66FFB173">
      <w:pPr>
        <w:pStyle w:val="4"/>
        <w:rPr>
          <w:rFonts w:hint="default"/>
          <w:sz w:val="35"/>
          <w:szCs w:val="35"/>
          <w:highlight w:val="none"/>
          <w:lang w:val="en-US" w:eastAsia="zh-CN"/>
          <w14:textOutline w14:w="6537" w14:cap="sq" w14:cmpd="sng">
            <w14:solidFill>
              <w14:srgbClr w14:val="000000"/>
            </w14:solidFill>
            <w14:prstDash w14:val="solid"/>
            <w14:bevel/>
          </w14:textOutline>
        </w:rPr>
      </w:pPr>
    </w:p>
    <w:p w14:paraId="51564223">
      <w:pPr>
        <w:rPr>
          <w:rFonts w:hint="default"/>
          <w:sz w:val="35"/>
          <w:szCs w:val="35"/>
          <w:highlight w:val="none"/>
          <w:lang w:val="en-US" w:eastAsia="zh-CN"/>
          <w14:textOutline w14:w="6537" w14:cap="sq" w14:cmpd="sng">
            <w14:solidFill>
              <w14:srgbClr w14:val="000000"/>
            </w14:solidFill>
            <w14:prstDash w14:val="solid"/>
            <w14:bevel/>
          </w14:textOutline>
        </w:rPr>
      </w:pPr>
    </w:p>
    <w:p w14:paraId="693E0857">
      <w:pPr>
        <w:pStyle w:val="4"/>
        <w:rPr>
          <w:rFonts w:hint="default"/>
          <w:highlight w:val="none"/>
          <w:lang w:val="en-US" w:eastAsia="zh-CN"/>
        </w:rPr>
      </w:pPr>
    </w:p>
    <w:p w14:paraId="2C284555">
      <w:pPr>
        <w:pStyle w:val="5"/>
        <w:spacing w:before="179" w:line="221" w:lineRule="auto"/>
        <w:jc w:val="both"/>
        <w:rPr>
          <w:rFonts w:hint="default"/>
          <w:sz w:val="35"/>
          <w:szCs w:val="35"/>
          <w:highlight w:val="none"/>
          <w:lang w:val="en-US" w:eastAsia="zh-CN"/>
          <w14:textOutline w14:w="6537" w14:cap="sq" w14:cmpd="sng">
            <w14:solidFill>
              <w14:srgbClr w14:val="000000"/>
            </w14:solidFill>
            <w14:prstDash w14:val="solid"/>
            <w14:bevel/>
          </w14:textOutline>
        </w:rPr>
      </w:pPr>
    </w:p>
    <w:tbl>
      <w:tblPr>
        <w:tblStyle w:val="9"/>
        <w:tblpPr w:leftFromText="180" w:rightFromText="180" w:vertAnchor="text" w:horzAnchor="page" w:tblpXSpec="center" w:tblpY="858"/>
        <w:tblOverlap w:val="never"/>
        <w:tblW w:w="828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60"/>
        <w:gridCol w:w="378"/>
        <w:gridCol w:w="5748"/>
      </w:tblGrid>
      <w:tr w14:paraId="633777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jc w:val="center"/>
        </w:trPr>
        <w:tc>
          <w:tcPr>
            <w:tcW w:w="2160" w:type="dxa"/>
            <w:tcBorders>
              <w:tl2br w:val="nil"/>
              <w:tr2bl w:val="nil"/>
            </w:tcBorders>
            <w:vAlign w:val="top"/>
          </w:tcPr>
          <w:p w14:paraId="1BDAA592">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采</w:t>
            </w:r>
            <w:r>
              <w:rPr>
                <w:rFonts w:hint="eastAsia" w:ascii="宋体" w:hAnsi="宋体" w:eastAsia="宋体" w:cs="宋体"/>
                <w:b/>
                <w:bCs/>
                <w:color w:val="000000"/>
                <w:sz w:val="32"/>
                <w:szCs w:val="32"/>
                <w:highlight w:val="none"/>
                <w:lang w:val="en-US" w:eastAsia="zh-CN" w:bidi="ar"/>
              </w:rPr>
              <w:t xml:space="preserve">   </w:t>
            </w:r>
            <w:r>
              <w:rPr>
                <w:rFonts w:hint="eastAsia" w:ascii="宋体" w:hAnsi="宋体" w:eastAsia="宋体" w:cs="宋体"/>
                <w:b/>
                <w:bCs/>
                <w:color w:val="000000"/>
                <w:sz w:val="32"/>
                <w:szCs w:val="32"/>
                <w:highlight w:val="none"/>
                <w:lang w:val="en-US" w:bidi="ar"/>
              </w:rPr>
              <w:t>购</w:t>
            </w:r>
            <w:r>
              <w:rPr>
                <w:rFonts w:hint="eastAsia" w:ascii="宋体" w:hAnsi="宋体" w:eastAsia="宋体" w:cs="宋体"/>
                <w:b/>
                <w:bCs/>
                <w:color w:val="000000"/>
                <w:sz w:val="32"/>
                <w:szCs w:val="32"/>
                <w:highlight w:val="none"/>
                <w:lang w:val="en-US" w:eastAsia="zh-CN" w:bidi="ar"/>
              </w:rPr>
              <w:t xml:space="preserve">   </w:t>
            </w:r>
            <w:r>
              <w:rPr>
                <w:rFonts w:hint="eastAsia" w:ascii="宋体" w:hAnsi="宋体" w:eastAsia="宋体" w:cs="宋体"/>
                <w:b/>
                <w:bCs/>
                <w:color w:val="000000"/>
                <w:sz w:val="32"/>
                <w:szCs w:val="32"/>
                <w:highlight w:val="none"/>
                <w:lang w:val="en-US" w:bidi="ar"/>
              </w:rPr>
              <w:t>人</w:t>
            </w:r>
          </w:p>
        </w:tc>
        <w:tc>
          <w:tcPr>
            <w:tcW w:w="378" w:type="dxa"/>
            <w:tcBorders>
              <w:tl2br w:val="nil"/>
              <w:tr2bl w:val="nil"/>
            </w:tcBorders>
            <w:vAlign w:val="top"/>
          </w:tcPr>
          <w:p w14:paraId="24469388">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w:t>
            </w:r>
          </w:p>
        </w:tc>
        <w:tc>
          <w:tcPr>
            <w:tcW w:w="5748" w:type="dxa"/>
            <w:tcBorders>
              <w:tl2br w:val="nil"/>
              <w:tr2bl w:val="nil"/>
            </w:tcBorders>
            <w:vAlign w:val="top"/>
          </w:tcPr>
          <w:p w14:paraId="7683DAC6">
            <w:pPr>
              <w:widowControl w:val="0"/>
              <w:jc w:val="both"/>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玛纳斯县广东地乡人民政府</w:t>
            </w:r>
          </w:p>
        </w:tc>
      </w:tr>
      <w:tr w14:paraId="4D65D0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jc w:val="center"/>
        </w:trPr>
        <w:tc>
          <w:tcPr>
            <w:tcW w:w="2160" w:type="dxa"/>
            <w:tcBorders>
              <w:tl2br w:val="nil"/>
              <w:tr2bl w:val="nil"/>
            </w:tcBorders>
            <w:vAlign w:val="top"/>
          </w:tcPr>
          <w:p w14:paraId="57329C3C">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采购代理机构</w:t>
            </w:r>
          </w:p>
        </w:tc>
        <w:tc>
          <w:tcPr>
            <w:tcW w:w="378" w:type="dxa"/>
            <w:tcBorders>
              <w:tl2br w:val="nil"/>
              <w:tr2bl w:val="nil"/>
            </w:tcBorders>
            <w:vAlign w:val="top"/>
          </w:tcPr>
          <w:p w14:paraId="0E398B56">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w:t>
            </w:r>
          </w:p>
        </w:tc>
        <w:tc>
          <w:tcPr>
            <w:tcW w:w="5748" w:type="dxa"/>
            <w:tcBorders>
              <w:tl2br w:val="nil"/>
              <w:tr2bl w:val="nil"/>
            </w:tcBorders>
            <w:vAlign w:val="top"/>
          </w:tcPr>
          <w:p w14:paraId="6F4F7E08">
            <w:pPr>
              <w:widowControl w:val="0"/>
              <w:jc w:val="both"/>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新疆昆诚工程项目管理有限公司</w:t>
            </w:r>
          </w:p>
        </w:tc>
      </w:tr>
      <w:tr w14:paraId="1397B9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jc w:val="center"/>
        </w:trPr>
        <w:tc>
          <w:tcPr>
            <w:tcW w:w="2160" w:type="dxa"/>
            <w:tcBorders>
              <w:tl2br w:val="nil"/>
              <w:tr2bl w:val="nil"/>
            </w:tcBorders>
            <w:vAlign w:val="top"/>
          </w:tcPr>
          <w:p w14:paraId="0E9F285C">
            <w:pPr>
              <w:widowControl w:val="0"/>
              <w:ind w:left="643" w:hanging="643" w:hangingChars="20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时</w:t>
            </w:r>
            <w:r>
              <w:rPr>
                <w:rFonts w:hint="eastAsia" w:ascii="宋体" w:hAnsi="宋体" w:eastAsia="宋体" w:cs="宋体"/>
                <w:b/>
                <w:bCs/>
                <w:color w:val="000000"/>
                <w:sz w:val="32"/>
                <w:szCs w:val="32"/>
                <w:highlight w:val="none"/>
                <w:lang w:val="en-US" w:eastAsia="zh-CN" w:bidi="ar"/>
              </w:rPr>
              <w:t xml:space="preserve">        </w:t>
            </w:r>
            <w:r>
              <w:rPr>
                <w:rFonts w:hint="eastAsia" w:ascii="宋体" w:hAnsi="宋体" w:eastAsia="宋体" w:cs="宋体"/>
                <w:b/>
                <w:bCs/>
                <w:color w:val="000000"/>
                <w:sz w:val="32"/>
                <w:szCs w:val="32"/>
                <w:highlight w:val="none"/>
                <w:lang w:val="en-US" w:bidi="ar"/>
              </w:rPr>
              <w:t>间</w:t>
            </w:r>
          </w:p>
        </w:tc>
        <w:tc>
          <w:tcPr>
            <w:tcW w:w="378" w:type="dxa"/>
            <w:tcBorders>
              <w:tl2br w:val="nil"/>
              <w:tr2bl w:val="nil"/>
            </w:tcBorders>
            <w:vAlign w:val="top"/>
          </w:tcPr>
          <w:p w14:paraId="1DE4F07A">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w:t>
            </w:r>
          </w:p>
        </w:tc>
        <w:tc>
          <w:tcPr>
            <w:tcW w:w="5748" w:type="dxa"/>
            <w:tcBorders>
              <w:tl2br w:val="nil"/>
              <w:tr2bl w:val="nil"/>
            </w:tcBorders>
            <w:vAlign w:val="top"/>
          </w:tcPr>
          <w:p w14:paraId="55D7F92F">
            <w:pPr>
              <w:widowControl w:val="0"/>
              <w:jc w:val="both"/>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2025年3月</w:t>
            </w:r>
          </w:p>
        </w:tc>
      </w:tr>
    </w:tbl>
    <w:p w14:paraId="62D85561">
      <w:pPr>
        <w:pStyle w:val="4"/>
        <w:ind w:left="0" w:leftChars="0" w:firstLine="0" w:firstLineChars="0"/>
        <w:rPr>
          <w:rFonts w:ascii="Arial"/>
          <w:sz w:val="21"/>
          <w:highlight w:val="none"/>
        </w:rPr>
      </w:pPr>
    </w:p>
    <w:p w14:paraId="2E09B7F6">
      <w:pPr>
        <w:rPr>
          <w:rFonts w:ascii="Arial"/>
          <w:sz w:val="21"/>
          <w:highlight w:val="none"/>
        </w:rPr>
      </w:pPr>
    </w:p>
    <w:p w14:paraId="536292B8">
      <w:pPr>
        <w:pStyle w:val="5"/>
        <w:rPr>
          <w:highlight w:val="none"/>
        </w:rPr>
      </w:pPr>
    </w:p>
    <w:p w14:paraId="0ACD4AEB">
      <w:pPr>
        <w:rPr>
          <w:highlight w:val="none"/>
        </w:rPr>
      </w:pPr>
    </w:p>
    <w:p w14:paraId="3EC1816C">
      <w:pPr>
        <w:rPr>
          <w:highlight w:val="none"/>
        </w:rPr>
      </w:pPr>
    </w:p>
    <w:p w14:paraId="07E29410">
      <w:pPr>
        <w:rPr>
          <w:highlight w:val="none"/>
        </w:rPr>
      </w:pPr>
    </w:p>
    <w:p w14:paraId="1F218367">
      <w:pPr>
        <w:rPr>
          <w:highlight w:val="none"/>
        </w:rPr>
      </w:pPr>
    </w:p>
    <w:p w14:paraId="251E5A48">
      <w:pPr>
        <w:rPr>
          <w:highlight w:val="none"/>
        </w:rPr>
      </w:pPr>
    </w:p>
    <w:p w14:paraId="747B44C9">
      <w:pPr>
        <w:rPr>
          <w:highlight w:val="none"/>
        </w:rPr>
      </w:pPr>
    </w:p>
    <w:p w14:paraId="1FB6DB60">
      <w:pPr>
        <w:rPr>
          <w:highlight w:val="none"/>
        </w:rPr>
      </w:pPr>
    </w:p>
    <w:p w14:paraId="0F076E8A">
      <w:pPr>
        <w:rPr>
          <w:highlight w:val="none"/>
        </w:rPr>
      </w:pPr>
    </w:p>
    <w:p w14:paraId="3B1C1D5E">
      <w:pPr>
        <w:rPr>
          <w:highlight w:val="none"/>
        </w:rPr>
      </w:pPr>
    </w:p>
    <w:p w14:paraId="01530B14">
      <w:pPr>
        <w:rPr>
          <w:highlight w:val="none"/>
        </w:rPr>
      </w:pPr>
    </w:p>
    <w:p w14:paraId="7814FB9F">
      <w:pPr>
        <w:rPr>
          <w:highlight w:val="none"/>
        </w:rPr>
      </w:pPr>
    </w:p>
    <w:p w14:paraId="6005E40A">
      <w:pPr>
        <w:rPr>
          <w:highlight w:val="none"/>
        </w:rPr>
      </w:pPr>
    </w:p>
    <w:p w14:paraId="73DF49B1">
      <w:pPr>
        <w:rPr>
          <w:highlight w:val="none"/>
        </w:rPr>
      </w:pPr>
    </w:p>
    <w:p w14:paraId="00037625">
      <w:pPr>
        <w:rPr>
          <w:highlight w:val="none"/>
        </w:rPr>
      </w:pPr>
    </w:p>
    <w:p w14:paraId="24B116B8">
      <w:pPr>
        <w:rPr>
          <w:highlight w:val="none"/>
        </w:rPr>
      </w:pPr>
    </w:p>
    <w:p w14:paraId="60AE4756">
      <w:pPr>
        <w:rPr>
          <w:highlight w:val="none"/>
        </w:rPr>
      </w:pPr>
    </w:p>
    <w:p w14:paraId="12697C9C">
      <w:pPr>
        <w:rPr>
          <w:highlight w:val="none"/>
        </w:rPr>
      </w:pPr>
    </w:p>
    <w:p w14:paraId="43FD1A49">
      <w:pPr>
        <w:rPr>
          <w:highlight w:val="none"/>
        </w:rPr>
      </w:pPr>
    </w:p>
    <w:p w14:paraId="10FFDF9C">
      <w:pPr>
        <w:rPr>
          <w:highlight w:val="none"/>
        </w:rPr>
      </w:pPr>
    </w:p>
    <w:p w14:paraId="74257F9F">
      <w:pPr>
        <w:rPr>
          <w:highlight w:val="none"/>
        </w:rPr>
      </w:pPr>
    </w:p>
    <w:p w14:paraId="3D549527">
      <w:pPr>
        <w:rPr>
          <w:highlight w:val="none"/>
        </w:rPr>
      </w:pPr>
    </w:p>
    <w:p w14:paraId="202E479F">
      <w:pPr>
        <w:rPr>
          <w:highlight w:val="none"/>
        </w:rPr>
      </w:pPr>
    </w:p>
    <w:p w14:paraId="619408D0">
      <w:pPr>
        <w:rPr>
          <w:highlight w:val="none"/>
        </w:rPr>
      </w:pPr>
    </w:p>
    <w:p w14:paraId="5DA8A9CA">
      <w:pPr>
        <w:rPr>
          <w:highlight w:val="none"/>
        </w:rPr>
      </w:pPr>
    </w:p>
    <w:p w14:paraId="1DF51C91">
      <w:pPr>
        <w:rPr>
          <w:highlight w:val="none"/>
        </w:rPr>
      </w:pPr>
    </w:p>
    <w:p w14:paraId="10D78369">
      <w:pPr>
        <w:rPr>
          <w:highlight w:val="none"/>
        </w:rPr>
      </w:pPr>
    </w:p>
    <w:p w14:paraId="7684CF80">
      <w:pPr>
        <w:rPr>
          <w:highlight w:val="none"/>
        </w:rPr>
      </w:pPr>
    </w:p>
    <w:p w14:paraId="1073ABA0">
      <w:pPr>
        <w:rPr>
          <w:highlight w:val="none"/>
        </w:rPr>
      </w:pPr>
    </w:p>
    <w:p w14:paraId="054E4E8A">
      <w:pPr>
        <w:rPr>
          <w:highlight w:val="none"/>
        </w:rPr>
      </w:pPr>
    </w:p>
    <w:p w14:paraId="7AB3FE91">
      <w:pPr>
        <w:rPr>
          <w:highlight w:val="none"/>
        </w:rPr>
      </w:pPr>
    </w:p>
    <w:p w14:paraId="3719B4F9">
      <w:pPr>
        <w:rPr>
          <w:highlight w:val="none"/>
        </w:rPr>
      </w:pPr>
    </w:p>
    <w:p w14:paraId="4CC12D2B">
      <w:pPr>
        <w:rPr>
          <w:highlight w:val="none"/>
        </w:rPr>
      </w:pPr>
    </w:p>
    <w:p w14:paraId="2E9DD46D">
      <w:pPr>
        <w:rPr>
          <w:highlight w:val="none"/>
        </w:rPr>
      </w:pPr>
    </w:p>
    <w:p w14:paraId="1B00506F">
      <w:pPr>
        <w:rPr>
          <w:highlight w:val="none"/>
        </w:rPr>
      </w:pPr>
    </w:p>
    <w:p w14:paraId="585B1084">
      <w:pPr>
        <w:rPr>
          <w:highlight w:val="none"/>
        </w:rPr>
      </w:pPr>
    </w:p>
    <w:p w14:paraId="0228292F">
      <w:pPr>
        <w:rPr>
          <w:highlight w:val="none"/>
        </w:rPr>
      </w:pPr>
    </w:p>
    <w:p w14:paraId="2B467E6B">
      <w:pPr>
        <w:rPr>
          <w:highlight w:val="none"/>
        </w:rPr>
      </w:pPr>
    </w:p>
    <w:p w14:paraId="475EF574">
      <w:pPr>
        <w:rPr>
          <w:highlight w:val="none"/>
        </w:rPr>
      </w:pPr>
    </w:p>
    <w:p w14:paraId="667A1ECC">
      <w:pPr>
        <w:rPr>
          <w:highlight w:val="none"/>
        </w:rPr>
      </w:pPr>
    </w:p>
    <w:p w14:paraId="45CA7977">
      <w:pPr>
        <w:rPr>
          <w:highlight w:val="none"/>
        </w:rPr>
      </w:pPr>
    </w:p>
    <w:p w14:paraId="75AD5FB0">
      <w:pPr>
        <w:rPr>
          <w:highlight w:val="none"/>
        </w:rPr>
      </w:pPr>
    </w:p>
    <w:p w14:paraId="0A168271">
      <w:pPr>
        <w:rPr>
          <w:highlight w:val="none"/>
        </w:rPr>
      </w:pPr>
    </w:p>
    <w:p w14:paraId="0864257B">
      <w:pPr>
        <w:rPr>
          <w:highlight w:val="none"/>
        </w:rPr>
      </w:pPr>
    </w:p>
    <w:p w14:paraId="6AC0BDED">
      <w:pPr>
        <w:rPr>
          <w:highlight w:val="none"/>
        </w:rPr>
      </w:pPr>
    </w:p>
    <w:p w14:paraId="363150C3">
      <w:pPr>
        <w:rPr>
          <w:highlight w:val="none"/>
        </w:rPr>
      </w:pPr>
    </w:p>
    <w:p w14:paraId="6983ED6E">
      <w:pPr>
        <w:rPr>
          <w:highlight w:val="none"/>
        </w:rPr>
      </w:pPr>
    </w:p>
    <w:p w14:paraId="6E88AC57">
      <w:pPr>
        <w:rPr>
          <w:highlight w:val="none"/>
        </w:rPr>
      </w:pPr>
    </w:p>
    <w:p w14:paraId="6C345333">
      <w:pPr>
        <w:rPr>
          <w:highlight w:val="none"/>
        </w:rPr>
      </w:pPr>
    </w:p>
    <w:p w14:paraId="28F2B98B">
      <w:pPr>
        <w:rPr>
          <w:highlight w:val="none"/>
        </w:rPr>
      </w:pPr>
    </w:p>
    <w:p w14:paraId="1E532B18">
      <w:pPr>
        <w:rPr>
          <w:highlight w:val="none"/>
        </w:rPr>
      </w:pPr>
    </w:p>
    <w:p w14:paraId="512DEAAA">
      <w:pPr>
        <w:rPr>
          <w:highlight w:val="none"/>
        </w:rPr>
      </w:pPr>
    </w:p>
    <w:p w14:paraId="7C58DB95">
      <w:pPr>
        <w:rPr>
          <w:highlight w:val="none"/>
        </w:rPr>
      </w:pPr>
    </w:p>
    <w:p w14:paraId="6211DE9E">
      <w:pPr>
        <w:rPr>
          <w:highlight w:val="none"/>
        </w:rPr>
      </w:pPr>
    </w:p>
    <w:p w14:paraId="14E60BF3">
      <w:pPr>
        <w:rPr>
          <w:highlight w:val="none"/>
        </w:rPr>
      </w:pPr>
    </w:p>
    <w:p w14:paraId="2D425486">
      <w:pPr>
        <w:rPr>
          <w:highlight w:val="none"/>
        </w:rPr>
      </w:pPr>
    </w:p>
    <w:p w14:paraId="7B76777A">
      <w:pPr>
        <w:rPr>
          <w:highlight w:val="none"/>
        </w:rPr>
      </w:pPr>
    </w:p>
    <w:p w14:paraId="4D3ADDDC">
      <w:pPr>
        <w:rPr>
          <w:highlight w:val="none"/>
        </w:rPr>
      </w:pPr>
    </w:p>
    <w:p w14:paraId="360C5968">
      <w:pPr>
        <w:rPr>
          <w:highlight w:val="none"/>
        </w:rPr>
      </w:pPr>
    </w:p>
    <w:p w14:paraId="0DD8823E">
      <w:pPr>
        <w:rPr>
          <w:highlight w:val="none"/>
        </w:rPr>
      </w:pPr>
    </w:p>
    <w:p w14:paraId="1ABCDAD1">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56245C01">
      <w:pPr>
        <w:pStyle w:val="5"/>
        <w:spacing w:before="169" w:line="222" w:lineRule="auto"/>
        <w:jc w:val="center"/>
        <w:outlineLvl w:val="0"/>
        <w:rPr>
          <w:sz w:val="52"/>
          <w:szCs w:val="52"/>
          <w:highlight w:val="none"/>
        </w:rPr>
      </w:pPr>
      <w:r>
        <w:rPr>
          <w:spacing w:val="-60"/>
          <w:sz w:val="52"/>
          <w:szCs w:val="52"/>
          <w:highlight w:val="none"/>
          <w14:textOutline w14:w="9461" w14:cap="sq" w14:cmpd="sng">
            <w14:solidFill>
              <w14:srgbClr w14:val="000000"/>
            </w14:solidFill>
            <w14:prstDash w14:val="solid"/>
            <w14:bevel/>
          </w14:textOutline>
        </w:rPr>
        <w:t>目</w:t>
      </w:r>
      <w:r>
        <w:rPr>
          <w:spacing w:val="23"/>
          <w:sz w:val="52"/>
          <w:szCs w:val="52"/>
          <w:highlight w:val="none"/>
        </w:rPr>
        <w:t xml:space="preserve"> </w:t>
      </w:r>
      <w:r>
        <w:rPr>
          <w:spacing w:val="-60"/>
          <w:sz w:val="52"/>
          <w:szCs w:val="52"/>
          <w:highlight w:val="none"/>
          <w14:textOutline w14:w="9461" w14:cap="sq" w14:cmpd="sng">
            <w14:solidFill>
              <w14:srgbClr w14:val="000000"/>
            </w14:solidFill>
            <w14:prstDash w14:val="solid"/>
            <w14:bevel/>
          </w14:textOutline>
        </w:rPr>
        <w:t>录</w:t>
      </w:r>
    </w:p>
    <w:p w14:paraId="20A5FA53">
      <w:pPr>
        <w:spacing w:line="254" w:lineRule="auto"/>
        <w:rPr>
          <w:rFonts w:ascii="Arial"/>
          <w:sz w:val="21"/>
          <w:highlight w:val="none"/>
        </w:rPr>
      </w:pPr>
    </w:p>
    <w:p w14:paraId="2C91721A">
      <w:pPr>
        <w:spacing w:line="254" w:lineRule="auto"/>
        <w:rPr>
          <w:rFonts w:ascii="Arial"/>
          <w:sz w:val="21"/>
          <w:highlight w:val="none"/>
        </w:rPr>
      </w:pPr>
    </w:p>
    <w:sdt>
      <w:sdtPr>
        <w:rPr>
          <w:rFonts w:ascii="宋体" w:hAnsi="宋体" w:eastAsia="宋体" w:cs="Arial"/>
          <w:snapToGrid w:val="0"/>
          <w:color w:val="000000"/>
          <w:kern w:val="0"/>
          <w:sz w:val="21"/>
          <w:szCs w:val="21"/>
          <w:highlight w:val="none"/>
          <w:lang w:val="en-US" w:eastAsia="en-US" w:bidi="ar-SA"/>
        </w:rPr>
        <w:id w:val="147472795"/>
        <w15:color w:val="DBDBDB"/>
        <w:docPartObj>
          <w:docPartGallery w:val="Table of Contents"/>
          <w:docPartUnique/>
        </w:docPartObj>
      </w:sdtPr>
      <w:sdtEndPr>
        <w:rPr>
          <w:rFonts w:ascii="宋体" w:hAnsi="宋体" w:eastAsia="宋体" w:cs="Arial"/>
          <w:snapToGrid w:val="0"/>
          <w:color w:val="000000"/>
          <w:kern w:val="0"/>
          <w:sz w:val="15"/>
          <w:szCs w:val="15"/>
          <w:highlight w:val="none"/>
          <w:lang w:val="en-US" w:eastAsia="en-US" w:bidi="ar-SA"/>
        </w:rPr>
      </w:sdtEndPr>
      <w:sdtContent>
        <w:p w14:paraId="76CE28CB">
          <w:pPr>
            <w:spacing w:before="0" w:beforeLines="0" w:after="0" w:afterLines="0" w:line="240" w:lineRule="auto"/>
            <w:ind w:left="0" w:leftChars="0" w:right="0" w:rightChars="0" w:firstLine="0" w:firstLineChars="0"/>
            <w:jc w:val="center"/>
            <w:rPr>
              <w:highlight w:val="none"/>
            </w:rPr>
          </w:pPr>
          <w:bookmarkStart w:id="0" w:name="_Toc28353_WPSOffice_Type1"/>
        </w:p>
        <w:p w14:paraId="4B3CA1BA">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_Toc29158_WPSOffice_Level1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61703"/>
              <w:placeholder>
                <w:docPart w:val="{b71c0de5-c06f-40dd-95b9-4802ffa813d5}"/>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第一章 竞争性磋商公告</w:t>
              </w:r>
            </w:sdtContent>
          </w:sdt>
          <w:r>
            <w:rPr>
              <w:sz w:val="28"/>
              <w:szCs w:val="28"/>
              <w:highlight w:val="none"/>
            </w:rPr>
            <w:tab/>
          </w:r>
          <w:bookmarkStart w:id="1" w:name="_Toc29158_WPSOffice_Level1Page"/>
          <w:r>
            <w:rPr>
              <w:sz w:val="28"/>
              <w:szCs w:val="28"/>
              <w:highlight w:val="none"/>
            </w:rPr>
            <w:t>1</w:t>
          </w:r>
          <w:bookmarkEnd w:id="1"/>
          <w:r>
            <w:rPr>
              <w:sz w:val="28"/>
              <w:szCs w:val="28"/>
              <w:highlight w:val="none"/>
            </w:rPr>
            <w:fldChar w:fldCharType="end"/>
          </w:r>
        </w:p>
        <w:p w14:paraId="06C31924">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_Toc28353_WPSOffice_Level1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68224"/>
              <w:placeholder>
                <w:docPart w:val="{c99c38b3-0d3c-4790-9983-7ba98afa8fb5}"/>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第二章 投标须知</w:t>
              </w:r>
            </w:sdtContent>
          </w:sdt>
          <w:r>
            <w:rPr>
              <w:sz w:val="28"/>
              <w:szCs w:val="28"/>
              <w:highlight w:val="none"/>
            </w:rPr>
            <w:tab/>
          </w:r>
          <w:bookmarkStart w:id="2" w:name="_Toc28353_WPSOffice_Level1Page"/>
          <w:r>
            <w:rPr>
              <w:sz w:val="28"/>
              <w:szCs w:val="28"/>
              <w:highlight w:val="none"/>
            </w:rPr>
            <w:t>6</w:t>
          </w:r>
          <w:bookmarkEnd w:id="2"/>
          <w:r>
            <w:rPr>
              <w:sz w:val="28"/>
              <w:szCs w:val="28"/>
              <w:highlight w:val="none"/>
            </w:rPr>
            <w:fldChar w:fldCharType="end"/>
          </w:r>
        </w:p>
        <w:p w14:paraId="6DC52B3F">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_Toc24281_WPSOffice_Level1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77508"/>
              <w:placeholder>
                <w:docPart w:val="{d10d5604-ef2a-4207-a118-10228b4ab84b}"/>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第三章 合同条款及合同格式</w:t>
              </w:r>
            </w:sdtContent>
          </w:sdt>
          <w:r>
            <w:rPr>
              <w:sz w:val="28"/>
              <w:szCs w:val="28"/>
              <w:highlight w:val="none"/>
            </w:rPr>
            <w:tab/>
          </w:r>
          <w:bookmarkStart w:id="3" w:name="_Toc24281_WPSOffice_Level1Page"/>
          <w:r>
            <w:rPr>
              <w:sz w:val="28"/>
              <w:szCs w:val="28"/>
              <w:highlight w:val="none"/>
            </w:rPr>
            <w:t>2</w:t>
          </w:r>
          <w:bookmarkEnd w:id="3"/>
          <w:r>
            <w:rPr>
              <w:rFonts w:hint="eastAsia"/>
              <w:sz w:val="28"/>
              <w:szCs w:val="28"/>
              <w:highlight w:val="none"/>
              <w:lang w:val="en-US" w:eastAsia="zh-CN"/>
            </w:rPr>
            <w:t>2</w:t>
          </w:r>
          <w:r>
            <w:rPr>
              <w:sz w:val="28"/>
              <w:szCs w:val="28"/>
              <w:highlight w:val="none"/>
            </w:rPr>
            <w:fldChar w:fldCharType="end"/>
          </w:r>
        </w:p>
        <w:p w14:paraId="190BC9A7">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_Toc6124_WPSOffice_Level1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50992"/>
              <w:placeholder>
                <w:docPart w:val="{a3c43dd5-3b23-4750-9cb7-c037664312c5}"/>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hint="eastAsia" w:ascii="宋体" w:hAnsi="宋体" w:eastAsia="宋体" w:cs="宋体"/>
                  <w:sz w:val="28"/>
                  <w:szCs w:val="28"/>
                  <w:highlight w:val="none"/>
                </w:rPr>
                <w:t xml:space="preserve">第四章 </w:t>
              </w:r>
              <w:r>
                <w:rPr>
                  <w:rFonts w:ascii="宋体" w:hAnsi="宋体" w:eastAsia="宋体" w:cs="宋体"/>
                  <w:sz w:val="28"/>
                  <w:szCs w:val="28"/>
                  <w:highlight w:val="none"/>
                </w:rPr>
                <w:t>采购需求</w:t>
              </w:r>
            </w:sdtContent>
          </w:sdt>
          <w:r>
            <w:rPr>
              <w:sz w:val="28"/>
              <w:szCs w:val="28"/>
              <w:highlight w:val="none"/>
            </w:rPr>
            <w:tab/>
          </w:r>
          <w:bookmarkStart w:id="4" w:name="_Toc6124_WPSOffice_Level1Page"/>
          <w:r>
            <w:rPr>
              <w:sz w:val="28"/>
              <w:szCs w:val="28"/>
              <w:highlight w:val="none"/>
            </w:rPr>
            <w:t>3</w:t>
          </w:r>
          <w:bookmarkEnd w:id="4"/>
          <w:r>
            <w:rPr>
              <w:rFonts w:hint="eastAsia"/>
              <w:sz w:val="28"/>
              <w:szCs w:val="28"/>
              <w:highlight w:val="none"/>
              <w:lang w:val="en-US" w:eastAsia="zh-CN"/>
            </w:rPr>
            <w:t>3</w:t>
          </w:r>
          <w:r>
            <w:rPr>
              <w:sz w:val="28"/>
              <w:szCs w:val="28"/>
              <w:highlight w:val="none"/>
            </w:rPr>
            <w:fldChar w:fldCharType="end"/>
          </w:r>
        </w:p>
        <w:p w14:paraId="7B2DF8D8">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_Toc24532_WPSOffice_Level1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81558"/>
              <w:placeholder>
                <w:docPart w:val="{632ea943-1cc2-4a55-98b9-eee7f96ed8a2}"/>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第五章 评标方法和标准</w:t>
              </w:r>
            </w:sdtContent>
          </w:sdt>
          <w:r>
            <w:rPr>
              <w:sz w:val="28"/>
              <w:szCs w:val="28"/>
              <w:highlight w:val="none"/>
            </w:rPr>
            <w:tab/>
          </w:r>
          <w:bookmarkStart w:id="5" w:name="_Toc24532_WPSOffice_Level1Page"/>
          <w:r>
            <w:rPr>
              <w:sz w:val="28"/>
              <w:szCs w:val="28"/>
              <w:highlight w:val="none"/>
            </w:rPr>
            <w:t>3</w:t>
          </w:r>
          <w:bookmarkEnd w:id="5"/>
          <w:r>
            <w:rPr>
              <w:rFonts w:hint="eastAsia"/>
              <w:sz w:val="28"/>
              <w:szCs w:val="28"/>
              <w:highlight w:val="none"/>
              <w:lang w:val="en-US" w:eastAsia="zh-CN"/>
            </w:rPr>
            <w:t>4</w:t>
          </w:r>
          <w:r>
            <w:rPr>
              <w:sz w:val="28"/>
              <w:szCs w:val="28"/>
              <w:highlight w:val="none"/>
            </w:rPr>
            <w:fldChar w:fldCharType="end"/>
          </w:r>
        </w:p>
        <w:p w14:paraId="4C428AE6">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15"/>
              <w:szCs w:val="15"/>
              <w:highlight w:val="none"/>
            </w:rPr>
          </w:pPr>
          <w:r>
            <w:rPr>
              <w:sz w:val="28"/>
              <w:szCs w:val="28"/>
              <w:highlight w:val="none"/>
            </w:rPr>
            <w:fldChar w:fldCharType="begin"/>
          </w:r>
          <w:r>
            <w:rPr>
              <w:sz w:val="28"/>
              <w:szCs w:val="28"/>
              <w:highlight w:val="none"/>
            </w:rPr>
            <w:instrText xml:space="preserve"> HYPERLINK \l _Toc16678_WPSOffice_Level1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58745"/>
              <w:placeholder>
                <w:docPart w:val="{d91c8128-9478-4780-b31d-a7d45d130168}"/>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第六章 磋商响应文件格式</w:t>
              </w:r>
            </w:sdtContent>
          </w:sdt>
          <w:r>
            <w:rPr>
              <w:sz w:val="28"/>
              <w:szCs w:val="28"/>
              <w:highlight w:val="none"/>
            </w:rPr>
            <w:tab/>
          </w:r>
          <w:bookmarkStart w:id="6" w:name="_Toc16678_WPSOffice_Level1Page"/>
          <w:r>
            <w:rPr>
              <w:sz w:val="28"/>
              <w:szCs w:val="28"/>
              <w:highlight w:val="none"/>
            </w:rPr>
            <w:t>40</w:t>
          </w:r>
          <w:bookmarkEnd w:id="6"/>
          <w:r>
            <w:rPr>
              <w:sz w:val="28"/>
              <w:szCs w:val="28"/>
              <w:highlight w:val="none"/>
            </w:rPr>
            <w:fldChar w:fldCharType="end"/>
          </w:r>
          <w:bookmarkEnd w:id="0"/>
        </w:p>
      </w:sdtContent>
    </w:sdt>
    <w:p w14:paraId="25CF242E">
      <w:pPr>
        <w:rPr>
          <w:rFonts w:ascii="Arial"/>
          <w:sz w:val="21"/>
          <w:highlight w:val="none"/>
        </w:rPr>
      </w:pPr>
    </w:p>
    <w:p w14:paraId="5D3EE7E3">
      <w:pPr>
        <w:pStyle w:val="4"/>
        <w:rPr>
          <w:highlight w:val="none"/>
        </w:rPr>
      </w:pPr>
    </w:p>
    <w:p w14:paraId="3EE5EA6E">
      <w:pPr>
        <w:pStyle w:val="5"/>
        <w:spacing w:before="140" w:line="222" w:lineRule="auto"/>
        <w:ind w:left="2121"/>
        <w:outlineLvl w:val="0"/>
        <w:rPr>
          <w:spacing w:val="8"/>
          <w:sz w:val="43"/>
          <w:szCs w:val="43"/>
          <w:highlight w:val="none"/>
          <w14:textOutline w14:w="7972" w14:cap="sq" w14:cmpd="sng">
            <w14:solidFill>
              <w14:srgbClr w14:val="000000"/>
            </w14:solidFill>
            <w14:prstDash w14:val="solid"/>
            <w14:bevel/>
          </w14:textOutline>
        </w:rPr>
        <w:sectPr>
          <w:headerReference r:id="rId5" w:type="default"/>
          <w:footerReference r:id="rId6" w:type="default"/>
          <w:pgSz w:w="11905" w:h="16839"/>
          <w:pgMar w:top="1440" w:right="1800" w:bottom="1440" w:left="1800" w:header="0" w:footer="848" w:gutter="0"/>
          <w:pgNumType w:fmt="decimal" w:start="1"/>
          <w:cols w:space="720" w:num="1"/>
        </w:sectPr>
      </w:pPr>
    </w:p>
    <w:p w14:paraId="0F48070C">
      <w:pPr>
        <w:rPr>
          <w:rFonts w:hint="eastAsia"/>
          <w:highlight w:val="none"/>
          <w:lang w:val="en-US" w:eastAsia="zh-CN"/>
        </w:rPr>
      </w:pPr>
      <w:bookmarkStart w:id="7" w:name="_Toc29158_WPSOffice_Level1"/>
    </w:p>
    <w:p w14:paraId="2414C7E2">
      <w:pPr>
        <w:rPr>
          <w:rFonts w:hint="eastAsia"/>
          <w:highlight w:val="none"/>
          <w:lang w:val="en-US" w:eastAsia="zh-CN"/>
        </w:rPr>
      </w:pPr>
    </w:p>
    <w:p w14:paraId="1901793E">
      <w:pPr>
        <w:rPr>
          <w:rFonts w:hint="eastAsia"/>
          <w:highlight w:val="none"/>
          <w:lang w:val="en-US" w:eastAsia="zh-CN"/>
        </w:rPr>
      </w:pPr>
    </w:p>
    <w:p w14:paraId="191B0348">
      <w:pPr>
        <w:rPr>
          <w:rFonts w:hint="eastAsia"/>
          <w:highlight w:val="none"/>
          <w:lang w:val="en-US" w:eastAsia="zh-CN"/>
        </w:rPr>
      </w:pPr>
    </w:p>
    <w:p w14:paraId="1C59969F">
      <w:pPr>
        <w:rPr>
          <w:rFonts w:hint="eastAsia"/>
          <w:highlight w:val="none"/>
          <w:lang w:val="en-US" w:eastAsia="zh-CN"/>
        </w:rPr>
      </w:pPr>
    </w:p>
    <w:p w14:paraId="7B06E0E4">
      <w:pPr>
        <w:rPr>
          <w:rFonts w:hint="eastAsia"/>
          <w:highlight w:val="none"/>
          <w:lang w:val="en-US" w:eastAsia="zh-CN"/>
        </w:rPr>
      </w:pPr>
    </w:p>
    <w:p w14:paraId="4BEB0438">
      <w:pPr>
        <w:rPr>
          <w:rFonts w:hint="eastAsia"/>
          <w:highlight w:val="none"/>
          <w:lang w:val="en-US" w:eastAsia="zh-CN"/>
        </w:rPr>
      </w:pPr>
    </w:p>
    <w:p w14:paraId="3D1A8ACA">
      <w:pPr>
        <w:rPr>
          <w:rFonts w:hint="eastAsia"/>
          <w:highlight w:val="none"/>
          <w:lang w:val="en-US" w:eastAsia="zh-CN"/>
        </w:rPr>
      </w:pPr>
    </w:p>
    <w:p w14:paraId="2C47A1DC">
      <w:pPr>
        <w:rPr>
          <w:rFonts w:hint="eastAsia"/>
          <w:highlight w:val="none"/>
          <w:lang w:val="en-US" w:eastAsia="zh-CN"/>
        </w:rPr>
      </w:pPr>
    </w:p>
    <w:p w14:paraId="764328AE">
      <w:pPr>
        <w:rPr>
          <w:rFonts w:hint="eastAsia"/>
          <w:highlight w:val="none"/>
          <w:lang w:val="en-US" w:eastAsia="zh-CN"/>
        </w:rPr>
      </w:pPr>
    </w:p>
    <w:p w14:paraId="171EFF68">
      <w:pPr>
        <w:rPr>
          <w:rFonts w:hint="eastAsia"/>
          <w:highlight w:val="none"/>
          <w:lang w:val="en-US" w:eastAsia="zh-CN"/>
        </w:rPr>
      </w:pPr>
    </w:p>
    <w:p w14:paraId="3F96F04F">
      <w:pPr>
        <w:rPr>
          <w:rFonts w:hint="eastAsia"/>
          <w:highlight w:val="none"/>
          <w:lang w:val="en-US" w:eastAsia="zh-CN"/>
        </w:rPr>
      </w:pPr>
    </w:p>
    <w:p w14:paraId="3F1D0D01">
      <w:pPr>
        <w:rPr>
          <w:rFonts w:hint="eastAsia"/>
          <w:highlight w:val="none"/>
          <w:lang w:val="en-US" w:eastAsia="zh-CN"/>
        </w:rPr>
      </w:pPr>
    </w:p>
    <w:p w14:paraId="4727998F">
      <w:pPr>
        <w:rPr>
          <w:rFonts w:hint="eastAsia"/>
          <w:highlight w:val="none"/>
          <w:lang w:val="en-US" w:eastAsia="zh-CN"/>
        </w:rPr>
      </w:pPr>
    </w:p>
    <w:p w14:paraId="387EB708">
      <w:pPr>
        <w:rPr>
          <w:rFonts w:hint="eastAsia"/>
          <w:highlight w:val="none"/>
          <w:lang w:val="en-US" w:eastAsia="zh-CN"/>
        </w:rPr>
      </w:pPr>
    </w:p>
    <w:p w14:paraId="111F88AF">
      <w:pPr>
        <w:rPr>
          <w:rFonts w:hint="eastAsia"/>
          <w:highlight w:val="none"/>
          <w:lang w:val="en-US" w:eastAsia="zh-CN"/>
        </w:rPr>
      </w:pPr>
    </w:p>
    <w:p w14:paraId="405D7B1A">
      <w:pPr>
        <w:rPr>
          <w:rFonts w:hint="eastAsia"/>
          <w:highlight w:val="none"/>
          <w:lang w:val="en-US" w:eastAsia="zh-CN"/>
        </w:rPr>
      </w:pPr>
    </w:p>
    <w:p w14:paraId="68F8FB2A">
      <w:pPr>
        <w:rPr>
          <w:rFonts w:hint="eastAsia"/>
          <w:highlight w:val="none"/>
          <w:lang w:val="en-US" w:eastAsia="zh-CN"/>
        </w:rPr>
      </w:pPr>
    </w:p>
    <w:p w14:paraId="46D30589">
      <w:pPr>
        <w:rPr>
          <w:rFonts w:hint="eastAsia"/>
          <w:highlight w:val="none"/>
          <w:lang w:val="en-US" w:eastAsia="zh-CN"/>
        </w:rPr>
      </w:pPr>
    </w:p>
    <w:p w14:paraId="4FBBC41A">
      <w:pPr>
        <w:rPr>
          <w:rFonts w:hint="eastAsia"/>
          <w:highlight w:val="none"/>
          <w:lang w:val="en-US" w:eastAsia="zh-CN"/>
        </w:rPr>
      </w:pPr>
    </w:p>
    <w:p w14:paraId="06D769A8">
      <w:pPr>
        <w:rPr>
          <w:rFonts w:hint="eastAsia"/>
          <w:highlight w:val="none"/>
          <w:lang w:val="en-US" w:eastAsia="zh-CN"/>
        </w:rPr>
      </w:pPr>
    </w:p>
    <w:p w14:paraId="2A17B340">
      <w:pPr>
        <w:rPr>
          <w:rFonts w:hint="eastAsia"/>
          <w:highlight w:val="none"/>
          <w:lang w:val="en-US" w:eastAsia="zh-CN"/>
        </w:rPr>
      </w:pPr>
    </w:p>
    <w:p w14:paraId="5110893E">
      <w:pPr>
        <w:rPr>
          <w:rFonts w:hint="eastAsia"/>
          <w:highlight w:val="none"/>
          <w:lang w:val="en-US" w:eastAsia="zh-CN"/>
        </w:rPr>
      </w:pPr>
    </w:p>
    <w:p w14:paraId="30292C21">
      <w:pPr>
        <w:rPr>
          <w:rFonts w:hint="eastAsia"/>
          <w:highlight w:val="none"/>
          <w:lang w:val="en-US" w:eastAsia="zh-CN"/>
        </w:rPr>
      </w:pPr>
    </w:p>
    <w:p w14:paraId="7E6D0248">
      <w:pPr>
        <w:rPr>
          <w:rFonts w:hint="eastAsia"/>
          <w:highlight w:val="none"/>
          <w:lang w:val="en-US" w:eastAsia="zh-CN"/>
        </w:rPr>
      </w:pPr>
    </w:p>
    <w:p w14:paraId="3DA9CE69">
      <w:pPr>
        <w:rPr>
          <w:rFonts w:hint="eastAsia"/>
          <w:highlight w:val="none"/>
          <w:lang w:val="en-US" w:eastAsia="zh-CN"/>
        </w:rPr>
      </w:pPr>
    </w:p>
    <w:p w14:paraId="55832DE8">
      <w:pPr>
        <w:rPr>
          <w:rFonts w:hint="eastAsia"/>
          <w:highlight w:val="none"/>
          <w:lang w:val="en-US" w:eastAsia="zh-CN"/>
        </w:rPr>
      </w:pPr>
    </w:p>
    <w:p w14:paraId="459C5CF9">
      <w:pPr>
        <w:rPr>
          <w:rFonts w:hint="eastAsia"/>
          <w:highlight w:val="none"/>
          <w:lang w:val="en-US" w:eastAsia="zh-CN"/>
        </w:rPr>
      </w:pPr>
    </w:p>
    <w:p w14:paraId="02388179">
      <w:pPr>
        <w:rPr>
          <w:rFonts w:hint="eastAsia"/>
          <w:highlight w:val="none"/>
          <w:lang w:val="en-US" w:eastAsia="zh-CN"/>
        </w:rPr>
      </w:pPr>
    </w:p>
    <w:p w14:paraId="2850C384">
      <w:pPr>
        <w:rPr>
          <w:rFonts w:hint="eastAsia"/>
          <w:highlight w:val="none"/>
          <w:lang w:val="en-US" w:eastAsia="zh-CN"/>
        </w:rPr>
      </w:pPr>
    </w:p>
    <w:p w14:paraId="42FFD9C5">
      <w:pPr>
        <w:rPr>
          <w:rFonts w:hint="eastAsia"/>
          <w:highlight w:val="none"/>
          <w:lang w:val="en-US" w:eastAsia="zh-CN"/>
        </w:rPr>
      </w:pPr>
    </w:p>
    <w:p w14:paraId="64F3194A">
      <w:pPr>
        <w:rPr>
          <w:rFonts w:hint="eastAsia"/>
          <w:highlight w:val="none"/>
          <w:lang w:val="en-US" w:eastAsia="zh-CN"/>
        </w:rPr>
      </w:pPr>
    </w:p>
    <w:p w14:paraId="0A0B3F23">
      <w:pPr>
        <w:rPr>
          <w:rFonts w:hint="eastAsia"/>
          <w:highlight w:val="none"/>
          <w:lang w:val="en-US" w:eastAsia="zh-CN"/>
        </w:rPr>
      </w:pPr>
    </w:p>
    <w:p w14:paraId="453FBAC0">
      <w:pPr>
        <w:rPr>
          <w:rFonts w:hint="eastAsia"/>
          <w:highlight w:val="none"/>
          <w:lang w:val="en-US" w:eastAsia="zh-CN"/>
        </w:rPr>
      </w:pPr>
    </w:p>
    <w:p w14:paraId="00BD7A6E">
      <w:pPr>
        <w:rPr>
          <w:rFonts w:hint="eastAsia"/>
          <w:highlight w:val="none"/>
          <w:lang w:val="en-US" w:eastAsia="zh-CN"/>
        </w:rPr>
      </w:pPr>
    </w:p>
    <w:p w14:paraId="37DA9C36">
      <w:pPr>
        <w:rPr>
          <w:rFonts w:hint="eastAsia"/>
          <w:highlight w:val="none"/>
          <w:lang w:val="en-US" w:eastAsia="zh-CN"/>
        </w:rPr>
      </w:pPr>
    </w:p>
    <w:p w14:paraId="5DCA195D">
      <w:pPr>
        <w:rPr>
          <w:rFonts w:hint="eastAsia"/>
          <w:highlight w:val="none"/>
          <w:lang w:val="en-US" w:eastAsia="zh-CN"/>
        </w:rPr>
      </w:pPr>
    </w:p>
    <w:p w14:paraId="1DEA6B63">
      <w:pPr>
        <w:rPr>
          <w:rFonts w:hint="eastAsia"/>
          <w:highlight w:val="none"/>
          <w:lang w:val="en-US" w:eastAsia="zh-CN"/>
        </w:rPr>
      </w:pPr>
    </w:p>
    <w:p w14:paraId="064A0DBF">
      <w:pPr>
        <w:rPr>
          <w:rFonts w:hint="eastAsia"/>
          <w:highlight w:val="none"/>
          <w:lang w:val="en-US" w:eastAsia="zh-CN"/>
        </w:rPr>
      </w:pPr>
    </w:p>
    <w:p w14:paraId="25FA1A60">
      <w:pPr>
        <w:rPr>
          <w:rFonts w:hint="eastAsia"/>
          <w:highlight w:val="none"/>
          <w:lang w:val="en-US" w:eastAsia="zh-CN"/>
        </w:rPr>
      </w:pPr>
    </w:p>
    <w:p w14:paraId="505B56D1">
      <w:pPr>
        <w:rPr>
          <w:rFonts w:hint="eastAsia"/>
          <w:highlight w:val="none"/>
          <w:lang w:val="en-US" w:eastAsia="zh-CN"/>
        </w:rPr>
      </w:pPr>
    </w:p>
    <w:p w14:paraId="1F86F26A">
      <w:pPr>
        <w:rPr>
          <w:rFonts w:hint="eastAsia"/>
          <w:highlight w:val="none"/>
          <w:lang w:val="en-US" w:eastAsia="zh-CN"/>
        </w:rPr>
      </w:pPr>
    </w:p>
    <w:p w14:paraId="10D9B4D1">
      <w:pPr>
        <w:rPr>
          <w:rFonts w:hint="eastAsia"/>
          <w:highlight w:val="none"/>
          <w:lang w:val="en-US" w:eastAsia="zh-CN"/>
        </w:rPr>
      </w:pPr>
    </w:p>
    <w:p w14:paraId="1DFEDDF7">
      <w:pPr>
        <w:rPr>
          <w:rFonts w:hint="eastAsia"/>
          <w:highlight w:val="none"/>
          <w:lang w:val="en-US" w:eastAsia="zh-CN"/>
        </w:rPr>
      </w:pPr>
    </w:p>
    <w:p w14:paraId="5F57BD73">
      <w:pPr>
        <w:rPr>
          <w:rFonts w:hint="eastAsia"/>
          <w:highlight w:val="none"/>
          <w:lang w:val="en-US" w:eastAsia="zh-CN"/>
        </w:rPr>
      </w:pPr>
    </w:p>
    <w:p w14:paraId="186BEFB6">
      <w:pPr>
        <w:rPr>
          <w:rFonts w:hint="eastAsia"/>
          <w:highlight w:val="none"/>
          <w:lang w:val="en-US" w:eastAsia="zh-CN"/>
        </w:rPr>
      </w:pPr>
    </w:p>
    <w:p w14:paraId="2E87ABC8">
      <w:pPr>
        <w:rPr>
          <w:rFonts w:hint="eastAsia"/>
          <w:highlight w:val="none"/>
          <w:lang w:val="en-US" w:eastAsia="zh-CN"/>
        </w:rPr>
      </w:pPr>
    </w:p>
    <w:p w14:paraId="45113A1A">
      <w:pPr>
        <w:rPr>
          <w:rFonts w:hint="eastAsia"/>
          <w:highlight w:val="none"/>
          <w:lang w:val="en-US" w:eastAsia="zh-CN"/>
        </w:rPr>
      </w:pPr>
    </w:p>
    <w:p w14:paraId="7291AD87">
      <w:pPr>
        <w:rPr>
          <w:rFonts w:hint="eastAsia"/>
          <w:highlight w:val="none"/>
          <w:lang w:val="en-US" w:eastAsia="zh-CN"/>
        </w:rPr>
      </w:pPr>
    </w:p>
    <w:p w14:paraId="470F02DF">
      <w:pPr>
        <w:rPr>
          <w:rFonts w:hint="eastAsia"/>
          <w:highlight w:val="none"/>
          <w:lang w:val="en-US" w:eastAsia="zh-CN"/>
        </w:rPr>
      </w:pPr>
    </w:p>
    <w:p w14:paraId="16CCC1CF">
      <w:pPr>
        <w:rPr>
          <w:rFonts w:hint="eastAsia"/>
          <w:highlight w:val="none"/>
          <w:lang w:val="en-US" w:eastAsia="zh-CN"/>
        </w:rPr>
      </w:pPr>
    </w:p>
    <w:p w14:paraId="68D7BA9E">
      <w:pPr>
        <w:rPr>
          <w:rFonts w:hint="eastAsia"/>
          <w:highlight w:val="none"/>
          <w:lang w:val="en-US" w:eastAsia="zh-CN"/>
        </w:rPr>
      </w:pPr>
    </w:p>
    <w:p w14:paraId="48A33682">
      <w:pPr>
        <w:rPr>
          <w:rFonts w:hint="eastAsia"/>
          <w:highlight w:val="none"/>
          <w:lang w:val="en-US" w:eastAsia="zh-CN"/>
        </w:rPr>
      </w:pPr>
    </w:p>
    <w:p w14:paraId="2A856BC3">
      <w:pPr>
        <w:rPr>
          <w:rFonts w:hint="eastAsia"/>
          <w:highlight w:val="none"/>
          <w:lang w:val="en-US" w:eastAsia="zh-CN"/>
        </w:rPr>
      </w:pPr>
    </w:p>
    <w:p w14:paraId="4159D7E6">
      <w:pPr>
        <w:rPr>
          <w:rFonts w:hint="eastAsia"/>
          <w:highlight w:val="none"/>
          <w:lang w:val="en-US" w:eastAsia="zh-CN"/>
        </w:rPr>
      </w:pPr>
    </w:p>
    <w:p w14:paraId="314DCB4E">
      <w:pPr>
        <w:rPr>
          <w:rFonts w:hint="eastAsia"/>
          <w:highlight w:val="none"/>
          <w:lang w:val="en-US" w:eastAsia="zh-CN"/>
        </w:rPr>
      </w:pPr>
    </w:p>
    <w:p w14:paraId="479D1232">
      <w:pPr>
        <w:rPr>
          <w:rFonts w:hint="eastAsia"/>
          <w:highlight w:val="none"/>
          <w:lang w:val="en-US" w:eastAsia="zh-CN"/>
        </w:rPr>
      </w:pPr>
    </w:p>
    <w:p w14:paraId="6CB1356D">
      <w:pPr>
        <w:rPr>
          <w:rFonts w:hint="eastAsia"/>
          <w:highlight w:val="none"/>
          <w:lang w:val="en-US" w:eastAsia="zh-CN"/>
        </w:rPr>
      </w:pPr>
    </w:p>
    <w:p w14:paraId="535878EA">
      <w:pPr>
        <w:rPr>
          <w:rFonts w:hint="eastAsia"/>
          <w:highlight w:val="none"/>
          <w:lang w:val="en-US" w:eastAsia="zh-CN"/>
        </w:rPr>
      </w:pPr>
    </w:p>
    <w:bookmarkEnd w:id="7"/>
    <w:p w14:paraId="08289923">
      <w:pPr>
        <w:pStyle w:val="5"/>
        <w:spacing w:before="140" w:line="222" w:lineRule="auto"/>
        <w:jc w:val="center"/>
        <w:outlineLvl w:val="0"/>
        <w:rPr>
          <w:sz w:val="43"/>
          <w:szCs w:val="43"/>
          <w:highlight w:val="none"/>
        </w:rPr>
      </w:pPr>
      <w:r>
        <w:rPr>
          <w:spacing w:val="8"/>
          <w:sz w:val="43"/>
          <w:szCs w:val="43"/>
          <w:highlight w:val="none"/>
          <w14:textOutline w14:w="7972" w14:cap="sq" w14:cmpd="sng">
            <w14:solidFill>
              <w14:srgbClr w14:val="000000"/>
            </w14:solidFill>
            <w14:prstDash w14:val="solid"/>
            <w14:bevel/>
          </w14:textOutline>
        </w:rPr>
        <w:t>第一章</w:t>
      </w:r>
      <w:r>
        <w:rPr>
          <w:spacing w:val="8"/>
          <w:sz w:val="43"/>
          <w:szCs w:val="43"/>
          <w:highlight w:val="none"/>
        </w:rPr>
        <w:t xml:space="preserve">  </w:t>
      </w:r>
      <w:r>
        <w:rPr>
          <w:spacing w:val="8"/>
          <w:sz w:val="43"/>
          <w:szCs w:val="43"/>
          <w:highlight w:val="none"/>
          <w14:textOutline w14:w="7972" w14:cap="sq" w14:cmpd="sng">
            <w14:solidFill>
              <w14:srgbClr w14:val="000000"/>
            </w14:solidFill>
            <w14:prstDash w14:val="solid"/>
            <w14:bevel/>
          </w14:textOutline>
        </w:rPr>
        <w:t>竞争性磋商公告</w:t>
      </w:r>
    </w:p>
    <w:p w14:paraId="577E5C72">
      <w:pPr>
        <w:spacing w:before="64"/>
        <w:rPr>
          <w:highlight w:val="none"/>
        </w:rPr>
      </w:pPr>
    </w:p>
    <w:p w14:paraId="1320F145">
      <w:pPr>
        <w:spacing w:before="64"/>
        <w:rPr>
          <w:highlight w:val="none"/>
        </w:rPr>
      </w:pPr>
    </w:p>
    <w:tbl>
      <w:tblPr>
        <w:tblStyle w:val="13"/>
        <w:tblW w:w="8311" w:type="dxa"/>
        <w:jc w:val="center"/>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311"/>
      </w:tblGrid>
      <w:tr w14:paraId="71EA411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8311" w:type="dxa"/>
            <w:vAlign w:val="top"/>
          </w:tcPr>
          <w:p w14:paraId="2920F2ED">
            <w:pPr>
              <w:pStyle w:val="12"/>
              <w:keepNext w:val="0"/>
              <w:keepLines w:val="0"/>
              <w:pageBreakBefore w:val="0"/>
              <w:widowControl/>
              <w:tabs>
                <w:tab w:val="left" w:pos="220"/>
              </w:tabs>
              <w:kinsoku w:val="0"/>
              <w:wordWrap/>
              <w:overflowPunct/>
              <w:topLinePunct w:val="0"/>
              <w:autoSpaceDE w:val="0"/>
              <w:autoSpaceDN w:val="0"/>
              <w:bidi w:val="0"/>
              <w:adjustRightInd w:val="0"/>
              <w:snapToGrid w:val="0"/>
              <w:spacing w:line="440" w:lineRule="exact"/>
              <w:ind w:right="0" w:firstLine="466" w:firstLineChars="200"/>
              <w:jc w:val="both"/>
              <w:textAlignment w:val="baseline"/>
              <w:rPr>
                <w:rFonts w:hint="default"/>
                <w:b/>
                <w:bCs/>
                <w:spacing w:val="-4"/>
                <w:sz w:val="24"/>
                <w:highlight w:val="none"/>
                <w:u w:val="none" w:color="auto"/>
                <w:lang w:val="en-US" w:eastAsia="zh-CN"/>
              </w:rPr>
            </w:pPr>
            <w:r>
              <w:rPr>
                <w:rFonts w:hint="eastAsia"/>
                <w:b/>
                <w:bCs/>
                <w:spacing w:val="-4"/>
                <w:sz w:val="24"/>
                <w:highlight w:val="none"/>
                <w:u w:val="none" w:color="auto"/>
                <w:lang w:val="en-US" w:eastAsia="zh-CN"/>
              </w:rPr>
              <w:t>项目概况:</w:t>
            </w:r>
          </w:p>
          <w:p w14:paraId="562E1F4A">
            <w:pPr>
              <w:pStyle w:val="12"/>
              <w:keepNext w:val="0"/>
              <w:keepLines w:val="0"/>
              <w:pageBreakBefore w:val="0"/>
              <w:widowControl/>
              <w:tabs>
                <w:tab w:val="left" w:pos="220"/>
              </w:tabs>
              <w:kinsoku w:val="0"/>
              <w:wordWrap/>
              <w:overflowPunct/>
              <w:topLinePunct w:val="0"/>
              <w:autoSpaceDE w:val="0"/>
              <w:autoSpaceDN w:val="0"/>
              <w:bidi w:val="0"/>
              <w:adjustRightInd w:val="0"/>
              <w:snapToGrid w:val="0"/>
              <w:spacing w:line="440" w:lineRule="exact"/>
              <w:ind w:right="0" w:firstLine="482" w:firstLineChars="200"/>
              <w:jc w:val="both"/>
              <w:textAlignment w:val="baseline"/>
              <w:rPr>
                <w:highlight w:val="none"/>
              </w:rPr>
            </w:pPr>
            <w:r>
              <w:rPr>
                <w:rFonts w:hint="eastAsia"/>
                <w:b/>
                <w:bCs/>
                <w:spacing w:val="0"/>
                <w:sz w:val="24"/>
                <w:highlight w:val="none"/>
                <w:u w:val="single"/>
                <w:lang w:val="en-US" w:eastAsia="zh-CN"/>
              </w:rPr>
              <w:t>玛纳斯县广东地乡小海子村特色水产养殖基地建设项目</w:t>
            </w:r>
            <w:r>
              <w:rPr>
                <w:spacing w:val="0"/>
                <w:sz w:val="24"/>
                <w:highlight w:val="none"/>
              </w:rPr>
              <w:t>招标项目的潜在投标人应在</w:t>
            </w:r>
            <w:r>
              <w:rPr>
                <w:rFonts w:hint="eastAsia"/>
                <w:spacing w:val="0"/>
                <w:sz w:val="24"/>
                <w:highlight w:val="none"/>
                <w:lang w:val="en-US" w:eastAsia="zh-CN"/>
              </w:rPr>
              <w:t>(</w:t>
            </w:r>
            <w:r>
              <w:rPr>
                <w:spacing w:val="0"/>
                <w:sz w:val="24"/>
                <w:highlight w:val="none"/>
                <w:u w:val="single" w:color="auto"/>
              </w:rPr>
              <w:t>政采云</w:t>
            </w:r>
            <w:r>
              <w:rPr>
                <w:rFonts w:hint="eastAsia"/>
                <w:spacing w:val="0"/>
                <w:sz w:val="24"/>
                <w:highlight w:val="none"/>
                <w:u w:val="single" w:color="auto"/>
                <w:lang w:val="en-US" w:eastAsia="zh-CN"/>
              </w:rPr>
              <w:t>/</w:t>
            </w:r>
            <w:r>
              <w:rPr>
                <w:spacing w:val="0"/>
                <w:sz w:val="24"/>
                <w:highlight w:val="none"/>
                <w:u w:val="single" w:color="auto"/>
              </w:rPr>
              <w:t>www.zcygov.com）</w:t>
            </w:r>
            <w:r>
              <w:rPr>
                <w:spacing w:val="0"/>
                <w:sz w:val="24"/>
                <w:highlight w:val="none"/>
              </w:rPr>
              <w:t>获取招标文件，并于</w:t>
            </w:r>
            <w:r>
              <w:rPr>
                <w:rFonts w:hint="eastAsia"/>
                <w:color w:val="auto"/>
                <w:spacing w:val="0"/>
                <w:sz w:val="24"/>
                <w:highlight w:val="none"/>
                <w:u w:val="single" w:color="auto"/>
                <w:shd w:val="clear"/>
                <w:lang w:eastAsia="zh-CN"/>
              </w:rPr>
              <w:t>202</w:t>
            </w:r>
            <w:r>
              <w:rPr>
                <w:rFonts w:hint="eastAsia"/>
                <w:color w:val="auto"/>
                <w:spacing w:val="0"/>
                <w:sz w:val="24"/>
                <w:highlight w:val="none"/>
                <w:u w:val="single" w:color="auto"/>
                <w:shd w:val="clear"/>
                <w:lang w:val="en-US" w:eastAsia="zh-CN"/>
              </w:rPr>
              <w:t>5</w:t>
            </w:r>
            <w:r>
              <w:rPr>
                <w:rFonts w:hint="eastAsia"/>
                <w:color w:val="auto"/>
                <w:spacing w:val="0"/>
                <w:sz w:val="24"/>
                <w:highlight w:val="none"/>
                <w:u w:val="single" w:color="auto"/>
                <w:shd w:val="clear"/>
                <w:lang w:eastAsia="zh-CN"/>
              </w:rPr>
              <w:t>年</w:t>
            </w:r>
            <w:r>
              <w:rPr>
                <w:rFonts w:hint="eastAsia"/>
                <w:color w:val="auto"/>
                <w:spacing w:val="0"/>
                <w:sz w:val="24"/>
                <w:highlight w:val="none"/>
                <w:u w:val="single" w:color="auto"/>
                <w:shd w:val="clear"/>
                <w:lang w:val="en-US" w:eastAsia="zh-CN"/>
              </w:rPr>
              <w:t>4</w:t>
            </w:r>
            <w:r>
              <w:rPr>
                <w:rFonts w:hint="eastAsia"/>
                <w:color w:val="auto"/>
                <w:spacing w:val="0"/>
                <w:sz w:val="24"/>
                <w:highlight w:val="none"/>
                <w:u w:val="single" w:color="auto"/>
                <w:shd w:val="clear"/>
                <w:lang w:eastAsia="zh-CN"/>
              </w:rPr>
              <w:t>月</w:t>
            </w:r>
            <w:r>
              <w:rPr>
                <w:rFonts w:hint="eastAsia"/>
                <w:color w:val="auto"/>
                <w:spacing w:val="0"/>
                <w:sz w:val="24"/>
                <w:highlight w:val="none"/>
                <w:u w:val="single" w:color="auto"/>
                <w:shd w:val="clear"/>
                <w:lang w:val="en-US" w:eastAsia="zh-CN"/>
              </w:rPr>
              <w:t>10</w:t>
            </w:r>
            <w:r>
              <w:rPr>
                <w:rFonts w:hint="eastAsia"/>
                <w:color w:val="auto"/>
                <w:spacing w:val="0"/>
                <w:sz w:val="24"/>
                <w:highlight w:val="none"/>
                <w:u w:val="single" w:color="auto"/>
                <w:shd w:val="clear"/>
                <w:lang w:eastAsia="zh-CN"/>
              </w:rPr>
              <w:t>日1</w:t>
            </w:r>
            <w:r>
              <w:rPr>
                <w:rFonts w:hint="eastAsia"/>
                <w:color w:val="auto"/>
                <w:spacing w:val="0"/>
                <w:sz w:val="24"/>
                <w:highlight w:val="none"/>
                <w:u w:val="single" w:color="auto"/>
                <w:shd w:val="clear"/>
                <w:lang w:val="en-US" w:eastAsia="zh-CN"/>
              </w:rPr>
              <w:t>0</w:t>
            </w:r>
            <w:r>
              <w:rPr>
                <w:rFonts w:hint="eastAsia"/>
                <w:color w:val="auto"/>
                <w:spacing w:val="0"/>
                <w:sz w:val="24"/>
                <w:highlight w:val="none"/>
                <w:u w:val="single" w:color="auto"/>
                <w:shd w:val="clear"/>
                <w:lang w:eastAsia="zh-CN"/>
              </w:rPr>
              <w:t>:</w:t>
            </w:r>
            <w:r>
              <w:rPr>
                <w:rFonts w:hint="eastAsia"/>
                <w:color w:val="auto"/>
                <w:spacing w:val="0"/>
                <w:sz w:val="24"/>
                <w:highlight w:val="none"/>
                <w:u w:val="single" w:color="auto"/>
                <w:shd w:val="clear"/>
                <w:lang w:val="en-US" w:eastAsia="zh-CN"/>
              </w:rPr>
              <w:t>30</w:t>
            </w:r>
            <w:r>
              <w:rPr>
                <w:rFonts w:hint="eastAsia"/>
                <w:color w:val="auto"/>
                <w:spacing w:val="0"/>
                <w:sz w:val="24"/>
                <w:highlight w:val="none"/>
                <w:u w:val="single" w:color="auto"/>
                <w:shd w:val="clear"/>
                <w:lang w:eastAsia="zh-CN"/>
              </w:rPr>
              <w:t>时</w:t>
            </w:r>
            <w:r>
              <w:rPr>
                <w:spacing w:val="0"/>
                <w:sz w:val="24"/>
                <w:highlight w:val="none"/>
                <w:u w:val="single" w:color="auto"/>
              </w:rPr>
              <w:t>（</w:t>
            </w:r>
            <w:r>
              <w:rPr>
                <w:spacing w:val="0"/>
                <w:sz w:val="24"/>
                <w:highlight w:val="none"/>
              </w:rPr>
              <w:t>北京时间）前递交响应文件。</w:t>
            </w:r>
          </w:p>
        </w:tc>
      </w:tr>
    </w:tbl>
    <w:p w14:paraId="2C3911EB">
      <w:pPr>
        <w:spacing w:before="148" w:line="222" w:lineRule="auto"/>
        <w:ind w:left="132"/>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一、项目基本情况</w:t>
      </w:r>
    </w:p>
    <w:p w14:paraId="02985ABC">
      <w:pPr>
        <w:keepNext w:val="0"/>
        <w:keepLines w:val="0"/>
        <w:pageBreakBefore w:val="0"/>
        <w:widowControl/>
        <w:kinsoku w:val="0"/>
        <w:wordWrap/>
        <w:overflowPunct/>
        <w:topLinePunct w:val="0"/>
        <w:autoSpaceDE w:val="0"/>
        <w:autoSpaceDN w:val="0"/>
        <w:bidi w:val="0"/>
        <w:adjustRightInd w:val="0"/>
        <w:snapToGrid w:val="0"/>
        <w:spacing w:line="440" w:lineRule="exact"/>
        <w:ind w:left="420" w:leftChars="200"/>
        <w:jc w:val="both"/>
        <w:textAlignment w:val="baseline"/>
        <w:rPr>
          <w:rFonts w:hint="default" w:ascii="仿宋" w:hAnsi="仿宋" w:eastAsia="仿宋" w:cs="仿宋"/>
          <w:b/>
          <w:bCs/>
          <w:snapToGrid w:val="0"/>
          <w:color w:val="000000"/>
          <w:spacing w:val="0"/>
          <w:kern w:val="0"/>
          <w:sz w:val="24"/>
          <w:szCs w:val="24"/>
          <w:highlight w:val="yellow"/>
          <w:lang w:val="en-US" w:eastAsia="zh-CN" w:bidi="ar-SA"/>
        </w:rPr>
      </w:pPr>
      <w:r>
        <w:rPr>
          <w:rFonts w:ascii="仿宋" w:hAnsi="仿宋" w:eastAsia="仿宋" w:cs="仿宋"/>
          <w:snapToGrid w:val="0"/>
          <w:color w:val="000000"/>
          <w:spacing w:val="0"/>
          <w:kern w:val="0"/>
          <w:sz w:val="24"/>
          <w:szCs w:val="24"/>
          <w:highlight w:val="none"/>
          <w:lang w:val="en-US" w:eastAsia="en-US" w:bidi="ar-SA"/>
        </w:rPr>
        <w:t>项目编号：</w:t>
      </w:r>
      <w:r>
        <w:rPr>
          <w:rFonts w:hint="eastAsia" w:ascii="仿宋" w:hAnsi="仿宋" w:eastAsia="仿宋" w:cs="仿宋"/>
          <w:snapToGrid w:val="0"/>
          <w:color w:val="000000"/>
          <w:spacing w:val="0"/>
          <w:kern w:val="0"/>
          <w:sz w:val="24"/>
          <w:szCs w:val="24"/>
          <w:highlight w:val="none"/>
          <w:lang w:val="en-US" w:eastAsia="zh-CN" w:bidi="ar-SA"/>
        </w:rPr>
        <w:t>XJKCZB-2025-MNS002</w:t>
      </w:r>
    </w:p>
    <w:p w14:paraId="0A029BCB">
      <w:pPr>
        <w:keepNext w:val="0"/>
        <w:keepLines w:val="0"/>
        <w:pageBreakBefore w:val="0"/>
        <w:widowControl/>
        <w:kinsoku w:val="0"/>
        <w:wordWrap/>
        <w:overflowPunct/>
        <w:topLinePunct w:val="0"/>
        <w:autoSpaceDE w:val="0"/>
        <w:autoSpaceDN w:val="0"/>
        <w:bidi w:val="0"/>
        <w:adjustRightInd w:val="0"/>
        <w:snapToGrid w:val="0"/>
        <w:spacing w:line="440" w:lineRule="exact"/>
        <w:ind w:left="420" w:leftChars="200"/>
        <w:jc w:val="both"/>
        <w:textAlignment w:val="baseline"/>
        <w:rPr>
          <w:rFonts w:hint="eastAsia" w:ascii="仿宋" w:hAnsi="仿宋" w:eastAsia="仿宋" w:cs="仿宋"/>
          <w:b/>
          <w:bCs/>
          <w:snapToGrid w:val="0"/>
          <w:color w:val="000000"/>
          <w:spacing w:val="0"/>
          <w:kern w:val="0"/>
          <w:sz w:val="24"/>
          <w:szCs w:val="24"/>
          <w:highlight w:val="none"/>
          <w:lang w:val="en-US" w:eastAsia="zh-CN" w:bidi="ar-SA"/>
        </w:rPr>
      </w:pPr>
      <w:r>
        <w:rPr>
          <w:rFonts w:ascii="仿宋" w:hAnsi="仿宋" w:eastAsia="仿宋" w:cs="仿宋"/>
          <w:snapToGrid w:val="0"/>
          <w:color w:val="000000"/>
          <w:spacing w:val="0"/>
          <w:kern w:val="0"/>
          <w:sz w:val="24"/>
          <w:szCs w:val="24"/>
          <w:highlight w:val="none"/>
          <w:lang w:val="en-US" w:eastAsia="en-US" w:bidi="ar-SA"/>
        </w:rPr>
        <w:t>项目名称：</w:t>
      </w:r>
      <w:r>
        <w:rPr>
          <w:rFonts w:hint="eastAsia" w:ascii="仿宋" w:hAnsi="仿宋" w:eastAsia="仿宋" w:cs="仿宋"/>
          <w:snapToGrid w:val="0"/>
          <w:color w:val="000000"/>
          <w:spacing w:val="0"/>
          <w:kern w:val="0"/>
          <w:sz w:val="24"/>
          <w:szCs w:val="24"/>
          <w:highlight w:val="none"/>
          <w:lang w:val="en-US" w:eastAsia="zh-CN" w:bidi="ar-SA"/>
        </w:rPr>
        <w:t>玛纳斯县广东地乡小海子村特色水产养殖基地建设项目</w:t>
      </w:r>
    </w:p>
    <w:p w14:paraId="55027184">
      <w:pPr>
        <w:keepNext w:val="0"/>
        <w:keepLines w:val="0"/>
        <w:pageBreakBefore w:val="0"/>
        <w:widowControl/>
        <w:kinsoku w:val="0"/>
        <w:wordWrap/>
        <w:overflowPunct/>
        <w:topLinePunct w:val="0"/>
        <w:autoSpaceDE w:val="0"/>
        <w:autoSpaceDN w:val="0"/>
        <w:bidi w:val="0"/>
        <w:adjustRightInd w:val="0"/>
        <w:snapToGrid w:val="0"/>
        <w:spacing w:line="440" w:lineRule="exact"/>
        <w:ind w:left="420" w:leftChars="200"/>
        <w:jc w:val="both"/>
        <w:textAlignment w:val="baseline"/>
        <w:rPr>
          <w:rFonts w:ascii="仿宋" w:hAnsi="仿宋" w:eastAsia="仿宋" w:cs="仿宋"/>
          <w:snapToGrid w:val="0"/>
          <w:color w:val="000000"/>
          <w:spacing w:val="0"/>
          <w:kern w:val="0"/>
          <w:sz w:val="24"/>
          <w:szCs w:val="24"/>
          <w:highlight w:val="none"/>
          <w:lang w:val="en-US" w:eastAsia="en-US" w:bidi="ar-SA"/>
        </w:rPr>
      </w:pPr>
      <w:r>
        <w:rPr>
          <w:rFonts w:ascii="仿宋" w:hAnsi="仿宋" w:eastAsia="仿宋" w:cs="仿宋"/>
          <w:snapToGrid w:val="0"/>
          <w:color w:val="000000"/>
          <w:spacing w:val="0"/>
          <w:kern w:val="0"/>
          <w:sz w:val="24"/>
          <w:szCs w:val="24"/>
          <w:highlight w:val="none"/>
          <w:lang w:val="en-US" w:eastAsia="en-US" w:bidi="ar-SA"/>
        </w:rPr>
        <w:t>预算金额：</w:t>
      </w:r>
      <w:r>
        <w:rPr>
          <w:rFonts w:hint="eastAsia" w:ascii="仿宋" w:hAnsi="仿宋" w:eastAsia="仿宋" w:cs="仿宋"/>
          <w:snapToGrid w:val="0"/>
          <w:color w:val="000000"/>
          <w:spacing w:val="0"/>
          <w:kern w:val="0"/>
          <w:sz w:val="24"/>
          <w:szCs w:val="24"/>
          <w:highlight w:val="none"/>
          <w:lang w:val="en-US" w:eastAsia="zh-CN" w:bidi="ar-SA"/>
        </w:rPr>
        <w:t>3580000.00</w:t>
      </w:r>
      <w:r>
        <w:rPr>
          <w:rFonts w:hint="eastAsia" w:ascii="仿宋" w:hAnsi="仿宋" w:eastAsia="仿宋" w:cs="仿宋"/>
          <w:b/>
          <w:bCs/>
          <w:snapToGrid w:val="0"/>
          <w:color w:val="000000"/>
          <w:spacing w:val="0"/>
          <w:kern w:val="0"/>
          <w:sz w:val="24"/>
          <w:szCs w:val="24"/>
          <w:highlight w:val="none"/>
          <w:lang w:val="en-US" w:eastAsia="zh-CN" w:bidi="ar-SA"/>
        </w:rPr>
        <w:t>元</w:t>
      </w:r>
      <w:r>
        <w:rPr>
          <w:rFonts w:hint="eastAsia" w:ascii="仿宋" w:hAnsi="仿宋" w:eastAsia="仿宋" w:cs="仿宋"/>
          <w:b/>
          <w:bCs/>
          <w:snapToGrid w:val="0"/>
          <w:color w:val="000000"/>
          <w:spacing w:val="0"/>
          <w:kern w:val="0"/>
          <w:sz w:val="24"/>
          <w:szCs w:val="24"/>
          <w:highlight w:val="none"/>
          <w:lang w:val="en-US" w:eastAsia="en-US" w:bidi="ar-SA"/>
        </w:rPr>
        <w:t>（人民币）</w:t>
      </w:r>
    </w:p>
    <w:p w14:paraId="70AED594">
      <w:pPr>
        <w:keepNext w:val="0"/>
        <w:keepLines w:val="0"/>
        <w:pageBreakBefore w:val="0"/>
        <w:widowControl/>
        <w:kinsoku w:val="0"/>
        <w:wordWrap/>
        <w:overflowPunct/>
        <w:topLinePunct w:val="0"/>
        <w:autoSpaceDE w:val="0"/>
        <w:autoSpaceDN w:val="0"/>
        <w:bidi w:val="0"/>
        <w:adjustRightInd w:val="0"/>
        <w:snapToGrid w:val="0"/>
        <w:spacing w:line="440" w:lineRule="exact"/>
        <w:ind w:left="420" w:leftChars="200"/>
        <w:jc w:val="both"/>
        <w:textAlignment w:val="baseline"/>
        <w:rPr>
          <w:rFonts w:hint="eastAsia" w:ascii="仿宋" w:hAnsi="仿宋" w:eastAsia="仿宋" w:cs="仿宋"/>
          <w:b/>
          <w:bCs/>
          <w:snapToGrid w:val="0"/>
          <w:color w:val="000000"/>
          <w:spacing w:val="0"/>
          <w:kern w:val="0"/>
          <w:sz w:val="24"/>
          <w:szCs w:val="24"/>
          <w:highlight w:val="none"/>
          <w:lang w:val="en-US" w:eastAsia="en-US" w:bidi="ar-SA"/>
        </w:rPr>
      </w:pPr>
      <w:r>
        <w:rPr>
          <w:rFonts w:hint="eastAsia" w:ascii="仿宋" w:hAnsi="仿宋" w:eastAsia="仿宋" w:cs="仿宋"/>
          <w:snapToGrid w:val="0"/>
          <w:color w:val="000000"/>
          <w:spacing w:val="0"/>
          <w:kern w:val="0"/>
          <w:sz w:val="24"/>
          <w:szCs w:val="24"/>
          <w:highlight w:val="none"/>
          <w:lang w:val="en-US" w:eastAsia="zh-CN" w:bidi="ar-SA"/>
        </w:rPr>
        <w:t>最高限价</w:t>
      </w:r>
      <w:r>
        <w:rPr>
          <w:rFonts w:ascii="仿宋" w:hAnsi="仿宋" w:eastAsia="仿宋" w:cs="仿宋"/>
          <w:snapToGrid w:val="0"/>
          <w:color w:val="000000"/>
          <w:spacing w:val="0"/>
          <w:kern w:val="0"/>
          <w:sz w:val="24"/>
          <w:szCs w:val="24"/>
          <w:highlight w:val="none"/>
          <w:lang w:val="en-US" w:eastAsia="en-US" w:bidi="ar-SA"/>
        </w:rPr>
        <w:t>：</w:t>
      </w:r>
      <w:r>
        <w:rPr>
          <w:rFonts w:hint="eastAsia" w:ascii="仿宋" w:hAnsi="仿宋" w:eastAsia="仿宋" w:cs="仿宋"/>
          <w:snapToGrid w:val="0"/>
          <w:color w:val="000000"/>
          <w:spacing w:val="0"/>
          <w:kern w:val="0"/>
          <w:sz w:val="24"/>
          <w:szCs w:val="24"/>
          <w:highlight w:val="none"/>
          <w:lang w:val="en-US" w:eastAsia="zh-CN" w:bidi="ar-SA"/>
        </w:rPr>
        <w:t>3569480.01</w:t>
      </w:r>
      <w:r>
        <w:rPr>
          <w:rFonts w:hint="eastAsia" w:ascii="仿宋" w:hAnsi="仿宋" w:eastAsia="仿宋" w:cs="仿宋"/>
          <w:b/>
          <w:bCs/>
          <w:snapToGrid w:val="0"/>
          <w:color w:val="000000"/>
          <w:spacing w:val="0"/>
          <w:kern w:val="0"/>
          <w:sz w:val="24"/>
          <w:szCs w:val="24"/>
          <w:highlight w:val="none"/>
          <w:lang w:val="en-US" w:eastAsia="en-US" w:bidi="ar-SA"/>
        </w:rPr>
        <w:t>元</w:t>
      </w:r>
      <w:r>
        <w:rPr>
          <w:rFonts w:hint="eastAsia" w:ascii="仿宋" w:hAnsi="仿宋" w:eastAsia="仿宋" w:cs="仿宋"/>
          <w:b/>
          <w:bCs/>
          <w:snapToGrid w:val="0"/>
          <w:color w:val="000000"/>
          <w:spacing w:val="0"/>
          <w:kern w:val="0"/>
          <w:sz w:val="24"/>
          <w:szCs w:val="24"/>
          <w:highlight w:val="none"/>
          <w:lang w:val="en-US" w:eastAsia="en-US" w:bidi="ar-SA"/>
        </w:rPr>
        <w:t>（人民币）</w:t>
      </w:r>
    </w:p>
    <w:p w14:paraId="1C33D9B7">
      <w:pPr>
        <w:keepNext w:val="0"/>
        <w:keepLines w:val="0"/>
        <w:pageBreakBefore w:val="0"/>
        <w:widowControl/>
        <w:kinsoku w:val="0"/>
        <w:wordWrap/>
        <w:overflowPunct/>
        <w:topLinePunct w:val="0"/>
        <w:autoSpaceDE w:val="0"/>
        <w:autoSpaceDN w:val="0"/>
        <w:bidi w:val="0"/>
        <w:adjustRightInd w:val="0"/>
        <w:snapToGrid w:val="0"/>
        <w:spacing w:line="440" w:lineRule="exact"/>
        <w:ind w:left="420" w:leftChars="200"/>
        <w:jc w:val="both"/>
        <w:textAlignment w:val="baseline"/>
        <w:rPr>
          <w:rFonts w:hint="default" w:ascii="Arial" w:eastAsia="仿宋"/>
          <w:spacing w:val="0"/>
          <w:sz w:val="24"/>
          <w:szCs w:val="24"/>
          <w:highlight w:val="none"/>
          <w:lang w:val="en-US" w:eastAsia="zh-CN"/>
        </w:rPr>
      </w:pPr>
      <w:r>
        <w:rPr>
          <w:rFonts w:hint="eastAsia" w:ascii="仿宋" w:hAnsi="仿宋" w:eastAsia="仿宋" w:cs="仿宋"/>
          <w:b/>
          <w:bCs/>
          <w:snapToGrid w:val="0"/>
          <w:color w:val="000000"/>
          <w:spacing w:val="0"/>
          <w:kern w:val="0"/>
          <w:sz w:val="24"/>
          <w:szCs w:val="24"/>
          <w:highlight w:val="none"/>
          <w:lang w:val="en-US" w:eastAsia="zh-CN" w:bidi="ar-SA"/>
        </w:rPr>
        <w:t>简要规格描述（采购需求</w:t>
      </w:r>
      <w:r>
        <w:rPr>
          <w:rFonts w:hint="eastAsia" w:ascii="仿宋" w:hAnsi="仿宋" w:eastAsia="仿宋" w:cs="仿宋"/>
          <w:snapToGrid w:val="0"/>
          <w:color w:val="000000"/>
          <w:spacing w:val="0"/>
          <w:kern w:val="0"/>
          <w:sz w:val="24"/>
          <w:szCs w:val="24"/>
          <w:highlight w:val="none"/>
          <w:lang w:val="en-US" w:eastAsia="zh-CN" w:bidi="ar-SA"/>
        </w:rPr>
        <w:t>）：新建1400平方米特色水产养殖基地、购置养殖设备1套、场地硬化500平方米、安装变压器1台，配套室内外水电暖等附属设施（详见招标文件及工程量清单）。</w:t>
      </w:r>
    </w:p>
    <w:tbl>
      <w:tblPr>
        <w:tblStyle w:val="13"/>
        <w:tblpPr w:leftFromText="180" w:rightFromText="180" w:vertAnchor="text" w:horzAnchor="page" w:tblpX="1174" w:tblpY="634"/>
        <w:tblOverlap w:val="never"/>
        <w:tblW w:w="957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12"/>
        <w:gridCol w:w="1538"/>
        <w:gridCol w:w="1726"/>
        <w:gridCol w:w="1592"/>
        <w:gridCol w:w="1616"/>
        <w:gridCol w:w="948"/>
        <w:gridCol w:w="1544"/>
      </w:tblGrid>
      <w:tr w14:paraId="0C043E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9" w:hRule="atLeast"/>
        </w:trPr>
        <w:tc>
          <w:tcPr>
            <w:tcW w:w="612" w:type="dxa"/>
            <w:shd w:val="clear" w:color="auto" w:fill="D7D7D7" w:themeFill="background1" w:themeFillShade="D8"/>
            <w:vAlign w:val="top"/>
          </w:tcPr>
          <w:p w14:paraId="5F62E54E">
            <w:pPr>
              <w:spacing w:before="200" w:line="221" w:lineRule="auto"/>
              <w:jc w:val="center"/>
              <w:rPr>
                <w:rFonts w:ascii="宋体" w:hAnsi="宋体" w:eastAsia="宋体" w:cs="宋体"/>
                <w:b/>
                <w:bCs/>
                <w:sz w:val="21"/>
                <w:szCs w:val="21"/>
                <w:highlight w:val="none"/>
              </w:rPr>
            </w:pPr>
            <w:r>
              <w:rPr>
                <w:rFonts w:ascii="宋体" w:hAnsi="宋体" w:eastAsia="宋体" w:cs="宋体"/>
                <w:b/>
                <w:bCs/>
                <w:spacing w:val="-5"/>
                <w:sz w:val="21"/>
                <w:szCs w:val="21"/>
                <w:highlight w:val="none"/>
              </w:rPr>
              <w:t>序号</w:t>
            </w:r>
          </w:p>
        </w:tc>
        <w:tc>
          <w:tcPr>
            <w:tcW w:w="1538" w:type="dxa"/>
            <w:shd w:val="clear" w:color="auto" w:fill="D7D7D7" w:themeFill="background1" w:themeFillShade="D8"/>
            <w:vAlign w:val="top"/>
          </w:tcPr>
          <w:p w14:paraId="557EE1CE">
            <w:pPr>
              <w:spacing w:before="199" w:line="219" w:lineRule="auto"/>
              <w:jc w:val="center"/>
              <w:rPr>
                <w:rFonts w:ascii="宋体" w:hAnsi="宋体" w:eastAsia="宋体" w:cs="宋体"/>
                <w:b/>
                <w:bCs/>
                <w:sz w:val="21"/>
                <w:szCs w:val="21"/>
                <w:highlight w:val="none"/>
              </w:rPr>
            </w:pPr>
            <w:r>
              <w:rPr>
                <w:rFonts w:ascii="宋体" w:hAnsi="宋体" w:eastAsia="宋体" w:cs="宋体"/>
                <w:b/>
                <w:bCs/>
                <w:spacing w:val="-3"/>
                <w:sz w:val="21"/>
                <w:szCs w:val="21"/>
                <w:highlight w:val="none"/>
              </w:rPr>
              <w:t>采购名称</w:t>
            </w:r>
          </w:p>
        </w:tc>
        <w:tc>
          <w:tcPr>
            <w:tcW w:w="1726" w:type="dxa"/>
            <w:shd w:val="clear" w:color="auto" w:fill="D7D7D7" w:themeFill="background1" w:themeFillShade="D8"/>
            <w:vAlign w:val="top"/>
          </w:tcPr>
          <w:p w14:paraId="3346AEB8">
            <w:pPr>
              <w:spacing w:before="199" w:line="219" w:lineRule="auto"/>
              <w:jc w:val="center"/>
              <w:rPr>
                <w:rFonts w:ascii="宋体" w:hAnsi="宋体" w:eastAsia="宋体" w:cs="宋体"/>
                <w:b/>
                <w:bCs/>
                <w:sz w:val="21"/>
                <w:szCs w:val="21"/>
                <w:highlight w:val="none"/>
              </w:rPr>
            </w:pPr>
            <w:r>
              <w:rPr>
                <w:rFonts w:ascii="宋体" w:hAnsi="宋体" w:eastAsia="宋体" w:cs="宋体"/>
                <w:b/>
                <w:bCs/>
                <w:spacing w:val="-2"/>
                <w:sz w:val="21"/>
                <w:szCs w:val="21"/>
                <w:highlight w:val="none"/>
              </w:rPr>
              <w:t>采购需求</w:t>
            </w:r>
          </w:p>
        </w:tc>
        <w:tc>
          <w:tcPr>
            <w:tcW w:w="1592" w:type="dxa"/>
            <w:shd w:val="clear" w:color="auto" w:fill="D7D7D7" w:themeFill="background1" w:themeFillShade="D8"/>
            <w:vAlign w:val="top"/>
          </w:tcPr>
          <w:p w14:paraId="0B249A7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ascii="宋体" w:hAnsi="宋体" w:eastAsia="宋体" w:cs="宋体"/>
                <w:b/>
                <w:bCs/>
                <w:spacing w:val="-2"/>
                <w:sz w:val="21"/>
                <w:szCs w:val="21"/>
                <w:highlight w:val="none"/>
              </w:rPr>
            </w:pPr>
            <w:r>
              <w:rPr>
                <w:rFonts w:ascii="宋体" w:hAnsi="宋体" w:eastAsia="宋体" w:cs="宋体"/>
                <w:b/>
                <w:bCs/>
                <w:spacing w:val="-2"/>
                <w:sz w:val="21"/>
                <w:szCs w:val="21"/>
                <w:highlight w:val="none"/>
              </w:rPr>
              <w:t>预算金额</w:t>
            </w:r>
          </w:p>
          <w:p w14:paraId="7A9EB23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14" w:firstLineChars="200"/>
              <w:jc w:val="both"/>
              <w:textAlignment w:val="baseline"/>
              <w:rPr>
                <w:rFonts w:ascii="宋体" w:hAnsi="宋体" w:eastAsia="宋体" w:cs="宋体"/>
                <w:b/>
                <w:bCs/>
                <w:sz w:val="21"/>
                <w:szCs w:val="21"/>
                <w:highlight w:val="none"/>
              </w:rPr>
            </w:pPr>
            <w:r>
              <w:rPr>
                <w:rFonts w:ascii="宋体" w:hAnsi="宋体" w:eastAsia="宋体" w:cs="宋体"/>
                <w:b/>
                <w:bCs/>
                <w:spacing w:val="-2"/>
                <w:sz w:val="21"/>
                <w:szCs w:val="21"/>
                <w:highlight w:val="none"/>
              </w:rPr>
              <w:t>(元)</w:t>
            </w:r>
          </w:p>
        </w:tc>
        <w:tc>
          <w:tcPr>
            <w:tcW w:w="1616" w:type="dxa"/>
            <w:shd w:val="clear" w:color="auto" w:fill="D7D7D7" w:themeFill="background1" w:themeFillShade="D8"/>
            <w:vAlign w:val="top"/>
          </w:tcPr>
          <w:p w14:paraId="7512954D">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center"/>
              <w:textAlignment w:val="baseline"/>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最高限价</w:t>
            </w:r>
          </w:p>
          <w:p w14:paraId="53BC88C1">
            <w:pPr>
              <w:pStyle w:val="4"/>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0" w:firstLineChars="0"/>
              <w:jc w:val="center"/>
              <w:textAlignment w:val="baseline"/>
              <w:rPr>
                <w:rFonts w:hint="default"/>
                <w:sz w:val="21"/>
                <w:szCs w:val="21"/>
                <w:highlight w:val="none"/>
                <w:lang w:val="en-US" w:eastAsia="zh-CN"/>
              </w:rPr>
            </w:pPr>
            <w:r>
              <w:rPr>
                <w:rFonts w:hint="eastAsia" w:ascii="宋体" w:hAnsi="宋体" w:eastAsia="宋体" w:cs="宋体"/>
                <w:b/>
                <w:bCs/>
                <w:spacing w:val="-2"/>
                <w:sz w:val="21"/>
                <w:szCs w:val="21"/>
                <w:highlight w:val="none"/>
                <w:lang w:val="en-US" w:eastAsia="zh-CN"/>
              </w:rPr>
              <w:t>(元)</w:t>
            </w:r>
          </w:p>
        </w:tc>
        <w:tc>
          <w:tcPr>
            <w:tcW w:w="948" w:type="dxa"/>
            <w:shd w:val="clear" w:color="auto" w:fill="D7D7D7" w:themeFill="background1" w:themeFillShade="D8"/>
            <w:vAlign w:val="top"/>
          </w:tcPr>
          <w:p w14:paraId="7DA330D7">
            <w:pPr>
              <w:pStyle w:val="12"/>
              <w:keepNext w:val="0"/>
              <w:keepLines w:val="0"/>
              <w:pageBreakBefore w:val="0"/>
              <w:widowControl/>
              <w:kinsoku w:val="0"/>
              <w:wordWrap/>
              <w:overflowPunct/>
              <w:topLinePunct w:val="0"/>
              <w:autoSpaceDE w:val="0"/>
              <w:autoSpaceDN w:val="0"/>
              <w:bidi w:val="0"/>
              <w:adjustRightInd w:val="0"/>
              <w:snapToGrid w:val="0"/>
              <w:spacing w:line="440" w:lineRule="atLeast"/>
              <w:ind w:left="0"/>
              <w:jc w:val="center"/>
              <w:textAlignment w:val="baseline"/>
              <w:rPr>
                <w:rFonts w:hint="eastAsia" w:ascii="宋体" w:hAnsi="宋体" w:eastAsia="宋体" w:cs="宋体"/>
                <w:b/>
                <w:bCs/>
                <w:spacing w:val="0"/>
                <w:position w:val="0"/>
                <w:sz w:val="21"/>
                <w:szCs w:val="21"/>
                <w:highlight w:val="none"/>
              </w:rPr>
            </w:pPr>
            <w:r>
              <w:rPr>
                <w:rFonts w:hint="eastAsia" w:ascii="宋体" w:hAnsi="宋体" w:eastAsia="宋体" w:cs="宋体"/>
                <w:b/>
                <w:bCs/>
                <w:spacing w:val="0"/>
                <w:position w:val="0"/>
                <w:sz w:val="21"/>
                <w:szCs w:val="21"/>
                <w:highlight w:val="none"/>
              </w:rPr>
              <w:t>是否专门面</w:t>
            </w:r>
          </w:p>
          <w:p w14:paraId="7D29090A">
            <w:pPr>
              <w:keepNext w:val="0"/>
              <w:keepLines w:val="0"/>
              <w:pageBreakBefore w:val="0"/>
              <w:widowControl/>
              <w:kinsoku w:val="0"/>
              <w:wordWrap/>
              <w:overflowPunct/>
              <w:topLinePunct w:val="0"/>
              <w:autoSpaceDE w:val="0"/>
              <w:autoSpaceDN w:val="0"/>
              <w:bidi w:val="0"/>
              <w:adjustRightInd w:val="0"/>
              <w:snapToGrid w:val="0"/>
              <w:spacing w:line="440" w:lineRule="atLeast"/>
              <w:ind w:left="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position w:val="0"/>
                <w:sz w:val="21"/>
                <w:szCs w:val="21"/>
                <w:highlight w:val="none"/>
              </w:rPr>
              <w:t>向中小企业</w:t>
            </w:r>
          </w:p>
        </w:tc>
        <w:tc>
          <w:tcPr>
            <w:tcW w:w="1544" w:type="dxa"/>
            <w:shd w:val="clear" w:color="auto" w:fill="D7D7D7" w:themeFill="background1" w:themeFillShade="D8"/>
            <w:vAlign w:val="top"/>
          </w:tcPr>
          <w:p w14:paraId="7D40D358">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eastAsia" w:ascii="宋体" w:hAnsi="宋体" w:eastAsia="宋体" w:cs="宋体"/>
                <w:b/>
                <w:bCs/>
                <w:spacing w:val="0"/>
                <w:sz w:val="21"/>
                <w:szCs w:val="21"/>
                <w:highlight w:val="none"/>
              </w:rPr>
            </w:pPr>
            <w:r>
              <w:rPr>
                <w:rFonts w:hint="eastAsia" w:ascii="宋体" w:hAnsi="宋体" w:eastAsia="宋体" w:cs="宋体"/>
                <w:b/>
                <w:bCs/>
                <w:spacing w:val="0"/>
                <w:sz w:val="21"/>
                <w:szCs w:val="21"/>
                <w:highlight w:val="none"/>
              </w:rPr>
              <w:t>采购预留</w:t>
            </w:r>
          </w:p>
          <w:p w14:paraId="4FF0F9E8">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sz w:val="21"/>
                <w:szCs w:val="21"/>
                <w:highlight w:val="none"/>
                <w:lang w:val="en-US" w:eastAsia="zh-CN"/>
              </w:rPr>
              <w:t xml:space="preserve">   </w:t>
            </w:r>
            <w:r>
              <w:rPr>
                <w:rFonts w:hint="eastAsia" w:ascii="宋体" w:hAnsi="宋体" w:eastAsia="宋体" w:cs="宋体"/>
                <w:b/>
                <w:bCs/>
                <w:spacing w:val="0"/>
                <w:sz w:val="21"/>
                <w:szCs w:val="21"/>
                <w:highlight w:val="none"/>
              </w:rPr>
              <w:t>金额（元）</w:t>
            </w:r>
          </w:p>
        </w:tc>
      </w:tr>
      <w:tr w14:paraId="6B74BD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07" w:hRule="atLeast"/>
        </w:trPr>
        <w:tc>
          <w:tcPr>
            <w:tcW w:w="612" w:type="dxa"/>
            <w:vAlign w:val="center"/>
          </w:tcPr>
          <w:p w14:paraId="51147BB4">
            <w:pPr>
              <w:spacing w:before="233" w:line="184" w:lineRule="auto"/>
              <w:jc w:val="center"/>
              <w:rPr>
                <w:rFonts w:hint="eastAsia" w:ascii="宋体" w:hAnsi="宋体" w:eastAsia="宋体" w:cs="宋体"/>
                <w:sz w:val="21"/>
                <w:szCs w:val="21"/>
                <w:highlight w:val="none"/>
              </w:rPr>
            </w:pPr>
          </w:p>
          <w:p w14:paraId="0DBE9791">
            <w:pPr>
              <w:spacing w:before="233" w:line="184"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1538" w:type="dxa"/>
            <w:vAlign w:val="center"/>
          </w:tcPr>
          <w:p w14:paraId="360B4C48">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玛纳斯县广东地乡小海子村特色水产养殖基地建设项目</w:t>
            </w:r>
          </w:p>
          <w:p w14:paraId="23C9A53B">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宋体" w:hAnsi="宋体" w:eastAsia="宋体" w:cs="宋体"/>
                <w:sz w:val="21"/>
                <w:szCs w:val="21"/>
                <w:highlight w:val="none"/>
                <w:lang w:val="en-US" w:eastAsia="zh-CN"/>
              </w:rPr>
            </w:pPr>
          </w:p>
          <w:p w14:paraId="42B4359A">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宋体" w:hAnsi="宋体" w:eastAsia="宋体" w:cs="宋体"/>
                <w:sz w:val="21"/>
                <w:szCs w:val="21"/>
                <w:highlight w:val="none"/>
                <w:lang w:eastAsia="zh-CN"/>
              </w:rPr>
            </w:pPr>
          </w:p>
        </w:tc>
        <w:tc>
          <w:tcPr>
            <w:tcW w:w="1726" w:type="dxa"/>
            <w:vAlign w:val="center"/>
          </w:tcPr>
          <w:p w14:paraId="7F60F96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eastAsia" w:ascii="宋体" w:hAnsi="宋体" w:eastAsia="宋体" w:cs="宋体"/>
                <w:sz w:val="21"/>
                <w:szCs w:val="21"/>
                <w:highlight w:val="none"/>
                <w:lang w:eastAsia="zh-CN"/>
              </w:rPr>
            </w:pPr>
            <w:r>
              <w:rPr>
                <w:rFonts w:hint="eastAsia" w:ascii="仿宋" w:hAnsi="仿宋" w:eastAsia="仿宋" w:cs="仿宋"/>
                <w:snapToGrid w:val="0"/>
                <w:color w:val="000000"/>
                <w:spacing w:val="0"/>
                <w:kern w:val="0"/>
                <w:sz w:val="24"/>
                <w:szCs w:val="24"/>
                <w:highlight w:val="none"/>
                <w:lang w:val="en-US" w:eastAsia="zh-CN" w:bidi="ar-SA"/>
              </w:rPr>
              <w:t>新建1400平方米特色水产养殖基地、购置养殖设备1套、场地硬化500平方米、安装变压器1台，配套室内外水电暖等附属设施。</w:t>
            </w:r>
          </w:p>
        </w:tc>
        <w:tc>
          <w:tcPr>
            <w:tcW w:w="1592" w:type="dxa"/>
            <w:vAlign w:val="center"/>
          </w:tcPr>
          <w:p w14:paraId="57986C0F">
            <w:pPr>
              <w:pStyle w:val="12"/>
              <w:spacing w:before="196" w:line="227" w:lineRule="auto"/>
              <w:jc w:val="both"/>
              <w:rPr>
                <w:rFonts w:hint="eastAsia" w:ascii="仿宋" w:hAnsi="仿宋" w:eastAsia="仿宋" w:cs="仿宋"/>
                <w:snapToGrid w:val="0"/>
                <w:color w:val="000000"/>
                <w:spacing w:val="0"/>
                <w:kern w:val="0"/>
                <w:sz w:val="24"/>
                <w:szCs w:val="24"/>
                <w:highlight w:val="none"/>
                <w:lang w:val="en-US" w:eastAsia="zh-CN" w:bidi="ar-SA"/>
              </w:rPr>
            </w:pPr>
            <w:r>
              <w:rPr>
                <w:rFonts w:hint="eastAsia" w:cs="仿宋"/>
                <w:snapToGrid w:val="0"/>
                <w:color w:val="000000"/>
                <w:spacing w:val="0"/>
                <w:kern w:val="0"/>
                <w:sz w:val="24"/>
                <w:szCs w:val="24"/>
                <w:highlight w:val="none"/>
                <w:lang w:val="en-US" w:eastAsia="zh-CN" w:bidi="ar-SA"/>
              </w:rPr>
              <w:t>3580000</w:t>
            </w:r>
            <w:r>
              <w:rPr>
                <w:rFonts w:hint="eastAsia" w:ascii="仿宋" w:hAnsi="仿宋" w:eastAsia="仿宋" w:cs="仿宋"/>
                <w:snapToGrid w:val="0"/>
                <w:color w:val="000000"/>
                <w:spacing w:val="0"/>
                <w:kern w:val="0"/>
                <w:sz w:val="24"/>
                <w:szCs w:val="24"/>
                <w:highlight w:val="none"/>
                <w:lang w:val="en-US" w:eastAsia="zh-CN" w:bidi="ar-SA"/>
              </w:rPr>
              <w:t>.00元</w:t>
            </w:r>
          </w:p>
        </w:tc>
        <w:tc>
          <w:tcPr>
            <w:tcW w:w="1616" w:type="dxa"/>
            <w:vAlign w:val="center"/>
          </w:tcPr>
          <w:p w14:paraId="5266E633">
            <w:pPr>
              <w:pStyle w:val="12"/>
              <w:spacing w:before="196" w:line="227" w:lineRule="auto"/>
              <w:jc w:val="both"/>
              <w:rPr>
                <w:rFonts w:hint="eastAsia" w:ascii="仿宋" w:hAnsi="仿宋" w:eastAsia="仿宋" w:cs="仿宋"/>
                <w:snapToGrid w:val="0"/>
                <w:color w:val="000000"/>
                <w:spacing w:val="0"/>
                <w:kern w:val="0"/>
                <w:sz w:val="24"/>
                <w:szCs w:val="24"/>
                <w:highlight w:val="none"/>
                <w:lang w:val="en-US" w:eastAsia="zh-CN" w:bidi="ar-SA"/>
              </w:rPr>
            </w:pPr>
            <w:r>
              <w:rPr>
                <w:rFonts w:hint="eastAsia" w:cs="仿宋"/>
                <w:snapToGrid w:val="0"/>
                <w:color w:val="000000"/>
                <w:spacing w:val="0"/>
                <w:kern w:val="0"/>
                <w:sz w:val="24"/>
                <w:szCs w:val="24"/>
                <w:highlight w:val="none"/>
                <w:shd w:val="clear"/>
                <w:lang w:val="en-US" w:eastAsia="zh-CN" w:bidi="ar-SA"/>
              </w:rPr>
              <w:t>3569480.01</w:t>
            </w:r>
            <w:r>
              <w:rPr>
                <w:rFonts w:hint="eastAsia" w:ascii="仿宋" w:hAnsi="仿宋" w:eastAsia="仿宋" w:cs="仿宋"/>
                <w:snapToGrid w:val="0"/>
                <w:color w:val="000000"/>
                <w:spacing w:val="0"/>
                <w:kern w:val="0"/>
                <w:sz w:val="24"/>
                <w:szCs w:val="24"/>
                <w:highlight w:val="none"/>
                <w:shd w:val="clear"/>
                <w:lang w:val="en-US" w:eastAsia="zh-CN" w:bidi="ar-SA"/>
              </w:rPr>
              <w:t>元</w:t>
            </w:r>
          </w:p>
        </w:tc>
        <w:tc>
          <w:tcPr>
            <w:tcW w:w="948" w:type="dxa"/>
            <w:vAlign w:val="center"/>
          </w:tcPr>
          <w:p w14:paraId="7B4087FA">
            <w:pPr>
              <w:pStyle w:val="12"/>
              <w:spacing w:before="196" w:line="227" w:lineRule="auto"/>
              <w:jc w:val="both"/>
              <w:rPr>
                <w:rFonts w:hint="default"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是</w:t>
            </w:r>
          </w:p>
        </w:tc>
        <w:tc>
          <w:tcPr>
            <w:tcW w:w="1544" w:type="dxa"/>
            <w:vAlign w:val="center"/>
          </w:tcPr>
          <w:p w14:paraId="06D8D9CB">
            <w:pPr>
              <w:pStyle w:val="12"/>
              <w:spacing w:before="196" w:line="227" w:lineRule="auto"/>
              <w:jc w:val="both"/>
              <w:rPr>
                <w:rFonts w:hint="eastAsia" w:ascii="仿宋" w:hAnsi="仿宋" w:eastAsia="仿宋" w:cs="仿宋"/>
                <w:snapToGrid w:val="0"/>
                <w:color w:val="000000"/>
                <w:spacing w:val="0"/>
                <w:kern w:val="0"/>
                <w:sz w:val="24"/>
                <w:szCs w:val="24"/>
                <w:highlight w:val="none"/>
                <w:lang w:val="en-US" w:eastAsia="zh-CN" w:bidi="ar-SA"/>
              </w:rPr>
            </w:pPr>
            <w:r>
              <w:rPr>
                <w:rFonts w:hint="eastAsia" w:cs="仿宋"/>
                <w:snapToGrid w:val="0"/>
                <w:color w:val="000000"/>
                <w:spacing w:val="0"/>
                <w:kern w:val="0"/>
                <w:sz w:val="24"/>
                <w:szCs w:val="24"/>
                <w:highlight w:val="none"/>
                <w:lang w:val="en-US" w:eastAsia="zh-CN" w:bidi="ar-SA"/>
              </w:rPr>
              <w:t>3580000</w:t>
            </w:r>
            <w:r>
              <w:rPr>
                <w:rFonts w:hint="eastAsia" w:ascii="仿宋" w:hAnsi="仿宋" w:eastAsia="仿宋" w:cs="仿宋"/>
                <w:snapToGrid w:val="0"/>
                <w:color w:val="000000"/>
                <w:spacing w:val="0"/>
                <w:kern w:val="0"/>
                <w:sz w:val="24"/>
                <w:szCs w:val="24"/>
                <w:highlight w:val="none"/>
                <w:lang w:val="en-US" w:eastAsia="zh-CN" w:bidi="ar-SA"/>
              </w:rPr>
              <w:t>.00元</w:t>
            </w:r>
          </w:p>
        </w:tc>
      </w:tr>
    </w:tbl>
    <w:p w14:paraId="76A5186E">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both"/>
        <w:textAlignment w:val="baseline"/>
        <w:rPr>
          <w:rFonts w:hint="eastAsia" w:ascii="仿宋" w:hAnsi="仿宋" w:eastAsia="仿宋" w:cs="仿宋"/>
          <w:spacing w:val="0"/>
          <w:sz w:val="24"/>
          <w:szCs w:val="24"/>
          <w:highlight w:val="none"/>
          <w:lang w:val="en-US" w:eastAsia="zh-CN"/>
        </w:rPr>
      </w:pPr>
    </w:p>
    <w:p w14:paraId="5CACB291">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480" w:firstLineChars="200"/>
        <w:jc w:val="both"/>
        <w:textAlignment w:val="baseline"/>
        <w:rPr>
          <w:rFonts w:hint="eastAsia" w:ascii="仿宋" w:hAnsi="仿宋" w:eastAsia="仿宋" w:cs="仿宋"/>
          <w:b/>
          <w:bCs/>
          <w:spacing w:val="-17"/>
          <w:sz w:val="24"/>
          <w:szCs w:val="24"/>
          <w:highlight w:val="none"/>
          <w:u w:val="single"/>
          <w:lang w:val="en-US" w:eastAsia="zh-CN"/>
        </w:rPr>
      </w:pPr>
      <w:r>
        <w:rPr>
          <w:rFonts w:hint="eastAsia" w:ascii="仿宋" w:hAnsi="仿宋" w:eastAsia="仿宋" w:cs="仿宋"/>
          <w:spacing w:val="0"/>
          <w:sz w:val="24"/>
          <w:szCs w:val="24"/>
          <w:highlight w:val="none"/>
          <w:lang w:val="en-US" w:eastAsia="zh-CN"/>
        </w:rPr>
        <w:t>合同履行期限：</w:t>
      </w:r>
      <w:r>
        <w:rPr>
          <w:rFonts w:hint="eastAsia" w:ascii="仿宋" w:hAnsi="仿宋" w:eastAsia="仿宋" w:cs="仿宋"/>
          <w:spacing w:val="0"/>
          <w:sz w:val="24"/>
          <w:szCs w:val="24"/>
          <w:highlight w:val="none"/>
          <w:u w:val="single"/>
          <w:lang w:val="en-US" w:eastAsia="zh-CN"/>
        </w:rPr>
        <w:t>120</w:t>
      </w:r>
      <w:r>
        <w:rPr>
          <w:rFonts w:hint="eastAsia" w:ascii="仿宋" w:hAnsi="仿宋" w:eastAsia="仿宋" w:cs="仿宋"/>
          <w:b/>
          <w:bCs/>
          <w:spacing w:val="0"/>
          <w:sz w:val="24"/>
          <w:szCs w:val="24"/>
          <w:highlight w:val="none"/>
          <w:u w:val="single"/>
          <w:lang w:val="en-US" w:eastAsia="zh-CN"/>
        </w:rPr>
        <w:t>日历天交付使用</w:t>
      </w:r>
      <w:r>
        <w:rPr>
          <w:rFonts w:hint="eastAsia" w:ascii="仿宋" w:hAnsi="仿宋" w:eastAsia="仿宋" w:cs="仿宋"/>
          <w:b/>
          <w:bCs/>
          <w:spacing w:val="-17"/>
          <w:sz w:val="24"/>
          <w:szCs w:val="24"/>
          <w:highlight w:val="none"/>
          <w:u w:val="single"/>
          <w:lang w:val="en-US" w:eastAsia="zh-CN"/>
        </w:rPr>
        <w:t>。（具体施工时间甲乙双方协商确定）</w:t>
      </w:r>
    </w:p>
    <w:p w14:paraId="5E498656">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480" w:firstLineChars="200"/>
        <w:jc w:val="both"/>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质量标准:</w:t>
      </w:r>
      <w:r>
        <w:rPr>
          <w:rFonts w:hint="eastAsia" w:ascii="仿宋" w:hAnsi="仿宋" w:eastAsia="仿宋" w:cs="仿宋"/>
          <w:b/>
          <w:bCs/>
          <w:spacing w:val="0"/>
          <w:sz w:val="24"/>
          <w:szCs w:val="24"/>
          <w:highlight w:val="none"/>
          <w:u w:val="single"/>
          <w:lang w:val="en-US" w:eastAsia="zh-CN"/>
        </w:rPr>
        <w:t>符合国家质量验收合格标准</w:t>
      </w:r>
      <w:r>
        <w:rPr>
          <w:rFonts w:hint="eastAsia" w:ascii="仿宋" w:hAnsi="仿宋" w:eastAsia="仿宋" w:cs="仿宋"/>
          <w:spacing w:val="0"/>
          <w:sz w:val="24"/>
          <w:szCs w:val="24"/>
          <w:highlight w:val="none"/>
          <w:lang w:val="en-US" w:eastAsia="zh-CN"/>
        </w:rPr>
        <w:t>；</w:t>
      </w:r>
    </w:p>
    <w:p w14:paraId="09101844">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480" w:firstLineChars="200"/>
        <w:jc w:val="both"/>
        <w:textAlignment w:val="baseline"/>
        <w:rPr>
          <w:rFonts w:hint="eastAsia" w:ascii="仿宋" w:hAnsi="仿宋" w:eastAsia="仿宋" w:cs="仿宋"/>
          <w:b w:val="0"/>
          <w:bCs w:val="0"/>
          <w:strike w:val="0"/>
          <w:dstrike w:val="0"/>
          <w:snapToGrid w:val="0"/>
          <w:color w:val="000000"/>
          <w:spacing w:val="0"/>
          <w:kern w:val="0"/>
          <w:sz w:val="24"/>
          <w:szCs w:val="24"/>
          <w:highlight w:val="none"/>
          <w:u w:val="none"/>
          <w:lang w:val="en-US" w:eastAsia="en-US" w:bidi="ar-SA"/>
        </w:rPr>
      </w:pPr>
      <w:r>
        <w:rPr>
          <w:rFonts w:hint="eastAsia" w:ascii="仿宋" w:hAnsi="仿宋" w:eastAsia="仿宋" w:cs="仿宋"/>
          <w:b w:val="0"/>
          <w:bCs w:val="0"/>
          <w:strike w:val="0"/>
          <w:dstrike w:val="0"/>
          <w:snapToGrid w:val="0"/>
          <w:color w:val="000000"/>
          <w:spacing w:val="0"/>
          <w:kern w:val="0"/>
          <w:sz w:val="24"/>
          <w:szCs w:val="24"/>
          <w:highlight w:val="none"/>
          <w:u w:val="none"/>
          <w:lang w:val="en-US" w:eastAsia="en-US" w:bidi="ar-SA"/>
        </w:rPr>
        <w:t>工程质保期:</w:t>
      </w:r>
      <w:r>
        <w:rPr>
          <w:rFonts w:hint="eastAsia" w:ascii="仿宋" w:hAnsi="仿宋" w:eastAsia="仿宋" w:cs="仿宋"/>
          <w:b/>
          <w:bCs/>
          <w:strike w:val="0"/>
          <w:dstrike w:val="0"/>
          <w:snapToGrid w:val="0"/>
          <w:color w:val="000000"/>
          <w:spacing w:val="0"/>
          <w:kern w:val="0"/>
          <w:sz w:val="24"/>
          <w:szCs w:val="24"/>
          <w:highlight w:val="none"/>
          <w:u w:val="single"/>
          <w:lang w:val="en-US" w:eastAsia="en-US" w:bidi="ar-SA"/>
        </w:rPr>
        <w:t>符合该工程的合理使用年限</w:t>
      </w:r>
      <w:r>
        <w:rPr>
          <w:rFonts w:hint="eastAsia" w:ascii="仿宋" w:hAnsi="仿宋" w:eastAsia="仿宋" w:cs="仿宋"/>
          <w:spacing w:val="0"/>
          <w:sz w:val="24"/>
          <w:szCs w:val="24"/>
          <w:highlight w:val="none"/>
          <w:lang w:val="en-US" w:eastAsia="zh-CN"/>
        </w:rPr>
        <w:t>；</w:t>
      </w:r>
    </w:p>
    <w:p w14:paraId="068BE074">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480" w:firstLineChars="200"/>
        <w:jc w:val="both"/>
        <w:textAlignment w:val="baseline"/>
        <w:rPr>
          <w:rFonts w:hint="eastAsia" w:ascii="仿宋" w:hAnsi="仿宋" w:eastAsia="仿宋" w:cs="仿宋"/>
          <w:b w:val="0"/>
          <w:bCs w:val="0"/>
          <w:strike w:val="0"/>
          <w:dstrike w:val="0"/>
          <w:snapToGrid w:val="0"/>
          <w:color w:val="000000"/>
          <w:spacing w:val="0"/>
          <w:kern w:val="0"/>
          <w:sz w:val="24"/>
          <w:szCs w:val="24"/>
          <w:highlight w:val="none"/>
          <w:u w:val="none"/>
          <w:lang w:val="en-US" w:eastAsia="zh-CN" w:bidi="ar-SA"/>
        </w:rPr>
      </w:pPr>
      <w:r>
        <w:rPr>
          <w:rFonts w:hint="eastAsia" w:ascii="仿宋" w:hAnsi="仿宋" w:eastAsia="仿宋" w:cs="仿宋"/>
          <w:b w:val="0"/>
          <w:bCs w:val="0"/>
          <w:strike w:val="0"/>
          <w:dstrike w:val="0"/>
          <w:snapToGrid w:val="0"/>
          <w:color w:val="000000"/>
          <w:spacing w:val="0"/>
          <w:kern w:val="0"/>
          <w:sz w:val="24"/>
          <w:szCs w:val="24"/>
          <w:highlight w:val="none"/>
          <w:u w:val="none"/>
          <w:lang w:val="en-US" w:eastAsia="en-US" w:bidi="ar-SA"/>
        </w:rPr>
        <w:t>本项目</w:t>
      </w:r>
      <w:r>
        <w:rPr>
          <w:rFonts w:hint="eastAsia" w:ascii="仿宋" w:hAnsi="仿宋" w:eastAsia="仿宋" w:cs="仿宋"/>
          <w:b w:val="0"/>
          <w:bCs w:val="0"/>
          <w:i/>
          <w:iCs/>
          <w:strike w:val="0"/>
          <w:dstrike w:val="0"/>
          <w:snapToGrid w:val="0"/>
          <w:color w:val="000000"/>
          <w:spacing w:val="0"/>
          <w:kern w:val="0"/>
          <w:sz w:val="24"/>
          <w:szCs w:val="24"/>
          <w:highlight w:val="none"/>
          <w:u w:val="none"/>
          <w:lang w:val="en-US" w:eastAsia="en-US" w:bidi="ar-SA"/>
        </w:rPr>
        <w:t>不接受</w:t>
      </w:r>
      <w:r>
        <w:rPr>
          <w:rFonts w:hint="eastAsia" w:ascii="仿宋" w:hAnsi="仿宋" w:eastAsia="仿宋" w:cs="仿宋"/>
          <w:b w:val="0"/>
          <w:bCs w:val="0"/>
          <w:strike w:val="0"/>
          <w:dstrike w:val="0"/>
          <w:snapToGrid w:val="0"/>
          <w:color w:val="000000"/>
          <w:spacing w:val="0"/>
          <w:kern w:val="0"/>
          <w:sz w:val="24"/>
          <w:szCs w:val="24"/>
          <w:highlight w:val="none"/>
          <w:u w:val="none"/>
          <w:lang w:val="en-US" w:eastAsia="en-US" w:bidi="ar-SA"/>
        </w:rPr>
        <w:t>联合体</w:t>
      </w:r>
    </w:p>
    <w:p w14:paraId="53464037">
      <w:pPr>
        <w:spacing w:before="153" w:line="220" w:lineRule="auto"/>
        <w:ind w:left="135"/>
        <w:outlineLvl w:val="1"/>
        <w:rPr>
          <w:rFonts w:ascii="仿宋" w:hAnsi="仿宋" w:eastAsia="仿宋" w:cs="仿宋"/>
          <w:sz w:val="24"/>
          <w:szCs w:val="24"/>
          <w:highlight w:val="none"/>
        </w:rPr>
      </w:pPr>
      <w:r>
        <w:rPr>
          <w:rFonts w:ascii="仿宋" w:hAnsi="仿宋" w:eastAsia="仿宋" w:cs="仿宋"/>
          <w:spacing w:val="-6"/>
          <w:sz w:val="24"/>
          <w:szCs w:val="24"/>
          <w:highlight w:val="none"/>
          <w14:textOutline w14:w="4358" w14:cap="sq" w14:cmpd="sng">
            <w14:solidFill>
              <w14:srgbClr w14:val="000000"/>
            </w14:solidFill>
            <w14:prstDash w14:val="solid"/>
            <w14:bevel/>
          </w14:textOutline>
        </w:rPr>
        <w:t>二、</w:t>
      </w:r>
      <w:r>
        <w:rPr>
          <w:rFonts w:ascii="仿宋" w:hAnsi="仿宋" w:eastAsia="仿宋" w:cs="仿宋"/>
          <w:spacing w:val="-68"/>
          <w:sz w:val="24"/>
          <w:szCs w:val="24"/>
          <w:highlight w:val="none"/>
        </w:rPr>
        <w:t xml:space="preserve">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申请人的资格要求：</w:t>
      </w:r>
    </w:p>
    <w:p w14:paraId="1620D251">
      <w:pPr>
        <w:pStyle w:val="5"/>
        <w:keepNext w:val="0"/>
        <w:keepLines w:val="0"/>
        <w:pageBreakBefore w:val="0"/>
        <w:widowControl/>
        <w:kinsoku w:val="0"/>
        <w:wordWrap/>
        <w:overflowPunct/>
        <w:topLinePunct w:val="0"/>
        <w:autoSpaceDE w:val="0"/>
        <w:autoSpaceDN w:val="0"/>
        <w:bidi w:val="0"/>
        <w:adjustRightInd w:val="0"/>
        <w:snapToGrid w:val="0"/>
        <w:spacing w:line="440" w:lineRule="exact"/>
        <w:ind w:left="0" w:firstLine="723" w:firstLineChars="300"/>
        <w:jc w:val="both"/>
        <w:textAlignment w:val="baseline"/>
        <w:rPr>
          <w:rFonts w:hint="eastAsia" w:ascii="仿宋" w:hAnsi="仿宋" w:eastAsia="仿宋" w:cs="仿宋"/>
          <w:b/>
          <w:bCs/>
          <w:snapToGrid w:val="0"/>
          <w:color w:val="000000"/>
          <w:spacing w:val="0"/>
          <w:kern w:val="0"/>
          <w:sz w:val="24"/>
          <w:szCs w:val="24"/>
          <w:highlight w:val="none"/>
          <w:lang w:val="en-US" w:eastAsia="zh-CN" w:bidi="ar-SA"/>
        </w:rPr>
      </w:pPr>
      <w:r>
        <w:rPr>
          <w:rFonts w:hint="eastAsia" w:ascii="仿宋" w:hAnsi="仿宋" w:eastAsia="仿宋" w:cs="仿宋"/>
          <w:b/>
          <w:bCs/>
          <w:snapToGrid w:val="0"/>
          <w:color w:val="000000"/>
          <w:spacing w:val="0"/>
          <w:kern w:val="0"/>
          <w:sz w:val="24"/>
          <w:szCs w:val="24"/>
          <w:highlight w:val="none"/>
          <w:lang w:val="en-US" w:eastAsia="zh-CN" w:bidi="ar-SA"/>
        </w:rPr>
        <w:t>1.满足《中华人民共和国政府采购法》第二十二条规定；</w:t>
      </w:r>
    </w:p>
    <w:p w14:paraId="75B5611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723" w:firstLineChars="300"/>
        <w:jc w:val="both"/>
        <w:textAlignment w:val="baseline"/>
        <w:rPr>
          <w:rFonts w:hint="eastAsia" w:ascii="仿宋" w:hAnsi="仿宋" w:eastAsia="仿宋" w:cs="仿宋"/>
          <w:b/>
          <w:bCs/>
          <w:snapToGrid w:val="0"/>
          <w:color w:val="000000"/>
          <w:spacing w:val="0"/>
          <w:kern w:val="0"/>
          <w:sz w:val="24"/>
          <w:szCs w:val="24"/>
          <w:highlight w:val="none"/>
          <w:lang w:val="en-US" w:eastAsia="zh-CN" w:bidi="ar-SA"/>
        </w:rPr>
      </w:pPr>
      <w:r>
        <w:rPr>
          <w:rFonts w:hint="eastAsia" w:ascii="仿宋" w:hAnsi="仿宋" w:eastAsia="仿宋" w:cs="仿宋"/>
          <w:b/>
          <w:bCs/>
          <w:snapToGrid w:val="0"/>
          <w:color w:val="000000"/>
          <w:spacing w:val="0"/>
          <w:kern w:val="0"/>
          <w:sz w:val="24"/>
          <w:szCs w:val="24"/>
          <w:highlight w:val="none"/>
          <w:lang w:val="en-US" w:eastAsia="zh-CN" w:bidi="ar-SA"/>
        </w:rPr>
        <w:t>2.落实政府采购政策需满足的要求：本项目为专门面向中小企业</w:t>
      </w:r>
    </w:p>
    <w:p w14:paraId="682352B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（1）中小企业（含中型、小型、微型企业），根据《政府采购促进中小企业发展管理办法》（财库[2020]47号）的规定、《关于进一步加大政府采购支持中小企业力度的通知》财库〔2022〕19号的规定；</w:t>
      </w:r>
    </w:p>
    <w:p w14:paraId="4BE2962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（2）《财政部、司法部关于政府采购支持监狱企业发展有关问题的通知》（财库[2014]78号）；</w:t>
      </w:r>
    </w:p>
    <w:p w14:paraId="0C27C04A">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（3）《财政部</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民政部</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中国残疾人联合会关于促进残疾人就业政府采购政策的通知》财库[2017]141号；</w:t>
      </w:r>
    </w:p>
    <w:p w14:paraId="05B8A19A">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1"/>
          <w:sz w:val="24"/>
          <w:szCs w:val="24"/>
          <w:highlight w:val="none"/>
          <w14:textOutline w14:w="4358" w14:cap="sq" w14:cmpd="sng">
            <w14:solidFill>
              <w14:srgbClr w14:val="000000"/>
            </w14:solidFill>
            <w14:prstDash w14:val="solid"/>
            <w14:bevel/>
          </w14:textOutli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4</w:t>
      </w:r>
      <w:r>
        <w:rPr>
          <w:rFonts w:ascii="仿宋" w:hAnsi="仿宋" w:eastAsia="仿宋" w:cs="仿宋"/>
          <w:spacing w:val="0"/>
          <w:sz w:val="24"/>
          <w:szCs w:val="24"/>
          <w:highlight w:val="none"/>
        </w:rPr>
        <w:t>）《关于运用政府采购政策支持脱贫攻坚的通知》（财库【2019】27号文）</w:t>
      </w:r>
      <w:r>
        <w:rPr>
          <w:rFonts w:hint="eastAsia" w:ascii="仿宋" w:hAnsi="仿宋" w:eastAsia="仿宋" w:cs="仿宋"/>
          <w:spacing w:val="0"/>
          <w:sz w:val="24"/>
          <w:szCs w:val="24"/>
          <w:highlight w:val="none"/>
          <w:lang w:eastAsia="zh-CN"/>
        </w:rPr>
        <w:t>。</w:t>
      </w:r>
    </w:p>
    <w:p w14:paraId="06A08B55">
      <w:pPr>
        <w:spacing w:before="133" w:line="222" w:lineRule="auto"/>
        <w:ind w:left="478"/>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3.本项目的特定资格要求：</w:t>
      </w:r>
    </w:p>
    <w:p w14:paraId="38C4492A">
      <w:pPr>
        <w:pStyle w:val="14"/>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napToGrid w:val="0"/>
          <w:color w:val="auto"/>
          <w:spacing w:val="0"/>
          <w:kern w:val="0"/>
          <w:sz w:val="24"/>
          <w:szCs w:val="24"/>
          <w:highlight w:val="none"/>
          <w:lang w:val="en-US" w:eastAsia="zh-CN" w:bidi="ar-SA"/>
        </w:rPr>
      </w:pPr>
      <w:r>
        <w:rPr>
          <w:rFonts w:hint="eastAsia" w:ascii="仿宋" w:hAnsi="仿宋" w:eastAsia="仿宋" w:cs="仿宋"/>
          <w:snapToGrid w:val="0"/>
          <w:color w:val="auto"/>
          <w:spacing w:val="0"/>
          <w:kern w:val="0"/>
          <w:sz w:val="24"/>
          <w:szCs w:val="24"/>
          <w:highlight w:val="none"/>
          <w:lang w:val="en-US" w:eastAsia="zh-CN" w:bidi="ar-SA"/>
        </w:rPr>
        <w:t>(1) 资质要求：供应商须具备有效的营业执照、建筑工程施工总承包叁级(含)以上资质，具备有效的安全生产许可证；</w:t>
      </w:r>
    </w:p>
    <w:p w14:paraId="2E4B8AE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auto"/>
          <w:spacing w:val="0"/>
          <w:kern w:val="0"/>
          <w:sz w:val="24"/>
          <w:szCs w:val="24"/>
          <w:highlight w:val="none"/>
          <w:lang w:val="en-US" w:eastAsia="zh-CN" w:bidi="ar-SA"/>
        </w:rPr>
      </w:pPr>
      <w:r>
        <w:rPr>
          <w:rFonts w:hint="eastAsia" w:ascii="仿宋" w:hAnsi="仿宋" w:eastAsia="仿宋" w:cs="仿宋"/>
          <w:snapToGrid w:val="0"/>
          <w:color w:val="auto"/>
          <w:spacing w:val="0"/>
          <w:kern w:val="0"/>
          <w:sz w:val="24"/>
          <w:szCs w:val="24"/>
          <w:highlight w:val="none"/>
          <w:lang w:val="en-US" w:eastAsia="zh-CN" w:bidi="ar-SA"/>
        </w:rPr>
        <w:t>(2) 法定代表人授权书原件及被授权人身份证(法定代表人直接投标可不提供，但须提供法定代表人身份证明及身份证)；</w:t>
      </w:r>
    </w:p>
    <w:p w14:paraId="3ED00B1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auto"/>
          <w:spacing w:val="0"/>
          <w:kern w:val="0"/>
          <w:sz w:val="24"/>
          <w:szCs w:val="24"/>
          <w:highlight w:val="none"/>
          <w:lang w:val="en-US" w:eastAsia="zh-CN" w:bidi="ar-SA"/>
        </w:rPr>
      </w:pPr>
      <w:r>
        <w:rPr>
          <w:rFonts w:hint="eastAsia" w:ascii="仿宋" w:hAnsi="仿宋" w:eastAsia="仿宋" w:cs="仿宋"/>
          <w:snapToGrid w:val="0"/>
          <w:color w:val="auto"/>
          <w:spacing w:val="0"/>
          <w:kern w:val="0"/>
          <w:sz w:val="24"/>
          <w:szCs w:val="24"/>
          <w:highlight w:val="none"/>
          <w:lang w:val="en-US" w:eastAsia="zh-CN" w:bidi="ar-SA"/>
        </w:rPr>
        <w:t>(3) 项目负责人要求：供应商拟派项目负责人须具有建筑工程专业贰级(含)以上建造师注册证书，具有在有效期内的安全生产考核合格证书，且未担任其他在建工程项目负责人（提供项目负责人无在建项目承诺书）；</w:t>
      </w:r>
    </w:p>
    <w:p w14:paraId="5A0C0B1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(4)  在人员、资金、设备等方面具备承担本项目的能力；</w:t>
      </w:r>
    </w:p>
    <w:p w14:paraId="45D2998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(5) 供应商须提供依法缴纳税收和社会保障资金的资格承诺函或提供相应证明材料；</w:t>
      </w:r>
    </w:p>
    <w:p w14:paraId="13552BE6">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val="en-US" w:eastAsia="zh-CN"/>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 xml:space="preserve"> 企业信誉良好，未被列入“信用中国（www.creditchina.gov.cn）”网之“失信被执行人、重大税收违法案件当事人”名单及“中国政府采购网（www.ccgp.gov.cn）”之“政府采购严重违法失信行为记录名单”（查询时间为公告发布时间起至投标截止时间止）；</w:t>
      </w:r>
    </w:p>
    <w:p w14:paraId="6609C26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val="en-US" w:eastAsia="zh-CN"/>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7</w:t>
      </w: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参加本次采购活动前三年内，在经营活动中没有重大违法记录；</w:t>
      </w:r>
    </w:p>
    <w:p w14:paraId="0E798D4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8</w:t>
      </w: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本项目为专门面向中小企业采购项目，不接受大型企业投标，投标供应商需提供《中小企业申明函》(货物类：提供的货物全部由符合政策要求的中小企业制造；服务类：服务全部由符合政策要求的中小企业承接；工程类：工程的施工单位全部为符合政策要求的中小企业)。</w:t>
      </w:r>
    </w:p>
    <w:p w14:paraId="5E2A45F3">
      <w:pPr>
        <w:keepNext w:val="0"/>
        <w:keepLines w:val="0"/>
        <w:pageBreakBefore w:val="0"/>
        <w:widowControl/>
        <w:kinsoku w:val="0"/>
        <w:wordWrap/>
        <w:overflowPunct/>
        <w:topLinePunct w:val="0"/>
        <w:autoSpaceDE w:val="0"/>
        <w:autoSpaceDN w:val="0"/>
        <w:bidi w:val="0"/>
        <w:adjustRightInd w:val="0"/>
        <w:snapToGrid w:val="0"/>
        <w:spacing w:line="440" w:lineRule="exact"/>
        <w:ind w:firstLine="240" w:firstLineChars="1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u w:val="single" w:color="000000"/>
          <w14:textOutline w14:w="4358" w14:cap="sq" w14:cmpd="sng">
            <w14:solidFill>
              <w14:srgbClr w14:val="000000"/>
            </w14:solidFill>
            <w14:prstDash w14:val="solid"/>
            <w14:bevel/>
          </w14:textOutline>
        </w:rPr>
        <w:t>本项目不接受联合体投标</w:t>
      </w:r>
      <w:r>
        <w:rPr>
          <w:rFonts w:hint="eastAsia" w:ascii="仿宋" w:hAnsi="仿宋" w:eastAsia="仿宋" w:cs="仿宋"/>
          <w:spacing w:val="0"/>
          <w:sz w:val="24"/>
          <w:szCs w:val="24"/>
          <w:highlight w:val="none"/>
          <w:u w:val="single" w:color="000000"/>
          <w:lang w:eastAsia="zh-CN"/>
          <w14:textOutline w14:w="4358" w14:cap="sq" w14:cmpd="sng">
            <w14:solidFill>
              <w14:srgbClr w14:val="000000"/>
            </w14:solidFill>
            <w14:prstDash w14:val="solid"/>
            <w14:bevel/>
          </w14:textOutline>
        </w:rPr>
        <w:t>。</w:t>
      </w:r>
    </w:p>
    <w:p w14:paraId="0017BBCF">
      <w:pPr>
        <w:spacing w:before="151" w:line="222" w:lineRule="auto"/>
        <w:ind w:left="7"/>
        <w:jc w:val="both"/>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三、获取采购文件</w:t>
      </w:r>
    </w:p>
    <w:p w14:paraId="098A4EF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pPr>
      <w:r>
        <w:rPr>
          <w:rFonts w:hint="eastAsia" w:ascii="仿宋" w:hAnsi="仿宋" w:eastAsia="仿宋" w:cs="仿宋"/>
          <w:sz w:val="24"/>
          <w:szCs w:val="24"/>
          <w:highlight w:val="none"/>
          <w:u w:val="none"/>
          <w:lang w:val="en-US" w:eastAsia="zh-CN"/>
          <w14:textOutline w14:w="4358" w14:cap="sq" w14:cmpd="sng">
            <w14:solidFill>
              <w14:srgbClr w14:val="000000"/>
            </w14:solidFill>
            <w14:prstDash w14:val="solid"/>
            <w14:bevel/>
          </w14:textOutline>
        </w:rPr>
        <w:t>时间:</w:t>
      </w:r>
      <w:r>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t>202</w:t>
      </w:r>
      <w:r>
        <w:rPr>
          <w:rFonts w:hint="eastAsia" w:ascii="仿宋" w:hAnsi="仿宋" w:eastAsia="仿宋" w:cs="仿宋"/>
          <w:sz w:val="24"/>
          <w:szCs w:val="24"/>
          <w:highlight w:val="none"/>
          <w:u w:val="single"/>
          <w:lang w:val="en-US" w:eastAsia="zh-CN"/>
          <w14:textOutline w14:w="4358" w14:cap="sq" w14:cmpd="sng">
            <w14:solidFill>
              <w14:srgbClr w14:val="000000"/>
            </w14:solidFill>
            <w14:prstDash w14:val="solid"/>
            <w14:bevel/>
          </w14:textOutline>
        </w:rPr>
        <w:t>5</w:t>
      </w:r>
      <w:r>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t>年</w:t>
      </w:r>
      <w:r>
        <w:rPr>
          <w:rFonts w:hint="eastAsia" w:ascii="仿宋" w:hAnsi="仿宋" w:eastAsia="仿宋" w:cs="仿宋"/>
          <w:sz w:val="24"/>
          <w:szCs w:val="24"/>
          <w:highlight w:val="none"/>
          <w:u w:val="single"/>
          <w:lang w:val="en-US" w:eastAsia="zh-CN"/>
          <w14:textOutline w14:w="4358" w14:cap="sq" w14:cmpd="sng">
            <w14:solidFill>
              <w14:srgbClr w14:val="000000"/>
            </w14:solidFill>
            <w14:prstDash w14:val="solid"/>
            <w14:bevel/>
          </w14:textOutline>
        </w:rPr>
        <w:t>3月28日</w:t>
      </w:r>
      <w:r>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t>至202</w:t>
      </w:r>
      <w:r>
        <w:rPr>
          <w:rFonts w:hint="eastAsia" w:ascii="仿宋" w:hAnsi="仿宋" w:eastAsia="仿宋" w:cs="仿宋"/>
          <w:sz w:val="24"/>
          <w:szCs w:val="24"/>
          <w:highlight w:val="none"/>
          <w:u w:val="single"/>
          <w:lang w:val="en-US" w:eastAsia="zh-CN"/>
          <w14:textOutline w14:w="4358" w14:cap="sq" w14:cmpd="sng">
            <w14:solidFill>
              <w14:srgbClr w14:val="000000"/>
            </w14:solidFill>
            <w14:prstDash w14:val="solid"/>
            <w14:bevel/>
          </w14:textOutline>
        </w:rPr>
        <w:t>5</w:t>
      </w:r>
      <w:r>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t>年</w:t>
      </w:r>
      <w:r>
        <w:rPr>
          <w:rFonts w:hint="eastAsia" w:ascii="仿宋" w:hAnsi="仿宋" w:eastAsia="仿宋" w:cs="仿宋"/>
          <w:sz w:val="24"/>
          <w:szCs w:val="24"/>
          <w:highlight w:val="none"/>
          <w:u w:val="single"/>
          <w:lang w:val="en-US" w:eastAsia="zh-CN"/>
          <w14:textOutline w14:w="4358" w14:cap="sq" w14:cmpd="sng">
            <w14:solidFill>
              <w14:srgbClr w14:val="000000"/>
            </w14:solidFill>
            <w14:prstDash w14:val="solid"/>
            <w14:bevel/>
          </w14:textOutline>
        </w:rPr>
        <w:t>4月8</w:t>
      </w:r>
      <w:r>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t>日，每天上午10:00至14:00，下午15:30至19:30（北京时间，法定节假日除外）。</w:t>
      </w:r>
    </w:p>
    <w:p w14:paraId="3C608722">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ascii="仿宋" w:hAnsi="仿宋" w:eastAsia="仿宋" w:cs="仿宋"/>
          <w:spacing w:val="0"/>
          <w:position w:val="0"/>
          <w:sz w:val="24"/>
          <w:szCs w:val="24"/>
          <w:highlight w:val="none"/>
          <w:lang w:eastAsia="zh-CN"/>
        </w:rPr>
      </w:pPr>
      <w:r>
        <w:rPr>
          <w:rFonts w:ascii="仿宋" w:hAnsi="仿宋" w:eastAsia="仿宋" w:cs="仿宋"/>
          <w:spacing w:val="0"/>
          <w:position w:val="0"/>
          <w:sz w:val="24"/>
          <w:szCs w:val="24"/>
          <w:highlight w:val="none"/>
        </w:rPr>
        <w:t>地点：供应商登录政采云平台</w:t>
      </w:r>
      <w:r>
        <w:rPr>
          <w:rFonts w:ascii="仿宋" w:hAnsi="仿宋" w:eastAsia="仿宋" w:cs="仿宋"/>
          <w:spacing w:val="0"/>
          <w:position w:val="0"/>
          <w:sz w:val="24"/>
          <w:szCs w:val="24"/>
          <w:highlight w:val="none"/>
        </w:rPr>
        <w:fldChar w:fldCharType="begin"/>
      </w:r>
      <w:r>
        <w:rPr>
          <w:rFonts w:ascii="仿宋" w:hAnsi="仿宋" w:eastAsia="仿宋" w:cs="仿宋"/>
          <w:spacing w:val="0"/>
          <w:position w:val="0"/>
          <w:sz w:val="24"/>
          <w:szCs w:val="24"/>
          <w:highlight w:val="none"/>
        </w:rPr>
        <w:instrText xml:space="preserve"> HYPERLINK "https://www.zcygov.cn/" </w:instrText>
      </w:r>
      <w:r>
        <w:rPr>
          <w:rFonts w:ascii="仿宋" w:hAnsi="仿宋" w:eastAsia="仿宋" w:cs="仿宋"/>
          <w:spacing w:val="0"/>
          <w:position w:val="0"/>
          <w:sz w:val="24"/>
          <w:szCs w:val="24"/>
          <w:highlight w:val="none"/>
        </w:rPr>
        <w:fldChar w:fldCharType="separate"/>
      </w:r>
      <w:r>
        <w:rPr>
          <w:rFonts w:ascii="仿宋" w:hAnsi="仿宋" w:eastAsia="仿宋" w:cs="仿宋"/>
          <w:spacing w:val="0"/>
          <w:position w:val="0"/>
          <w:sz w:val="24"/>
          <w:szCs w:val="24"/>
          <w:highlight w:val="none"/>
        </w:rPr>
        <w:t>https://www.zcygov.cn/</w:t>
      </w:r>
      <w:r>
        <w:rPr>
          <w:rFonts w:ascii="仿宋" w:hAnsi="仿宋" w:eastAsia="仿宋" w:cs="仿宋"/>
          <w:spacing w:val="0"/>
          <w:position w:val="0"/>
          <w:sz w:val="24"/>
          <w:szCs w:val="24"/>
          <w:highlight w:val="none"/>
        </w:rPr>
        <w:fldChar w:fldCharType="end"/>
      </w:r>
      <w:r>
        <w:rPr>
          <w:rFonts w:ascii="仿宋" w:hAnsi="仿宋" w:eastAsia="仿宋" w:cs="仿宋"/>
          <w:spacing w:val="0"/>
          <w:position w:val="0"/>
          <w:sz w:val="24"/>
          <w:szCs w:val="24"/>
          <w:highlight w:val="none"/>
        </w:rPr>
        <w:t>在线申请获取采购文件（进入“项目采购 ”应用，在获取采购文件菜单中选择项目， 申请获取采购文件）</w:t>
      </w:r>
      <w:r>
        <w:rPr>
          <w:rFonts w:hint="eastAsia" w:ascii="仿宋" w:hAnsi="仿宋" w:eastAsia="仿宋" w:cs="仿宋"/>
          <w:spacing w:val="0"/>
          <w:position w:val="0"/>
          <w:sz w:val="24"/>
          <w:szCs w:val="24"/>
          <w:highlight w:val="none"/>
          <w:lang w:eastAsia="zh-CN"/>
        </w:rPr>
        <w:t>。</w:t>
      </w:r>
    </w:p>
    <w:p w14:paraId="24AD4C7E">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highlight w:val="none"/>
          <w:lang w:eastAsia="zh-CN"/>
        </w:rPr>
      </w:pPr>
      <w:r>
        <w:rPr>
          <w:rFonts w:ascii="仿宋" w:hAnsi="仿宋" w:eastAsia="仿宋" w:cs="仿宋"/>
          <w:spacing w:val="0"/>
          <w:position w:val="0"/>
          <w:sz w:val="24"/>
          <w:szCs w:val="24"/>
          <w:highlight w:val="none"/>
        </w:rPr>
        <w:t>售价：0元</w:t>
      </w:r>
    </w:p>
    <w:p w14:paraId="3843810A">
      <w:pPr>
        <w:spacing w:before="152" w:line="222" w:lineRule="auto"/>
        <w:ind w:left="29"/>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2A4E0347">
      <w:pPr>
        <w:spacing w:before="152" w:line="222" w:lineRule="auto"/>
        <w:ind w:left="29"/>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四、响应文件提交截止时间及地点：</w:t>
      </w:r>
    </w:p>
    <w:p w14:paraId="71DA516D">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截止时间：</w:t>
      </w:r>
      <w:r>
        <w:rPr>
          <w:rFonts w:hint="eastAsia" w:ascii="仿宋" w:hAnsi="仿宋" w:eastAsia="仿宋" w:cs="仿宋"/>
          <w:b/>
          <w:bCs/>
          <w:spacing w:val="0"/>
          <w:sz w:val="24"/>
          <w:szCs w:val="24"/>
          <w:highlight w:val="none"/>
          <w:u w:val="single" w:color="auto"/>
          <w:lang w:eastAsia="zh-CN"/>
        </w:rPr>
        <w:t>202</w:t>
      </w:r>
      <w:r>
        <w:rPr>
          <w:rFonts w:hint="eastAsia" w:ascii="仿宋" w:hAnsi="仿宋" w:eastAsia="仿宋" w:cs="仿宋"/>
          <w:b/>
          <w:bCs/>
          <w:spacing w:val="0"/>
          <w:sz w:val="24"/>
          <w:szCs w:val="24"/>
          <w:highlight w:val="none"/>
          <w:u w:val="single" w:color="auto"/>
          <w:lang w:val="en-US" w:eastAsia="zh-CN"/>
        </w:rPr>
        <w:t>5</w:t>
      </w:r>
      <w:r>
        <w:rPr>
          <w:rFonts w:hint="eastAsia" w:ascii="仿宋" w:hAnsi="仿宋" w:eastAsia="仿宋" w:cs="仿宋"/>
          <w:b/>
          <w:bCs/>
          <w:spacing w:val="0"/>
          <w:sz w:val="24"/>
          <w:szCs w:val="24"/>
          <w:highlight w:val="none"/>
          <w:u w:val="single" w:color="auto"/>
          <w:lang w:eastAsia="zh-CN"/>
        </w:rPr>
        <w:t>年</w:t>
      </w:r>
      <w:r>
        <w:rPr>
          <w:rFonts w:hint="eastAsia" w:ascii="仿宋" w:hAnsi="仿宋" w:eastAsia="仿宋" w:cs="仿宋"/>
          <w:b/>
          <w:bCs/>
          <w:spacing w:val="0"/>
          <w:sz w:val="24"/>
          <w:szCs w:val="24"/>
          <w:highlight w:val="none"/>
          <w:u w:val="single" w:color="auto"/>
          <w:lang w:val="en-US" w:eastAsia="zh-CN"/>
        </w:rPr>
        <w:t>4</w:t>
      </w:r>
      <w:r>
        <w:rPr>
          <w:rFonts w:hint="eastAsia" w:ascii="仿宋" w:hAnsi="仿宋" w:eastAsia="仿宋" w:cs="仿宋"/>
          <w:b/>
          <w:bCs/>
          <w:spacing w:val="0"/>
          <w:sz w:val="24"/>
          <w:szCs w:val="24"/>
          <w:highlight w:val="none"/>
          <w:u w:val="single" w:color="auto"/>
          <w:lang w:eastAsia="zh-CN"/>
        </w:rPr>
        <w:t>月</w:t>
      </w:r>
      <w:r>
        <w:rPr>
          <w:rFonts w:hint="eastAsia" w:ascii="仿宋" w:hAnsi="仿宋" w:eastAsia="仿宋" w:cs="仿宋"/>
          <w:b/>
          <w:bCs/>
          <w:spacing w:val="0"/>
          <w:sz w:val="24"/>
          <w:szCs w:val="24"/>
          <w:highlight w:val="none"/>
          <w:u w:val="single" w:color="auto"/>
          <w:lang w:val="en-US" w:eastAsia="zh-CN"/>
        </w:rPr>
        <w:t>10</w:t>
      </w:r>
      <w:r>
        <w:rPr>
          <w:rFonts w:hint="eastAsia" w:ascii="仿宋" w:hAnsi="仿宋" w:eastAsia="仿宋" w:cs="仿宋"/>
          <w:b/>
          <w:bCs/>
          <w:spacing w:val="0"/>
          <w:sz w:val="24"/>
          <w:szCs w:val="24"/>
          <w:highlight w:val="none"/>
          <w:u w:val="single" w:color="auto"/>
          <w:lang w:eastAsia="zh-CN"/>
        </w:rPr>
        <w:t>日1</w:t>
      </w:r>
      <w:r>
        <w:rPr>
          <w:rFonts w:hint="eastAsia" w:ascii="仿宋" w:hAnsi="仿宋" w:eastAsia="仿宋" w:cs="仿宋"/>
          <w:b/>
          <w:bCs/>
          <w:spacing w:val="0"/>
          <w:sz w:val="24"/>
          <w:szCs w:val="24"/>
          <w:highlight w:val="none"/>
          <w:u w:val="single" w:color="auto"/>
          <w:lang w:val="en-US" w:eastAsia="zh-CN"/>
        </w:rPr>
        <w:t>0</w:t>
      </w:r>
      <w:r>
        <w:rPr>
          <w:rFonts w:hint="eastAsia" w:ascii="仿宋" w:hAnsi="仿宋" w:eastAsia="仿宋" w:cs="仿宋"/>
          <w:b/>
          <w:bCs/>
          <w:spacing w:val="0"/>
          <w:sz w:val="24"/>
          <w:szCs w:val="24"/>
          <w:highlight w:val="none"/>
          <w:u w:val="single" w:color="auto"/>
          <w:lang w:eastAsia="zh-CN"/>
        </w:rPr>
        <w:t>:</w:t>
      </w:r>
      <w:r>
        <w:rPr>
          <w:rFonts w:hint="eastAsia" w:ascii="仿宋" w:hAnsi="仿宋" w:eastAsia="仿宋" w:cs="仿宋"/>
          <w:b/>
          <w:bCs/>
          <w:spacing w:val="0"/>
          <w:sz w:val="24"/>
          <w:szCs w:val="24"/>
          <w:highlight w:val="none"/>
          <w:u w:val="single" w:color="auto"/>
          <w:lang w:val="en-US" w:eastAsia="zh-CN"/>
        </w:rPr>
        <w:t>3</w:t>
      </w:r>
      <w:r>
        <w:rPr>
          <w:rFonts w:hint="eastAsia" w:ascii="仿宋" w:hAnsi="仿宋" w:eastAsia="仿宋" w:cs="仿宋"/>
          <w:b/>
          <w:bCs/>
          <w:spacing w:val="0"/>
          <w:sz w:val="24"/>
          <w:szCs w:val="24"/>
          <w:highlight w:val="none"/>
          <w:u w:val="single" w:color="auto"/>
          <w:lang w:eastAsia="zh-CN"/>
        </w:rPr>
        <w:t>0时</w:t>
      </w:r>
    </w:p>
    <w:p w14:paraId="198B3E84">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b/>
          <w:bCs/>
          <w:spacing w:val="0"/>
          <w:sz w:val="24"/>
          <w:szCs w:val="24"/>
          <w:highlight w:val="none"/>
        </w:rPr>
      </w:pPr>
      <w:r>
        <w:rPr>
          <w:rFonts w:ascii="仿宋" w:hAnsi="仿宋" w:eastAsia="仿宋" w:cs="仿宋"/>
          <w:spacing w:val="0"/>
          <w:sz w:val="24"/>
          <w:szCs w:val="24"/>
          <w:highlight w:val="none"/>
        </w:rPr>
        <w:t>地点：</w:t>
      </w:r>
      <w:r>
        <w:rPr>
          <w:rFonts w:ascii="仿宋" w:hAnsi="仿宋" w:eastAsia="仿宋" w:cs="仿宋"/>
          <w:b/>
          <w:bCs/>
          <w:spacing w:val="0"/>
          <w:sz w:val="24"/>
          <w:szCs w:val="24"/>
          <w:highlight w:val="none"/>
          <w:u w:val="single" w:color="auto"/>
        </w:rPr>
        <w:t>请登录政采云投标客户端投标（www.zcygov.com）</w:t>
      </w:r>
    </w:p>
    <w:p w14:paraId="739F7D8D">
      <w:pPr>
        <w:spacing w:before="261" w:line="222" w:lineRule="auto"/>
        <w:ind w:left="4"/>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157DC5F1">
      <w:pPr>
        <w:spacing w:before="261" w:line="222" w:lineRule="auto"/>
        <w:ind w:left="4"/>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五、响应文件开启</w:t>
      </w:r>
    </w:p>
    <w:p w14:paraId="61C890E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ascii="仿宋" w:hAnsi="仿宋" w:eastAsia="仿宋" w:cs="仿宋"/>
          <w:spacing w:val="0"/>
          <w:sz w:val="24"/>
          <w:szCs w:val="24"/>
          <w:highlight w:val="none"/>
          <w:u w:val="single" w:color="auto"/>
          <w:lang w:eastAsia="zh-CN"/>
        </w:rPr>
      </w:pPr>
      <w:r>
        <w:rPr>
          <w:rFonts w:ascii="仿宋" w:hAnsi="仿宋" w:eastAsia="仿宋" w:cs="仿宋"/>
          <w:spacing w:val="0"/>
          <w:sz w:val="24"/>
          <w:szCs w:val="24"/>
          <w:highlight w:val="none"/>
        </w:rPr>
        <w:t>开启时间：</w:t>
      </w:r>
      <w:r>
        <w:rPr>
          <w:rFonts w:hint="eastAsia" w:ascii="仿宋" w:hAnsi="仿宋" w:eastAsia="仿宋" w:cs="仿宋"/>
          <w:b/>
          <w:bCs/>
          <w:spacing w:val="0"/>
          <w:sz w:val="24"/>
          <w:szCs w:val="24"/>
          <w:highlight w:val="none"/>
          <w:u w:val="single" w:color="auto"/>
          <w:lang w:eastAsia="zh-CN"/>
        </w:rPr>
        <w:t>202</w:t>
      </w:r>
      <w:r>
        <w:rPr>
          <w:rFonts w:hint="eastAsia" w:ascii="仿宋" w:hAnsi="仿宋" w:eastAsia="仿宋" w:cs="仿宋"/>
          <w:b/>
          <w:bCs/>
          <w:spacing w:val="0"/>
          <w:sz w:val="24"/>
          <w:szCs w:val="24"/>
          <w:highlight w:val="none"/>
          <w:u w:val="single" w:color="auto"/>
          <w:lang w:val="en-US" w:eastAsia="zh-CN"/>
        </w:rPr>
        <w:t>5</w:t>
      </w:r>
      <w:r>
        <w:rPr>
          <w:rFonts w:hint="eastAsia" w:ascii="仿宋" w:hAnsi="仿宋" w:eastAsia="仿宋" w:cs="仿宋"/>
          <w:b/>
          <w:bCs/>
          <w:spacing w:val="0"/>
          <w:sz w:val="24"/>
          <w:szCs w:val="24"/>
          <w:highlight w:val="none"/>
          <w:u w:val="single" w:color="auto"/>
          <w:lang w:eastAsia="zh-CN"/>
        </w:rPr>
        <w:t>年</w:t>
      </w:r>
      <w:r>
        <w:rPr>
          <w:rFonts w:hint="eastAsia" w:ascii="仿宋" w:hAnsi="仿宋" w:eastAsia="仿宋" w:cs="仿宋"/>
          <w:b/>
          <w:bCs/>
          <w:spacing w:val="0"/>
          <w:sz w:val="24"/>
          <w:szCs w:val="24"/>
          <w:highlight w:val="none"/>
          <w:u w:val="single" w:color="auto"/>
          <w:lang w:val="en-US" w:eastAsia="zh-CN"/>
        </w:rPr>
        <w:t>4</w:t>
      </w:r>
      <w:r>
        <w:rPr>
          <w:rFonts w:hint="eastAsia" w:ascii="仿宋" w:hAnsi="仿宋" w:eastAsia="仿宋" w:cs="仿宋"/>
          <w:b/>
          <w:bCs/>
          <w:spacing w:val="0"/>
          <w:sz w:val="24"/>
          <w:szCs w:val="24"/>
          <w:highlight w:val="none"/>
          <w:u w:val="single" w:color="auto"/>
          <w:lang w:eastAsia="zh-CN"/>
        </w:rPr>
        <w:t>月</w:t>
      </w:r>
      <w:r>
        <w:rPr>
          <w:rFonts w:hint="eastAsia" w:ascii="仿宋" w:hAnsi="仿宋" w:eastAsia="仿宋" w:cs="仿宋"/>
          <w:b/>
          <w:bCs/>
          <w:spacing w:val="0"/>
          <w:sz w:val="24"/>
          <w:szCs w:val="24"/>
          <w:highlight w:val="none"/>
          <w:u w:val="single" w:color="auto"/>
          <w:lang w:val="en-US" w:eastAsia="zh-CN"/>
        </w:rPr>
        <w:t>10</w:t>
      </w:r>
      <w:r>
        <w:rPr>
          <w:rFonts w:hint="eastAsia" w:ascii="仿宋" w:hAnsi="仿宋" w:eastAsia="仿宋" w:cs="仿宋"/>
          <w:b/>
          <w:bCs/>
          <w:spacing w:val="0"/>
          <w:sz w:val="24"/>
          <w:szCs w:val="24"/>
          <w:highlight w:val="none"/>
          <w:u w:val="single" w:color="auto"/>
          <w:lang w:eastAsia="zh-CN"/>
        </w:rPr>
        <w:t>日1</w:t>
      </w:r>
      <w:r>
        <w:rPr>
          <w:rFonts w:hint="eastAsia" w:ascii="仿宋" w:hAnsi="仿宋" w:eastAsia="仿宋" w:cs="仿宋"/>
          <w:b/>
          <w:bCs/>
          <w:spacing w:val="0"/>
          <w:sz w:val="24"/>
          <w:szCs w:val="24"/>
          <w:highlight w:val="none"/>
          <w:u w:val="single" w:color="auto"/>
          <w:lang w:val="en-US" w:eastAsia="zh-CN"/>
        </w:rPr>
        <w:t>0</w:t>
      </w:r>
      <w:r>
        <w:rPr>
          <w:rFonts w:hint="eastAsia" w:ascii="仿宋" w:hAnsi="仿宋" w:eastAsia="仿宋" w:cs="仿宋"/>
          <w:b/>
          <w:bCs/>
          <w:spacing w:val="0"/>
          <w:sz w:val="24"/>
          <w:szCs w:val="24"/>
          <w:highlight w:val="none"/>
          <w:u w:val="single" w:color="auto"/>
          <w:lang w:eastAsia="zh-CN"/>
        </w:rPr>
        <w:t>:</w:t>
      </w:r>
      <w:r>
        <w:rPr>
          <w:rFonts w:hint="eastAsia" w:ascii="仿宋" w:hAnsi="仿宋" w:eastAsia="仿宋" w:cs="仿宋"/>
          <w:b/>
          <w:bCs/>
          <w:spacing w:val="0"/>
          <w:sz w:val="24"/>
          <w:szCs w:val="24"/>
          <w:highlight w:val="none"/>
          <w:u w:val="single" w:color="auto"/>
          <w:lang w:val="en-US" w:eastAsia="zh-CN"/>
        </w:rPr>
        <w:t>3</w:t>
      </w:r>
      <w:r>
        <w:rPr>
          <w:rFonts w:hint="eastAsia" w:ascii="仿宋" w:hAnsi="仿宋" w:eastAsia="仿宋" w:cs="仿宋"/>
          <w:b/>
          <w:bCs/>
          <w:spacing w:val="0"/>
          <w:sz w:val="24"/>
          <w:szCs w:val="24"/>
          <w:highlight w:val="none"/>
          <w:u w:val="single" w:color="auto"/>
          <w:lang w:eastAsia="zh-CN"/>
        </w:rPr>
        <w:t>0时</w:t>
      </w:r>
    </w:p>
    <w:p w14:paraId="1CF465C9">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b/>
          <w:bCs/>
          <w:spacing w:val="0"/>
          <w:highlight w:val="none"/>
        </w:rPr>
      </w:pPr>
      <w:r>
        <w:rPr>
          <w:rFonts w:ascii="仿宋" w:hAnsi="仿宋" w:eastAsia="仿宋" w:cs="仿宋"/>
          <w:spacing w:val="0"/>
          <w:sz w:val="24"/>
          <w:szCs w:val="24"/>
          <w:highlight w:val="none"/>
        </w:rPr>
        <w:t>地点：</w:t>
      </w:r>
      <w:r>
        <w:rPr>
          <w:rFonts w:ascii="仿宋" w:hAnsi="仿宋" w:eastAsia="仿宋" w:cs="仿宋"/>
          <w:b/>
          <w:bCs/>
          <w:spacing w:val="0"/>
          <w:sz w:val="24"/>
          <w:szCs w:val="24"/>
          <w:highlight w:val="none"/>
          <w:u w:val="single"/>
        </w:rPr>
        <w:t>政采云开标大厅（www.zcygov.com）</w:t>
      </w:r>
    </w:p>
    <w:p w14:paraId="1D3114D1">
      <w:pPr>
        <w:spacing w:before="154" w:line="222" w:lineRule="auto"/>
        <w:ind w:left="25"/>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529BC769">
      <w:pPr>
        <w:spacing w:before="154" w:line="222" w:lineRule="auto"/>
        <w:ind w:left="25"/>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六、公告期限</w:t>
      </w:r>
    </w:p>
    <w:p w14:paraId="2649103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2"/>
          <w:sz w:val="24"/>
          <w:szCs w:val="24"/>
          <w:highlight w:val="none"/>
          <w14:textOutline w14:w="4358" w14:cap="sq" w14:cmpd="sng">
            <w14:solidFill>
              <w14:srgbClr w14:val="000000"/>
            </w14:solidFill>
            <w14:prstDash w14:val="solid"/>
            <w14:bevel/>
          </w14:textOutline>
        </w:rPr>
      </w:pPr>
      <w:r>
        <w:rPr>
          <w:rFonts w:ascii="仿宋" w:hAnsi="仿宋" w:eastAsia="仿宋" w:cs="仿宋"/>
          <w:spacing w:val="0"/>
          <w:sz w:val="24"/>
          <w:szCs w:val="24"/>
          <w:highlight w:val="none"/>
        </w:rPr>
        <w:t>自本公告发布之日起</w:t>
      </w:r>
      <w:r>
        <w:rPr>
          <w:rFonts w:hint="eastAsia" w:ascii="仿宋" w:hAnsi="仿宋" w:eastAsia="仿宋" w:cs="仿宋"/>
          <w:spacing w:val="0"/>
          <w:sz w:val="24"/>
          <w:szCs w:val="24"/>
          <w:highlight w:val="none"/>
          <w:lang w:val="en-US" w:eastAsia="zh-CN"/>
        </w:rPr>
        <w:t>7</w:t>
      </w:r>
      <w:r>
        <w:rPr>
          <w:rFonts w:ascii="仿宋" w:hAnsi="仿宋" w:eastAsia="仿宋" w:cs="仿宋"/>
          <w:spacing w:val="0"/>
          <w:sz w:val="24"/>
          <w:szCs w:val="24"/>
          <w:highlight w:val="none"/>
        </w:rPr>
        <w:t>个工作日。</w:t>
      </w:r>
    </w:p>
    <w:p w14:paraId="178E5036">
      <w:pPr>
        <w:spacing w:before="154" w:line="222" w:lineRule="auto"/>
        <w:ind w:left="25"/>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3E17CFC5">
      <w:pPr>
        <w:spacing w:before="154" w:line="222" w:lineRule="auto"/>
        <w:ind w:left="25"/>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七、其他补充事宜</w:t>
      </w:r>
    </w:p>
    <w:p w14:paraId="3E439C4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1、本项目采用全流程不见面电子开评标，投标供应商需要使用 CA 加密设备，供应商可通过新疆数字证书认证中心官网</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"https://www.xjca.com.cn/"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https://www.xjca.com.cn/</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或下载“新疆政务通”APP 自行进行申领</w:t>
      </w:r>
      <w:r>
        <w:rPr>
          <w:rFonts w:hint="eastAsia" w:ascii="仿宋" w:hAnsi="仿宋" w:eastAsia="仿宋" w:cs="仿宋"/>
          <w:spacing w:val="0"/>
          <w:sz w:val="24"/>
          <w:szCs w:val="24"/>
          <w:highlight w:val="none"/>
          <w:lang w:eastAsia="zh-CN"/>
        </w:rPr>
        <w:t>。</w:t>
      </w:r>
    </w:p>
    <w:p w14:paraId="5DA2FDF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2、本项目实行网上投标，采用加密电子投标文件(供应商须使用 CA 加密设备通过政采云电子投标客户端制作投标文件)。若供应商参与投标，自行承担投标一切费用</w:t>
      </w:r>
      <w:r>
        <w:rPr>
          <w:rFonts w:hint="eastAsia" w:ascii="仿宋" w:hAnsi="仿宋" w:eastAsia="仿宋" w:cs="仿宋"/>
          <w:spacing w:val="0"/>
          <w:sz w:val="24"/>
          <w:szCs w:val="24"/>
          <w:highlight w:val="none"/>
          <w:lang w:eastAsia="zh-CN"/>
        </w:rPr>
        <w:t>。</w:t>
      </w:r>
    </w:p>
    <w:p w14:paraId="0C5A815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3、各供应商在开标前应确保成为新疆维吾尔自治区政府采购网正式注册入库供应商（已在政采云平台其他省份入驻的供应商无需重复注册）</w:t>
      </w:r>
      <w:r>
        <w:rPr>
          <w:rFonts w:hint="eastAsia" w:ascii="仿宋" w:hAnsi="仿宋" w:eastAsia="仿宋" w:cs="仿宋"/>
          <w:spacing w:val="0"/>
          <w:sz w:val="24"/>
          <w:szCs w:val="24"/>
          <w:highlight w:val="none"/>
          <w:lang w:eastAsia="zh-CN"/>
        </w:rPr>
        <w:t>，</w:t>
      </w:r>
      <w:r>
        <w:rPr>
          <w:rFonts w:hint="eastAsia" w:ascii="仿宋" w:hAnsi="仿宋" w:eastAsia="仿宋" w:cs="仿宋"/>
          <w:spacing w:val="0"/>
          <w:sz w:val="24"/>
          <w:szCs w:val="24"/>
          <w:highlight w:val="none"/>
        </w:rPr>
        <w:t>并完成 CA 数字证书申领。因未注册入库、未办理 CA 数字证书等原因造成无法投标或投标失败等后果由供应商自行承担</w:t>
      </w:r>
      <w:r>
        <w:rPr>
          <w:rFonts w:hint="eastAsia" w:ascii="仿宋" w:hAnsi="仿宋" w:eastAsia="仿宋" w:cs="仿宋"/>
          <w:spacing w:val="0"/>
          <w:sz w:val="24"/>
          <w:szCs w:val="24"/>
          <w:highlight w:val="none"/>
          <w:lang w:eastAsia="zh-CN"/>
        </w:rPr>
        <w:t>。</w:t>
      </w:r>
    </w:p>
    <w:p w14:paraId="40B63D1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4、供应商将政采云电子交易客户端下载、安装完成后，可通过账号密码或 CA 登录客户端进行投标文件制作。在使用政采云投标客户端时，建议使用 WIN7+74位及以上操作系统</w:t>
      </w:r>
      <w:r>
        <w:rPr>
          <w:rFonts w:hint="eastAsia" w:ascii="仿宋" w:hAnsi="仿宋" w:eastAsia="仿宋" w:cs="仿宋"/>
          <w:spacing w:val="0"/>
          <w:sz w:val="24"/>
          <w:szCs w:val="24"/>
          <w:highlight w:val="none"/>
          <w:lang w:eastAsia="zh-CN"/>
        </w:rPr>
        <w:t>。</w:t>
      </w:r>
      <w:r>
        <w:rPr>
          <w:rFonts w:hint="eastAsia" w:ascii="仿宋" w:hAnsi="仿宋" w:eastAsia="仿宋" w:cs="仿宋"/>
          <w:spacing w:val="0"/>
          <w:sz w:val="24"/>
          <w:szCs w:val="24"/>
          <w:highlight w:val="none"/>
        </w:rPr>
        <w:t>客户端请至新疆政府采购网</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"http://www.ccgp-xinjiang.gov.cn/"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http://www.ccgp-xinjiang.gov.cn/</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下载专区查看，如有问题可拨打政采云客户服务热线</w:t>
      </w:r>
      <w:r>
        <w:rPr>
          <w:rFonts w:hint="eastAsia" w:ascii="仿宋" w:hAnsi="仿宋" w:eastAsia="仿宋" w:cs="仿宋"/>
          <w:spacing w:val="0"/>
          <w:sz w:val="24"/>
          <w:szCs w:val="24"/>
          <w:highlight w:val="none"/>
          <w:lang w:val="en-US" w:eastAsia="zh-CN"/>
        </w:rPr>
        <w:t>95763</w:t>
      </w:r>
      <w:r>
        <w:rPr>
          <w:rFonts w:hint="eastAsia" w:ascii="仿宋" w:hAnsi="仿宋" w:eastAsia="仿宋" w:cs="仿宋"/>
          <w:spacing w:val="0"/>
          <w:sz w:val="24"/>
          <w:szCs w:val="24"/>
          <w:highlight w:val="none"/>
        </w:rPr>
        <w:t>进行咨询</w:t>
      </w:r>
      <w:r>
        <w:rPr>
          <w:rFonts w:hint="eastAsia" w:ascii="仿宋" w:hAnsi="仿宋" w:eastAsia="仿宋" w:cs="仿宋"/>
          <w:spacing w:val="0"/>
          <w:sz w:val="24"/>
          <w:szCs w:val="24"/>
          <w:highlight w:val="none"/>
          <w:lang w:eastAsia="zh-CN"/>
        </w:rPr>
        <w:t>。</w:t>
      </w:r>
    </w:p>
    <w:p w14:paraId="3710AEB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5、供应商在开标时须使用制作加密电子投标文件所使用的 CA 锁及电</w:t>
      </w:r>
      <w:r>
        <w:rPr>
          <w:rFonts w:hint="eastAsia" w:ascii="仿宋" w:hAnsi="仿宋" w:eastAsia="仿宋" w:cs="仿宋"/>
          <w:spacing w:val="0"/>
          <w:sz w:val="24"/>
          <w:szCs w:val="24"/>
          <w:highlight w:val="none"/>
          <w:lang w:val="en-US" w:eastAsia="zh-CN"/>
        </w:rPr>
        <w:t>脑，</w:t>
      </w:r>
      <w:r>
        <w:rPr>
          <w:rFonts w:hint="eastAsia" w:ascii="仿宋" w:hAnsi="仿宋" w:eastAsia="仿宋" w:cs="仿宋"/>
          <w:spacing w:val="0"/>
          <w:sz w:val="24"/>
          <w:szCs w:val="24"/>
          <w:highlight w:val="none"/>
        </w:rPr>
        <w:t>电脑须提前配置好浏览器（建议使用谷歌浏览器），以便开标时解锁</w:t>
      </w:r>
      <w:r>
        <w:rPr>
          <w:rFonts w:hint="eastAsia" w:ascii="仿宋" w:hAnsi="仿宋" w:eastAsia="仿宋" w:cs="仿宋"/>
          <w:spacing w:val="0"/>
          <w:sz w:val="24"/>
          <w:szCs w:val="24"/>
          <w:highlight w:val="none"/>
          <w:lang w:eastAsia="zh-CN"/>
        </w:rPr>
        <w:t>。</w:t>
      </w:r>
    </w:p>
    <w:p w14:paraId="0B4A058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rPr>
        <w:t>6、供应商对不见面开评标系统的技术操作咨询，可通过</w:t>
      </w:r>
    </w:p>
    <w:p w14:paraId="34E47ED8">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rPr>
        <w:t>(</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"https://edu.zcygov.cn/luban/xinjiang-e-biding"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https://edu.zcygov.cn/luban/xinjiang-e-biding</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)自助查询，也可在政采云帮助中心常见问题解答和操作流程讲解视频中自助查询，网址为：</w:t>
      </w:r>
    </w:p>
    <w:p w14:paraId="18507992">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"https://service.zcygov.cn/#/help"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https://service.zcygov.cn/#/help</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)，“项目采购 ”—“操作流程-电子招投标 ”— “政府采购项目电子交易管理操作指南-供应商 ”版面获取操作指南，同时对自助查询无法解决的问题可通过钉钉群及政采云在线客服获取服务支持。供应商钉钉群号：供应商钉钉群号：政采云新疆供应商服务十群：33132402、十一群：30213207（如已加入1-9 群，无需重复加入，十一个群联动直播）</w:t>
      </w:r>
      <w:r>
        <w:rPr>
          <w:rFonts w:hint="eastAsia" w:ascii="仿宋" w:hAnsi="仿宋" w:eastAsia="仿宋" w:cs="仿宋"/>
          <w:spacing w:val="0"/>
          <w:sz w:val="24"/>
          <w:szCs w:val="24"/>
          <w:highlight w:val="none"/>
          <w:lang w:eastAsia="zh-CN"/>
        </w:rPr>
        <w:t>，</w:t>
      </w:r>
      <w:r>
        <w:rPr>
          <w:rFonts w:hint="eastAsia" w:ascii="仿宋" w:hAnsi="仿宋" w:eastAsia="仿宋" w:cs="仿宋"/>
          <w:spacing w:val="0"/>
          <w:sz w:val="24"/>
          <w:szCs w:val="24"/>
          <w:highlight w:val="none"/>
        </w:rPr>
        <w:t>钉钉工具软件具有回放功能，直播培训结束后可在钉钉群中回放观看学习</w:t>
      </w:r>
      <w:r>
        <w:rPr>
          <w:rFonts w:hint="eastAsia" w:ascii="仿宋" w:hAnsi="仿宋" w:eastAsia="仿宋" w:cs="仿宋"/>
          <w:spacing w:val="0"/>
          <w:sz w:val="24"/>
          <w:szCs w:val="24"/>
          <w:highlight w:val="none"/>
          <w:lang w:eastAsia="zh-CN"/>
        </w:rPr>
        <w:t>。</w:t>
      </w:r>
    </w:p>
    <w:p w14:paraId="25D9452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3"/>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spacing w:val="0"/>
          <w:sz w:val="24"/>
          <w:szCs w:val="24"/>
          <w:highlight w:val="none"/>
        </w:rPr>
        <w:t>7、为了保证开评标顺利进行，政采云线上开标功能完全实现，供应商开标所使用的电脑设备须具有视频及语音功能。</w:t>
      </w:r>
    </w:p>
    <w:p w14:paraId="089580EE">
      <w:pPr>
        <w:spacing w:before="113" w:line="223" w:lineRule="auto"/>
        <w:ind w:left="19"/>
        <w:jc w:val="both"/>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特别提示：</w:t>
      </w:r>
    </w:p>
    <w:p w14:paraId="24F40D2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1、采购限额标准以上，200万元以下的货物和服务采购项目、400万元以下的工程采购项目</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适宜由中小企业提供的，采购人应当专门面向中小企业采购</w:t>
      </w:r>
      <w:r>
        <w:rPr>
          <w:rFonts w:hint="eastAsia" w:ascii="仿宋" w:hAnsi="仿宋" w:eastAsia="仿宋" w:cs="仿宋"/>
          <w:spacing w:val="0"/>
          <w:sz w:val="24"/>
          <w:szCs w:val="24"/>
          <w:highlight w:val="none"/>
          <w:lang w:eastAsia="zh-CN"/>
        </w:rPr>
        <w:t>；</w:t>
      </w:r>
    </w:p>
    <w:p w14:paraId="5DA037F9">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75"/>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2、超过200万元的货物和服务采购项目、超过400万元的工程采购项目中适宜由中小企业提供的，预留该部分采购项目预算总额的30%以上专门面向中小企业采购，其中预留给小微企业的比例不低于60%；</w:t>
      </w:r>
    </w:p>
    <w:p w14:paraId="7A38503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77"/>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D823F33">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72"/>
        <w:jc w:val="both"/>
        <w:textAlignment w:val="baseline"/>
        <w:rPr>
          <w:rFonts w:ascii="仿宋" w:hAnsi="仿宋" w:eastAsia="仿宋" w:cs="仿宋"/>
          <w:sz w:val="24"/>
          <w:szCs w:val="24"/>
          <w:highlight w:val="none"/>
          <w14:textOutline w14:w="4358" w14:cap="sq" w14:cmpd="sng">
            <w14:solidFill>
              <w14:srgbClr w14:val="000000"/>
            </w14:solidFill>
            <w14:prstDash w14:val="solid"/>
            <w14:bevel/>
          </w14:textOutline>
        </w:rPr>
      </w:pPr>
      <w:r>
        <w:rPr>
          <w:rFonts w:ascii="仿宋" w:hAnsi="仿宋" w:eastAsia="仿宋" w:cs="仿宋"/>
          <w:spacing w:val="0"/>
          <w:sz w:val="24"/>
          <w:szCs w:val="24"/>
          <w:highlight w:val="none"/>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A82D345">
      <w:pPr>
        <w:spacing w:before="247" w:line="220" w:lineRule="auto"/>
        <w:ind w:left="3"/>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779F575">
      <w:pPr>
        <w:spacing w:before="247" w:line="220" w:lineRule="auto"/>
        <w:ind w:left="3"/>
        <w:outlineLvl w:val="1"/>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八、凡对本次采购提出询问，请按以下方式联系。</w:t>
      </w:r>
    </w:p>
    <w:p w14:paraId="752D2E0E">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1.采购人信息</w:t>
      </w:r>
    </w:p>
    <w:p w14:paraId="6C35C1D4">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名    称：</w:t>
      </w:r>
      <w:r>
        <w:rPr>
          <w:rFonts w:hint="eastAsia" w:ascii="仿宋" w:hAnsi="仿宋" w:eastAsia="仿宋" w:cs="仿宋"/>
          <w:spacing w:val="0"/>
          <w:position w:val="0"/>
          <w:sz w:val="24"/>
          <w:szCs w:val="24"/>
          <w:highlight w:val="none"/>
          <w:lang w:eastAsia="zh-CN"/>
        </w:rPr>
        <w:t>玛纳斯县广东地乡人民政府</w:t>
      </w:r>
    </w:p>
    <w:p w14:paraId="7D43DDD8">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地    址：</w:t>
      </w:r>
      <w:r>
        <w:rPr>
          <w:rFonts w:hint="eastAsia" w:ascii="仿宋" w:hAnsi="仿宋" w:eastAsia="仿宋" w:cs="仿宋"/>
          <w:spacing w:val="0"/>
          <w:position w:val="0"/>
          <w:sz w:val="24"/>
          <w:szCs w:val="24"/>
          <w:highlight w:val="none"/>
          <w:lang w:val="en-US" w:eastAsia="zh-CN"/>
        </w:rPr>
        <w:t>新疆维吾尔自治区昌吉回族自治州玛纳斯县广东地乡人民政府</w:t>
      </w:r>
    </w:p>
    <w:p w14:paraId="0C67D4D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联 系 人：</w:t>
      </w:r>
      <w:r>
        <w:rPr>
          <w:rFonts w:hint="eastAsia" w:ascii="仿宋" w:hAnsi="仿宋" w:eastAsia="仿宋" w:cs="仿宋"/>
          <w:spacing w:val="0"/>
          <w:position w:val="0"/>
          <w:sz w:val="24"/>
          <w:szCs w:val="24"/>
          <w:highlight w:val="none"/>
          <w:lang w:val="en-US" w:eastAsia="zh-CN"/>
        </w:rPr>
        <w:t>朱先生</w:t>
      </w:r>
    </w:p>
    <w:p w14:paraId="60891379">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default" w:ascii="仿宋" w:hAnsi="仿宋" w:eastAsia="仿宋" w:cs="仿宋"/>
          <w:color w:val="auto"/>
          <w:spacing w:val="0"/>
          <w:position w:val="0"/>
          <w:sz w:val="24"/>
          <w:szCs w:val="24"/>
          <w:highlight w:val="none"/>
          <w:lang w:val="en-US" w:eastAsia="zh-CN"/>
        </w:rPr>
      </w:pPr>
      <w:r>
        <w:rPr>
          <w:rFonts w:ascii="仿宋" w:hAnsi="仿宋" w:eastAsia="仿宋" w:cs="仿宋"/>
          <w:color w:val="auto"/>
          <w:spacing w:val="0"/>
          <w:position w:val="0"/>
          <w:sz w:val="24"/>
          <w:szCs w:val="24"/>
          <w:highlight w:val="none"/>
        </w:rPr>
        <w:t>联系方式：</w:t>
      </w:r>
      <w:r>
        <w:rPr>
          <w:rFonts w:hint="eastAsia" w:ascii="仿宋" w:hAnsi="仿宋" w:eastAsia="仿宋" w:cs="仿宋"/>
          <w:color w:val="auto"/>
          <w:spacing w:val="0"/>
          <w:position w:val="0"/>
          <w:sz w:val="24"/>
          <w:szCs w:val="24"/>
          <w:highlight w:val="none"/>
          <w:lang w:val="en-US" w:eastAsia="zh-CN"/>
        </w:rPr>
        <w:t>18999362690</w:t>
      </w:r>
    </w:p>
    <w:p w14:paraId="5DBDC131">
      <w:pPr>
        <w:pStyle w:val="2"/>
        <w:rPr>
          <w:rFonts w:hint="default"/>
          <w:lang w:val="en-US" w:eastAsia="zh-CN"/>
        </w:rPr>
      </w:pPr>
    </w:p>
    <w:p w14:paraId="790D709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2.采购代理机构信息</w:t>
      </w:r>
    </w:p>
    <w:p w14:paraId="194F7FF7">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0"/>
          <w:position w:val="0"/>
          <w:sz w:val="24"/>
          <w:szCs w:val="24"/>
          <w:highlight w:val="none"/>
          <w:lang w:eastAsia="zh-CN"/>
        </w:rPr>
      </w:pPr>
      <w:r>
        <w:rPr>
          <w:rFonts w:ascii="仿宋" w:hAnsi="仿宋" w:eastAsia="仿宋" w:cs="仿宋"/>
          <w:spacing w:val="0"/>
          <w:position w:val="0"/>
          <w:sz w:val="24"/>
          <w:szCs w:val="24"/>
          <w:highlight w:val="none"/>
        </w:rPr>
        <w:t>名    称：</w:t>
      </w:r>
      <w:r>
        <w:rPr>
          <w:rFonts w:hint="eastAsia" w:ascii="仿宋" w:hAnsi="仿宋" w:eastAsia="仿宋" w:cs="仿宋"/>
          <w:spacing w:val="0"/>
          <w:position w:val="0"/>
          <w:sz w:val="24"/>
          <w:szCs w:val="24"/>
          <w:highlight w:val="none"/>
          <w:lang w:eastAsia="zh-CN"/>
        </w:rPr>
        <w:t>新疆昆诚工程项目管理有限公司</w:t>
      </w:r>
    </w:p>
    <w:p w14:paraId="0FA5CE0E">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default"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地    址：玛纳斯县</w:t>
      </w:r>
      <w:r>
        <w:rPr>
          <w:rFonts w:hint="eastAsia" w:ascii="仿宋" w:hAnsi="仿宋" w:eastAsia="仿宋" w:cs="仿宋"/>
          <w:spacing w:val="0"/>
          <w:position w:val="0"/>
          <w:sz w:val="24"/>
          <w:szCs w:val="24"/>
          <w:highlight w:val="none"/>
          <w:lang w:val="en-US" w:eastAsia="zh-CN"/>
        </w:rPr>
        <w:t>中华碧玉园B2栋四层</w:t>
      </w:r>
    </w:p>
    <w:p w14:paraId="33BB5847">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联 系 人：</w:t>
      </w:r>
      <w:r>
        <w:rPr>
          <w:rFonts w:hint="eastAsia" w:ascii="仿宋" w:hAnsi="仿宋" w:eastAsia="仿宋" w:cs="仿宋"/>
          <w:spacing w:val="0"/>
          <w:position w:val="0"/>
          <w:sz w:val="24"/>
          <w:szCs w:val="24"/>
          <w:highlight w:val="none"/>
          <w:lang w:val="en-US" w:eastAsia="zh-CN"/>
        </w:rPr>
        <w:t>唐</w:t>
      </w:r>
      <w:r>
        <w:rPr>
          <w:rFonts w:ascii="仿宋" w:hAnsi="仿宋" w:eastAsia="仿宋" w:cs="仿宋"/>
          <w:spacing w:val="0"/>
          <w:position w:val="0"/>
          <w:sz w:val="24"/>
          <w:szCs w:val="24"/>
          <w:highlight w:val="none"/>
        </w:rPr>
        <w:t>女士</w:t>
      </w:r>
    </w:p>
    <w:p w14:paraId="34445AA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7"/>
          <w:sz w:val="24"/>
          <w:szCs w:val="24"/>
          <w:highlight w:val="none"/>
          <w:lang w:eastAsia="zh-CN"/>
        </w:rPr>
      </w:pPr>
      <w:r>
        <w:rPr>
          <w:rFonts w:ascii="仿宋" w:hAnsi="仿宋" w:eastAsia="仿宋" w:cs="仿宋"/>
          <w:spacing w:val="0"/>
          <w:position w:val="0"/>
          <w:sz w:val="24"/>
          <w:szCs w:val="24"/>
          <w:highlight w:val="none"/>
        </w:rPr>
        <w:t>联系方式：</w:t>
      </w:r>
      <w:r>
        <w:rPr>
          <w:rFonts w:hint="eastAsia" w:ascii="仿宋" w:hAnsi="仿宋" w:eastAsia="仿宋" w:cs="仿宋"/>
          <w:spacing w:val="0"/>
          <w:position w:val="0"/>
          <w:sz w:val="24"/>
          <w:szCs w:val="24"/>
          <w:highlight w:val="none"/>
          <w:lang w:val="en-US" w:eastAsia="zh-CN"/>
        </w:rPr>
        <w:t>18745503815</w:t>
      </w:r>
    </w:p>
    <w:p w14:paraId="6DE1B192">
      <w:pPr>
        <w:spacing w:before="79" w:line="222" w:lineRule="auto"/>
        <w:ind w:left="5760"/>
        <w:jc w:val="right"/>
        <w:rPr>
          <w:rFonts w:hint="eastAsia" w:ascii="仿宋" w:hAnsi="仿宋" w:eastAsia="仿宋" w:cs="仿宋"/>
          <w:spacing w:val="-7"/>
          <w:sz w:val="24"/>
          <w:szCs w:val="24"/>
          <w:highlight w:val="none"/>
          <w:lang w:eastAsia="zh-CN"/>
        </w:rPr>
      </w:pPr>
    </w:p>
    <w:p w14:paraId="364EFD72">
      <w:pPr>
        <w:spacing w:before="79" w:line="222" w:lineRule="auto"/>
        <w:ind w:left="5760"/>
        <w:jc w:val="right"/>
        <w:rPr>
          <w:rFonts w:hint="eastAsia" w:ascii="仿宋" w:hAnsi="仿宋" w:eastAsia="宋体" w:cs="仿宋"/>
          <w:sz w:val="24"/>
          <w:szCs w:val="24"/>
          <w:highlight w:val="none"/>
          <w:lang w:eastAsia="zh-CN"/>
        </w:rPr>
        <w:sectPr>
          <w:footerReference r:id="rId7" w:type="default"/>
          <w:pgSz w:w="11905" w:h="16839"/>
          <w:pgMar w:top="1440" w:right="1800" w:bottom="1440" w:left="1800" w:header="0" w:footer="848" w:gutter="0"/>
          <w:pgNumType w:fmt="decimal" w:start="1"/>
          <w:cols w:space="720" w:num="1"/>
        </w:sectPr>
      </w:pPr>
      <w:r>
        <w:rPr>
          <w:rFonts w:hint="eastAsia" w:ascii="仿宋" w:hAnsi="仿宋" w:eastAsia="仿宋" w:cs="仿宋"/>
          <w:spacing w:val="-7"/>
          <w:sz w:val="24"/>
          <w:szCs w:val="24"/>
          <w:highlight w:val="none"/>
          <w:lang w:eastAsia="zh-CN"/>
        </w:rPr>
        <w:t>202</w:t>
      </w:r>
      <w:r>
        <w:rPr>
          <w:rFonts w:hint="eastAsia" w:ascii="仿宋" w:hAnsi="仿宋" w:eastAsia="仿宋" w:cs="仿宋"/>
          <w:spacing w:val="-7"/>
          <w:sz w:val="24"/>
          <w:szCs w:val="24"/>
          <w:highlight w:val="none"/>
          <w:lang w:val="en-US" w:eastAsia="zh-CN"/>
        </w:rPr>
        <w:t>5</w:t>
      </w:r>
      <w:r>
        <w:rPr>
          <w:rFonts w:hint="eastAsia" w:ascii="仿宋" w:hAnsi="仿宋" w:eastAsia="仿宋" w:cs="仿宋"/>
          <w:spacing w:val="-7"/>
          <w:sz w:val="24"/>
          <w:szCs w:val="24"/>
          <w:highlight w:val="none"/>
          <w:lang w:eastAsia="zh-CN"/>
        </w:rPr>
        <w:t>年</w:t>
      </w:r>
      <w:r>
        <w:rPr>
          <w:rFonts w:hint="eastAsia" w:ascii="仿宋" w:hAnsi="仿宋" w:eastAsia="仿宋" w:cs="仿宋"/>
          <w:spacing w:val="-7"/>
          <w:sz w:val="24"/>
          <w:szCs w:val="24"/>
          <w:highlight w:val="none"/>
          <w:lang w:val="en-US" w:eastAsia="zh-CN"/>
        </w:rPr>
        <w:t>3</w:t>
      </w:r>
      <w:r>
        <w:rPr>
          <w:rFonts w:hint="eastAsia" w:ascii="仿宋" w:hAnsi="仿宋" w:eastAsia="仿宋" w:cs="仿宋"/>
          <w:spacing w:val="-7"/>
          <w:sz w:val="24"/>
          <w:szCs w:val="24"/>
          <w:highlight w:val="none"/>
          <w:lang w:eastAsia="zh-CN"/>
        </w:rPr>
        <w:t>月</w:t>
      </w:r>
    </w:p>
    <w:p w14:paraId="6EA7FB62">
      <w:pPr>
        <w:spacing w:line="258" w:lineRule="auto"/>
        <w:rPr>
          <w:rFonts w:ascii="Arial"/>
          <w:sz w:val="21"/>
          <w:highlight w:val="none"/>
        </w:rPr>
      </w:pPr>
    </w:p>
    <w:p w14:paraId="4E675EF1">
      <w:pPr>
        <w:pStyle w:val="5"/>
        <w:spacing w:before="139" w:line="222" w:lineRule="auto"/>
        <w:ind w:left="2782"/>
        <w:outlineLvl w:val="0"/>
        <w:rPr>
          <w:sz w:val="43"/>
          <w:szCs w:val="43"/>
          <w:highlight w:val="none"/>
        </w:rPr>
      </w:pPr>
      <w:bookmarkStart w:id="8" w:name="_Toc28353_WPSOffice_Level1"/>
      <w:r>
        <w:rPr>
          <w:spacing w:val="8"/>
          <w:sz w:val="43"/>
          <w:szCs w:val="43"/>
          <w:highlight w:val="none"/>
          <w14:textOutline w14:w="7972" w14:cap="sq" w14:cmpd="sng">
            <w14:solidFill>
              <w14:srgbClr w14:val="000000"/>
            </w14:solidFill>
            <w14:prstDash w14:val="solid"/>
            <w14:bevel/>
          </w14:textOutline>
        </w:rPr>
        <w:t>第二章</w:t>
      </w:r>
      <w:r>
        <w:rPr>
          <w:spacing w:val="8"/>
          <w:sz w:val="43"/>
          <w:szCs w:val="43"/>
          <w:highlight w:val="none"/>
        </w:rPr>
        <w:t xml:space="preserve"> </w:t>
      </w:r>
      <w:r>
        <w:rPr>
          <w:spacing w:val="8"/>
          <w:sz w:val="43"/>
          <w:szCs w:val="43"/>
          <w:highlight w:val="none"/>
          <w14:textOutline w14:w="7972" w14:cap="sq" w14:cmpd="sng">
            <w14:solidFill>
              <w14:srgbClr w14:val="000000"/>
            </w14:solidFill>
            <w14:prstDash w14:val="solid"/>
            <w14:bevel/>
          </w14:textOutline>
        </w:rPr>
        <w:t>投标须知</w:t>
      </w:r>
      <w:bookmarkEnd w:id="8"/>
    </w:p>
    <w:p w14:paraId="0736B310">
      <w:pPr>
        <w:spacing w:line="262" w:lineRule="auto"/>
        <w:rPr>
          <w:rFonts w:ascii="Arial"/>
          <w:sz w:val="21"/>
          <w:highlight w:val="none"/>
        </w:rPr>
      </w:pPr>
    </w:p>
    <w:p w14:paraId="2C419805">
      <w:pPr>
        <w:spacing w:line="262" w:lineRule="auto"/>
        <w:rPr>
          <w:rFonts w:ascii="Arial"/>
          <w:sz w:val="21"/>
          <w:highlight w:val="none"/>
        </w:rPr>
      </w:pPr>
    </w:p>
    <w:p w14:paraId="223B2E2A">
      <w:pPr>
        <w:spacing w:before="91" w:line="222" w:lineRule="auto"/>
        <w:ind w:left="3455"/>
        <w:outlineLvl w:val="0"/>
        <w:rPr>
          <w:highlight w:val="none"/>
        </w:rPr>
      </w:pPr>
      <w:r>
        <w:rPr>
          <w:rFonts w:ascii="仿宋" w:hAnsi="仿宋" w:eastAsia="仿宋" w:cs="仿宋"/>
          <w:spacing w:val="-2"/>
          <w:sz w:val="28"/>
          <w:szCs w:val="28"/>
          <w:highlight w:val="none"/>
          <w14:textOutline w14:w="5103" w14:cap="sq" w14:cmpd="sng">
            <w14:solidFill>
              <w14:srgbClr w14:val="000000"/>
            </w14:solidFill>
            <w14:prstDash w14:val="solid"/>
            <w14:bevel/>
          </w14:textOutline>
        </w:rPr>
        <w:t>磋商须知前附表</w:t>
      </w:r>
    </w:p>
    <w:p w14:paraId="6923845A">
      <w:pPr>
        <w:spacing w:before="10"/>
        <w:rPr>
          <w:highlight w:val="none"/>
        </w:rPr>
      </w:pPr>
    </w:p>
    <w:tbl>
      <w:tblPr>
        <w:tblStyle w:val="13"/>
        <w:tblW w:w="82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53"/>
        <w:gridCol w:w="1834"/>
        <w:gridCol w:w="1153"/>
        <w:gridCol w:w="4342"/>
      </w:tblGrid>
      <w:tr w14:paraId="2D9DD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1" w:hRule="atLeast"/>
        </w:trPr>
        <w:tc>
          <w:tcPr>
            <w:tcW w:w="953" w:type="dxa"/>
            <w:vAlign w:val="top"/>
          </w:tcPr>
          <w:p w14:paraId="5366AAE6">
            <w:pPr>
              <w:pStyle w:val="12"/>
              <w:spacing w:before="106" w:line="223" w:lineRule="auto"/>
              <w:ind w:left="158"/>
              <w:rPr>
                <w:highlight w:val="none"/>
              </w:rPr>
            </w:pPr>
            <w:r>
              <w:rPr>
                <w:spacing w:val="-6"/>
                <w:highlight w:val="none"/>
                <w14:textOutline w14:w="4358" w14:cap="sq" w14:cmpd="sng">
                  <w14:solidFill>
                    <w14:srgbClr w14:val="000000"/>
                  </w14:solidFill>
                  <w14:prstDash w14:val="solid"/>
                  <w14:bevel/>
                </w14:textOutline>
              </w:rPr>
              <w:t>条款号</w:t>
            </w:r>
          </w:p>
        </w:tc>
        <w:tc>
          <w:tcPr>
            <w:tcW w:w="1834" w:type="dxa"/>
            <w:vAlign w:val="top"/>
          </w:tcPr>
          <w:p w14:paraId="2235E01B">
            <w:pPr>
              <w:pStyle w:val="12"/>
              <w:spacing w:before="106" w:line="221" w:lineRule="auto"/>
              <w:ind w:left="139"/>
              <w:rPr>
                <w:highlight w:val="none"/>
              </w:rPr>
            </w:pPr>
            <w:r>
              <w:rPr>
                <w:spacing w:val="-13"/>
                <w:highlight w:val="none"/>
                <w14:textOutline w14:w="4358" w14:cap="sq" w14:cmpd="sng">
                  <w14:solidFill>
                    <w14:srgbClr w14:val="000000"/>
                  </w14:solidFill>
                  <w14:prstDash w14:val="solid"/>
                  <w14:bevel/>
                </w14:textOutline>
              </w:rPr>
              <w:t>条</w:t>
            </w:r>
            <w:r>
              <w:rPr>
                <w:spacing w:val="8"/>
                <w:highlight w:val="none"/>
              </w:rPr>
              <w:t xml:space="preserve"> </w:t>
            </w:r>
            <w:r>
              <w:rPr>
                <w:spacing w:val="-13"/>
                <w:highlight w:val="none"/>
                <w14:textOutline w14:w="4358" w14:cap="sq" w14:cmpd="sng">
                  <w14:solidFill>
                    <w14:srgbClr w14:val="000000"/>
                  </w14:solidFill>
                  <w14:prstDash w14:val="solid"/>
                  <w14:bevel/>
                </w14:textOutline>
              </w:rPr>
              <w:t>款</w:t>
            </w:r>
            <w:r>
              <w:rPr>
                <w:spacing w:val="9"/>
                <w:highlight w:val="none"/>
              </w:rPr>
              <w:t xml:space="preserve"> </w:t>
            </w:r>
            <w:r>
              <w:rPr>
                <w:spacing w:val="-13"/>
                <w:highlight w:val="none"/>
                <w14:textOutline w14:w="4358" w14:cap="sq" w14:cmpd="sng">
                  <w14:solidFill>
                    <w14:srgbClr w14:val="000000"/>
                  </w14:solidFill>
                  <w14:prstDash w14:val="solid"/>
                  <w14:bevel/>
                </w14:textOutline>
              </w:rPr>
              <w:t>名</w:t>
            </w:r>
            <w:r>
              <w:rPr>
                <w:spacing w:val="9"/>
                <w:highlight w:val="none"/>
              </w:rPr>
              <w:t xml:space="preserve"> </w:t>
            </w:r>
            <w:r>
              <w:rPr>
                <w:spacing w:val="-13"/>
                <w:highlight w:val="none"/>
                <w14:textOutline w14:w="4358" w14:cap="sq" w14:cmpd="sng">
                  <w14:solidFill>
                    <w14:srgbClr w14:val="000000"/>
                  </w14:solidFill>
                  <w14:prstDash w14:val="solid"/>
                  <w14:bevel/>
                </w14:textOutline>
              </w:rPr>
              <w:t>称</w:t>
            </w:r>
          </w:p>
        </w:tc>
        <w:tc>
          <w:tcPr>
            <w:tcW w:w="5495" w:type="dxa"/>
            <w:gridSpan w:val="2"/>
            <w:vAlign w:val="top"/>
          </w:tcPr>
          <w:p w14:paraId="15FBC3A9">
            <w:pPr>
              <w:pStyle w:val="12"/>
              <w:spacing w:before="106" w:line="222" w:lineRule="auto"/>
              <w:ind w:left="2100"/>
              <w:rPr>
                <w:highlight w:val="none"/>
              </w:rPr>
            </w:pPr>
            <w:r>
              <w:rPr>
                <w:spacing w:val="-22"/>
                <w:highlight w:val="none"/>
                <w14:textOutline w14:w="4358" w14:cap="sq" w14:cmpd="sng">
                  <w14:solidFill>
                    <w14:srgbClr w14:val="000000"/>
                  </w14:solidFill>
                  <w14:prstDash w14:val="solid"/>
                  <w14:bevel/>
                </w14:textOutline>
              </w:rPr>
              <w:t>编</w:t>
            </w:r>
            <w:r>
              <w:rPr>
                <w:spacing w:val="12"/>
                <w:highlight w:val="none"/>
              </w:rPr>
              <w:t xml:space="preserve">  </w:t>
            </w:r>
            <w:r>
              <w:rPr>
                <w:spacing w:val="-22"/>
                <w:highlight w:val="none"/>
                <w14:textOutline w14:w="4358" w14:cap="sq" w14:cmpd="sng">
                  <w14:solidFill>
                    <w14:srgbClr w14:val="000000"/>
                  </w14:solidFill>
                  <w14:prstDash w14:val="solid"/>
                  <w14:bevel/>
                </w14:textOutline>
              </w:rPr>
              <w:t>列</w:t>
            </w:r>
            <w:r>
              <w:rPr>
                <w:spacing w:val="23"/>
                <w:highlight w:val="none"/>
              </w:rPr>
              <w:t xml:space="preserve">  </w:t>
            </w:r>
            <w:r>
              <w:rPr>
                <w:spacing w:val="-22"/>
                <w:highlight w:val="none"/>
                <w14:textOutline w14:w="4358" w14:cap="sq" w14:cmpd="sng">
                  <w14:solidFill>
                    <w14:srgbClr w14:val="000000"/>
                  </w14:solidFill>
                  <w14:prstDash w14:val="solid"/>
                  <w14:bevel/>
                </w14:textOutline>
              </w:rPr>
              <w:t>内</w:t>
            </w:r>
            <w:r>
              <w:rPr>
                <w:spacing w:val="11"/>
                <w:highlight w:val="none"/>
              </w:rPr>
              <w:t xml:space="preserve">  </w:t>
            </w:r>
            <w:r>
              <w:rPr>
                <w:spacing w:val="-22"/>
                <w:highlight w:val="none"/>
                <w14:textOutline w14:w="4358" w14:cap="sq" w14:cmpd="sng">
                  <w14:solidFill>
                    <w14:srgbClr w14:val="000000"/>
                  </w14:solidFill>
                  <w14:prstDash w14:val="solid"/>
                  <w14:bevel/>
                </w14:textOutline>
              </w:rPr>
              <w:t>容</w:t>
            </w:r>
          </w:p>
        </w:tc>
      </w:tr>
      <w:tr w14:paraId="4CF34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40" w:hRule="atLeast"/>
        </w:trPr>
        <w:tc>
          <w:tcPr>
            <w:tcW w:w="953" w:type="dxa"/>
            <w:vMerge w:val="restart"/>
            <w:vAlign w:val="top"/>
          </w:tcPr>
          <w:p w14:paraId="5090350D">
            <w:pPr>
              <w:spacing w:line="252" w:lineRule="auto"/>
              <w:rPr>
                <w:rFonts w:ascii="Arial"/>
                <w:sz w:val="21"/>
                <w:highlight w:val="none"/>
              </w:rPr>
            </w:pPr>
          </w:p>
          <w:p w14:paraId="12E9E57C">
            <w:pPr>
              <w:spacing w:line="252" w:lineRule="auto"/>
              <w:rPr>
                <w:rFonts w:ascii="Arial"/>
                <w:sz w:val="21"/>
                <w:highlight w:val="none"/>
              </w:rPr>
            </w:pPr>
          </w:p>
          <w:p w14:paraId="0163F38F">
            <w:pPr>
              <w:spacing w:line="252" w:lineRule="auto"/>
              <w:rPr>
                <w:rFonts w:ascii="Arial"/>
                <w:sz w:val="21"/>
                <w:highlight w:val="none"/>
              </w:rPr>
            </w:pPr>
          </w:p>
          <w:p w14:paraId="400344AD">
            <w:pPr>
              <w:spacing w:line="252" w:lineRule="auto"/>
              <w:rPr>
                <w:rFonts w:ascii="Arial"/>
                <w:sz w:val="21"/>
                <w:highlight w:val="none"/>
              </w:rPr>
            </w:pPr>
          </w:p>
          <w:p w14:paraId="7B5F68BA">
            <w:pPr>
              <w:spacing w:line="252" w:lineRule="auto"/>
              <w:rPr>
                <w:rFonts w:ascii="Arial"/>
                <w:sz w:val="21"/>
                <w:highlight w:val="none"/>
              </w:rPr>
            </w:pPr>
          </w:p>
          <w:p w14:paraId="582021E7">
            <w:pPr>
              <w:spacing w:line="252" w:lineRule="auto"/>
              <w:rPr>
                <w:rFonts w:ascii="Arial"/>
                <w:sz w:val="21"/>
                <w:highlight w:val="none"/>
              </w:rPr>
            </w:pPr>
          </w:p>
          <w:p w14:paraId="62CD5A61">
            <w:pPr>
              <w:spacing w:line="252" w:lineRule="auto"/>
              <w:rPr>
                <w:rFonts w:ascii="Arial"/>
                <w:sz w:val="21"/>
                <w:highlight w:val="none"/>
              </w:rPr>
            </w:pPr>
          </w:p>
          <w:p w14:paraId="5505805A">
            <w:pPr>
              <w:spacing w:line="252" w:lineRule="auto"/>
              <w:rPr>
                <w:rFonts w:ascii="Arial"/>
                <w:sz w:val="21"/>
                <w:highlight w:val="none"/>
              </w:rPr>
            </w:pPr>
          </w:p>
          <w:p w14:paraId="799F2740">
            <w:pPr>
              <w:spacing w:line="252" w:lineRule="auto"/>
              <w:rPr>
                <w:rFonts w:ascii="Arial"/>
                <w:sz w:val="21"/>
                <w:highlight w:val="none"/>
              </w:rPr>
            </w:pPr>
          </w:p>
          <w:p w14:paraId="67616430">
            <w:pPr>
              <w:spacing w:line="252" w:lineRule="auto"/>
              <w:rPr>
                <w:rFonts w:ascii="Arial"/>
                <w:sz w:val="21"/>
                <w:highlight w:val="none"/>
              </w:rPr>
            </w:pPr>
          </w:p>
          <w:p w14:paraId="5FA138CA">
            <w:pPr>
              <w:spacing w:line="252" w:lineRule="auto"/>
              <w:rPr>
                <w:rFonts w:ascii="Arial"/>
                <w:sz w:val="21"/>
                <w:highlight w:val="none"/>
              </w:rPr>
            </w:pPr>
          </w:p>
          <w:p w14:paraId="14E1036C">
            <w:pPr>
              <w:spacing w:line="252" w:lineRule="auto"/>
              <w:rPr>
                <w:rFonts w:ascii="Arial"/>
                <w:sz w:val="21"/>
                <w:highlight w:val="none"/>
              </w:rPr>
            </w:pPr>
          </w:p>
          <w:p w14:paraId="6F109C2F">
            <w:pPr>
              <w:spacing w:line="252" w:lineRule="auto"/>
              <w:rPr>
                <w:rFonts w:ascii="Arial"/>
                <w:sz w:val="21"/>
                <w:highlight w:val="none"/>
              </w:rPr>
            </w:pPr>
          </w:p>
          <w:p w14:paraId="09CC3BFA">
            <w:pPr>
              <w:spacing w:line="253" w:lineRule="auto"/>
              <w:rPr>
                <w:rFonts w:ascii="Arial"/>
                <w:sz w:val="21"/>
                <w:highlight w:val="none"/>
              </w:rPr>
            </w:pPr>
          </w:p>
          <w:p w14:paraId="4BF4C4D0">
            <w:pPr>
              <w:spacing w:line="253" w:lineRule="auto"/>
              <w:rPr>
                <w:rFonts w:ascii="Arial"/>
                <w:sz w:val="21"/>
                <w:highlight w:val="none"/>
              </w:rPr>
            </w:pPr>
          </w:p>
          <w:p w14:paraId="0D2DA280">
            <w:pPr>
              <w:spacing w:line="253" w:lineRule="auto"/>
              <w:rPr>
                <w:rFonts w:ascii="Arial"/>
                <w:sz w:val="21"/>
                <w:highlight w:val="none"/>
              </w:rPr>
            </w:pPr>
          </w:p>
          <w:p w14:paraId="21600750">
            <w:pPr>
              <w:pStyle w:val="12"/>
              <w:spacing w:before="78" w:line="181" w:lineRule="auto"/>
              <w:ind w:left="468"/>
              <w:rPr>
                <w:highlight w:val="none"/>
              </w:rPr>
            </w:pPr>
            <w:r>
              <w:rPr>
                <w:highlight w:val="none"/>
                <w14:textOutline w14:w="4358" w14:cap="sq" w14:cmpd="sng">
                  <w14:solidFill>
                    <w14:srgbClr w14:val="000000"/>
                  </w14:solidFill>
                  <w14:prstDash w14:val="solid"/>
                  <w14:bevel/>
                </w14:textOutline>
              </w:rPr>
              <w:t>1</w:t>
            </w:r>
          </w:p>
        </w:tc>
        <w:tc>
          <w:tcPr>
            <w:tcW w:w="1834" w:type="dxa"/>
            <w:vAlign w:val="top"/>
          </w:tcPr>
          <w:p w14:paraId="2317ADD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left"/>
              <w:textAlignment w:val="baseline"/>
              <w:rPr>
                <w:rFonts w:ascii="Arial"/>
                <w:spacing w:val="0"/>
                <w:sz w:val="21"/>
                <w:highlight w:val="none"/>
              </w:rPr>
            </w:pPr>
          </w:p>
          <w:p w14:paraId="2A38201C">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left"/>
              <w:textAlignment w:val="baseline"/>
              <w:rPr>
                <w:spacing w:val="0"/>
                <w:highlight w:val="none"/>
              </w:rPr>
            </w:pPr>
            <w:r>
              <w:rPr>
                <w:spacing w:val="0"/>
                <w:highlight w:val="none"/>
              </w:rPr>
              <w:t>采购人</w:t>
            </w:r>
          </w:p>
        </w:tc>
        <w:tc>
          <w:tcPr>
            <w:tcW w:w="5495" w:type="dxa"/>
            <w:gridSpan w:val="2"/>
            <w:vAlign w:val="top"/>
          </w:tcPr>
          <w:p w14:paraId="0EC7233A">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eastAsia="仿宋"/>
                <w:spacing w:val="0"/>
                <w:highlight w:val="none"/>
                <w:lang w:eastAsia="zh-CN"/>
              </w:rPr>
            </w:pPr>
            <w:r>
              <w:rPr>
                <w:spacing w:val="0"/>
                <w:highlight w:val="none"/>
              </w:rPr>
              <w:t>名称：</w:t>
            </w:r>
            <w:r>
              <w:rPr>
                <w:rFonts w:hint="eastAsia" w:cs="仿宋"/>
                <w:spacing w:val="0"/>
                <w:position w:val="0"/>
                <w:sz w:val="24"/>
                <w:szCs w:val="24"/>
                <w:highlight w:val="none"/>
                <w:lang w:eastAsia="zh-CN"/>
              </w:rPr>
              <w:t>玛纳斯县广东地乡人民政府</w:t>
            </w:r>
          </w:p>
          <w:p w14:paraId="4694FA05">
            <w:pPr>
              <w:pStyle w:val="12"/>
              <w:keepNext w:val="0"/>
              <w:keepLines w:val="0"/>
              <w:pageBreakBefore w:val="0"/>
              <w:widowControl/>
              <w:shd w:val="clear"/>
              <w:kinsoku w:val="0"/>
              <w:wordWrap/>
              <w:overflowPunct/>
              <w:topLinePunct w:val="0"/>
              <w:autoSpaceDE w:val="0"/>
              <w:autoSpaceDN w:val="0"/>
              <w:bidi w:val="0"/>
              <w:adjustRightInd w:val="0"/>
              <w:snapToGrid w:val="0"/>
              <w:spacing w:line="440" w:lineRule="exact"/>
              <w:ind w:left="0" w:leftChars="0"/>
              <w:jc w:val="both"/>
              <w:textAlignment w:val="baseline"/>
              <w:rPr>
                <w:rFonts w:hint="eastAsia"/>
                <w:spacing w:val="0"/>
                <w:highlight w:val="none"/>
                <w:lang w:val="en-US" w:eastAsia="zh-CN"/>
              </w:rPr>
            </w:pPr>
            <w:r>
              <w:rPr>
                <w:spacing w:val="0"/>
                <w:highlight w:val="none"/>
              </w:rPr>
              <w:t>地址：</w:t>
            </w:r>
            <w:r>
              <w:rPr>
                <w:rFonts w:hint="eastAsia"/>
                <w:spacing w:val="0"/>
                <w:highlight w:val="none"/>
                <w:lang w:val="en-US" w:eastAsia="zh-CN"/>
              </w:rPr>
              <w:t>新疆维吾尔自治区昌吉回族自治州玛纳斯县广东地乡人民政府</w:t>
            </w:r>
          </w:p>
          <w:p w14:paraId="32571CB5">
            <w:pPr>
              <w:pStyle w:val="12"/>
              <w:keepNext w:val="0"/>
              <w:keepLines w:val="0"/>
              <w:pageBreakBefore w:val="0"/>
              <w:widowControl/>
              <w:shd w:val="clear"/>
              <w:kinsoku w:val="0"/>
              <w:wordWrap/>
              <w:overflowPunct/>
              <w:topLinePunct w:val="0"/>
              <w:autoSpaceDE w:val="0"/>
              <w:autoSpaceDN w:val="0"/>
              <w:bidi w:val="0"/>
              <w:adjustRightInd w:val="0"/>
              <w:snapToGrid w:val="0"/>
              <w:spacing w:line="440" w:lineRule="exact"/>
              <w:ind w:left="0" w:leftChars="0"/>
              <w:jc w:val="both"/>
              <w:textAlignment w:val="baseline"/>
              <w:rPr>
                <w:rFonts w:hint="eastAsia"/>
                <w:spacing w:val="0"/>
                <w:highlight w:val="none"/>
                <w:lang w:val="en-US" w:eastAsia="zh-CN"/>
              </w:rPr>
            </w:pPr>
            <w:r>
              <w:rPr>
                <w:spacing w:val="0"/>
                <w:highlight w:val="none"/>
              </w:rPr>
              <w:t>联 系 人：</w:t>
            </w:r>
            <w:r>
              <w:rPr>
                <w:rFonts w:hint="eastAsia"/>
                <w:spacing w:val="0"/>
                <w:highlight w:val="none"/>
                <w:lang w:val="en-US" w:eastAsia="zh-CN"/>
              </w:rPr>
              <w:t>朱先生</w:t>
            </w:r>
          </w:p>
          <w:p w14:paraId="2BF47A7F">
            <w:pPr>
              <w:pStyle w:val="12"/>
              <w:keepNext w:val="0"/>
              <w:keepLines w:val="0"/>
              <w:pageBreakBefore w:val="0"/>
              <w:widowControl/>
              <w:shd w:val="clear"/>
              <w:kinsoku w:val="0"/>
              <w:wordWrap/>
              <w:overflowPunct/>
              <w:topLinePunct w:val="0"/>
              <w:autoSpaceDE w:val="0"/>
              <w:autoSpaceDN w:val="0"/>
              <w:bidi w:val="0"/>
              <w:adjustRightInd w:val="0"/>
              <w:snapToGrid w:val="0"/>
              <w:spacing w:line="440" w:lineRule="exact"/>
              <w:ind w:left="0" w:leftChars="0"/>
              <w:jc w:val="both"/>
              <w:textAlignment w:val="baseline"/>
              <w:rPr>
                <w:spacing w:val="0"/>
                <w:highlight w:val="none"/>
              </w:rPr>
            </w:pPr>
            <w:r>
              <w:rPr>
                <w:spacing w:val="0"/>
                <w:highlight w:val="none"/>
              </w:rPr>
              <w:t>联系方式：</w:t>
            </w:r>
            <w:r>
              <w:rPr>
                <w:rFonts w:hint="eastAsia"/>
                <w:spacing w:val="0"/>
                <w:highlight w:val="none"/>
                <w:lang w:val="en-US" w:eastAsia="zh-CN"/>
              </w:rPr>
              <w:t>18999362690</w:t>
            </w:r>
          </w:p>
        </w:tc>
      </w:tr>
      <w:tr w14:paraId="339E2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33" w:hRule="atLeast"/>
        </w:trPr>
        <w:tc>
          <w:tcPr>
            <w:tcW w:w="953" w:type="dxa"/>
            <w:vMerge w:val="continue"/>
            <w:vAlign w:val="top"/>
          </w:tcPr>
          <w:p w14:paraId="5E4B9E47">
            <w:pPr>
              <w:rPr>
                <w:rFonts w:ascii="Arial"/>
                <w:sz w:val="21"/>
                <w:highlight w:val="none"/>
              </w:rPr>
            </w:pPr>
          </w:p>
        </w:tc>
        <w:tc>
          <w:tcPr>
            <w:tcW w:w="1834" w:type="dxa"/>
            <w:vAlign w:val="top"/>
          </w:tcPr>
          <w:p w14:paraId="0881E4DD">
            <w:pPr>
              <w:spacing w:line="283" w:lineRule="auto"/>
              <w:jc w:val="left"/>
              <w:rPr>
                <w:rFonts w:ascii="Arial"/>
                <w:sz w:val="21"/>
                <w:highlight w:val="none"/>
              </w:rPr>
            </w:pPr>
          </w:p>
          <w:p w14:paraId="6A35A26D">
            <w:pPr>
              <w:spacing w:line="284" w:lineRule="auto"/>
              <w:jc w:val="left"/>
              <w:rPr>
                <w:rFonts w:ascii="Arial"/>
                <w:sz w:val="21"/>
                <w:highlight w:val="none"/>
              </w:rPr>
            </w:pPr>
          </w:p>
          <w:p w14:paraId="494DE7CD">
            <w:pPr>
              <w:spacing w:line="284" w:lineRule="auto"/>
              <w:jc w:val="left"/>
              <w:rPr>
                <w:rFonts w:ascii="Arial"/>
                <w:sz w:val="21"/>
                <w:highlight w:val="none"/>
              </w:rPr>
            </w:pPr>
          </w:p>
          <w:p w14:paraId="3D532F39">
            <w:pPr>
              <w:pStyle w:val="12"/>
              <w:spacing w:before="78" w:line="222" w:lineRule="auto"/>
              <w:jc w:val="left"/>
              <w:rPr>
                <w:highlight w:val="none"/>
              </w:rPr>
            </w:pPr>
            <w:r>
              <w:rPr>
                <w:spacing w:val="-3"/>
                <w:highlight w:val="none"/>
              </w:rPr>
              <w:t>采购代理机构</w:t>
            </w:r>
          </w:p>
        </w:tc>
        <w:tc>
          <w:tcPr>
            <w:tcW w:w="5495" w:type="dxa"/>
            <w:gridSpan w:val="2"/>
            <w:vAlign w:val="top"/>
          </w:tcPr>
          <w:p w14:paraId="39840B7C">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ascii="仿宋" w:hAnsi="仿宋" w:eastAsia="仿宋" w:cs="仿宋"/>
                <w:spacing w:val="0"/>
                <w:position w:val="0"/>
                <w:sz w:val="24"/>
                <w:szCs w:val="24"/>
                <w:highlight w:val="none"/>
                <w:lang w:eastAsia="zh-CN"/>
              </w:rPr>
            </w:pPr>
            <w:r>
              <w:rPr>
                <w:rFonts w:ascii="仿宋" w:hAnsi="仿宋" w:eastAsia="仿宋" w:cs="仿宋"/>
                <w:spacing w:val="0"/>
                <w:position w:val="0"/>
                <w:sz w:val="24"/>
                <w:szCs w:val="24"/>
                <w:highlight w:val="none"/>
              </w:rPr>
              <w:t>名称：</w:t>
            </w:r>
            <w:r>
              <w:rPr>
                <w:rFonts w:hint="eastAsia" w:cs="仿宋"/>
                <w:spacing w:val="0"/>
                <w:position w:val="0"/>
                <w:sz w:val="24"/>
                <w:szCs w:val="24"/>
                <w:highlight w:val="none"/>
                <w:lang w:eastAsia="zh-CN"/>
              </w:rPr>
              <w:t>新疆昆诚工程项目管理有限公司</w:t>
            </w:r>
          </w:p>
          <w:p w14:paraId="26212FED">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地址：玛纳斯县</w:t>
            </w:r>
            <w:r>
              <w:rPr>
                <w:rFonts w:hint="eastAsia" w:ascii="仿宋" w:hAnsi="仿宋" w:eastAsia="仿宋" w:cs="仿宋"/>
                <w:spacing w:val="0"/>
                <w:position w:val="0"/>
                <w:sz w:val="24"/>
                <w:szCs w:val="24"/>
                <w:highlight w:val="none"/>
                <w:lang w:val="en-US" w:eastAsia="zh-CN"/>
              </w:rPr>
              <w:t>中华碧玉园B2栋四层</w:t>
            </w:r>
          </w:p>
          <w:p w14:paraId="22CFF1D9">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项目联系人：</w:t>
            </w:r>
            <w:r>
              <w:rPr>
                <w:rFonts w:hint="eastAsia" w:cs="仿宋"/>
                <w:spacing w:val="0"/>
                <w:position w:val="0"/>
                <w:sz w:val="24"/>
                <w:szCs w:val="24"/>
                <w:highlight w:val="none"/>
                <w:lang w:val="en-US" w:eastAsia="zh-CN"/>
              </w:rPr>
              <w:t>唐</w:t>
            </w:r>
            <w:r>
              <w:rPr>
                <w:rFonts w:ascii="仿宋" w:hAnsi="仿宋" w:eastAsia="仿宋" w:cs="仿宋"/>
                <w:spacing w:val="0"/>
                <w:position w:val="0"/>
                <w:sz w:val="24"/>
                <w:szCs w:val="24"/>
                <w:highlight w:val="none"/>
              </w:rPr>
              <w:t>女士</w:t>
            </w:r>
          </w:p>
          <w:p w14:paraId="5E506122">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default" w:eastAsia="仿宋"/>
                <w:highlight w:val="none"/>
                <w:lang w:val="en-US" w:eastAsia="zh-CN"/>
              </w:rPr>
            </w:pPr>
            <w:r>
              <w:rPr>
                <w:rFonts w:ascii="仿宋" w:hAnsi="仿宋" w:eastAsia="仿宋" w:cs="仿宋"/>
                <w:spacing w:val="0"/>
                <w:position w:val="0"/>
                <w:sz w:val="24"/>
                <w:szCs w:val="24"/>
                <w:highlight w:val="none"/>
              </w:rPr>
              <w:t>联系方式：</w:t>
            </w:r>
            <w:r>
              <w:rPr>
                <w:rFonts w:hint="eastAsia" w:cs="仿宋"/>
                <w:spacing w:val="0"/>
                <w:position w:val="0"/>
                <w:sz w:val="24"/>
                <w:szCs w:val="24"/>
                <w:highlight w:val="none"/>
                <w:lang w:val="en-US" w:eastAsia="zh-CN"/>
              </w:rPr>
              <w:t>18745503815</w:t>
            </w:r>
          </w:p>
        </w:tc>
      </w:tr>
      <w:tr w14:paraId="46221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4" w:hRule="atLeast"/>
        </w:trPr>
        <w:tc>
          <w:tcPr>
            <w:tcW w:w="953" w:type="dxa"/>
            <w:vMerge w:val="continue"/>
            <w:vAlign w:val="top"/>
          </w:tcPr>
          <w:p w14:paraId="2916BCCB">
            <w:pPr>
              <w:rPr>
                <w:rFonts w:ascii="Arial"/>
                <w:sz w:val="21"/>
                <w:highlight w:val="none"/>
              </w:rPr>
            </w:pPr>
          </w:p>
        </w:tc>
        <w:tc>
          <w:tcPr>
            <w:tcW w:w="1834" w:type="dxa"/>
            <w:vAlign w:val="top"/>
          </w:tcPr>
          <w:p w14:paraId="164165A0">
            <w:pPr>
              <w:pStyle w:val="12"/>
              <w:spacing w:before="239" w:line="221" w:lineRule="auto"/>
              <w:ind w:left="121"/>
              <w:jc w:val="left"/>
              <w:rPr>
                <w:highlight w:val="none"/>
              </w:rPr>
            </w:pPr>
            <w:r>
              <w:rPr>
                <w:spacing w:val="-3"/>
                <w:highlight w:val="none"/>
              </w:rPr>
              <w:t>项目编号及名称</w:t>
            </w:r>
          </w:p>
        </w:tc>
        <w:tc>
          <w:tcPr>
            <w:tcW w:w="5495" w:type="dxa"/>
            <w:gridSpan w:val="2"/>
            <w:vAlign w:val="top"/>
          </w:tcPr>
          <w:p w14:paraId="50BF31ED">
            <w:pPr>
              <w:pStyle w:val="12"/>
              <w:keepNext w:val="0"/>
              <w:keepLines w:val="0"/>
              <w:pageBreakBefore w:val="0"/>
              <w:widowControl/>
              <w:kinsoku w:val="0"/>
              <w:wordWrap w:val="0"/>
              <w:overflowPunct/>
              <w:topLinePunct w:val="0"/>
              <w:autoSpaceDE w:val="0"/>
              <w:autoSpaceDN w:val="0"/>
              <w:bidi w:val="0"/>
              <w:adjustRightInd w:val="0"/>
              <w:snapToGrid w:val="0"/>
              <w:spacing w:line="440" w:lineRule="exact"/>
              <w:ind w:left="0" w:leftChars="0"/>
              <w:jc w:val="left"/>
              <w:textAlignment w:val="baseline"/>
              <w:rPr>
                <w:rFonts w:hint="eastAsia"/>
                <w:highlight w:val="none"/>
                <w:lang w:val="en-US" w:eastAsia="zh-CN"/>
              </w:rPr>
            </w:pPr>
            <w:r>
              <w:rPr>
                <w:rFonts w:hint="eastAsia"/>
                <w:highlight w:val="none"/>
                <w:lang w:val="en-US" w:eastAsia="zh-CN"/>
              </w:rPr>
              <w:t>XJKCZB-2025-MNS002</w:t>
            </w:r>
          </w:p>
          <w:p w14:paraId="7C619D4F">
            <w:pPr>
              <w:pStyle w:val="12"/>
              <w:keepNext w:val="0"/>
              <w:keepLines w:val="0"/>
              <w:pageBreakBefore w:val="0"/>
              <w:widowControl/>
              <w:kinsoku w:val="0"/>
              <w:wordWrap w:val="0"/>
              <w:overflowPunct/>
              <w:topLinePunct w:val="0"/>
              <w:autoSpaceDE w:val="0"/>
              <w:autoSpaceDN w:val="0"/>
              <w:bidi w:val="0"/>
              <w:adjustRightInd w:val="0"/>
              <w:snapToGrid w:val="0"/>
              <w:spacing w:line="440" w:lineRule="exact"/>
              <w:ind w:left="0" w:leftChars="0"/>
              <w:jc w:val="left"/>
              <w:textAlignment w:val="baseline"/>
              <w:rPr>
                <w:rFonts w:hint="eastAsia" w:eastAsia="仿宋"/>
                <w:highlight w:val="none"/>
                <w:lang w:eastAsia="zh-CN"/>
              </w:rPr>
            </w:pPr>
            <w:r>
              <w:rPr>
                <w:rFonts w:hint="eastAsia"/>
                <w:highlight w:val="none"/>
                <w:lang w:val="en-US" w:eastAsia="zh-CN"/>
              </w:rPr>
              <w:t>玛纳斯县广东地乡小海子村特色水产养殖基地建设项目</w:t>
            </w:r>
          </w:p>
        </w:tc>
      </w:tr>
      <w:tr w14:paraId="47452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0" w:hRule="atLeast"/>
        </w:trPr>
        <w:tc>
          <w:tcPr>
            <w:tcW w:w="953" w:type="dxa"/>
            <w:vMerge w:val="continue"/>
            <w:vAlign w:val="top"/>
          </w:tcPr>
          <w:p w14:paraId="7B67CD90">
            <w:pPr>
              <w:rPr>
                <w:rFonts w:ascii="Arial"/>
                <w:sz w:val="21"/>
                <w:highlight w:val="none"/>
              </w:rPr>
            </w:pPr>
          </w:p>
        </w:tc>
        <w:tc>
          <w:tcPr>
            <w:tcW w:w="1834" w:type="dxa"/>
            <w:vAlign w:val="top"/>
          </w:tcPr>
          <w:p w14:paraId="37CC60CD">
            <w:pPr>
              <w:pStyle w:val="12"/>
              <w:spacing w:before="109" w:line="222" w:lineRule="auto"/>
              <w:ind w:left="122"/>
              <w:jc w:val="left"/>
              <w:rPr>
                <w:highlight w:val="none"/>
              </w:rPr>
            </w:pPr>
            <w:r>
              <w:rPr>
                <w:spacing w:val="-5"/>
                <w:highlight w:val="none"/>
              </w:rPr>
              <w:t>预算金额</w:t>
            </w:r>
          </w:p>
        </w:tc>
        <w:tc>
          <w:tcPr>
            <w:tcW w:w="5495" w:type="dxa"/>
            <w:gridSpan w:val="2"/>
            <w:vAlign w:val="top"/>
          </w:tcPr>
          <w:p w14:paraId="43B5F2F2">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ascii="仿宋" w:hAnsi="仿宋" w:eastAsia="仿宋" w:cs="仿宋"/>
                <w:spacing w:val="0"/>
                <w:position w:val="0"/>
                <w:sz w:val="24"/>
                <w:szCs w:val="24"/>
                <w:highlight w:val="none"/>
              </w:rPr>
            </w:pPr>
            <w:r>
              <w:rPr>
                <w:rFonts w:hint="eastAsia" w:cs="仿宋"/>
                <w:b/>
                <w:bCs/>
                <w:snapToGrid w:val="0"/>
                <w:color w:val="000000"/>
                <w:spacing w:val="0"/>
                <w:kern w:val="0"/>
                <w:sz w:val="24"/>
                <w:szCs w:val="24"/>
                <w:highlight w:val="none"/>
                <w:lang w:val="en-US" w:eastAsia="zh-CN" w:bidi="ar-SA"/>
              </w:rPr>
              <w:t>3580000.00</w:t>
            </w:r>
            <w:r>
              <w:rPr>
                <w:rFonts w:hint="eastAsia" w:cs="仿宋"/>
                <w:b/>
                <w:bCs/>
                <w:spacing w:val="0"/>
                <w:position w:val="0"/>
                <w:sz w:val="24"/>
                <w:szCs w:val="24"/>
                <w:highlight w:val="none"/>
                <w:lang w:val="en-US" w:eastAsia="zh-CN"/>
              </w:rPr>
              <w:t>元</w:t>
            </w:r>
          </w:p>
        </w:tc>
      </w:tr>
      <w:tr w14:paraId="666E6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953" w:type="dxa"/>
            <w:vMerge w:val="continue"/>
            <w:vAlign w:val="top"/>
          </w:tcPr>
          <w:p w14:paraId="02AECAA7">
            <w:pPr>
              <w:rPr>
                <w:rFonts w:ascii="Arial"/>
                <w:sz w:val="21"/>
                <w:highlight w:val="none"/>
              </w:rPr>
            </w:pPr>
          </w:p>
        </w:tc>
        <w:tc>
          <w:tcPr>
            <w:tcW w:w="1834" w:type="dxa"/>
            <w:vAlign w:val="top"/>
          </w:tcPr>
          <w:p w14:paraId="57F4DAD8">
            <w:pPr>
              <w:pStyle w:val="12"/>
              <w:spacing w:before="148" w:line="222" w:lineRule="auto"/>
              <w:ind w:left="126"/>
              <w:jc w:val="left"/>
              <w:rPr>
                <w:spacing w:val="-6"/>
                <w:highlight w:val="none"/>
                <w14:textOutline w14:w="4358" w14:cap="sq" w14:cmpd="sng">
                  <w14:solidFill>
                    <w14:srgbClr w14:val="000000"/>
                  </w14:solidFill>
                  <w14:prstDash w14:val="solid"/>
                  <w14:bevel/>
                </w14:textOutline>
              </w:rPr>
            </w:pPr>
          </w:p>
          <w:p w14:paraId="602B8295">
            <w:pPr>
              <w:pStyle w:val="12"/>
              <w:spacing w:before="148" w:line="222" w:lineRule="auto"/>
              <w:ind w:left="126"/>
              <w:jc w:val="left"/>
              <w:rPr>
                <w:rFonts w:hint="default" w:eastAsia="仿宋"/>
                <w:highlight w:val="none"/>
                <w:lang w:val="en-US" w:eastAsia="zh-CN"/>
              </w:rPr>
            </w:pPr>
            <w:r>
              <w:rPr>
                <w:rFonts w:hint="eastAsia"/>
                <w:spacing w:val="-6"/>
                <w:highlight w:val="none"/>
                <w:lang w:val="en-US" w:eastAsia="zh-CN"/>
                <w14:textOutline w14:w="4358" w14:cap="sq" w14:cmpd="sng">
                  <w14:solidFill>
                    <w14:srgbClr w14:val="000000"/>
                  </w14:solidFill>
                  <w14:prstDash w14:val="solid"/>
                  <w14:bevel/>
                </w14:textOutline>
              </w:rPr>
              <w:t>最高限价</w:t>
            </w:r>
          </w:p>
        </w:tc>
        <w:tc>
          <w:tcPr>
            <w:tcW w:w="5495" w:type="dxa"/>
            <w:gridSpan w:val="2"/>
            <w:vAlign w:val="top"/>
          </w:tcPr>
          <w:p w14:paraId="692152FB">
            <w:pPr>
              <w:pStyle w:val="12"/>
              <w:keepNext w:val="0"/>
              <w:keepLines w:val="0"/>
              <w:pageBreakBefore w:val="0"/>
              <w:widowControl/>
              <w:shd w:val="clear"/>
              <w:kinsoku w:val="0"/>
              <w:wordWrap/>
              <w:overflowPunct/>
              <w:topLinePunct w:val="0"/>
              <w:autoSpaceDE w:val="0"/>
              <w:autoSpaceDN w:val="0"/>
              <w:bidi w:val="0"/>
              <w:adjustRightInd w:val="0"/>
              <w:snapToGrid w:val="0"/>
              <w:spacing w:line="440" w:lineRule="exact"/>
              <w:ind w:left="0" w:leftChars="0"/>
              <w:jc w:val="both"/>
              <w:textAlignment w:val="baseline"/>
              <w:rPr>
                <w:rFonts w:hint="eastAsia" w:cs="仿宋"/>
                <w:b/>
                <w:bCs/>
                <w:snapToGrid w:val="0"/>
                <w:color w:val="auto"/>
                <w:spacing w:val="0"/>
                <w:kern w:val="0"/>
                <w:sz w:val="24"/>
                <w:szCs w:val="24"/>
                <w:highlight w:val="none"/>
                <w:lang w:val="en-US" w:eastAsia="zh-CN" w:bidi="ar-SA"/>
              </w:rPr>
            </w:pPr>
            <w:r>
              <w:rPr>
                <w:rFonts w:hint="eastAsia" w:cs="仿宋"/>
                <w:b/>
                <w:bCs/>
                <w:snapToGrid w:val="0"/>
                <w:color w:val="auto"/>
                <w:spacing w:val="0"/>
                <w:kern w:val="0"/>
                <w:sz w:val="24"/>
                <w:szCs w:val="24"/>
                <w:highlight w:val="none"/>
                <w:lang w:val="en-US" w:eastAsia="zh-CN" w:bidi="ar-SA"/>
              </w:rPr>
              <w:t>3569480.01元</w:t>
            </w:r>
          </w:p>
          <w:p w14:paraId="61873E08">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ascii="仿宋" w:hAnsi="仿宋" w:eastAsia="仿宋" w:cs="仿宋"/>
                <w:spacing w:val="0"/>
                <w:position w:val="0"/>
                <w:sz w:val="24"/>
                <w:szCs w:val="24"/>
                <w:highlight w:val="none"/>
              </w:rPr>
            </w:pPr>
            <w:r>
              <w:rPr>
                <w:rFonts w:ascii="仿宋" w:hAnsi="仿宋" w:eastAsia="仿宋" w:cs="仿宋"/>
                <w:b/>
                <w:bCs/>
                <w:spacing w:val="0"/>
                <w:position w:val="0"/>
                <w:sz w:val="24"/>
                <w:szCs w:val="24"/>
                <w:highlight w:val="none"/>
                <w:u w:val="single"/>
              </w:rPr>
              <w:t>投标报价不得高于最高限价，否则投标文件将被拒绝。</w:t>
            </w:r>
          </w:p>
        </w:tc>
      </w:tr>
      <w:tr w14:paraId="4C60C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74" w:hRule="atLeast"/>
        </w:trPr>
        <w:tc>
          <w:tcPr>
            <w:tcW w:w="953" w:type="dxa"/>
            <w:vMerge w:val="continue"/>
            <w:vAlign w:val="top"/>
          </w:tcPr>
          <w:p w14:paraId="158959D3">
            <w:pPr>
              <w:rPr>
                <w:rFonts w:ascii="Arial"/>
                <w:sz w:val="21"/>
                <w:highlight w:val="none"/>
              </w:rPr>
            </w:pPr>
          </w:p>
        </w:tc>
        <w:tc>
          <w:tcPr>
            <w:tcW w:w="1834" w:type="dxa"/>
            <w:vAlign w:val="top"/>
          </w:tcPr>
          <w:p w14:paraId="52C33D81">
            <w:pPr>
              <w:spacing w:line="284" w:lineRule="auto"/>
              <w:jc w:val="left"/>
              <w:rPr>
                <w:rFonts w:ascii="Arial"/>
                <w:sz w:val="21"/>
                <w:highlight w:val="none"/>
              </w:rPr>
            </w:pPr>
          </w:p>
          <w:p w14:paraId="0B1F02F8">
            <w:pPr>
              <w:spacing w:line="284" w:lineRule="auto"/>
              <w:jc w:val="left"/>
              <w:rPr>
                <w:rFonts w:ascii="Arial"/>
                <w:sz w:val="21"/>
                <w:highlight w:val="none"/>
              </w:rPr>
            </w:pPr>
          </w:p>
          <w:p w14:paraId="4C5E8869">
            <w:pPr>
              <w:spacing w:line="284" w:lineRule="auto"/>
              <w:jc w:val="left"/>
              <w:rPr>
                <w:rFonts w:ascii="Arial"/>
                <w:sz w:val="21"/>
                <w:highlight w:val="none"/>
              </w:rPr>
            </w:pPr>
          </w:p>
          <w:p w14:paraId="2B933AA8">
            <w:pPr>
              <w:spacing w:line="285" w:lineRule="auto"/>
              <w:jc w:val="left"/>
              <w:rPr>
                <w:rFonts w:ascii="Arial"/>
                <w:sz w:val="21"/>
                <w:highlight w:val="none"/>
              </w:rPr>
            </w:pPr>
          </w:p>
          <w:p w14:paraId="390BCC82">
            <w:pPr>
              <w:pStyle w:val="12"/>
              <w:spacing w:before="78" w:line="222" w:lineRule="auto"/>
              <w:ind w:left="119"/>
              <w:jc w:val="left"/>
              <w:rPr>
                <w:highlight w:val="none"/>
              </w:rPr>
            </w:pPr>
            <w:r>
              <w:rPr>
                <w:spacing w:val="-4"/>
                <w:highlight w:val="none"/>
                <w14:textOutline w14:w="4358" w14:cap="sq" w14:cmpd="sng">
                  <w14:solidFill>
                    <w14:srgbClr w14:val="000000"/>
                  </w14:solidFill>
                  <w14:prstDash w14:val="solid"/>
                  <w14:bevel/>
                </w14:textOutline>
              </w:rPr>
              <w:t>招标方式</w:t>
            </w:r>
          </w:p>
        </w:tc>
        <w:tc>
          <w:tcPr>
            <w:tcW w:w="5495" w:type="dxa"/>
            <w:gridSpan w:val="2"/>
            <w:vAlign w:val="top"/>
          </w:tcPr>
          <w:p w14:paraId="529CF935">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ascii="仿宋" w:hAnsi="仿宋" w:eastAsia="仿宋" w:cs="仿宋"/>
                <w:spacing w:val="0"/>
                <w:position w:val="0"/>
                <w:sz w:val="24"/>
                <w:szCs w:val="24"/>
                <w:highlight w:val="none"/>
                <w:lang w:eastAsia="zh-CN"/>
              </w:rPr>
            </w:pPr>
            <w:r>
              <w:rPr>
                <w:rFonts w:hint="eastAsia" w:ascii="仿宋" w:hAnsi="仿宋" w:eastAsia="仿宋" w:cs="仿宋"/>
                <w:spacing w:val="0"/>
                <w:position w:val="0"/>
                <w:sz w:val="24"/>
                <w:szCs w:val="24"/>
                <w:highlight w:val="none"/>
                <w:lang w:eastAsia="zh-CN"/>
              </w:rPr>
              <w:t>1、本项目采购方式为竞争性磋商，采用的方式是综合评分法。(即</w:t>
            </w:r>
            <w:r>
              <w:rPr>
                <w:rFonts w:hint="eastAsia" w:cs="仿宋"/>
                <w:spacing w:val="0"/>
                <w:position w:val="0"/>
                <w:sz w:val="24"/>
                <w:szCs w:val="24"/>
                <w:highlight w:val="none"/>
                <w:lang w:eastAsia="zh-CN"/>
              </w:rPr>
              <w:t>，</w:t>
            </w:r>
            <w:r>
              <w:rPr>
                <w:rFonts w:hint="eastAsia" w:ascii="仿宋" w:hAnsi="仿宋" w:eastAsia="仿宋" w:cs="仿宋"/>
                <w:spacing w:val="0"/>
                <w:position w:val="0"/>
                <w:sz w:val="24"/>
                <w:szCs w:val="24"/>
                <w:highlight w:val="none"/>
                <w:lang w:eastAsia="zh-CN"/>
              </w:rPr>
              <w:t>在通过磋商确定了采购人及供应商认可的采购标的后供应商进行报价。此次报价</w:t>
            </w:r>
            <w:r>
              <w:rPr>
                <w:rFonts w:hint="eastAsia" w:cs="仿宋"/>
                <w:spacing w:val="0"/>
                <w:position w:val="0"/>
                <w:sz w:val="24"/>
                <w:szCs w:val="24"/>
                <w:highlight w:val="none"/>
                <w:lang w:eastAsia="zh-CN"/>
              </w:rPr>
              <w:t>，</w:t>
            </w:r>
            <w:r>
              <w:rPr>
                <w:rFonts w:hint="eastAsia" w:ascii="仿宋" w:hAnsi="仿宋" w:eastAsia="仿宋" w:cs="仿宋"/>
                <w:spacing w:val="0"/>
                <w:position w:val="0"/>
                <w:sz w:val="24"/>
                <w:szCs w:val="24"/>
                <w:highlight w:val="none"/>
                <w:lang w:eastAsia="zh-CN"/>
              </w:rPr>
              <w:t>作为竞争性磋商项目的报价部分，参与综合评分法中，价格分的计算。)</w:t>
            </w:r>
          </w:p>
          <w:p w14:paraId="22829584">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highlight w:val="none"/>
              </w:rPr>
            </w:pPr>
            <w:r>
              <w:rPr>
                <w:rFonts w:hint="eastAsia" w:ascii="仿宋" w:hAnsi="仿宋" w:eastAsia="仿宋" w:cs="仿宋"/>
                <w:spacing w:val="0"/>
                <w:position w:val="0"/>
                <w:sz w:val="24"/>
                <w:szCs w:val="24"/>
                <w:highlight w:val="none"/>
                <w:lang w:eastAsia="zh-CN"/>
              </w:rPr>
              <w:t>2、评审专家委员会以综合评分法，针对项目的商务、技术、服务、价格等进行评审。综合得分最高</w:t>
            </w:r>
            <w:r>
              <w:rPr>
                <w:rFonts w:hint="eastAsia" w:cs="仿宋"/>
                <w:spacing w:val="0"/>
                <w:position w:val="0"/>
                <w:sz w:val="24"/>
                <w:szCs w:val="24"/>
                <w:highlight w:val="none"/>
                <w:lang w:val="en-US" w:eastAsia="zh-CN"/>
              </w:rPr>
              <w:t>的</w:t>
            </w:r>
            <w:r>
              <w:rPr>
                <w:rFonts w:hint="eastAsia" w:ascii="仿宋" w:hAnsi="仿宋" w:eastAsia="仿宋" w:cs="仿宋"/>
                <w:spacing w:val="0"/>
                <w:position w:val="0"/>
                <w:sz w:val="24"/>
                <w:szCs w:val="24"/>
                <w:highlight w:val="none"/>
                <w:lang w:eastAsia="zh-CN"/>
              </w:rPr>
              <w:t>作为中标候选人。</w:t>
            </w:r>
          </w:p>
        </w:tc>
      </w:tr>
      <w:tr w14:paraId="3AA37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953" w:type="dxa"/>
            <w:vMerge w:val="restart"/>
            <w:vAlign w:val="top"/>
          </w:tcPr>
          <w:p w14:paraId="3B9C2BF9">
            <w:pPr>
              <w:spacing w:line="415" w:lineRule="auto"/>
              <w:rPr>
                <w:rFonts w:ascii="Arial"/>
                <w:sz w:val="21"/>
                <w:highlight w:val="none"/>
              </w:rPr>
            </w:pPr>
          </w:p>
          <w:p w14:paraId="1F28D00F">
            <w:pPr>
              <w:pStyle w:val="12"/>
              <w:spacing w:before="78" w:line="180" w:lineRule="auto"/>
              <w:ind w:left="453"/>
              <w:rPr>
                <w:highlight w:val="none"/>
              </w:rPr>
            </w:pPr>
            <w:r>
              <w:rPr>
                <w:highlight w:val="none"/>
                <w14:textOutline w14:w="4358" w14:cap="sq" w14:cmpd="sng">
                  <w14:solidFill>
                    <w14:srgbClr w14:val="000000"/>
                  </w14:solidFill>
                  <w14:prstDash w14:val="solid"/>
                  <w14:bevel/>
                </w14:textOutline>
              </w:rPr>
              <w:t>2</w:t>
            </w:r>
          </w:p>
        </w:tc>
        <w:tc>
          <w:tcPr>
            <w:tcW w:w="1834" w:type="dxa"/>
            <w:vAlign w:val="top"/>
          </w:tcPr>
          <w:p w14:paraId="7DD24B7E">
            <w:pPr>
              <w:pStyle w:val="12"/>
              <w:spacing w:before="40" w:line="222" w:lineRule="auto"/>
              <w:ind w:left="132"/>
              <w:jc w:val="left"/>
              <w:rPr>
                <w:highlight w:val="none"/>
              </w:rPr>
            </w:pPr>
            <w:r>
              <w:rPr>
                <w:spacing w:val="-8"/>
                <w:highlight w:val="none"/>
              </w:rPr>
              <w:t>资金来源</w:t>
            </w:r>
          </w:p>
        </w:tc>
        <w:tc>
          <w:tcPr>
            <w:tcW w:w="5495" w:type="dxa"/>
            <w:gridSpan w:val="2"/>
            <w:vAlign w:val="top"/>
          </w:tcPr>
          <w:p w14:paraId="3DC24FAF">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default" w:eastAsia="仿宋"/>
                <w:highlight w:val="none"/>
                <w:lang w:val="en-US" w:eastAsia="zh-CN"/>
              </w:rPr>
            </w:pPr>
            <w:r>
              <w:rPr>
                <w:rFonts w:hint="default" w:eastAsia="仿宋"/>
                <w:highlight w:val="none"/>
                <w:lang w:val="en-US" w:eastAsia="zh-CN"/>
              </w:rPr>
              <w:t>中央及自治区财政街接推进乡村振兴补助资金。</w:t>
            </w:r>
          </w:p>
        </w:tc>
      </w:tr>
      <w:tr w14:paraId="39CF1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9" w:hRule="atLeast"/>
        </w:trPr>
        <w:tc>
          <w:tcPr>
            <w:tcW w:w="953" w:type="dxa"/>
            <w:vMerge w:val="continue"/>
            <w:vAlign w:val="top"/>
          </w:tcPr>
          <w:p w14:paraId="0C8B6589">
            <w:pPr>
              <w:rPr>
                <w:rFonts w:ascii="Arial"/>
                <w:sz w:val="21"/>
                <w:highlight w:val="none"/>
              </w:rPr>
            </w:pPr>
          </w:p>
        </w:tc>
        <w:tc>
          <w:tcPr>
            <w:tcW w:w="1834" w:type="dxa"/>
            <w:vAlign w:val="top"/>
          </w:tcPr>
          <w:p w14:paraId="1CA5BAAF">
            <w:pPr>
              <w:pStyle w:val="12"/>
              <w:spacing w:before="39" w:line="223" w:lineRule="auto"/>
              <w:ind w:left="144"/>
              <w:jc w:val="left"/>
              <w:rPr>
                <w:highlight w:val="none"/>
              </w:rPr>
            </w:pPr>
            <w:r>
              <w:rPr>
                <w:spacing w:val="-11"/>
                <w:highlight w:val="none"/>
              </w:rPr>
              <w:t>出资比例</w:t>
            </w:r>
          </w:p>
        </w:tc>
        <w:tc>
          <w:tcPr>
            <w:tcW w:w="5495" w:type="dxa"/>
            <w:gridSpan w:val="2"/>
            <w:vAlign w:val="top"/>
          </w:tcPr>
          <w:p w14:paraId="505E9715">
            <w:pPr>
              <w:pStyle w:val="12"/>
              <w:spacing w:before="40" w:line="222" w:lineRule="auto"/>
              <w:jc w:val="both"/>
              <w:rPr>
                <w:rFonts w:hint="eastAsia" w:ascii="仿宋" w:hAnsi="仿宋" w:eastAsia="仿宋" w:cs="仿宋"/>
                <w:spacing w:val="0"/>
                <w:position w:val="0"/>
                <w:sz w:val="24"/>
                <w:szCs w:val="24"/>
                <w:highlight w:val="none"/>
                <w:lang w:eastAsia="zh-CN"/>
              </w:rPr>
            </w:pPr>
            <w:r>
              <w:rPr>
                <w:rFonts w:hint="eastAsia" w:ascii="仿宋" w:hAnsi="仿宋" w:eastAsia="仿宋" w:cs="仿宋"/>
                <w:spacing w:val="0"/>
                <w:position w:val="0"/>
                <w:sz w:val="24"/>
                <w:szCs w:val="24"/>
                <w:highlight w:val="none"/>
                <w:shd w:val="clear"/>
                <w:lang w:eastAsia="zh-CN"/>
              </w:rPr>
              <w:t>全额</w:t>
            </w:r>
          </w:p>
        </w:tc>
      </w:tr>
      <w:tr w14:paraId="57C30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953" w:type="dxa"/>
            <w:vMerge w:val="continue"/>
            <w:vAlign w:val="top"/>
          </w:tcPr>
          <w:p w14:paraId="624A2166">
            <w:pPr>
              <w:rPr>
                <w:rFonts w:ascii="Arial"/>
                <w:sz w:val="21"/>
                <w:highlight w:val="none"/>
              </w:rPr>
            </w:pPr>
          </w:p>
        </w:tc>
        <w:tc>
          <w:tcPr>
            <w:tcW w:w="1834" w:type="dxa"/>
            <w:vAlign w:val="top"/>
          </w:tcPr>
          <w:p w14:paraId="423CCB09">
            <w:pPr>
              <w:pStyle w:val="12"/>
              <w:spacing w:before="40" w:line="222" w:lineRule="auto"/>
              <w:ind w:left="132"/>
              <w:jc w:val="left"/>
              <w:rPr>
                <w:highlight w:val="none"/>
              </w:rPr>
            </w:pPr>
            <w:r>
              <w:rPr>
                <w:spacing w:val="-5"/>
                <w:highlight w:val="none"/>
              </w:rPr>
              <w:t>资金落实情况</w:t>
            </w:r>
          </w:p>
        </w:tc>
        <w:tc>
          <w:tcPr>
            <w:tcW w:w="5495" w:type="dxa"/>
            <w:gridSpan w:val="2"/>
            <w:vAlign w:val="top"/>
          </w:tcPr>
          <w:p w14:paraId="6BD8001B">
            <w:pPr>
              <w:pStyle w:val="12"/>
              <w:spacing w:before="40" w:line="222" w:lineRule="auto"/>
              <w:jc w:val="both"/>
              <w:rPr>
                <w:rFonts w:hint="eastAsia" w:ascii="仿宋" w:hAnsi="仿宋" w:eastAsia="仿宋" w:cs="仿宋"/>
                <w:spacing w:val="0"/>
                <w:position w:val="0"/>
                <w:sz w:val="24"/>
                <w:szCs w:val="24"/>
                <w:highlight w:val="none"/>
                <w:lang w:eastAsia="zh-CN"/>
              </w:rPr>
            </w:pPr>
            <w:r>
              <w:rPr>
                <w:rFonts w:hint="eastAsia" w:ascii="仿宋" w:hAnsi="仿宋" w:eastAsia="仿宋" w:cs="仿宋"/>
                <w:spacing w:val="0"/>
                <w:position w:val="0"/>
                <w:sz w:val="24"/>
                <w:szCs w:val="24"/>
                <w:highlight w:val="none"/>
                <w:lang w:eastAsia="zh-CN"/>
              </w:rPr>
              <w:t>已落实</w:t>
            </w:r>
          </w:p>
        </w:tc>
      </w:tr>
      <w:tr w14:paraId="33094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953" w:type="dxa"/>
            <w:vMerge w:val="restart"/>
            <w:vAlign w:val="top"/>
          </w:tcPr>
          <w:p w14:paraId="71B37563">
            <w:pPr>
              <w:pStyle w:val="12"/>
              <w:spacing w:before="288" w:line="180" w:lineRule="auto"/>
              <w:ind w:left="455"/>
              <w:rPr>
                <w:highlight w:val="none"/>
              </w:rPr>
            </w:pPr>
            <w:r>
              <w:rPr>
                <w:highlight w:val="none"/>
                <w14:textOutline w14:w="4358" w14:cap="sq" w14:cmpd="sng">
                  <w14:solidFill>
                    <w14:srgbClr w14:val="000000"/>
                  </w14:solidFill>
                  <w14:prstDash w14:val="solid"/>
                  <w14:bevel/>
                </w14:textOutline>
              </w:rPr>
              <w:t>3</w:t>
            </w:r>
          </w:p>
        </w:tc>
        <w:tc>
          <w:tcPr>
            <w:tcW w:w="1834" w:type="dxa"/>
            <w:vAlign w:val="top"/>
          </w:tcPr>
          <w:p w14:paraId="503746E0">
            <w:pPr>
              <w:pStyle w:val="12"/>
              <w:keepNext w:val="0"/>
              <w:keepLines w:val="0"/>
              <w:pageBreakBefore w:val="0"/>
              <w:widowControl/>
              <w:kinsoku w:val="0"/>
              <w:wordWrap/>
              <w:overflowPunct/>
              <w:topLinePunct w:val="0"/>
              <w:autoSpaceDE w:val="0"/>
              <w:autoSpaceDN w:val="0"/>
              <w:bidi w:val="0"/>
              <w:adjustRightInd w:val="0"/>
              <w:snapToGrid w:val="0"/>
              <w:spacing w:before="41" w:line="224" w:lineRule="auto"/>
              <w:ind w:left="119"/>
              <w:jc w:val="both"/>
              <w:textAlignment w:val="baseline"/>
              <w:rPr>
                <w:highlight w:val="none"/>
              </w:rPr>
            </w:pPr>
            <w:r>
              <w:rPr>
                <w:spacing w:val="-4"/>
                <w:highlight w:val="none"/>
              </w:rPr>
              <w:t>招标内容</w:t>
            </w:r>
          </w:p>
        </w:tc>
        <w:tc>
          <w:tcPr>
            <w:tcW w:w="5495" w:type="dxa"/>
            <w:gridSpan w:val="2"/>
            <w:vAlign w:val="top"/>
          </w:tcPr>
          <w:p w14:paraId="4F31050C">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default" w:ascii="仿宋" w:hAnsi="仿宋" w:eastAsia="仿宋" w:cs="仿宋"/>
                <w:snapToGrid w:val="0"/>
                <w:color w:val="000000"/>
                <w:spacing w:val="0"/>
                <w:kern w:val="0"/>
                <w:position w:val="0"/>
                <w:sz w:val="24"/>
                <w:szCs w:val="24"/>
                <w:highlight w:val="none"/>
                <w:lang w:val="en-US" w:eastAsia="zh-CN" w:bidi="ar-SA"/>
              </w:rPr>
            </w:pPr>
            <w:r>
              <w:rPr>
                <w:rFonts w:hint="default" w:ascii="仿宋" w:hAnsi="仿宋" w:eastAsia="仿宋" w:cs="仿宋"/>
                <w:snapToGrid w:val="0"/>
                <w:color w:val="000000"/>
                <w:spacing w:val="0"/>
                <w:kern w:val="0"/>
                <w:position w:val="0"/>
                <w:sz w:val="24"/>
                <w:szCs w:val="24"/>
                <w:highlight w:val="none"/>
                <w:lang w:val="en-US" w:eastAsia="zh-CN" w:bidi="ar-SA"/>
              </w:rPr>
              <w:t>新建1400平方米特色水产养殖基地、购置养殖设备1套、场地硬化500平方米、安装变压器1台，配套室内外水电暖等附属设施。</w:t>
            </w:r>
          </w:p>
        </w:tc>
      </w:tr>
      <w:tr w14:paraId="5778C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953" w:type="dxa"/>
            <w:vMerge w:val="continue"/>
            <w:vAlign w:val="top"/>
          </w:tcPr>
          <w:p w14:paraId="65B7D39C">
            <w:pPr>
              <w:rPr>
                <w:rFonts w:ascii="Arial"/>
                <w:sz w:val="21"/>
                <w:highlight w:val="none"/>
              </w:rPr>
            </w:pPr>
          </w:p>
        </w:tc>
        <w:tc>
          <w:tcPr>
            <w:tcW w:w="1834" w:type="dxa"/>
            <w:vAlign w:val="top"/>
          </w:tcPr>
          <w:p w14:paraId="161626E3">
            <w:pPr>
              <w:pStyle w:val="12"/>
              <w:spacing w:before="41" w:line="222" w:lineRule="auto"/>
              <w:jc w:val="left"/>
              <w:rPr>
                <w:highlight w:val="none"/>
              </w:rPr>
            </w:pPr>
            <w:r>
              <w:rPr>
                <w:spacing w:val="-4"/>
                <w:highlight w:val="none"/>
              </w:rPr>
              <w:t>招标范围</w:t>
            </w:r>
          </w:p>
        </w:tc>
        <w:tc>
          <w:tcPr>
            <w:tcW w:w="5495" w:type="dxa"/>
            <w:gridSpan w:val="2"/>
            <w:vAlign w:val="top"/>
          </w:tcPr>
          <w:p w14:paraId="341082B6">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default"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招标文件及工程量清单所有内容</w:t>
            </w:r>
            <w:r>
              <w:rPr>
                <w:rFonts w:hint="default" w:ascii="仿宋" w:hAnsi="仿宋" w:eastAsia="仿宋" w:cs="仿宋"/>
                <w:snapToGrid w:val="0"/>
                <w:color w:val="000000"/>
                <w:spacing w:val="0"/>
                <w:kern w:val="0"/>
                <w:position w:val="0"/>
                <w:sz w:val="24"/>
                <w:szCs w:val="24"/>
                <w:highlight w:val="none"/>
                <w:lang w:val="en-US" w:eastAsia="zh-CN" w:bidi="ar-SA"/>
              </w:rPr>
              <w:t>；</w:t>
            </w:r>
          </w:p>
        </w:tc>
      </w:tr>
      <w:tr w14:paraId="4C4F7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5" w:hRule="atLeast"/>
        </w:trPr>
        <w:tc>
          <w:tcPr>
            <w:tcW w:w="953" w:type="dxa"/>
            <w:vMerge w:val="restart"/>
            <w:vAlign w:val="top"/>
          </w:tcPr>
          <w:p w14:paraId="2BC921DD">
            <w:pPr>
              <w:rPr>
                <w:rFonts w:ascii="Arial"/>
                <w:sz w:val="21"/>
                <w:highlight w:val="none"/>
              </w:rPr>
            </w:pPr>
          </w:p>
        </w:tc>
        <w:tc>
          <w:tcPr>
            <w:tcW w:w="1834" w:type="dxa"/>
            <w:vAlign w:val="top"/>
          </w:tcPr>
          <w:p w14:paraId="3953F1A4">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left"/>
              <w:textAlignment w:val="baseline"/>
              <w:rPr>
                <w:spacing w:val="0"/>
                <w:sz w:val="24"/>
                <w:highlight w:val="none"/>
              </w:rPr>
            </w:pPr>
            <w:r>
              <w:rPr>
                <w:spacing w:val="-5"/>
                <w:highlight w:val="none"/>
              </w:rPr>
              <w:t>建设地点</w:t>
            </w:r>
          </w:p>
        </w:tc>
        <w:tc>
          <w:tcPr>
            <w:tcW w:w="5495" w:type="dxa"/>
            <w:gridSpan w:val="2"/>
            <w:vAlign w:val="top"/>
          </w:tcPr>
          <w:p w14:paraId="3AEDE81B">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default" w:ascii="仿宋" w:hAnsi="仿宋" w:eastAsia="仿宋" w:cs="仿宋"/>
                <w:snapToGrid w:val="0"/>
                <w:color w:val="000000"/>
                <w:spacing w:val="0"/>
                <w:kern w:val="0"/>
                <w:position w:val="0"/>
                <w:sz w:val="24"/>
                <w:szCs w:val="24"/>
                <w:highlight w:val="none"/>
                <w:lang w:val="en-US" w:eastAsia="zh-CN" w:bidi="ar-SA"/>
              </w:rPr>
            </w:pPr>
            <w:r>
              <w:rPr>
                <w:rFonts w:hint="default" w:ascii="仿宋" w:hAnsi="仿宋" w:eastAsia="仿宋" w:cs="仿宋"/>
                <w:snapToGrid w:val="0"/>
                <w:color w:val="000000"/>
                <w:spacing w:val="0"/>
                <w:kern w:val="0"/>
                <w:position w:val="0"/>
                <w:sz w:val="24"/>
                <w:szCs w:val="24"/>
                <w:highlight w:val="none"/>
                <w:lang w:val="en-US" w:eastAsia="zh-CN" w:bidi="ar-SA"/>
              </w:rPr>
              <w:t>玛纳斯县广东地乡小海子村</w:t>
            </w:r>
          </w:p>
        </w:tc>
      </w:tr>
      <w:tr w14:paraId="2CE49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6" w:hRule="atLeast"/>
        </w:trPr>
        <w:tc>
          <w:tcPr>
            <w:tcW w:w="953" w:type="dxa"/>
            <w:vMerge w:val="continue"/>
            <w:vAlign w:val="top"/>
          </w:tcPr>
          <w:p w14:paraId="0007A6D8">
            <w:pPr>
              <w:rPr>
                <w:rFonts w:ascii="Arial"/>
                <w:sz w:val="21"/>
                <w:highlight w:val="none"/>
              </w:rPr>
            </w:pPr>
          </w:p>
        </w:tc>
        <w:tc>
          <w:tcPr>
            <w:tcW w:w="1834" w:type="dxa"/>
            <w:vMerge w:val="restart"/>
            <w:vAlign w:val="top"/>
          </w:tcPr>
          <w:p w14:paraId="337659F7">
            <w:pPr>
              <w:pStyle w:val="12"/>
              <w:spacing w:before="237" w:line="222" w:lineRule="auto"/>
              <w:jc w:val="left"/>
              <w:rPr>
                <w:highlight w:val="none"/>
              </w:rPr>
            </w:pPr>
            <w:r>
              <w:rPr>
                <w:spacing w:val="-6"/>
                <w:highlight w:val="none"/>
              </w:rPr>
              <w:t>质量要求</w:t>
            </w:r>
          </w:p>
        </w:tc>
        <w:tc>
          <w:tcPr>
            <w:tcW w:w="1153" w:type="dxa"/>
            <w:shd w:val="clear" w:color="auto" w:fill="auto"/>
            <w:vAlign w:val="top"/>
          </w:tcPr>
          <w:p w14:paraId="7BB3539F">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质量标准</w:t>
            </w:r>
          </w:p>
        </w:tc>
        <w:tc>
          <w:tcPr>
            <w:tcW w:w="4342" w:type="dxa"/>
            <w:shd w:val="clear" w:color="auto" w:fill="auto"/>
            <w:vAlign w:val="top"/>
          </w:tcPr>
          <w:p w14:paraId="2385F609">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符合国家质量验收合格标准。</w:t>
            </w:r>
          </w:p>
        </w:tc>
      </w:tr>
      <w:tr w14:paraId="4A5F1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7" w:hRule="atLeast"/>
        </w:trPr>
        <w:tc>
          <w:tcPr>
            <w:tcW w:w="953" w:type="dxa"/>
            <w:vMerge w:val="continue"/>
            <w:vAlign w:val="top"/>
          </w:tcPr>
          <w:p w14:paraId="4FDD80DE">
            <w:pPr>
              <w:rPr>
                <w:rFonts w:ascii="Arial"/>
                <w:sz w:val="21"/>
                <w:highlight w:val="none"/>
              </w:rPr>
            </w:pPr>
          </w:p>
        </w:tc>
        <w:tc>
          <w:tcPr>
            <w:tcW w:w="1834" w:type="dxa"/>
            <w:vMerge w:val="continue"/>
            <w:vAlign w:val="top"/>
          </w:tcPr>
          <w:p w14:paraId="3A046952">
            <w:pPr>
              <w:jc w:val="left"/>
              <w:rPr>
                <w:rFonts w:ascii="Arial"/>
                <w:sz w:val="21"/>
                <w:highlight w:val="none"/>
              </w:rPr>
            </w:pPr>
          </w:p>
        </w:tc>
        <w:tc>
          <w:tcPr>
            <w:tcW w:w="5495" w:type="dxa"/>
            <w:gridSpan w:val="2"/>
            <w:shd w:val="clear" w:color="auto" w:fill="auto"/>
            <w:vAlign w:val="top"/>
          </w:tcPr>
          <w:p w14:paraId="3CCB1730">
            <w:pPr>
              <w:pStyle w:val="12"/>
              <w:spacing w:before="81" w:line="222" w:lineRule="auto"/>
              <w:rPr>
                <w:highlight w:val="none"/>
              </w:rPr>
            </w:pPr>
          </w:p>
        </w:tc>
      </w:tr>
      <w:tr w14:paraId="01E3E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953" w:type="dxa"/>
            <w:vAlign w:val="top"/>
          </w:tcPr>
          <w:p w14:paraId="1C1BA894">
            <w:pPr>
              <w:spacing w:line="241" w:lineRule="auto"/>
              <w:rPr>
                <w:rFonts w:ascii="Arial"/>
                <w:sz w:val="21"/>
                <w:highlight w:val="none"/>
              </w:rPr>
            </w:pPr>
          </w:p>
          <w:p w14:paraId="3FF8D075">
            <w:pPr>
              <w:spacing w:line="241" w:lineRule="auto"/>
              <w:rPr>
                <w:rFonts w:ascii="Arial"/>
                <w:sz w:val="21"/>
                <w:highlight w:val="none"/>
              </w:rPr>
            </w:pPr>
          </w:p>
          <w:p w14:paraId="328944B3">
            <w:pPr>
              <w:spacing w:line="241" w:lineRule="auto"/>
              <w:rPr>
                <w:rFonts w:ascii="Arial"/>
                <w:sz w:val="21"/>
                <w:highlight w:val="none"/>
              </w:rPr>
            </w:pPr>
          </w:p>
          <w:p w14:paraId="77EACF73">
            <w:pPr>
              <w:spacing w:line="241" w:lineRule="auto"/>
              <w:rPr>
                <w:rFonts w:ascii="Arial"/>
                <w:sz w:val="21"/>
                <w:highlight w:val="none"/>
              </w:rPr>
            </w:pPr>
          </w:p>
          <w:p w14:paraId="3AEEF963">
            <w:pPr>
              <w:spacing w:line="241" w:lineRule="auto"/>
              <w:rPr>
                <w:rFonts w:ascii="Arial"/>
                <w:sz w:val="21"/>
                <w:highlight w:val="none"/>
              </w:rPr>
            </w:pPr>
          </w:p>
          <w:p w14:paraId="6997E0CA">
            <w:pPr>
              <w:spacing w:line="242" w:lineRule="auto"/>
              <w:rPr>
                <w:rFonts w:ascii="Arial"/>
                <w:sz w:val="21"/>
                <w:highlight w:val="none"/>
              </w:rPr>
            </w:pPr>
          </w:p>
          <w:p w14:paraId="18CD01D8">
            <w:pPr>
              <w:spacing w:line="242" w:lineRule="auto"/>
              <w:rPr>
                <w:rFonts w:ascii="Arial"/>
                <w:sz w:val="21"/>
                <w:highlight w:val="none"/>
              </w:rPr>
            </w:pPr>
          </w:p>
          <w:p w14:paraId="5E7F60D8">
            <w:pPr>
              <w:spacing w:line="242" w:lineRule="auto"/>
              <w:rPr>
                <w:rFonts w:ascii="Arial"/>
                <w:sz w:val="21"/>
                <w:highlight w:val="none"/>
              </w:rPr>
            </w:pPr>
          </w:p>
          <w:p w14:paraId="2692A4A9">
            <w:pPr>
              <w:spacing w:line="242" w:lineRule="auto"/>
              <w:rPr>
                <w:rFonts w:ascii="Arial"/>
                <w:sz w:val="21"/>
                <w:highlight w:val="none"/>
              </w:rPr>
            </w:pPr>
          </w:p>
          <w:p w14:paraId="0313F2B4">
            <w:pPr>
              <w:spacing w:line="242" w:lineRule="auto"/>
              <w:rPr>
                <w:rFonts w:ascii="Arial"/>
                <w:sz w:val="21"/>
                <w:highlight w:val="none"/>
              </w:rPr>
            </w:pPr>
          </w:p>
          <w:p w14:paraId="39FA3856">
            <w:pPr>
              <w:spacing w:line="242" w:lineRule="auto"/>
              <w:rPr>
                <w:rFonts w:ascii="Arial"/>
                <w:sz w:val="21"/>
                <w:highlight w:val="none"/>
              </w:rPr>
            </w:pPr>
          </w:p>
          <w:p w14:paraId="0AD78446">
            <w:pPr>
              <w:spacing w:line="242" w:lineRule="auto"/>
              <w:rPr>
                <w:rFonts w:ascii="Arial"/>
                <w:sz w:val="21"/>
                <w:highlight w:val="none"/>
              </w:rPr>
            </w:pPr>
          </w:p>
          <w:p w14:paraId="77DD0917">
            <w:pPr>
              <w:spacing w:line="242" w:lineRule="auto"/>
              <w:rPr>
                <w:rFonts w:ascii="Arial"/>
                <w:sz w:val="21"/>
                <w:highlight w:val="none"/>
              </w:rPr>
            </w:pPr>
          </w:p>
          <w:p w14:paraId="65FB9721">
            <w:pPr>
              <w:spacing w:line="242" w:lineRule="auto"/>
              <w:rPr>
                <w:rFonts w:ascii="Arial"/>
                <w:sz w:val="21"/>
                <w:highlight w:val="none"/>
              </w:rPr>
            </w:pPr>
          </w:p>
          <w:p w14:paraId="3CA2C2D9">
            <w:pPr>
              <w:spacing w:line="242" w:lineRule="auto"/>
              <w:rPr>
                <w:rFonts w:ascii="Arial"/>
                <w:sz w:val="21"/>
                <w:highlight w:val="none"/>
              </w:rPr>
            </w:pPr>
          </w:p>
          <w:p w14:paraId="08C976E5">
            <w:pPr>
              <w:spacing w:line="242" w:lineRule="auto"/>
              <w:rPr>
                <w:rFonts w:ascii="Arial"/>
                <w:sz w:val="21"/>
                <w:highlight w:val="none"/>
              </w:rPr>
            </w:pPr>
          </w:p>
          <w:p w14:paraId="525F0810">
            <w:pPr>
              <w:spacing w:line="242" w:lineRule="auto"/>
              <w:rPr>
                <w:rFonts w:ascii="Arial"/>
                <w:sz w:val="21"/>
                <w:highlight w:val="none"/>
              </w:rPr>
            </w:pPr>
          </w:p>
          <w:p w14:paraId="0606B5CA">
            <w:pPr>
              <w:spacing w:line="242" w:lineRule="auto"/>
              <w:rPr>
                <w:rFonts w:ascii="Arial"/>
                <w:sz w:val="21"/>
                <w:highlight w:val="none"/>
              </w:rPr>
            </w:pPr>
          </w:p>
          <w:p w14:paraId="418243AF">
            <w:pPr>
              <w:spacing w:line="242" w:lineRule="auto"/>
              <w:rPr>
                <w:rFonts w:ascii="Arial"/>
                <w:sz w:val="21"/>
                <w:highlight w:val="none"/>
              </w:rPr>
            </w:pPr>
          </w:p>
          <w:p w14:paraId="2B36C0C2">
            <w:pPr>
              <w:spacing w:line="242" w:lineRule="auto"/>
              <w:rPr>
                <w:rFonts w:ascii="Arial"/>
                <w:sz w:val="21"/>
                <w:highlight w:val="none"/>
              </w:rPr>
            </w:pPr>
          </w:p>
          <w:p w14:paraId="46A5A7DD">
            <w:pPr>
              <w:spacing w:line="242" w:lineRule="auto"/>
              <w:rPr>
                <w:rFonts w:ascii="Arial"/>
                <w:sz w:val="21"/>
                <w:highlight w:val="none"/>
              </w:rPr>
            </w:pPr>
          </w:p>
          <w:p w14:paraId="06CEFEB0">
            <w:pPr>
              <w:spacing w:line="242" w:lineRule="auto"/>
              <w:rPr>
                <w:rFonts w:ascii="Arial"/>
                <w:sz w:val="21"/>
                <w:highlight w:val="none"/>
              </w:rPr>
            </w:pPr>
          </w:p>
          <w:p w14:paraId="482261C6">
            <w:pPr>
              <w:spacing w:line="242" w:lineRule="auto"/>
              <w:rPr>
                <w:rFonts w:ascii="Arial"/>
                <w:sz w:val="21"/>
                <w:highlight w:val="none"/>
              </w:rPr>
            </w:pPr>
          </w:p>
          <w:p w14:paraId="67AC79A6">
            <w:pPr>
              <w:pStyle w:val="12"/>
              <w:spacing w:before="78" w:line="180" w:lineRule="auto"/>
              <w:ind w:left="449"/>
              <w:rPr>
                <w:highlight w:val="none"/>
              </w:rPr>
            </w:pPr>
            <w:r>
              <w:rPr>
                <w:highlight w:val="none"/>
                <w14:textOutline w14:w="4358" w14:cap="sq" w14:cmpd="sng">
                  <w14:solidFill>
                    <w14:srgbClr w14:val="000000"/>
                  </w14:solidFill>
                  <w14:prstDash w14:val="solid"/>
                  <w14:bevel/>
                </w14:textOutline>
              </w:rPr>
              <w:t>4</w:t>
            </w:r>
          </w:p>
        </w:tc>
        <w:tc>
          <w:tcPr>
            <w:tcW w:w="1834" w:type="dxa"/>
            <w:vAlign w:val="top"/>
          </w:tcPr>
          <w:p w14:paraId="4834B609">
            <w:pPr>
              <w:spacing w:line="241" w:lineRule="auto"/>
              <w:jc w:val="left"/>
              <w:rPr>
                <w:rFonts w:ascii="Arial"/>
                <w:sz w:val="21"/>
                <w:highlight w:val="none"/>
              </w:rPr>
            </w:pPr>
          </w:p>
          <w:p w14:paraId="7A1D1B12">
            <w:pPr>
              <w:spacing w:line="241" w:lineRule="auto"/>
              <w:jc w:val="left"/>
              <w:rPr>
                <w:rFonts w:ascii="Arial"/>
                <w:sz w:val="21"/>
                <w:highlight w:val="none"/>
              </w:rPr>
            </w:pPr>
          </w:p>
          <w:p w14:paraId="355743ED">
            <w:pPr>
              <w:spacing w:line="241" w:lineRule="auto"/>
              <w:jc w:val="left"/>
              <w:rPr>
                <w:rFonts w:ascii="Arial"/>
                <w:sz w:val="21"/>
                <w:highlight w:val="none"/>
              </w:rPr>
            </w:pPr>
          </w:p>
          <w:p w14:paraId="7CB7462F">
            <w:pPr>
              <w:spacing w:line="241" w:lineRule="auto"/>
              <w:jc w:val="left"/>
              <w:rPr>
                <w:rFonts w:ascii="Arial"/>
                <w:sz w:val="21"/>
                <w:highlight w:val="none"/>
              </w:rPr>
            </w:pPr>
          </w:p>
          <w:p w14:paraId="4CB4B2EE">
            <w:pPr>
              <w:spacing w:line="241" w:lineRule="auto"/>
              <w:jc w:val="left"/>
              <w:rPr>
                <w:rFonts w:ascii="Arial"/>
                <w:sz w:val="21"/>
                <w:highlight w:val="none"/>
              </w:rPr>
            </w:pPr>
          </w:p>
          <w:p w14:paraId="2175F6CE">
            <w:pPr>
              <w:spacing w:line="242" w:lineRule="auto"/>
              <w:jc w:val="left"/>
              <w:rPr>
                <w:rFonts w:ascii="Arial"/>
                <w:sz w:val="21"/>
                <w:highlight w:val="none"/>
              </w:rPr>
            </w:pPr>
          </w:p>
          <w:p w14:paraId="04E5BA61">
            <w:pPr>
              <w:spacing w:line="242" w:lineRule="auto"/>
              <w:jc w:val="left"/>
              <w:rPr>
                <w:rFonts w:ascii="Arial"/>
                <w:sz w:val="21"/>
                <w:highlight w:val="none"/>
              </w:rPr>
            </w:pPr>
          </w:p>
          <w:p w14:paraId="4E78ACE3">
            <w:pPr>
              <w:spacing w:line="242" w:lineRule="auto"/>
              <w:jc w:val="left"/>
              <w:rPr>
                <w:rFonts w:ascii="Arial"/>
                <w:sz w:val="21"/>
                <w:highlight w:val="none"/>
              </w:rPr>
            </w:pPr>
          </w:p>
          <w:p w14:paraId="396DA8DC">
            <w:pPr>
              <w:spacing w:line="242" w:lineRule="auto"/>
              <w:jc w:val="left"/>
              <w:rPr>
                <w:rFonts w:ascii="Arial"/>
                <w:sz w:val="21"/>
                <w:highlight w:val="none"/>
              </w:rPr>
            </w:pPr>
          </w:p>
          <w:p w14:paraId="03AD39CA">
            <w:pPr>
              <w:spacing w:line="242" w:lineRule="auto"/>
              <w:jc w:val="left"/>
              <w:rPr>
                <w:rFonts w:ascii="Arial"/>
                <w:sz w:val="21"/>
                <w:highlight w:val="none"/>
              </w:rPr>
            </w:pPr>
          </w:p>
          <w:p w14:paraId="50F8BB16">
            <w:pPr>
              <w:spacing w:line="242" w:lineRule="auto"/>
              <w:jc w:val="left"/>
              <w:rPr>
                <w:rFonts w:ascii="Arial"/>
                <w:sz w:val="21"/>
                <w:highlight w:val="none"/>
              </w:rPr>
            </w:pPr>
          </w:p>
          <w:p w14:paraId="777A9C61">
            <w:pPr>
              <w:spacing w:line="242" w:lineRule="auto"/>
              <w:jc w:val="left"/>
              <w:rPr>
                <w:rFonts w:ascii="Arial"/>
                <w:sz w:val="21"/>
                <w:highlight w:val="none"/>
              </w:rPr>
            </w:pPr>
          </w:p>
          <w:p w14:paraId="7563AED8">
            <w:pPr>
              <w:spacing w:line="242" w:lineRule="auto"/>
              <w:jc w:val="left"/>
              <w:rPr>
                <w:rFonts w:ascii="Arial"/>
                <w:sz w:val="21"/>
                <w:highlight w:val="none"/>
              </w:rPr>
            </w:pPr>
          </w:p>
          <w:p w14:paraId="5681C914">
            <w:pPr>
              <w:spacing w:line="242" w:lineRule="auto"/>
              <w:jc w:val="left"/>
              <w:rPr>
                <w:rFonts w:ascii="Arial"/>
                <w:sz w:val="21"/>
                <w:highlight w:val="none"/>
              </w:rPr>
            </w:pPr>
          </w:p>
          <w:p w14:paraId="3FF91952">
            <w:pPr>
              <w:spacing w:line="242" w:lineRule="auto"/>
              <w:jc w:val="left"/>
              <w:rPr>
                <w:rFonts w:ascii="Arial"/>
                <w:sz w:val="21"/>
                <w:highlight w:val="none"/>
              </w:rPr>
            </w:pPr>
          </w:p>
          <w:p w14:paraId="74BE1885">
            <w:pPr>
              <w:spacing w:line="242" w:lineRule="auto"/>
              <w:jc w:val="left"/>
              <w:rPr>
                <w:rFonts w:ascii="Arial"/>
                <w:sz w:val="21"/>
                <w:highlight w:val="none"/>
              </w:rPr>
            </w:pPr>
          </w:p>
          <w:p w14:paraId="314628C5">
            <w:pPr>
              <w:spacing w:line="242" w:lineRule="auto"/>
              <w:jc w:val="left"/>
              <w:rPr>
                <w:rFonts w:ascii="Arial"/>
                <w:sz w:val="21"/>
                <w:highlight w:val="none"/>
              </w:rPr>
            </w:pPr>
          </w:p>
          <w:p w14:paraId="71594AB3">
            <w:pPr>
              <w:spacing w:line="242" w:lineRule="auto"/>
              <w:jc w:val="left"/>
              <w:rPr>
                <w:rFonts w:ascii="Arial"/>
                <w:sz w:val="21"/>
                <w:highlight w:val="none"/>
              </w:rPr>
            </w:pPr>
          </w:p>
          <w:p w14:paraId="59879179">
            <w:pPr>
              <w:spacing w:line="242" w:lineRule="auto"/>
              <w:jc w:val="left"/>
              <w:rPr>
                <w:rFonts w:ascii="Arial"/>
                <w:sz w:val="21"/>
                <w:highlight w:val="none"/>
              </w:rPr>
            </w:pPr>
          </w:p>
          <w:p w14:paraId="7E9A55F3">
            <w:pPr>
              <w:spacing w:line="242" w:lineRule="auto"/>
              <w:jc w:val="left"/>
              <w:rPr>
                <w:rFonts w:ascii="Arial"/>
                <w:sz w:val="21"/>
                <w:highlight w:val="none"/>
              </w:rPr>
            </w:pPr>
          </w:p>
          <w:p w14:paraId="79F75ED8">
            <w:pPr>
              <w:spacing w:line="242" w:lineRule="auto"/>
              <w:jc w:val="left"/>
              <w:rPr>
                <w:rFonts w:ascii="Arial"/>
                <w:sz w:val="21"/>
                <w:highlight w:val="none"/>
              </w:rPr>
            </w:pPr>
          </w:p>
          <w:p w14:paraId="5B077270">
            <w:pPr>
              <w:spacing w:line="242" w:lineRule="auto"/>
              <w:jc w:val="left"/>
              <w:rPr>
                <w:rFonts w:ascii="Arial"/>
                <w:sz w:val="21"/>
                <w:highlight w:val="none"/>
              </w:rPr>
            </w:pPr>
          </w:p>
          <w:p w14:paraId="4711C86A">
            <w:pPr>
              <w:pStyle w:val="12"/>
              <w:spacing w:before="78" w:line="404" w:lineRule="exact"/>
              <w:ind w:left="121"/>
              <w:jc w:val="left"/>
              <w:rPr>
                <w:highlight w:val="none"/>
              </w:rPr>
            </w:pPr>
            <w:r>
              <w:rPr>
                <w:spacing w:val="-3"/>
                <w:position w:val="11"/>
                <w:highlight w:val="none"/>
              </w:rPr>
              <w:t>供应商资质条</w:t>
            </w:r>
          </w:p>
          <w:p w14:paraId="43AC5BE6">
            <w:pPr>
              <w:pStyle w:val="12"/>
              <w:spacing w:line="221" w:lineRule="auto"/>
              <w:ind w:left="120"/>
              <w:jc w:val="left"/>
              <w:rPr>
                <w:highlight w:val="none"/>
              </w:rPr>
            </w:pPr>
            <w:r>
              <w:rPr>
                <w:spacing w:val="-4"/>
                <w:highlight w:val="none"/>
              </w:rPr>
              <w:t>件、能力</w:t>
            </w:r>
          </w:p>
        </w:tc>
        <w:tc>
          <w:tcPr>
            <w:tcW w:w="5495" w:type="dxa"/>
            <w:gridSpan w:val="2"/>
            <w:vAlign w:val="top"/>
          </w:tcPr>
          <w:p w14:paraId="5B1DE7EE">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firstLineChars="0"/>
              <w:jc w:val="both"/>
              <w:textAlignment w:val="baseline"/>
              <w:rPr>
                <w:spacing w:val="0"/>
                <w:sz w:val="24"/>
                <w:highlight w:val="none"/>
              </w:rPr>
            </w:pPr>
            <w:r>
              <w:rPr>
                <w:spacing w:val="0"/>
                <w:sz w:val="24"/>
                <w:highlight w:val="none"/>
                <w14:textOutline w14:w="4358" w14:cap="sq" w14:cmpd="sng">
                  <w14:solidFill>
                    <w14:srgbClr w14:val="000000"/>
                  </w14:solidFill>
                  <w14:prstDash w14:val="solid"/>
                  <w14:bevel/>
                </w14:textOutline>
              </w:rPr>
              <w:t>1.满足《中华人民共和国政府采购法》第二十二条规定；</w:t>
            </w:r>
          </w:p>
          <w:p w14:paraId="48917DE9">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firstLineChars="0"/>
              <w:jc w:val="both"/>
              <w:textAlignment w:val="baseline"/>
              <w:rPr>
                <w:rFonts w:hint="eastAsia" w:eastAsia="仿宋"/>
                <w:spacing w:val="0"/>
                <w:sz w:val="24"/>
                <w:highlight w:val="none"/>
                <w:lang w:val="en-US" w:eastAsia="zh-CN"/>
              </w:rPr>
            </w:pPr>
            <w:r>
              <w:rPr>
                <w:spacing w:val="0"/>
                <w:sz w:val="24"/>
                <w:highlight w:val="none"/>
                <w14:textOutline w14:w="4358" w14:cap="sq" w14:cmpd="sng">
                  <w14:solidFill>
                    <w14:srgbClr w14:val="000000"/>
                  </w14:solidFill>
                  <w14:prstDash w14:val="solid"/>
                  <w14:bevel/>
                </w14:textOutline>
              </w:rPr>
              <w:t>2.落实政府采购政策需满足的要求：本项目为专门面向中小企业</w:t>
            </w:r>
            <w:r>
              <w:rPr>
                <w:rFonts w:hint="eastAsia"/>
                <w:spacing w:val="0"/>
                <w:sz w:val="24"/>
                <w:highlight w:val="none"/>
                <w:lang w:val="en-US" w:eastAsia="zh-CN"/>
                <w14:textOutline w14:w="4358" w14:cap="sq" w14:cmpd="sng">
                  <w14:solidFill>
                    <w14:srgbClr w14:val="000000"/>
                  </w14:solidFill>
                  <w14:prstDash w14:val="solid"/>
                  <w14:bevel/>
                </w14:textOutline>
              </w:rPr>
              <w:t>:</w:t>
            </w:r>
          </w:p>
          <w:p w14:paraId="48C833F5">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(1)中小企业（含中型、小型、微型企业），根据《政府采购促进中小企业发展管理办法》（财库[2020]47 号）的规定、《关于进一步加大政府采购支持中小企业力度的通知》财库〔2022〕19号的规定；</w:t>
            </w:r>
          </w:p>
          <w:p w14:paraId="41102D1C">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(2)《财政部、司法部关于政府采购支持监狱企业发展有关问题的通知》（财库[2014]78号）；</w:t>
            </w:r>
          </w:p>
          <w:p w14:paraId="0FD02E0F">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(3)《财政部民政部中国残疾人联合会关于促进残疾人就业政府采购政策的通知》财库[2017]141号；</w:t>
            </w:r>
          </w:p>
          <w:p w14:paraId="0B6D60A4">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(4)《关于运用政府采购政策支持脱贫攻坚的通知》（财库【2019】27号文）。</w:t>
            </w:r>
          </w:p>
          <w:p w14:paraId="03976DB4">
            <w:pPr>
              <w:keepNext w:val="0"/>
              <w:keepLines w:val="0"/>
              <w:pageBreakBefore w:val="0"/>
              <w:wordWrap/>
              <w:overflowPunct/>
              <w:topLinePunct w:val="0"/>
              <w:autoSpaceDE w:val="0"/>
              <w:autoSpaceDN w:val="0"/>
              <w:bidi w:val="0"/>
              <w:adjustRightInd w:val="0"/>
              <w:spacing w:line="400" w:lineRule="exact"/>
              <w:ind w:left="0" w:firstLine="476" w:firstLineChars="20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3.本项目的特定资格要求：</w:t>
            </w:r>
          </w:p>
          <w:p w14:paraId="35529DC5">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(1) 资质要求：供应商须具备有效的营业执照、建筑工程施工总承包叁级(含)以上资质，具备有效的安全生产许可证；</w:t>
            </w:r>
          </w:p>
          <w:p w14:paraId="3C4CCA1A">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(2) 法定代表人授权书原件及被授权人身份证(法定代表人直接投标可不提供，但须提供法定代表人身份证明及身份证)；</w:t>
            </w:r>
          </w:p>
          <w:p w14:paraId="133BADE4">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(3) 项目负责人要求：供应商拟派项目负责人须</w:t>
            </w:r>
            <w:r>
              <w:rPr>
                <w:rFonts w:hint="eastAsia" w:ascii="仿宋" w:hAnsi="仿宋" w:eastAsia="仿宋" w:cs="仿宋"/>
                <w:snapToGrid w:val="0"/>
                <w:color w:val="000000"/>
                <w:spacing w:val="0"/>
                <w:kern w:val="0"/>
                <w:position w:val="0"/>
                <w:sz w:val="24"/>
                <w:szCs w:val="24"/>
                <w:highlight w:val="none"/>
                <w:lang w:val="en-US" w:eastAsia="zh-CN" w:bidi="ar-SA"/>
              </w:rPr>
              <w:t>具有建筑工程专业贰级(含)以上建造师注册证书，具有在有效期内的安全生产考核合格证书，且未担任其他在建工程项目负责人（提供项目负责人无在建项目承诺书）；</w:t>
            </w:r>
          </w:p>
          <w:p w14:paraId="17357AEA">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(4) 在人员、资金、设备等方面具备承担本项目的能力；</w:t>
            </w:r>
          </w:p>
          <w:p w14:paraId="0311A002">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(5) 供应商须提供依法缴纳税收和社会保障资金的资格承诺函或提供相应证明材料；</w:t>
            </w:r>
          </w:p>
          <w:p w14:paraId="515C0524">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6</w:t>
            </w: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 xml:space="preserve"> 企业信誉良好，未被列入“信用中国（www.creditchina.gov.cn）”网之“失信被执行人、重大税收违法案件当事人”名单及“中国政府采购网（www.ccgp.gov.cn）”之“政府采购严重违法失信行为记录名单”（查询时间为公告发布时间起至投标截止时间止）；</w:t>
            </w:r>
          </w:p>
          <w:p w14:paraId="39B2587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7</w:t>
            </w: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参加本次采购活动前三年内，在经营活动中没有重大违法记录；</w:t>
            </w:r>
          </w:p>
          <w:p w14:paraId="7DFCDFCE">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8</w:t>
            </w: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 xml:space="preserve"> </w:t>
            </w:r>
            <w:r>
              <w:rPr>
                <w:rFonts w:hint="default" w:ascii="仿宋" w:hAnsi="仿宋" w:eastAsia="仿宋" w:cs="仿宋"/>
                <w:snapToGrid w:val="0"/>
                <w:color w:val="000000"/>
                <w:spacing w:val="0"/>
                <w:kern w:val="0"/>
                <w:position w:val="0"/>
                <w:sz w:val="24"/>
                <w:szCs w:val="24"/>
                <w:highlight w:val="none"/>
                <w:lang w:val="en-US" w:eastAsia="zh-CN" w:bidi="ar-SA"/>
              </w:rPr>
              <w:t>本项目为专门面向中小企业采购项目，不接受大型企业投标，投标供应商需提供《中小企业申明函》(货物类：提供的货物全部由符合政策要求的中小企业制造；服务类：服务全部由符合政策要求的中小企业承接；工程类：工程的施工单位全部为符合政策要求的中小企业)。</w:t>
            </w:r>
          </w:p>
          <w:p w14:paraId="756F7A27">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20" w:firstLineChars="200"/>
              <w:jc w:val="both"/>
              <w:textAlignment w:val="baseline"/>
              <w:rPr>
                <w:highlight w:val="none"/>
              </w:rPr>
            </w:pPr>
            <w:r>
              <w:rPr>
                <w:rFonts w:hint="eastAsia"/>
                <w:highlight w:val="none"/>
                <w:lang w:val="en-US" w:eastAsia="zh-CN"/>
              </w:rPr>
              <w:t xml:space="preserve"> </w:t>
            </w:r>
            <w:r>
              <w:rPr>
                <w:b/>
                <w:bCs/>
                <w:highlight w:val="none"/>
              </w:rPr>
              <w:t>本项目</w:t>
            </w:r>
            <w:r>
              <w:rPr>
                <w:b/>
                <w:bCs/>
                <w:i/>
                <w:iCs/>
                <w:highlight w:val="none"/>
              </w:rPr>
              <w:t>不接受</w:t>
            </w:r>
            <w:r>
              <w:rPr>
                <w:b/>
                <w:bCs/>
                <w:highlight w:val="none"/>
              </w:rPr>
              <w:t>联合体投标</w:t>
            </w:r>
          </w:p>
        </w:tc>
      </w:tr>
      <w:tr w14:paraId="25A70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18" w:hRule="atLeast"/>
        </w:trPr>
        <w:tc>
          <w:tcPr>
            <w:tcW w:w="953" w:type="dxa"/>
            <w:vAlign w:val="top"/>
          </w:tcPr>
          <w:p w14:paraId="11567844">
            <w:pPr>
              <w:spacing w:line="405" w:lineRule="auto"/>
              <w:rPr>
                <w:rFonts w:ascii="Arial"/>
                <w:sz w:val="21"/>
                <w:highlight w:val="none"/>
              </w:rPr>
            </w:pPr>
          </w:p>
          <w:p w14:paraId="34DB39B5">
            <w:pPr>
              <w:pStyle w:val="12"/>
              <w:spacing w:before="78" w:line="179" w:lineRule="auto"/>
              <w:ind w:left="455"/>
              <w:rPr>
                <w:highlight w:val="none"/>
              </w:rPr>
            </w:pPr>
            <w:r>
              <w:rPr>
                <w:highlight w:val="none"/>
                <w14:textOutline w14:w="4358" w14:cap="sq" w14:cmpd="sng">
                  <w14:solidFill>
                    <w14:srgbClr w14:val="000000"/>
                  </w14:solidFill>
                  <w14:prstDash w14:val="solid"/>
                  <w14:bevel/>
                </w14:textOutline>
              </w:rPr>
              <w:t>5</w:t>
            </w:r>
          </w:p>
        </w:tc>
        <w:tc>
          <w:tcPr>
            <w:tcW w:w="1834" w:type="dxa"/>
            <w:vAlign w:val="top"/>
          </w:tcPr>
          <w:p w14:paraId="03B414ED">
            <w:pPr>
              <w:pStyle w:val="12"/>
              <w:spacing w:before="239" w:line="405" w:lineRule="exact"/>
              <w:ind w:left="121"/>
              <w:jc w:val="left"/>
              <w:rPr>
                <w:highlight w:val="none"/>
              </w:rPr>
            </w:pPr>
            <w:r>
              <w:rPr>
                <w:spacing w:val="-3"/>
                <w:position w:val="12"/>
                <w:highlight w:val="none"/>
              </w:rPr>
              <w:t>是否接受联合体</w:t>
            </w:r>
          </w:p>
          <w:p w14:paraId="0F7E05A9">
            <w:pPr>
              <w:pStyle w:val="12"/>
              <w:spacing w:line="222" w:lineRule="auto"/>
              <w:ind w:left="119"/>
              <w:jc w:val="left"/>
              <w:rPr>
                <w:highlight w:val="none"/>
              </w:rPr>
            </w:pPr>
            <w:r>
              <w:rPr>
                <w:spacing w:val="-8"/>
                <w:highlight w:val="none"/>
              </w:rPr>
              <w:t>投标</w:t>
            </w:r>
          </w:p>
        </w:tc>
        <w:tc>
          <w:tcPr>
            <w:tcW w:w="5495" w:type="dxa"/>
            <w:gridSpan w:val="2"/>
            <w:vAlign w:val="top"/>
          </w:tcPr>
          <w:p w14:paraId="41650230">
            <w:pPr>
              <w:pStyle w:val="12"/>
              <w:spacing w:before="39" w:line="223" w:lineRule="auto"/>
              <w:ind w:left="139"/>
              <w:rPr>
                <w:rFonts w:ascii="仿宋" w:hAnsi="仿宋" w:eastAsia="仿宋" w:cs="仿宋"/>
                <w:snapToGrid w:val="0"/>
                <w:color w:val="000000"/>
                <w:spacing w:val="0"/>
                <w:kern w:val="0"/>
                <w:sz w:val="24"/>
                <w:szCs w:val="24"/>
                <w:highlight w:val="none"/>
                <w:lang w:val="en-US" w:eastAsia="en-US" w:bidi="ar-SA"/>
              </w:rPr>
            </w:pPr>
            <w:r>
              <w:rPr>
                <w:rFonts w:ascii="仿宋" w:hAnsi="仿宋" w:eastAsia="仿宋" w:cs="仿宋"/>
                <w:snapToGrid w:val="0"/>
                <w:color w:val="000000"/>
                <w:spacing w:val="0"/>
                <w:kern w:val="0"/>
                <w:sz w:val="24"/>
                <w:szCs w:val="24"/>
                <w:highlight w:val="none"/>
                <w:lang w:val="en-US" w:eastAsia="en-US" w:bidi="ar-SA"/>
              </w:rPr>
              <w:t>■不接受</w:t>
            </w:r>
          </w:p>
          <w:p w14:paraId="19416792">
            <w:pPr>
              <w:pStyle w:val="12"/>
              <w:spacing w:before="113" w:line="222" w:lineRule="auto"/>
              <w:ind w:left="139"/>
              <w:rPr>
                <w:rFonts w:ascii="仿宋" w:hAnsi="仿宋" w:eastAsia="仿宋" w:cs="仿宋"/>
                <w:snapToGrid w:val="0"/>
                <w:color w:val="000000"/>
                <w:spacing w:val="0"/>
                <w:kern w:val="0"/>
                <w:sz w:val="24"/>
                <w:szCs w:val="24"/>
                <w:highlight w:val="none"/>
                <w:lang w:val="en-US" w:eastAsia="en-US" w:bidi="ar-SA"/>
              </w:rPr>
            </w:pPr>
            <w:r>
              <w:rPr>
                <w:rFonts w:ascii="仿宋" w:hAnsi="仿宋" w:eastAsia="仿宋" w:cs="仿宋"/>
                <w:snapToGrid w:val="0"/>
                <w:color w:val="000000"/>
                <w:spacing w:val="0"/>
                <w:kern w:val="0"/>
                <w:sz w:val="24"/>
                <w:szCs w:val="24"/>
                <w:highlight w:val="none"/>
                <w:lang w:val="en-US" w:eastAsia="en-US" w:bidi="ar-SA"/>
              </w:rPr>
              <w:t>□接受，应满足下列要求：</w:t>
            </w:r>
          </w:p>
          <w:p w14:paraId="46F42A1A">
            <w:pPr>
              <w:pStyle w:val="12"/>
              <w:spacing w:before="117" w:line="222" w:lineRule="auto"/>
              <w:ind w:left="118"/>
              <w:rPr>
                <w:highlight w:val="none"/>
              </w:rPr>
            </w:pPr>
            <w:r>
              <w:rPr>
                <w:rFonts w:ascii="仿宋" w:hAnsi="仿宋" w:eastAsia="仿宋" w:cs="仿宋"/>
                <w:snapToGrid w:val="0"/>
                <w:color w:val="000000"/>
                <w:spacing w:val="0"/>
                <w:kern w:val="0"/>
                <w:sz w:val="24"/>
                <w:szCs w:val="24"/>
                <w:highlight w:val="none"/>
                <w:lang w:val="en-US" w:eastAsia="en-US" w:bidi="ar-SA"/>
              </w:rPr>
              <w:t>联合体资质按照联合体协议约定的分工认定</w:t>
            </w:r>
            <w:r>
              <w:rPr>
                <w:spacing w:val="-1"/>
                <w:highlight w:val="none"/>
              </w:rPr>
              <w:t>。</w:t>
            </w:r>
          </w:p>
        </w:tc>
      </w:tr>
      <w:tr w14:paraId="62845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0" w:hRule="atLeast"/>
        </w:trPr>
        <w:tc>
          <w:tcPr>
            <w:tcW w:w="953" w:type="dxa"/>
            <w:vAlign w:val="top"/>
          </w:tcPr>
          <w:p w14:paraId="74AC155A">
            <w:pPr>
              <w:pStyle w:val="12"/>
              <w:spacing w:before="80" w:line="180" w:lineRule="auto"/>
              <w:ind w:left="452"/>
              <w:rPr>
                <w:highlight w:val="none"/>
              </w:rPr>
            </w:pPr>
            <w:r>
              <w:rPr>
                <w:highlight w:val="none"/>
                <w14:textOutline w14:w="4358" w14:cap="sq" w14:cmpd="sng">
                  <w14:solidFill>
                    <w14:srgbClr w14:val="000000"/>
                  </w14:solidFill>
                  <w14:prstDash w14:val="solid"/>
                  <w14:bevel/>
                </w14:textOutline>
              </w:rPr>
              <w:t>6</w:t>
            </w:r>
          </w:p>
        </w:tc>
        <w:tc>
          <w:tcPr>
            <w:tcW w:w="1834" w:type="dxa"/>
            <w:vAlign w:val="top"/>
          </w:tcPr>
          <w:p w14:paraId="3396A32F">
            <w:pPr>
              <w:pStyle w:val="12"/>
              <w:spacing w:before="38" w:line="224" w:lineRule="auto"/>
              <w:ind w:left="123"/>
              <w:jc w:val="left"/>
              <w:rPr>
                <w:highlight w:val="none"/>
              </w:rPr>
            </w:pPr>
            <w:r>
              <w:rPr>
                <w:spacing w:val="-10"/>
                <w:highlight w:val="none"/>
              </w:rPr>
              <w:t>分</w:t>
            </w:r>
            <w:r>
              <w:rPr>
                <w:spacing w:val="12"/>
                <w:highlight w:val="none"/>
              </w:rPr>
              <w:t xml:space="preserve">  </w:t>
            </w:r>
            <w:r>
              <w:rPr>
                <w:spacing w:val="-10"/>
                <w:highlight w:val="none"/>
              </w:rPr>
              <w:t>包</w:t>
            </w:r>
          </w:p>
        </w:tc>
        <w:tc>
          <w:tcPr>
            <w:tcW w:w="5495" w:type="dxa"/>
            <w:gridSpan w:val="2"/>
            <w:vAlign w:val="top"/>
          </w:tcPr>
          <w:p w14:paraId="0A222594">
            <w:pPr>
              <w:pStyle w:val="12"/>
              <w:spacing w:before="38" w:line="222" w:lineRule="auto"/>
              <w:ind w:left="139"/>
              <w:rPr>
                <w:highlight w:val="none"/>
              </w:rPr>
            </w:pPr>
            <w:r>
              <w:rPr>
                <w:spacing w:val="-9"/>
                <w:highlight w:val="none"/>
              </w:rPr>
              <w:t>■不允许</w:t>
            </w:r>
          </w:p>
        </w:tc>
      </w:tr>
      <w:tr w14:paraId="4F36E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0" w:hRule="atLeast"/>
        </w:trPr>
        <w:tc>
          <w:tcPr>
            <w:tcW w:w="953" w:type="dxa"/>
            <w:vAlign w:val="top"/>
          </w:tcPr>
          <w:p w14:paraId="12CCA2B4">
            <w:pPr>
              <w:pStyle w:val="12"/>
              <w:spacing w:before="160" w:line="179" w:lineRule="auto"/>
              <w:ind w:left="456"/>
              <w:rPr>
                <w:highlight w:val="none"/>
              </w:rPr>
            </w:pPr>
            <w:r>
              <w:rPr>
                <w:highlight w:val="none"/>
                <w14:textOutline w14:w="4358" w14:cap="sq" w14:cmpd="sng">
                  <w14:solidFill>
                    <w14:srgbClr w14:val="000000"/>
                  </w14:solidFill>
                  <w14:prstDash w14:val="solid"/>
                  <w14:bevel/>
                </w14:textOutline>
              </w:rPr>
              <w:t>7</w:t>
            </w:r>
          </w:p>
        </w:tc>
        <w:tc>
          <w:tcPr>
            <w:tcW w:w="1834" w:type="dxa"/>
            <w:vAlign w:val="top"/>
          </w:tcPr>
          <w:p w14:paraId="7C9CC8B9">
            <w:pPr>
              <w:pStyle w:val="12"/>
              <w:spacing w:before="118" w:line="222" w:lineRule="auto"/>
              <w:ind w:left="121"/>
              <w:jc w:val="left"/>
              <w:rPr>
                <w:highlight w:val="none"/>
              </w:rPr>
            </w:pPr>
            <w:r>
              <w:rPr>
                <w:spacing w:val="-9"/>
                <w:highlight w:val="none"/>
              </w:rPr>
              <w:t>偏</w:t>
            </w:r>
            <w:r>
              <w:rPr>
                <w:spacing w:val="10"/>
                <w:highlight w:val="none"/>
              </w:rPr>
              <w:t xml:space="preserve">  </w:t>
            </w:r>
            <w:r>
              <w:rPr>
                <w:spacing w:val="-9"/>
                <w:highlight w:val="none"/>
              </w:rPr>
              <w:t>离</w:t>
            </w:r>
          </w:p>
        </w:tc>
        <w:tc>
          <w:tcPr>
            <w:tcW w:w="5495" w:type="dxa"/>
            <w:gridSpan w:val="2"/>
            <w:vAlign w:val="top"/>
          </w:tcPr>
          <w:p w14:paraId="68C2B150">
            <w:pPr>
              <w:pStyle w:val="12"/>
              <w:spacing w:before="118" w:line="222" w:lineRule="auto"/>
              <w:ind w:left="139"/>
              <w:rPr>
                <w:highlight w:val="none"/>
              </w:rPr>
            </w:pPr>
            <w:r>
              <w:rPr>
                <w:spacing w:val="-9"/>
                <w:highlight w:val="none"/>
              </w:rPr>
              <w:t>■不允许</w:t>
            </w:r>
          </w:p>
        </w:tc>
      </w:tr>
      <w:tr w14:paraId="4987A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953" w:type="dxa"/>
            <w:vAlign w:val="top"/>
          </w:tcPr>
          <w:p w14:paraId="132A74ED">
            <w:pPr>
              <w:spacing w:line="313" w:lineRule="auto"/>
              <w:rPr>
                <w:rFonts w:ascii="Arial"/>
                <w:sz w:val="21"/>
                <w:highlight w:val="none"/>
              </w:rPr>
            </w:pPr>
          </w:p>
          <w:p w14:paraId="40E3E5E2">
            <w:pPr>
              <w:pStyle w:val="12"/>
              <w:spacing w:before="78" w:line="180" w:lineRule="auto"/>
              <w:ind w:left="451"/>
              <w:rPr>
                <w:highlight w:val="none"/>
              </w:rPr>
            </w:pPr>
            <w:r>
              <w:rPr>
                <w:highlight w:val="none"/>
                <w14:textOutline w14:w="4358" w14:cap="sq" w14:cmpd="sng">
                  <w14:solidFill>
                    <w14:srgbClr w14:val="000000"/>
                  </w14:solidFill>
                  <w14:prstDash w14:val="solid"/>
                  <w14:bevel/>
                </w14:textOutline>
              </w:rPr>
              <w:t>8</w:t>
            </w:r>
          </w:p>
        </w:tc>
        <w:tc>
          <w:tcPr>
            <w:tcW w:w="1834" w:type="dxa"/>
            <w:vAlign w:val="top"/>
          </w:tcPr>
          <w:p w14:paraId="46C7E382">
            <w:pPr>
              <w:spacing w:line="272" w:lineRule="auto"/>
              <w:jc w:val="left"/>
              <w:rPr>
                <w:rFonts w:ascii="Arial"/>
                <w:sz w:val="21"/>
                <w:highlight w:val="none"/>
              </w:rPr>
            </w:pPr>
          </w:p>
          <w:p w14:paraId="58F2A6A4">
            <w:pPr>
              <w:pStyle w:val="12"/>
              <w:spacing w:before="78" w:line="223" w:lineRule="auto"/>
              <w:ind w:left="120"/>
              <w:jc w:val="left"/>
              <w:rPr>
                <w:highlight w:val="none"/>
              </w:rPr>
            </w:pPr>
            <w:r>
              <w:rPr>
                <w:spacing w:val="-4"/>
                <w:highlight w:val="none"/>
                <w14:textOutline w14:w="4358" w14:cap="sq" w14:cmpd="sng">
                  <w14:solidFill>
                    <w14:srgbClr w14:val="000000"/>
                  </w14:solidFill>
                  <w14:prstDash w14:val="solid"/>
                  <w14:bevel/>
                </w14:textOutline>
              </w:rPr>
              <w:t>付款方式</w:t>
            </w:r>
          </w:p>
        </w:tc>
        <w:tc>
          <w:tcPr>
            <w:tcW w:w="5495" w:type="dxa"/>
            <w:gridSpan w:val="2"/>
            <w:vAlign w:val="top"/>
          </w:tcPr>
          <w:p w14:paraId="37A9B856">
            <w:pPr>
              <w:pStyle w:val="12"/>
              <w:spacing w:before="78" w:line="222" w:lineRule="auto"/>
              <w:ind w:left="121"/>
              <w:rPr>
                <w:spacing w:val="-2"/>
                <w:highlight w:val="none"/>
                <w:u w:val="single" w:color="000000"/>
                <w14:textOutline w14:w="4358" w14:cap="sq" w14:cmpd="sng">
                  <w14:solidFill>
                    <w14:srgbClr w14:val="000000"/>
                  </w14:solidFill>
                  <w14:prstDash w14:val="solid"/>
                  <w14:bevel/>
                </w14:textOutline>
              </w:rPr>
            </w:pPr>
          </w:p>
          <w:p w14:paraId="2EFD47A1">
            <w:pPr>
              <w:pStyle w:val="12"/>
              <w:spacing w:before="78" w:line="222" w:lineRule="auto"/>
              <w:ind w:left="121"/>
              <w:rPr>
                <w:highlight w:val="none"/>
              </w:rPr>
            </w:pPr>
            <w:r>
              <w:rPr>
                <w:spacing w:val="-2"/>
                <w:highlight w:val="none"/>
                <w:u w:val="single" w:color="000000"/>
                <w14:textOutline w14:w="4358" w14:cap="sq" w14:cmpd="sng">
                  <w14:solidFill>
                    <w14:srgbClr w14:val="000000"/>
                  </w14:solidFill>
                  <w14:prstDash w14:val="solid"/>
                  <w14:bevel/>
                </w14:textOutline>
              </w:rPr>
              <w:t>按合同约定，</w:t>
            </w:r>
            <w:r>
              <w:rPr>
                <w:spacing w:val="-61"/>
                <w:highlight w:val="none"/>
                <w:u w:val="single" w:color="auto"/>
              </w:rPr>
              <w:t xml:space="preserve"> </w:t>
            </w:r>
            <w:r>
              <w:rPr>
                <w:spacing w:val="-2"/>
                <w:highlight w:val="none"/>
                <w:u w:val="single" w:color="000000"/>
                <w14:textOutline w14:w="4358" w14:cap="sq" w14:cmpd="sng">
                  <w14:solidFill>
                    <w14:srgbClr w14:val="000000"/>
                  </w14:solidFill>
                  <w14:prstDash w14:val="solid"/>
                  <w14:bevel/>
                </w14:textOutline>
              </w:rPr>
              <w:t>甲乙双方协商确定。</w:t>
            </w:r>
          </w:p>
        </w:tc>
      </w:tr>
      <w:tr w14:paraId="050FD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5" w:hRule="atLeast"/>
        </w:trPr>
        <w:tc>
          <w:tcPr>
            <w:tcW w:w="953" w:type="dxa"/>
            <w:vMerge w:val="restart"/>
            <w:vAlign w:val="top"/>
          </w:tcPr>
          <w:p w14:paraId="2276DF71">
            <w:pPr>
              <w:spacing w:line="244" w:lineRule="auto"/>
              <w:rPr>
                <w:rFonts w:ascii="Arial"/>
                <w:sz w:val="21"/>
                <w:highlight w:val="none"/>
              </w:rPr>
            </w:pPr>
          </w:p>
          <w:p w14:paraId="32393A1E">
            <w:pPr>
              <w:spacing w:line="244" w:lineRule="auto"/>
              <w:rPr>
                <w:rFonts w:ascii="Arial"/>
                <w:sz w:val="21"/>
                <w:highlight w:val="none"/>
              </w:rPr>
            </w:pPr>
          </w:p>
          <w:p w14:paraId="0FAAACD6">
            <w:pPr>
              <w:spacing w:line="244" w:lineRule="auto"/>
              <w:jc w:val="center"/>
              <w:rPr>
                <w:rFonts w:hint="eastAsia" w:ascii="Arial" w:eastAsia="宋体"/>
                <w:sz w:val="21"/>
                <w:highlight w:val="none"/>
                <w:lang w:val="en-US" w:eastAsia="zh-CN"/>
              </w:rPr>
            </w:pPr>
            <w:r>
              <w:rPr>
                <w:rFonts w:hint="eastAsia" w:eastAsia="宋体"/>
                <w:sz w:val="21"/>
                <w:highlight w:val="none"/>
                <w:lang w:val="en-US" w:eastAsia="zh-CN"/>
              </w:rPr>
              <w:t>9</w:t>
            </w:r>
          </w:p>
          <w:p w14:paraId="13B42D5D">
            <w:pPr>
              <w:spacing w:line="244" w:lineRule="auto"/>
              <w:rPr>
                <w:rFonts w:ascii="Arial"/>
                <w:sz w:val="21"/>
                <w:highlight w:val="none"/>
              </w:rPr>
            </w:pPr>
          </w:p>
          <w:p w14:paraId="5F74F6AA">
            <w:pPr>
              <w:spacing w:line="244" w:lineRule="auto"/>
              <w:rPr>
                <w:rFonts w:ascii="Arial"/>
                <w:sz w:val="21"/>
                <w:highlight w:val="none"/>
              </w:rPr>
            </w:pPr>
          </w:p>
          <w:p w14:paraId="0D7846BE">
            <w:pPr>
              <w:spacing w:line="244" w:lineRule="auto"/>
              <w:rPr>
                <w:rFonts w:ascii="Arial"/>
                <w:sz w:val="21"/>
                <w:highlight w:val="none"/>
              </w:rPr>
            </w:pPr>
          </w:p>
          <w:p w14:paraId="2B5D2971">
            <w:pPr>
              <w:spacing w:line="245" w:lineRule="auto"/>
              <w:rPr>
                <w:rFonts w:ascii="Arial"/>
                <w:sz w:val="21"/>
                <w:highlight w:val="none"/>
              </w:rPr>
            </w:pPr>
          </w:p>
          <w:p w14:paraId="7C6DC8B2">
            <w:pPr>
              <w:pStyle w:val="12"/>
              <w:spacing w:before="78" w:line="180" w:lineRule="auto"/>
              <w:ind w:left="451"/>
              <w:rPr>
                <w:rFonts w:hint="default" w:eastAsia="仿宋"/>
                <w:highlight w:val="none"/>
                <w:lang w:val="en-US" w:eastAsia="zh-CN"/>
              </w:rPr>
            </w:pPr>
            <w:r>
              <w:rPr>
                <w:rFonts w:hint="eastAsia"/>
                <w:highlight w:val="none"/>
                <w:lang w:val="en-US" w:eastAsia="zh-CN"/>
                <w14:textOutline w14:w="4358" w14:cap="sq" w14:cmpd="sng">
                  <w14:solidFill>
                    <w14:srgbClr w14:val="000000"/>
                  </w14:solidFill>
                  <w14:prstDash w14:val="solid"/>
                  <w14:bevel/>
                </w14:textOutline>
              </w:rPr>
              <w:t>10</w:t>
            </w:r>
          </w:p>
        </w:tc>
        <w:tc>
          <w:tcPr>
            <w:tcW w:w="1834" w:type="dxa"/>
            <w:vAlign w:val="top"/>
          </w:tcPr>
          <w:p w14:paraId="492960D4">
            <w:pPr>
              <w:pStyle w:val="12"/>
              <w:spacing w:before="256" w:line="222" w:lineRule="auto"/>
              <w:ind w:left="120"/>
              <w:jc w:val="left"/>
              <w:rPr>
                <w:highlight w:val="none"/>
              </w:rPr>
            </w:pPr>
            <w:r>
              <w:rPr>
                <w:spacing w:val="-2"/>
                <w:highlight w:val="none"/>
                <w14:textOutline w14:w="4358" w14:cap="sq" w14:cmpd="sng">
                  <w14:solidFill>
                    <w14:srgbClr w14:val="000000"/>
                  </w14:solidFill>
                  <w14:prstDash w14:val="solid"/>
                  <w14:bevel/>
                </w14:textOutline>
              </w:rPr>
              <w:t>开标时间及地点</w:t>
            </w:r>
          </w:p>
        </w:tc>
        <w:tc>
          <w:tcPr>
            <w:tcW w:w="5495" w:type="dxa"/>
            <w:gridSpan w:val="2"/>
            <w:vAlign w:val="top"/>
          </w:tcPr>
          <w:p w14:paraId="7843C078">
            <w:pPr>
              <w:pStyle w:val="12"/>
              <w:spacing w:before="256" w:line="222" w:lineRule="auto"/>
              <w:ind w:left="120"/>
              <w:rPr>
                <w:rFonts w:hint="eastAsia"/>
                <w:spacing w:val="-2"/>
                <w:highlight w:val="none"/>
                <w:lang w:val="en-US" w:eastAsia="zh-CN"/>
                <w14:textOutline w14:w="4358" w14:cap="sq" w14:cmpd="sng">
                  <w14:solidFill>
                    <w14:srgbClr w14:val="000000"/>
                  </w14:solidFill>
                  <w14:prstDash w14:val="solid"/>
                  <w14:bevel/>
                </w14:textOutline>
              </w:rPr>
            </w:pPr>
            <w:r>
              <w:rPr>
                <w:spacing w:val="-2"/>
                <w:highlight w:val="none"/>
                <w:lang w:val="en-US" w:eastAsia="en-US"/>
                <w14:textOutline w14:w="4358" w14:cap="sq" w14:cmpd="sng">
                  <w14:solidFill>
                    <w14:srgbClr w14:val="000000"/>
                  </w14:solidFill>
                  <w14:prstDash w14:val="solid"/>
                  <w14:bevel/>
                </w14:textOutline>
              </w:rPr>
              <w:t>开标时间：</w:t>
            </w:r>
            <w:r>
              <w:rPr>
                <w:rFonts w:hint="eastAsia"/>
                <w:spacing w:val="-2"/>
                <w:highlight w:val="none"/>
                <w:lang w:val="en-US" w:eastAsia="en-US"/>
                <w14:textOutline w14:w="4358" w14:cap="sq" w14:cmpd="sng">
                  <w14:solidFill>
                    <w14:srgbClr w14:val="000000"/>
                  </w14:solidFill>
                  <w14:prstDash w14:val="solid"/>
                  <w14:bevel/>
                </w14:textOutline>
              </w:rPr>
              <w:t>202</w:t>
            </w:r>
            <w:r>
              <w:rPr>
                <w:rFonts w:hint="eastAsia"/>
                <w:spacing w:val="-2"/>
                <w:highlight w:val="none"/>
                <w:lang w:val="en-US" w:eastAsia="zh-CN"/>
                <w14:textOutline w14:w="4358" w14:cap="sq" w14:cmpd="sng">
                  <w14:solidFill>
                    <w14:srgbClr w14:val="000000"/>
                  </w14:solidFill>
                  <w14:prstDash w14:val="solid"/>
                  <w14:bevel/>
                </w14:textOutline>
              </w:rPr>
              <w:t>5</w:t>
            </w:r>
            <w:r>
              <w:rPr>
                <w:rFonts w:hint="eastAsia"/>
                <w:spacing w:val="-2"/>
                <w:highlight w:val="none"/>
                <w:lang w:val="en-US" w:eastAsia="en-US"/>
                <w14:textOutline w14:w="4358" w14:cap="sq" w14:cmpd="sng">
                  <w14:solidFill>
                    <w14:srgbClr w14:val="000000"/>
                  </w14:solidFill>
                  <w14:prstDash w14:val="solid"/>
                  <w14:bevel/>
                </w14:textOutline>
              </w:rPr>
              <w:t>年</w:t>
            </w:r>
            <w:r>
              <w:rPr>
                <w:rFonts w:hint="eastAsia"/>
                <w:spacing w:val="-2"/>
                <w:highlight w:val="none"/>
                <w:lang w:val="en-US" w:eastAsia="zh-CN"/>
                <w14:textOutline w14:w="4358" w14:cap="sq" w14:cmpd="sng">
                  <w14:solidFill>
                    <w14:srgbClr w14:val="000000"/>
                  </w14:solidFill>
                  <w14:prstDash w14:val="solid"/>
                  <w14:bevel/>
                </w14:textOutline>
              </w:rPr>
              <w:t>4</w:t>
            </w:r>
            <w:r>
              <w:rPr>
                <w:rFonts w:hint="eastAsia"/>
                <w:spacing w:val="-2"/>
                <w:highlight w:val="none"/>
                <w:lang w:val="en-US" w:eastAsia="en-US"/>
                <w14:textOutline w14:w="4358" w14:cap="sq" w14:cmpd="sng">
                  <w14:solidFill>
                    <w14:srgbClr w14:val="000000"/>
                  </w14:solidFill>
                  <w14:prstDash w14:val="solid"/>
                  <w14:bevel/>
                </w14:textOutline>
              </w:rPr>
              <w:t>月</w:t>
            </w:r>
            <w:r>
              <w:rPr>
                <w:rFonts w:hint="eastAsia"/>
                <w:spacing w:val="-2"/>
                <w:highlight w:val="none"/>
                <w:lang w:val="en-US" w:eastAsia="zh-CN"/>
                <w14:textOutline w14:w="4358" w14:cap="sq" w14:cmpd="sng">
                  <w14:solidFill>
                    <w14:srgbClr w14:val="000000"/>
                  </w14:solidFill>
                  <w14:prstDash w14:val="solid"/>
                  <w14:bevel/>
                </w14:textOutline>
              </w:rPr>
              <w:t>10</w:t>
            </w:r>
            <w:r>
              <w:rPr>
                <w:rFonts w:hint="eastAsia"/>
                <w:spacing w:val="-2"/>
                <w:highlight w:val="none"/>
                <w:lang w:val="en-US" w:eastAsia="en-US"/>
                <w14:textOutline w14:w="4358" w14:cap="sq" w14:cmpd="sng">
                  <w14:solidFill>
                    <w14:srgbClr w14:val="000000"/>
                  </w14:solidFill>
                  <w14:prstDash w14:val="solid"/>
                  <w14:bevel/>
                </w14:textOutline>
              </w:rPr>
              <w:t>日1</w:t>
            </w:r>
            <w:r>
              <w:rPr>
                <w:rFonts w:hint="eastAsia"/>
                <w:spacing w:val="-2"/>
                <w:highlight w:val="none"/>
                <w:lang w:val="en-US" w:eastAsia="zh-CN"/>
                <w14:textOutline w14:w="4358" w14:cap="sq" w14:cmpd="sng">
                  <w14:solidFill>
                    <w14:srgbClr w14:val="000000"/>
                  </w14:solidFill>
                  <w14:prstDash w14:val="solid"/>
                  <w14:bevel/>
                </w14:textOutline>
              </w:rPr>
              <w:t>0</w:t>
            </w:r>
            <w:r>
              <w:rPr>
                <w:rFonts w:hint="eastAsia"/>
                <w:spacing w:val="-2"/>
                <w:highlight w:val="none"/>
                <w:lang w:val="en-US" w:eastAsia="en-US"/>
                <w14:textOutline w14:w="4358" w14:cap="sq" w14:cmpd="sng">
                  <w14:solidFill>
                    <w14:srgbClr w14:val="000000"/>
                  </w14:solidFill>
                  <w14:prstDash w14:val="solid"/>
                  <w14:bevel/>
                </w14:textOutline>
              </w:rPr>
              <w:t>:</w:t>
            </w:r>
            <w:r>
              <w:rPr>
                <w:rFonts w:hint="eastAsia"/>
                <w:spacing w:val="-2"/>
                <w:highlight w:val="none"/>
                <w:lang w:val="en-US" w:eastAsia="zh-CN"/>
                <w14:textOutline w14:w="4358" w14:cap="sq" w14:cmpd="sng">
                  <w14:solidFill>
                    <w14:srgbClr w14:val="000000"/>
                  </w14:solidFill>
                  <w14:prstDash w14:val="solid"/>
                  <w14:bevel/>
                </w14:textOutline>
              </w:rPr>
              <w:t>3</w:t>
            </w:r>
            <w:r>
              <w:rPr>
                <w:rFonts w:hint="eastAsia"/>
                <w:spacing w:val="-2"/>
                <w:highlight w:val="none"/>
                <w:lang w:val="en-US" w:eastAsia="en-US"/>
                <w14:textOutline w14:w="4358" w14:cap="sq" w14:cmpd="sng">
                  <w14:solidFill>
                    <w14:srgbClr w14:val="000000"/>
                  </w14:solidFill>
                  <w14:prstDash w14:val="solid"/>
                  <w14:bevel/>
                </w14:textOutline>
              </w:rPr>
              <w:t>0时</w:t>
            </w:r>
          </w:p>
          <w:p w14:paraId="240AA28F">
            <w:pPr>
              <w:pStyle w:val="12"/>
              <w:spacing w:before="256" w:line="222" w:lineRule="auto"/>
              <w:ind w:left="120"/>
              <w:rPr>
                <w:highlight w:val="none"/>
              </w:rPr>
            </w:pPr>
            <w:r>
              <w:rPr>
                <w:spacing w:val="-2"/>
                <w:highlight w:val="none"/>
                <w:lang w:val="en-US" w:eastAsia="en-US"/>
                <w14:textOutline w14:w="4358" w14:cap="sq" w14:cmpd="sng">
                  <w14:solidFill>
                    <w14:srgbClr w14:val="000000"/>
                  </w14:solidFill>
                  <w14:prstDash w14:val="solid"/>
                  <w14:bevel/>
                </w14:textOutline>
              </w:rPr>
              <w:t>开标地点：政采云平台（www.zcygov.cn）</w:t>
            </w:r>
          </w:p>
        </w:tc>
      </w:tr>
      <w:tr w14:paraId="02540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8" w:hRule="atLeast"/>
        </w:trPr>
        <w:tc>
          <w:tcPr>
            <w:tcW w:w="953" w:type="dxa"/>
            <w:vMerge w:val="continue"/>
            <w:vAlign w:val="top"/>
          </w:tcPr>
          <w:p w14:paraId="3293FA1A">
            <w:pPr>
              <w:rPr>
                <w:rFonts w:ascii="Arial"/>
                <w:sz w:val="21"/>
                <w:highlight w:val="none"/>
              </w:rPr>
            </w:pPr>
          </w:p>
        </w:tc>
        <w:tc>
          <w:tcPr>
            <w:tcW w:w="1834" w:type="dxa"/>
            <w:vAlign w:val="top"/>
          </w:tcPr>
          <w:p w14:paraId="384F23B5">
            <w:pPr>
              <w:spacing w:line="285" w:lineRule="auto"/>
              <w:rPr>
                <w:rFonts w:ascii="Arial"/>
                <w:sz w:val="21"/>
                <w:highlight w:val="none"/>
              </w:rPr>
            </w:pPr>
          </w:p>
          <w:p w14:paraId="066D410C">
            <w:pPr>
              <w:spacing w:line="286" w:lineRule="auto"/>
              <w:rPr>
                <w:rFonts w:ascii="Arial"/>
                <w:sz w:val="21"/>
                <w:highlight w:val="none"/>
              </w:rPr>
            </w:pPr>
          </w:p>
          <w:p w14:paraId="4CDFC002">
            <w:pPr>
              <w:spacing w:line="286" w:lineRule="auto"/>
              <w:rPr>
                <w:rFonts w:ascii="Arial"/>
                <w:sz w:val="21"/>
                <w:highlight w:val="none"/>
              </w:rPr>
            </w:pPr>
          </w:p>
          <w:p w14:paraId="68FFDCCA">
            <w:pPr>
              <w:spacing w:line="286" w:lineRule="auto"/>
              <w:rPr>
                <w:rFonts w:ascii="Arial"/>
                <w:sz w:val="21"/>
                <w:highlight w:val="none"/>
              </w:rPr>
            </w:pPr>
          </w:p>
          <w:p w14:paraId="5BF4ADAB">
            <w:pPr>
              <w:pStyle w:val="12"/>
              <w:spacing w:before="78" w:line="227" w:lineRule="auto"/>
              <w:ind w:left="239" w:leftChars="114" w:right="127" w:firstLine="0" w:firstLineChars="0"/>
              <w:jc w:val="left"/>
              <w:rPr>
                <w:highlight w:val="none"/>
              </w:rPr>
            </w:pPr>
            <w:r>
              <w:rPr>
                <w:spacing w:val="-3"/>
                <w:highlight w:val="none"/>
                <w14:textOutline w14:w="4358" w14:cap="sq" w14:cmpd="sng">
                  <w14:solidFill>
                    <w14:srgbClr w14:val="000000"/>
                  </w14:solidFill>
                  <w14:prstDash w14:val="solid"/>
                  <w14:bevel/>
                </w14:textOutline>
              </w:rPr>
              <w:t>响应文件递交及</w:t>
            </w:r>
            <w:r>
              <w:rPr>
                <w:spacing w:val="-4"/>
                <w:highlight w:val="none"/>
                <w14:textOutline w14:w="4358" w14:cap="sq" w14:cmpd="sng">
                  <w14:solidFill>
                    <w14:srgbClr w14:val="000000"/>
                  </w14:solidFill>
                  <w14:prstDash w14:val="solid"/>
                  <w14:bevel/>
                </w14:textOutline>
              </w:rPr>
              <w:t>解密时间</w:t>
            </w:r>
          </w:p>
        </w:tc>
        <w:tc>
          <w:tcPr>
            <w:tcW w:w="5495" w:type="dxa"/>
            <w:gridSpan w:val="2"/>
            <w:vAlign w:val="top"/>
          </w:tcPr>
          <w:p w14:paraId="1657E16B">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rPr>
              <w:t>1.供应商应于</w:t>
            </w:r>
            <w:r>
              <w:rPr>
                <w:rFonts w:hint="eastAsia"/>
                <w:spacing w:val="0"/>
                <w:sz w:val="24"/>
                <w:highlight w:val="none"/>
                <w:u w:val="single"/>
                <w:lang w:val="en-US" w:eastAsia="en-US"/>
              </w:rPr>
              <w:t>202</w:t>
            </w:r>
            <w:r>
              <w:rPr>
                <w:rFonts w:hint="eastAsia"/>
                <w:spacing w:val="0"/>
                <w:sz w:val="24"/>
                <w:highlight w:val="none"/>
                <w:u w:val="single"/>
                <w:lang w:val="en-US" w:eastAsia="zh-CN"/>
              </w:rPr>
              <w:t>5</w:t>
            </w:r>
            <w:r>
              <w:rPr>
                <w:rFonts w:hint="eastAsia"/>
                <w:spacing w:val="0"/>
                <w:sz w:val="24"/>
                <w:highlight w:val="none"/>
                <w:u w:val="single"/>
                <w:lang w:val="en-US" w:eastAsia="en-US"/>
              </w:rPr>
              <w:t>年</w:t>
            </w:r>
            <w:r>
              <w:rPr>
                <w:rFonts w:hint="eastAsia"/>
                <w:spacing w:val="0"/>
                <w:sz w:val="24"/>
                <w:highlight w:val="none"/>
                <w:u w:val="single"/>
                <w:lang w:val="en-US" w:eastAsia="zh-CN"/>
              </w:rPr>
              <w:t>4</w:t>
            </w:r>
            <w:r>
              <w:rPr>
                <w:rFonts w:hint="eastAsia"/>
                <w:spacing w:val="0"/>
                <w:sz w:val="24"/>
                <w:highlight w:val="none"/>
                <w:u w:val="single"/>
                <w:lang w:val="en-US" w:eastAsia="en-US"/>
              </w:rPr>
              <w:t>月</w:t>
            </w:r>
            <w:r>
              <w:rPr>
                <w:rFonts w:hint="eastAsia"/>
                <w:spacing w:val="0"/>
                <w:sz w:val="24"/>
                <w:highlight w:val="none"/>
                <w:u w:val="single"/>
                <w:lang w:val="en-US" w:eastAsia="zh-CN"/>
              </w:rPr>
              <w:t>10</w:t>
            </w:r>
            <w:r>
              <w:rPr>
                <w:rFonts w:hint="eastAsia"/>
                <w:spacing w:val="0"/>
                <w:sz w:val="24"/>
                <w:highlight w:val="none"/>
                <w:u w:val="single"/>
                <w:lang w:val="en-US" w:eastAsia="en-US"/>
              </w:rPr>
              <w:t>日1</w:t>
            </w:r>
            <w:r>
              <w:rPr>
                <w:rFonts w:hint="eastAsia"/>
                <w:spacing w:val="0"/>
                <w:sz w:val="24"/>
                <w:highlight w:val="none"/>
                <w:u w:val="single"/>
                <w:lang w:val="en-US" w:eastAsia="zh-CN"/>
              </w:rPr>
              <w:t>0</w:t>
            </w:r>
            <w:r>
              <w:rPr>
                <w:rFonts w:hint="eastAsia"/>
                <w:spacing w:val="0"/>
                <w:sz w:val="24"/>
                <w:highlight w:val="none"/>
                <w:u w:val="single"/>
                <w:lang w:val="en-US" w:eastAsia="en-US"/>
              </w:rPr>
              <w:t>:</w:t>
            </w:r>
            <w:r>
              <w:rPr>
                <w:rFonts w:hint="eastAsia"/>
                <w:spacing w:val="0"/>
                <w:sz w:val="24"/>
                <w:highlight w:val="none"/>
                <w:u w:val="single"/>
                <w:lang w:val="en-US" w:eastAsia="zh-CN"/>
              </w:rPr>
              <w:t>3</w:t>
            </w:r>
            <w:r>
              <w:rPr>
                <w:rFonts w:hint="eastAsia"/>
                <w:spacing w:val="0"/>
                <w:sz w:val="24"/>
                <w:highlight w:val="none"/>
                <w:u w:val="single"/>
                <w:lang w:val="en-US" w:eastAsia="en-US"/>
              </w:rPr>
              <w:t>0时</w:t>
            </w:r>
            <w:r>
              <w:rPr>
                <w:rFonts w:hint="eastAsia"/>
                <w:spacing w:val="0"/>
                <w:sz w:val="24"/>
                <w:highlight w:val="none"/>
                <w:u w:val="single"/>
                <w:lang w:val="en-US" w:eastAsia="zh-CN"/>
              </w:rPr>
              <w:t>(北京时间)</w:t>
            </w:r>
            <w:r>
              <w:rPr>
                <w:spacing w:val="0"/>
                <w:sz w:val="24"/>
                <w:highlight w:val="none"/>
              </w:rPr>
              <w:t>之前将电子投标文件上传到“政采云 ”平台。应按照本项目招标文件和政采云平台的要求编制、加密传输投标文件。供应商在使用系统进行投标的过程中遇到涉及平台使用的任何问题</w:t>
            </w:r>
            <w:r>
              <w:rPr>
                <w:rFonts w:hint="eastAsia"/>
                <w:spacing w:val="0"/>
                <w:sz w:val="24"/>
                <w:highlight w:val="none"/>
                <w:lang w:eastAsia="zh-CN"/>
              </w:rPr>
              <w:t>，</w:t>
            </w:r>
            <w:r>
              <w:rPr>
                <w:spacing w:val="0"/>
                <w:sz w:val="24"/>
                <w:highlight w:val="none"/>
              </w:rPr>
              <w:t>可致电政采云平台技术支持热线咨询，联系方式：95763。</w:t>
            </w:r>
          </w:p>
          <w:p w14:paraId="257B7738">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highlight w:val="none"/>
              </w:rPr>
            </w:pPr>
            <w:r>
              <w:rPr>
                <w:spacing w:val="0"/>
                <w:sz w:val="24"/>
                <w:highlight w:val="none"/>
              </w:rPr>
              <w:t>2.开标时间后供应商可以登录“政采云</w:t>
            </w:r>
            <w:r>
              <w:rPr>
                <w:rFonts w:hint="eastAsia"/>
                <w:spacing w:val="0"/>
                <w:sz w:val="24"/>
                <w:highlight w:val="none"/>
                <w:lang w:eastAsia="zh-CN"/>
              </w:rPr>
              <w:t>”</w:t>
            </w:r>
            <w:r>
              <w:rPr>
                <w:spacing w:val="0"/>
                <w:sz w:val="24"/>
                <w:highlight w:val="none"/>
              </w:rPr>
              <w:t>平台，用“项目采购-开标评标”功能进行解密投标文件。若供应商未按时解密的，视为投标文件撤回。</w:t>
            </w:r>
          </w:p>
        </w:tc>
      </w:tr>
      <w:tr w14:paraId="1E606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5" w:hRule="atLeast"/>
        </w:trPr>
        <w:tc>
          <w:tcPr>
            <w:tcW w:w="953" w:type="dxa"/>
            <w:vAlign w:val="top"/>
          </w:tcPr>
          <w:p w14:paraId="1B36CD15">
            <w:pPr>
              <w:pStyle w:val="12"/>
              <w:spacing w:before="176" w:line="181" w:lineRule="auto"/>
              <w:ind w:left="408"/>
              <w:rPr>
                <w:rFonts w:hint="eastAsia" w:eastAsia="仿宋"/>
                <w:highlight w:val="none"/>
                <w:lang w:eastAsia="zh-CN"/>
              </w:rPr>
            </w:pPr>
            <w:r>
              <w:rPr>
                <w:spacing w:val="-12"/>
                <w:highlight w:val="none"/>
                <w14:textOutline w14:w="4358" w14:cap="sq" w14:cmpd="sng">
                  <w14:solidFill>
                    <w14:srgbClr w14:val="000000"/>
                  </w14:solidFill>
                  <w14:prstDash w14:val="solid"/>
                  <w14:bevel/>
                </w14:textOutline>
              </w:rPr>
              <w:t>1</w:t>
            </w:r>
            <w:r>
              <w:rPr>
                <w:rFonts w:hint="eastAsia"/>
                <w:spacing w:val="-12"/>
                <w:highlight w:val="none"/>
                <w:lang w:val="en-US" w:eastAsia="zh-CN"/>
                <w14:textOutline w14:w="4358" w14:cap="sq" w14:cmpd="sng">
                  <w14:solidFill>
                    <w14:srgbClr w14:val="000000"/>
                  </w14:solidFill>
                  <w14:prstDash w14:val="solid"/>
                  <w14:bevel/>
                </w14:textOutline>
              </w:rPr>
              <w:t>1</w:t>
            </w:r>
          </w:p>
        </w:tc>
        <w:tc>
          <w:tcPr>
            <w:tcW w:w="1834" w:type="dxa"/>
            <w:vAlign w:val="top"/>
          </w:tcPr>
          <w:p w14:paraId="59D4EA47">
            <w:pPr>
              <w:pStyle w:val="12"/>
              <w:spacing w:before="136" w:line="222" w:lineRule="auto"/>
              <w:ind w:firstLine="234" w:firstLineChars="100"/>
              <w:rPr>
                <w:highlight w:val="none"/>
              </w:rPr>
            </w:pPr>
            <w:r>
              <w:rPr>
                <w:spacing w:val="-3"/>
                <w:highlight w:val="none"/>
                <w14:textOutline w14:w="4358" w14:cap="sq" w14:cmpd="sng">
                  <w14:solidFill>
                    <w14:srgbClr w14:val="000000"/>
                  </w14:solidFill>
                  <w14:prstDash w14:val="solid"/>
                  <w14:bevel/>
                </w14:textOutline>
              </w:rPr>
              <w:t>投标有效期</w:t>
            </w:r>
          </w:p>
        </w:tc>
        <w:tc>
          <w:tcPr>
            <w:tcW w:w="5495" w:type="dxa"/>
            <w:gridSpan w:val="2"/>
            <w:vAlign w:val="top"/>
          </w:tcPr>
          <w:p w14:paraId="39535F94">
            <w:pPr>
              <w:pStyle w:val="12"/>
              <w:spacing w:before="136" w:line="225" w:lineRule="auto"/>
              <w:ind w:left="114"/>
              <w:rPr>
                <w:highlight w:val="none"/>
              </w:rPr>
            </w:pPr>
            <w:r>
              <w:rPr>
                <w:spacing w:val="-4"/>
                <w:highlight w:val="none"/>
                <w:u w:val="single" w:color="auto"/>
              </w:rPr>
              <w:t>90</w:t>
            </w:r>
            <w:r>
              <w:rPr>
                <w:spacing w:val="-4"/>
                <w:highlight w:val="none"/>
              </w:rPr>
              <w:t>天</w:t>
            </w:r>
          </w:p>
        </w:tc>
      </w:tr>
      <w:tr w14:paraId="621F9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5" w:hRule="atLeast"/>
        </w:trPr>
        <w:tc>
          <w:tcPr>
            <w:tcW w:w="953" w:type="dxa"/>
            <w:vAlign w:val="top"/>
          </w:tcPr>
          <w:p w14:paraId="37E5A15C">
            <w:pPr>
              <w:pStyle w:val="12"/>
              <w:spacing w:before="173" w:line="181" w:lineRule="auto"/>
              <w:ind w:left="408"/>
              <w:rPr>
                <w:rFonts w:hint="default" w:eastAsia="仿宋"/>
                <w:highlight w:val="none"/>
                <w:lang w:val="en-US" w:eastAsia="zh-CN"/>
              </w:rPr>
            </w:pPr>
            <w:r>
              <w:rPr>
                <w:rFonts w:hint="eastAsia"/>
                <w:spacing w:val="-14"/>
                <w:highlight w:val="none"/>
                <w:lang w:val="en-US" w:eastAsia="zh-CN"/>
                <w14:textOutline w14:w="4358" w14:cap="sq" w14:cmpd="sng">
                  <w14:solidFill>
                    <w14:srgbClr w14:val="000000"/>
                  </w14:solidFill>
                  <w14:prstDash w14:val="solid"/>
                  <w14:bevel/>
                </w14:textOutline>
              </w:rPr>
              <w:t>12</w:t>
            </w:r>
          </w:p>
        </w:tc>
        <w:tc>
          <w:tcPr>
            <w:tcW w:w="1834" w:type="dxa"/>
            <w:vAlign w:val="top"/>
          </w:tcPr>
          <w:p w14:paraId="77BE880D">
            <w:pPr>
              <w:pStyle w:val="12"/>
              <w:spacing w:before="34" w:line="231" w:lineRule="auto"/>
              <w:ind w:firstLine="230" w:firstLineChars="100"/>
              <w:rPr>
                <w:highlight w:val="none"/>
              </w:rPr>
            </w:pPr>
            <w:r>
              <w:rPr>
                <w:spacing w:val="-5"/>
                <w:highlight w:val="none"/>
              </w:rPr>
              <w:t>成交结果</w:t>
            </w:r>
          </w:p>
          <w:p w14:paraId="7ADAF151">
            <w:pPr>
              <w:pStyle w:val="12"/>
              <w:spacing w:line="200" w:lineRule="auto"/>
              <w:ind w:firstLine="228" w:firstLineChars="100"/>
              <w:rPr>
                <w:highlight w:val="none"/>
              </w:rPr>
            </w:pPr>
            <w:r>
              <w:rPr>
                <w:spacing w:val="-6"/>
                <w:highlight w:val="none"/>
              </w:rPr>
              <w:t>公示媒体</w:t>
            </w:r>
          </w:p>
        </w:tc>
        <w:tc>
          <w:tcPr>
            <w:tcW w:w="5495" w:type="dxa"/>
            <w:gridSpan w:val="2"/>
            <w:vAlign w:val="top"/>
          </w:tcPr>
          <w:p w14:paraId="0350C750">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u w:val="single"/>
              </w:rPr>
              <w:t>在新疆政府采购网上予以公示，公示期</w:t>
            </w:r>
            <w:r>
              <w:rPr>
                <w:rFonts w:hint="eastAsia"/>
                <w:color w:val="0000FF"/>
                <w:spacing w:val="0"/>
                <w:sz w:val="24"/>
                <w:highlight w:val="none"/>
                <w:u w:val="single"/>
                <w:lang w:val="en-US" w:eastAsia="zh-CN"/>
              </w:rPr>
              <w:t>1</w:t>
            </w:r>
            <w:r>
              <w:rPr>
                <w:color w:val="0000FF"/>
                <w:spacing w:val="0"/>
                <w:sz w:val="24"/>
                <w:highlight w:val="none"/>
                <w:u w:val="single"/>
              </w:rPr>
              <w:t>个工作日</w:t>
            </w:r>
            <w:r>
              <w:rPr>
                <w:spacing w:val="0"/>
                <w:sz w:val="24"/>
                <w:highlight w:val="none"/>
                <w:u w:val="single"/>
              </w:rPr>
              <w:t>。</w:t>
            </w:r>
          </w:p>
        </w:tc>
      </w:tr>
      <w:tr w14:paraId="694CA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89" w:hRule="atLeast"/>
        </w:trPr>
        <w:tc>
          <w:tcPr>
            <w:tcW w:w="953" w:type="dxa"/>
            <w:vAlign w:val="top"/>
          </w:tcPr>
          <w:p w14:paraId="4C838150">
            <w:pPr>
              <w:spacing w:line="385" w:lineRule="auto"/>
              <w:rPr>
                <w:rFonts w:ascii="Arial"/>
                <w:sz w:val="21"/>
                <w:highlight w:val="none"/>
              </w:rPr>
            </w:pPr>
          </w:p>
          <w:p w14:paraId="21BFE8DF">
            <w:pPr>
              <w:pStyle w:val="12"/>
              <w:spacing w:before="78" w:line="181" w:lineRule="auto"/>
              <w:ind w:left="408"/>
              <w:rPr>
                <w:rFonts w:hint="default" w:eastAsia="仿宋"/>
                <w:highlight w:val="none"/>
                <w:lang w:val="en-US" w:eastAsia="zh-CN"/>
              </w:rPr>
            </w:pPr>
            <w:r>
              <w:rPr>
                <w:rFonts w:hint="eastAsia"/>
                <w:spacing w:val="-12"/>
                <w:highlight w:val="none"/>
                <w:lang w:val="en-US" w:eastAsia="zh-CN"/>
                <w14:textOutline w14:w="4358" w14:cap="sq" w14:cmpd="sng">
                  <w14:solidFill>
                    <w14:srgbClr w14:val="000000"/>
                  </w14:solidFill>
                  <w14:prstDash w14:val="solid"/>
                  <w14:bevel/>
                </w14:textOutline>
              </w:rPr>
              <w:t>13</w:t>
            </w:r>
          </w:p>
        </w:tc>
        <w:tc>
          <w:tcPr>
            <w:tcW w:w="1834" w:type="dxa"/>
            <w:vAlign w:val="top"/>
          </w:tcPr>
          <w:p w14:paraId="09B79513">
            <w:pPr>
              <w:spacing w:line="247" w:lineRule="auto"/>
              <w:rPr>
                <w:rFonts w:ascii="Arial"/>
                <w:sz w:val="21"/>
                <w:highlight w:val="none"/>
              </w:rPr>
            </w:pPr>
          </w:p>
          <w:p w14:paraId="06BEA489">
            <w:pPr>
              <w:pStyle w:val="12"/>
              <w:spacing w:before="78" w:line="222" w:lineRule="auto"/>
              <w:ind w:firstLine="230" w:firstLineChars="100"/>
              <w:rPr>
                <w:highlight w:val="none"/>
              </w:rPr>
            </w:pPr>
            <w:r>
              <w:rPr>
                <w:spacing w:val="-5"/>
                <w:highlight w:val="none"/>
              </w:rPr>
              <w:t>评审小组</w:t>
            </w:r>
          </w:p>
          <w:p w14:paraId="093DEB2A">
            <w:pPr>
              <w:pStyle w:val="12"/>
              <w:spacing w:before="10" w:line="227" w:lineRule="auto"/>
              <w:ind w:firstLine="220" w:firstLineChars="100"/>
              <w:rPr>
                <w:highlight w:val="none"/>
              </w:rPr>
            </w:pPr>
            <w:r>
              <w:rPr>
                <w:spacing w:val="-10"/>
                <w:highlight w:val="none"/>
              </w:rPr>
              <w:t>的组建</w:t>
            </w:r>
          </w:p>
        </w:tc>
        <w:tc>
          <w:tcPr>
            <w:tcW w:w="5495" w:type="dxa"/>
            <w:gridSpan w:val="2"/>
            <w:vAlign w:val="top"/>
          </w:tcPr>
          <w:p w14:paraId="4BEC5878">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rPr>
              <w:t>评审小组共3人构成：</w:t>
            </w:r>
          </w:p>
          <w:p w14:paraId="4A301910">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rPr>
              <w:t>其中采购人代表0人，政采云专家库中随机抽取有关技术、经济等方面的专家3人。</w:t>
            </w:r>
          </w:p>
        </w:tc>
      </w:tr>
      <w:tr w14:paraId="65586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56" w:hRule="atLeast"/>
        </w:trPr>
        <w:tc>
          <w:tcPr>
            <w:tcW w:w="953" w:type="dxa"/>
            <w:vMerge w:val="restart"/>
            <w:vAlign w:val="top"/>
          </w:tcPr>
          <w:p w14:paraId="7BA11B32">
            <w:pPr>
              <w:spacing w:line="245" w:lineRule="auto"/>
              <w:rPr>
                <w:rFonts w:ascii="Arial"/>
                <w:sz w:val="21"/>
                <w:highlight w:val="none"/>
              </w:rPr>
            </w:pPr>
          </w:p>
          <w:p w14:paraId="3A4EF84F">
            <w:pPr>
              <w:spacing w:line="245" w:lineRule="auto"/>
              <w:rPr>
                <w:rFonts w:ascii="Arial"/>
                <w:sz w:val="21"/>
                <w:highlight w:val="none"/>
              </w:rPr>
            </w:pPr>
          </w:p>
          <w:p w14:paraId="7AB03F02">
            <w:pPr>
              <w:spacing w:line="245" w:lineRule="auto"/>
              <w:rPr>
                <w:rFonts w:ascii="Arial"/>
                <w:sz w:val="21"/>
                <w:highlight w:val="none"/>
              </w:rPr>
            </w:pPr>
          </w:p>
          <w:p w14:paraId="02015044">
            <w:pPr>
              <w:spacing w:line="245" w:lineRule="auto"/>
              <w:rPr>
                <w:rFonts w:ascii="Arial"/>
                <w:sz w:val="21"/>
                <w:highlight w:val="none"/>
              </w:rPr>
            </w:pPr>
          </w:p>
          <w:p w14:paraId="23C34D66">
            <w:pPr>
              <w:spacing w:line="245" w:lineRule="auto"/>
              <w:rPr>
                <w:rFonts w:ascii="Arial"/>
                <w:sz w:val="21"/>
                <w:highlight w:val="none"/>
              </w:rPr>
            </w:pPr>
          </w:p>
          <w:p w14:paraId="2CC3A15A">
            <w:pPr>
              <w:spacing w:line="245" w:lineRule="auto"/>
              <w:rPr>
                <w:rFonts w:ascii="Arial"/>
                <w:sz w:val="21"/>
                <w:highlight w:val="none"/>
              </w:rPr>
            </w:pPr>
          </w:p>
          <w:p w14:paraId="7A72E035">
            <w:pPr>
              <w:spacing w:line="245" w:lineRule="auto"/>
              <w:rPr>
                <w:rFonts w:ascii="Arial"/>
                <w:sz w:val="21"/>
                <w:highlight w:val="none"/>
              </w:rPr>
            </w:pPr>
          </w:p>
          <w:p w14:paraId="4E54D08A">
            <w:pPr>
              <w:spacing w:line="245" w:lineRule="auto"/>
              <w:rPr>
                <w:rFonts w:ascii="Arial"/>
                <w:sz w:val="21"/>
                <w:highlight w:val="none"/>
              </w:rPr>
            </w:pPr>
          </w:p>
          <w:p w14:paraId="024267A8">
            <w:pPr>
              <w:spacing w:line="245" w:lineRule="auto"/>
              <w:rPr>
                <w:rFonts w:ascii="Arial"/>
                <w:sz w:val="21"/>
                <w:highlight w:val="none"/>
              </w:rPr>
            </w:pPr>
          </w:p>
          <w:p w14:paraId="5D21FF2A">
            <w:pPr>
              <w:spacing w:line="245" w:lineRule="auto"/>
              <w:rPr>
                <w:rFonts w:ascii="Arial"/>
                <w:sz w:val="21"/>
                <w:highlight w:val="none"/>
              </w:rPr>
            </w:pPr>
          </w:p>
          <w:p w14:paraId="3C6F3252">
            <w:pPr>
              <w:spacing w:line="245" w:lineRule="auto"/>
              <w:rPr>
                <w:rFonts w:ascii="Arial"/>
                <w:sz w:val="21"/>
                <w:highlight w:val="none"/>
              </w:rPr>
            </w:pPr>
          </w:p>
          <w:p w14:paraId="57E7106F">
            <w:pPr>
              <w:spacing w:line="245" w:lineRule="auto"/>
              <w:rPr>
                <w:rFonts w:ascii="Arial"/>
                <w:sz w:val="21"/>
                <w:highlight w:val="none"/>
              </w:rPr>
            </w:pPr>
          </w:p>
          <w:p w14:paraId="536047DE">
            <w:pPr>
              <w:spacing w:line="245" w:lineRule="auto"/>
              <w:rPr>
                <w:rFonts w:ascii="Arial"/>
                <w:sz w:val="21"/>
                <w:highlight w:val="none"/>
              </w:rPr>
            </w:pPr>
          </w:p>
          <w:p w14:paraId="4B8D57EB">
            <w:pPr>
              <w:spacing w:line="245" w:lineRule="auto"/>
              <w:rPr>
                <w:rFonts w:ascii="Arial"/>
                <w:sz w:val="21"/>
                <w:highlight w:val="none"/>
              </w:rPr>
            </w:pPr>
          </w:p>
          <w:p w14:paraId="531B8838">
            <w:pPr>
              <w:pStyle w:val="12"/>
              <w:spacing w:before="78" w:line="181" w:lineRule="auto"/>
              <w:ind w:left="365"/>
              <w:rPr>
                <w:rFonts w:hint="default" w:eastAsia="仿宋"/>
                <w:highlight w:val="none"/>
                <w:lang w:val="en-US" w:eastAsia="zh-CN"/>
              </w:rPr>
            </w:pPr>
            <w:r>
              <w:rPr>
                <w:rFonts w:hint="eastAsia"/>
                <w:spacing w:val="-12"/>
                <w:highlight w:val="none"/>
                <w:lang w:val="en-US" w:eastAsia="zh-CN"/>
                <w14:textOutline w14:w="4358" w14:cap="sq" w14:cmpd="sng">
                  <w14:solidFill>
                    <w14:srgbClr w14:val="000000"/>
                  </w14:solidFill>
                  <w14:prstDash w14:val="solid"/>
                  <w14:bevel/>
                </w14:textOutline>
              </w:rPr>
              <w:t>14</w:t>
            </w:r>
          </w:p>
        </w:tc>
        <w:tc>
          <w:tcPr>
            <w:tcW w:w="1834" w:type="dxa"/>
            <w:vAlign w:val="top"/>
          </w:tcPr>
          <w:p w14:paraId="6899BA65">
            <w:pPr>
              <w:spacing w:line="262" w:lineRule="auto"/>
              <w:rPr>
                <w:rFonts w:ascii="Arial"/>
                <w:sz w:val="21"/>
                <w:highlight w:val="none"/>
              </w:rPr>
            </w:pPr>
          </w:p>
          <w:p w14:paraId="4FEFFC30">
            <w:pPr>
              <w:spacing w:line="263" w:lineRule="auto"/>
              <w:rPr>
                <w:rFonts w:ascii="Arial"/>
                <w:sz w:val="21"/>
                <w:highlight w:val="none"/>
              </w:rPr>
            </w:pPr>
          </w:p>
          <w:p w14:paraId="339827DF">
            <w:pPr>
              <w:spacing w:line="263" w:lineRule="auto"/>
              <w:rPr>
                <w:rFonts w:ascii="Arial"/>
                <w:sz w:val="21"/>
                <w:highlight w:val="none"/>
              </w:rPr>
            </w:pPr>
          </w:p>
          <w:p w14:paraId="0DCCF11E">
            <w:pPr>
              <w:spacing w:line="263" w:lineRule="auto"/>
              <w:rPr>
                <w:rFonts w:ascii="Arial"/>
                <w:sz w:val="21"/>
                <w:highlight w:val="none"/>
              </w:rPr>
            </w:pPr>
          </w:p>
          <w:p w14:paraId="0DA4BD5D">
            <w:pPr>
              <w:spacing w:line="263" w:lineRule="auto"/>
              <w:rPr>
                <w:rFonts w:ascii="Arial"/>
                <w:sz w:val="21"/>
                <w:highlight w:val="none"/>
              </w:rPr>
            </w:pPr>
          </w:p>
          <w:p w14:paraId="7DBE299D">
            <w:pPr>
              <w:spacing w:line="263" w:lineRule="auto"/>
              <w:rPr>
                <w:rFonts w:ascii="Arial"/>
                <w:sz w:val="21"/>
                <w:highlight w:val="none"/>
              </w:rPr>
            </w:pPr>
          </w:p>
          <w:p w14:paraId="44F29B73">
            <w:pPr>
              <w:pStyle w:val="12"/>
              <w:spacing w:before="78" w:line="221" w:lineRule="auto"/>
              <w:ind w:left="366"/>
              <w:rPr>
                <w:highlight w:val="none"/>
              </w:rPr>
            </w:pPr>
            <w:r>
              <w:rPr>
                <w:b/>
                <w:bCs/>
                <w:spacing w:val="0"/>
                <w:sz w:val="24"/>
                <w:highlight w:val="none"/>
              </w:rPr>
              <w:t>投标保证金</w:t>
            </w:r>
          </w:p>
        </w:tc>
        <w:tc>
          <w:tcPr>
            <w:tcW w:w="5495" w:type="dxa"/>
            <w:gridSpan w:val="2"/>
            <w:vAlign w:val="top"/>
          </w:tcPr>
          <w:p w14:paraId="225F030B">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b/>
                <w:bCs/>
                <w:spacing w:val="0"/>
                <w:sz w:val="24"/>
                <w:highlight w:val="none"/>
              </w:rPr>
            </w:pPr>
            <w:r>
              <w:rPr>
                <w:b/>
                <w:bCs/>
                <w:spacing w:val="0"/>
                <w:sz w:val="24"/>
                <w:highlight w:val="none"/>
              </w:rPr>
              <w:t>投标保证金的金额：</w:t>
            </w:r>
            <w:r>
              <w:rPr>
                <w:rFonts w:hint="eastAsia"/>
                <w:b/>
                <w:bCs/>
                <w:spacing w:val="0"/>
                <w:sz w:val="24"/>
                <w:highlight w:val="none"/>
                <w:lang w:val="en-US" w:eastAsia="zh-CN"/>
              </w:rPr>
              <w:t>71000.00</w:t>
            </w:r>
            <w:r>
              <w:rPr>
                <w:rFonts w:hint="eastAsia"/>
                <w:b/>
                <w:bCs/>
                <w:spacing w:val="0"/>
                <w:sz w:val="24"/>
                <w:highlight w:val="none"/>
                <w:lang w:eastAsia="zh-CN"/>
              </w:rPr>
              <w:t>元</w:t>
            </w:r>
            <w:r>
              <w:rPr>
                <w:b/>
                <w:bCs/>
                <w:spacing w:val="0"/>
                <w:sz w:val="24"/>
                <w:highlight w:val="none"/>
              </w:rPr>
              <w:t>(</w:t>
            </w:r>
            <w:r>
              <w:rPr>
                <w:rFonts w:hint="eastAsia"/>
                <w:b/>
                <w:bCs/>
                <w:spacing w:val="0"/>
                <w:sz w:val="24"/>
                <w:highlight w:val="none"/>
                <w:lang w:val="en-US" w:eastAsia="zh-CN"/>
              </w:rPr>
              <w:t>柒万贰仟元整</w:t>
            </w:r>
            <w:r>
              <w:rPr>
                <w:b/>
                <w:bCs/>
                <w:spacing w:val="0"/>
                <w:sz w:val="24"/>
                <w:highlight w:val="none"/>
              </w:rPr>
              <w:t>)</w:t>
            </w:r>
          </w:p>
          <w:p w14:paraId="7ADACAA4">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b/>
                <w:bCs/>
                <w:spacing w:val="0"/>
                <w:sz w:val="24"/>
                <w:highlight w:val="none"/>
                <w:lang w:eastAsia="zh-CN"/>
              </w:rPr>
            </w:pPr>
            <w:r>
              <w:rPr>
                <w:b/>
                <w:bCs/>
                <w:spacing w:val="0"/>
                <w:sz w:val="24"/>
                <w:highlight w:val="none"/>
              </w:rPr>
              <w:t>到账截止时间：</w:t>
            </w:r>
            <w:r>
              <w:rPr>
                <w:rFonts w:hint="eastAsia"/>
                <w:b/>
                <w:bCs/>
                <w:spacing w:val="0"/>
                <w:sz w:val="24"/>
                <w:highlight w:val="none"/>
                <w:lang w:eastAsia="zh-CN"/>
              </w:rPr>
              <w:t>202</w:t>
            </w:r>
            <w:r>
              <w:rPr>
                <w:rFonts w:hint="eastAsia"/>
                <w:b/>
                <w:bCs/>
                <w:spacing w:val="0"/>
                <w:sz w:val="24"/>
                <w:highlight w:val="none"/>
                <w:lang w:val="en-US" w:eastAsia="zh-CN"/>
              </w:rPr>
              <w:t>5</w:t>
            </w:r>
            <w:r>
              <w:rPr>
                <w:rFonts w:hint="eastAsia"/>
                <w:b/>
                <w:bCs/>
                <w:spacing w:val="0"/>
                <w:sz w:val="24"/>
                <w:highlight w:val="none"/>
                <w:lang w:eastAsia="zh-CN"/>
              </w:rPr>
              <w:t>年</w:t>
            </w:r>
            <w:r>
              <w:rPr>
                <w:rFonts w:hint="eastAsia"/>
                <w:b/>
                <w:bCs/>
                <w:spacing w:val="0"/>
                <w:sz w:val="24"/>
                <w:highlight w:val="none"/>
                <w:lang w:val="en-US" w:eastAsia="zh-CN"/>
              </w:rPr>
              <w:t>4</w:t>
            </w:r>
            <w:r>
              <w:rPr>
                <w:rFonts w:hint="eastAsia"/>
                <w:b/>
                <w:bCs/>
                <w:spacing w:val="0"/>
                <w:sz w:val="24"/>
                <w:highlight w:val="none"/>
                <w:lang w:eastAsia="zh-CN"/>
              </w:rPr>
              <w:t>月</w:t>
            </w:r>
            <w:r>
              <w:rPr>
                <w:rFonts w:hint="eastAsia"/>
                <w:b/>
                <w:bCs/>
                <w:spacing w:val="0"/>
                <w:sz w:val="24"/>
                <w:highlight w:val="none"/>
                <w:lang w:val="en-US" w:eastAsia="zh-CN"/>
              </w:rPr>
              <w:t>9</w:t>
            </w:r>
            <w:r>
              <w:rPr>
                <w:rFonts w:hint="eastAsia"/>
                <w:b/>
                <w:bCs/>
                <w:spacing w:val="0"/>
                <w:sz w:val="24"/>
                <w:highlight w:val="none"/>
                <w:lang w:eastAsia="zh-CN"/>
              </w:rPr>
              <w:t>日1</w:t>
            </w:r>
            <w:r>
              <w:rPr>
                <w:rFonts w:hint="eastAsia"/>
                <w:b/>
                <w:bCs/>
                <w:spacing w:val="0"/>
                <w:sz w:val="24"/>
                <w:highlight w:val="none"/>
                <w:lang w:val="en-US" w:eastAsia="zh-CN"/>
              </w:rPr>
              <w:t>9</w:t>
            </w:r>
            <w:r>
              <w:rPr>
                <w:rFonts w:hint="eastAsia"/>
                <w:b/>
                <w:bCs/>
                <w:spacing w:val="0"/>
                <w:sz w:val="24"/>
                <w:highlight w:val="none"/>
                <w:lang w:eastAsia="zh-CN"/>
              </w:rPr>
              <w:t>:</w:t>
            </w:r>
            <w:r>
              <w:rPr>
                <w:rFonts w:hint="eastAsia"/>
                <w:b/>
                <w:bCs/>
                <w:spacing w:val="0"/>
                <w:sz w:val="24"/>
                <w:highlight w:val="none"/>
                <w:lang w:val="en-US" w:eastAsia="zh-CN"/>
              </w:rPr>
              <w:t>3</w:t>
            </w:r>
            <w:r>
              <w:rPr>
                <w:rFonts w:hint="eastAsia"/>
                <w:b/>
                <w:bCs/>
                <w:spacing w:val="0"/>
                <w:sz w:val="24"/>
                <w:highlight w:val="none"/>
                <w:lang w:eastAsia="zh-CN"/>
              </w:rPr>
              <w:t>0（北京时间）</w:t>
            </w:r>
          </w:p>
          <w:p w14:paraId="55CC3D3B">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eastAsia="仿宋"/>
                <w:b/>
                <w:bCs/>
                <w:spacing w:val="0"/>
                <w:sz w:val="24"/>
                <w:highlight w:val="none"/>
                <w:lang w:eastAsia="zh-CN"/>
              </w:rPr>
            </w:pPr>
            <w:r>
              <w:rPr>
                <w:b/>
                <w:bCs/>
                <w:spacing w:val="0"/>
                <w:sz w:val="24"/>
                <w:highlight w:val="none"/>
              </w:rPr>
              <w:t>投标保证金的形式：从供应商基本账户对公转账或者金融机构</w:t>
            </w:r>
            <w:r>
              <w:rPr>
                <w:rFonts w:hint="eastAsia"/>
                <w:b/>
                <w:bCs/>
                <w:spacing w:val="0"/>
                <w:sz w:val="24"/>
                <w:highlight w:val="none"/>
                <w:lang w:eastAsia="zh-CN"/>
              </w:rPr>
              <w:t>、</w:t>
            </w:r>
            <w:r>
              <w:rPr>
                <w:b/>
                <w:bCs/>
                <w:spacing w:val="0"/>
                <w:sz w:val="24"/>
                <w:highlight w:val="none"/>
              </w:rPr>
              <w:t>担保机构出具的保函等非现金方式缴纳</w:t>
            </w:r>
            <w:r>
              <w:rPr>
                <w:rFonts w:hint="eastAsia"/>
                <w:b/>
                <w:bCs/>
                <w:spacing w:val="0"/>
                <w:sz w:val="24"/>
                <w:highlight w:val="none"/>
                <w:lang w:eastAsia="zh-CN"/>
              </w:rPr>
              <w:t>。</w:t>
            </w:r>
          </w:p>
          <w:p w14:paraId="470D303E">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b/>
                <w:bCs/>
                <w:spacing w:val="0"/>
                <w:sz w:val="24"/>
                <w:highlight w:val="none"/>
              </w:rPr>
            </w:pPr>
            <w:r>
              <w:rPr>
                <w:b/>
                <w:bCs/>
                <w:spacing w:val="0"/>
                <w:sz w:val="24"/>
                <w:highlight w:val="none"/>
              </w:rPr>
              <w:t>接受投标保证金的银行及</w:t>
            </w:r>
            <w:r>
              <w:rPr>
                <w:rFonts w:hint="eastAsia"/>
                <w:b/>
                <w:bCs/>
                <w:spacing w:val="0"/>
                <w:sz w:val="24"/>
                <w:highlight w:val="none"/>
                <w:lang w:eastAsia="zh-CN"/>
              </w:rPr>
              <w:t>账</w:t>
            </w:r>
            <w:r>
              <w:rPr>
                <w:b/>
                <w:bCs/>
                <w:spacing w:val="0"/>
                <w:sz w:val="24"/>
                <w:highlight w:val="none"/>
              </w:rPr>
              <w:t>号：</w:t>
            </w:r>
          </w:p>
          <w:p w14:paraId="026D0258">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eastAsia="仿宋"/>
                <w:b/>
                <w:bCs/>
                <w:spacing w:val="0"/>
                <w:sz w:val="24"/>
                <w:highlight w:val="none"/>
                <w:lang w:eastAsia="zh-CN"/>
              </w:rPr>
            </w:pPr>
            <w:r>
              <w:rPr>
                <w:b/>
                <w:bCs/>
                <w:spacing w:val="0"/>
                <w:sz w:val="24"/>
                <w:highlight w:val="none"/>
              </w:rPr>
              <w:t>单位名称：</w:t>
            </w:r>
            <w:r>
              <w:rPr>
                <w:rFonts w:hint="eastAsia"/>
                <w:b/>
                <w:bCs/>
                <w:spacing w:val="0"/>
                <w:sz w:val="24"/>
                <w:highlight w:val="none"/>
                <w:lang w:eastAsia="zh-CN"/>
              </w:rPr>
              <w:t>新疆昆诚工程项目管理有限公司</w:t>
            </w:r>
          </w:p>
          <w:p w14:paraId="3CF58AF6">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b/>
                <w:bCs/>
                <w:spacing w:val="0"/>
                <w:sz w:val="24"/>
                <w:highlight w:val="none"/>
                <w:lang w:val="en-US" w:eastAsia="zh-CN"/>
              </w:rPr>
            </w:pPr>
            <w:r>
              <w:rPr>
                <w:b/>
                <w:bCs/>
                <w:spacing w:val="0"/>
                <w:sz w:val="24"/>
                <w:highlight w:val="none"/>
              </w:rPr>
              <w:t>开户银行：</w:t>
            </w:r>
            <w:r>
              <w:rPr>
                <w:rFonts w:hint="eastAsia"/>
                <w:b/>
                <w:bCs/>
                <w:spacing w:val="0"/>
                <w:sz w:val="24"/>
                <w:highlight w:val="none"/>
                <w:lang w:val="en-US" w:eastAsia="zh-CN"/>
              </w:rPr>
              <w:t>中国工商银行股份有限公司哈密天山西路支行</w:t>
            </w:r>
          </w:p>
          <w:p w14:paraId="40D7EABB">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b/>
                <w:bCs/>
                <w:spacing w:val="0"/>
                <w:sz w:val="24"/>
                <w:highlight w:val="none"/>
                <w:lang w:val="en-US" w:eastAsia="zh-CN"/>
              </w:rPr>
            </w:pPr>
            <w:r>
              <w:rPr>
                <w:b/>
                <w:bCs/>
                <w:spacing w:val="0"/>
                <w:sz w:val="24"/>
                <w:highlight w:val="none"/>
              </w:rPr>
              <w:t>账号:</w:t>
            </w:r>
            <w:r>
              <w:rPr>
                <w:rFonts w:hint="eastAsia"/>
                <w:b/>
                <w:bCs/>
                <w:spacing w:val="0"/>
                <w:sz w:val="24"/>
                <w:highlight w:val="none"/>
                <w:lang w:val="en-US" w:eastAsia="zh-CN"/>
              </w:rPr>
              <w:t xml:space="preserve"> 3011 0024 0920 0192 110</w:t>
            </w:r>
          </w:p>
          <w:p w14:paraId="4782079F">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highlight w:val="none"/>
              </w:rPr>
            </w:pPr>
            <w:r>
              <w:rPr>
                <w:b/>
                <w:bCs/>
                <w:spacing w:val="0"/>
                <w:sz w:val="24"/>
                <w:highlight w:val="none"/>
              </w:rPr>
              <w:t>开户行行号</w:t>
            </w:r>
            <w:r>
              <w:rPr>
                <w:rFonts w:hint="eastAsia"/>
                <w:b/>
                <w:bCs/>
                <w:spacing w:val="0"/>
                <w:sz w:val="24"/>
                <w:highlight w:val="none"/>
                <w:lang w:val="en-US" w:eastAsia="zh-CN"/>
              </w:rPr>
              <w:t>： 102 884 000 112</w:t>
            </w:r>
          </w:p>
        </w:tc>
      </w:tr>
      <w:tr w14:paraId="4D0EB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9" w:hRule="atLeast"/>
        </w:trPr>
        <w:tc>
          <w:tcPr>
            <w:tcW w:w="953" w:type="dxa"/>
            <w:vMerge w:val="continue"/>
            <w:vAlign w:val="top"/>
          </w:tcPr>
          <w:p w14:paraId="5DD185B4">
            <w:pPr>
              <w:rPr>
                <w:rFonts w:ascii="Arial"/>
                <w:sz w:val="21"/>
                <w:highlight w:val="none"/>
              </w:rPr>
            </w:pPr>
          </w:p>
        </w:tc>
        <w:tc>
          <w:tcPr>
            <w:tcW w:w="1834" w:type="dxa"/>
            <w:vAlign w:val="top"/>
          </w:tcPr>
          <w:p w14:paraId="448A103B">
            <w:pPr>
              <w:spacing w:line="257" w:lineRule="auto"/>
              <w:rPr>
                <w:rFonts w:ascii="Arial"/>
                <w:sz w:val="21"/>
                <w:highlight w:val="none"/>
              </w:rPr>
            </w:pPr>
          </w:p>
          <w:p w14:paraId="14AC6FAB">
            <w:pPr>
              <w:pStyle w:val="12"/>
              <w:spacing w:before="78" w:line="221" w:lineRule="auto"/>
              <w:ind w:left="120"/>
              <w:rPr>
                <w:highlight w:val="none"/>
              </w:rPr>
            </w:pPr>
            <w:r>
              <w:rPr>
                <w:spacing w:val="-3"/>
                <w:highlight w:val="none"/>
              </w:rPr>
              <w:t>政采平台缴纳</w:t>
            </w:r>
          </w:p>
          <w:p w14:paraId="44D5A066">
            <w:pPr>
              <w:pStyle w:val="12"/>
              <w:spacing w:before="113" w:line="221" w:lineRule="auto"/>
              <w:ind w:left="120"/>
              <w:rPr>
                <w:highlight w:val="none"/>
              </w:rPr>
            </w:pPr>
            <w:r>
              <w:rPr>
                <w:spacing w:val="-3"/>
                <w:highlight w:val="none"/>
              </w:rPr>
              <w:t>保函保证金说明</w:t>
            </w:r>
          </w:p>
        </w:tc>
        <w:tc>
          <w:tcPr>
            <w:tcW w:w="5495" w:type="dxa"/>
            <w:gridSpan w:val="2"/>
            <w:vAlign w:val="top"/>
          </w:tcPr>
          <w:p w14:paraId="3BE66F95">
            <w:pPr>
              <w:pStyle w:val="12"/>
              <w:spacing w:before="37" w:line="231" w:lineRule="auto"/>
              <w:ind w:right="131"/>
              <w:jc w:val="both"/>
              <w:rPr>
                <w:highlight w:val="none"/>
              </w:rPr>
            </w:pPr>
            <w:r>
              <w:rPr>
                <w:b w:val="0"/>
                <w:bCs w:val="0"/>
                <w:spacing w:val="0"/>
                <w:sz w:val="24"/>
                <w:highlight w:val="none"/>
              </w:rPr>
              <w:t>各供应商需采用政采云电子保函方式缴纳保证金</w:t>
            </w:r>
            <w:r>
              <w:rPr>
                <w:rFonts w:hint="eastAsia"/>
                <w:b w:val="0"/>
                <w:bCs w:val="0"/>
                <w:spacing w:val="0"/>
                <w:sz w:val="24"/>
                <w:highlight w:val="none"/>
                <w:lang w:val="en-US" w:eastAsia="zh-CN"/>
              </w:rPr>
              <w:t>的,</w:t>
            </w:r>
            <w:r>
              <w:rPr>
                <w:b/>
                <w:bCs/>
                <w:spacing w:val="0"/>
                <w:sz w:val="24"/>
                <w:highlight w:val="none"/>
              </w:rPr>
              <w:t>搜索新疆政府采购网官网登陆入口→</w:t>
            </w:r>
            <w:r>
              <w:rPr>
                <w:b/>
                <w:bCs/>
                <w:spacing w:val="0"/>
                <w:sz w:val="24"/>
                <w:highlight w:val="none"/>
              </w:rPr>
              <w:fldChar w:fldCharType="begin"/>
            </w:r>
            <w:r>
              <w:rPr>
                <w:b/>
                <w:bCs/>
                <w:spacing w:val="0"/>
                <w:sz w:val="24"/>
                <w:highlight w:val="none"/>
              </w:rPr>
              <w:instrText xml:space="preserve"> HYPERLINK "https://jinrong.zcygov.cn/luban/finance/letter/xinjiang?pageModelFlag=650000" </w:instrText>
            </w:r>
            <w:r>
              <w:rPr>
                <w:b/>
                <w:bCs/>
                <w:spacing w:val="0"/>
                <w:sz w:val="24"/>
                <w:highlight w:val="none"/>
              </w:rPr>
              <w:fldChar w:fldCharType="separate"/>
            </w:r>
            <w:r>
              <w:rPr>
                <w:b/>
                <w:bCs/>
                <w:spacing w:val="0"/>
                <w:sz w:val="24"/>
                <w:highlight w:val="none"/>
              </w:rPr>
              <w:t>电子保函</w:t>
            </w:r>
            <w:r>
              <w:rPr>
                <w:b/>
                <w:bCs/>
                <w:spacing w:val="0"/>
                <w:sz w:val="24"/>
                <w:highlight w:val="none"/>
              </w:rPr>
              <w:fldChar w:fldCharType="end"/>
            </w:r>
            <w:r>
              <w:rPr>
                <w:b/>
                <w:bCs/>
                <w:spacing w:val="0"/>
                <w:sz w:val="24"/>
                <w:highlight w:val="none"/>
              </w:rPr>
              <w:t>→填写相应要求；</w:t>
            </w:r>
            <w:r>
              <w:rPr>
                <w:b w:val="0"/>
                <w:bCs w:val="0"/>
                <w:spacing w:val="0"/>
                <w:sz w:val="24"/>
                <w:highlight w:val="none"/>
              </w:rPr>
              <w:t>如有问题可拨打政采云客户服务热线咨询：</w:t>
            </w:r>
            <w:r>
              <w:rPr>
                <w:b/>
                <w:bCs/>
                <w:spacing w:val="0"/>
                <w:sz w:val="24"/>
                <w:highlight w:val="none"/>
              </w:rPr>
              <w:t>电话：400-903-9583</w:t>
            </w:r>
          </w:p>
        </w:tc>
      </w:tr>
      <w:tr w14:paraId="463D6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89" w:hRule="atLeast"/>
        </w:trPr>
        <w:tc>
          <w:tcPr>
            <w:tcW w:w="953" w:type="dxa"/>
            <w:vMerge w:val="continue"/>
            <w:vAlign w:val="top"/>
          </w:tcPr>
          <w:p w14:paraId="0DC32D4F">
            <w:pPr>
              <w:rPr>
                <w:rFonts w:ascii="Arial"/>
                <w:sz w:val="21"/>
                <w:highlight w:val="none"/>
              </w:rPr>
            </w:pPr>
          </w:p>
        </w:tc>
        <w:tc>
          <w:tcPr>
            <w:tcW w:w="1834" w:type="dxa"/>
            <w:vAlign w:val="top"/>
          </w:tcPr>
          <w:p w14:paraId="16B97DEA">
            <w:pPr>
              <w:spacing w:line="281" w:lineRule="auto"/>
              <w:rPr>
                <w:rFonts w:ascii="Arial"/>
                <w:sz w:val="21"/>
                <w:highlight w:val="none"/>
              </w:rPr>
            </w:pPr>
          </w:p>
          <w:p w14:paraId="12DD8F74">
            <w:pPr>
              <w:spacing w:line="282" w:lineRule="auto"/>
              <w:rPr>
                <w:rFonts w:ascii="Arial"/>
                <w:sz w:val="21"/>
                <w:highlight w:val="none"/>
              </w:rPr>
            </w:pPr>
          </w:p>
          <w:p w14:paraId="46933921">
            <w:pPr>
              <w:spacing w:line="282" w:lineRule="auto"/>
              <w:rPr>
                <w:rFonts w:ascii="Arial"/>
                <w:sz w:val="21"/>
                <w:highlight w:val="none"/>
              </w:rPr>
            </w:pPr>
          </w:p>
          <w:p w14:paraId="68A3DF2B">
            <w:pPr>
              <w:pStyle w:val="12"/>
              <w:spacing w:before="78" w:line="221" w:lineRule="auto"/>
              <w:ind w:left="191"/>
              <w:rPr>
                <w:highlight w:val="none"/>
              </w:rPr>
            </w:pPr>
            <w:r>
              <w:rPr>
                <w:b/>
                <w:bCs/>
                <w:spacing w:val="0"/>
                <w:sz w:val="24"/>
                <w:highlight w:val="none"/>
              </w:rPr>
              <w:t>投标保证金退还</w:t>
            </w:r>
          </w:p>
        </w:tc>
        <w:tc>
          <w:tcPr>
            <w:tcW w:w="5495" w:type="dxa"/>
            <w:gridSpan w:val="2"/>
            <w:vAlign w:val="top"/>
          </w:tcPr>
          <w:p w14:paraId="274FDE5A">
            <w:pPr>
              <w:pStyle w:val="12"/>
              <w:keepNext w:val="0"/>
              <w:keepLines w:val="0"/>
              <w:pageBreakBefore w:val="0"/>
              <w:wordWrap/>
              <w:overflowPunct/>
              <w:topLinePunct w:val="0"/>
              <w:bidi w:val="0"/>
              <w:spacing w:line="440" w:lineRule="exact"/>
              <w:jc w:val="both"/>
              <w:rPr>
                <w:highlight w:val="none"/>
              </w:rPr>
            </w:pPr>
            <w:bookmarkStart w:id="15" w:name="_GoBack"/>
            <w:r>
              <w:rPr>
                <w:spacing w:val="-5"/>
                <w:highlight w:val="none"/>
              </w:rPr>
              <w:t>(1)未中标供应商</w:t>
            </w:r>
            <w:r>
              <w:rPr>
                <w:rFonts w:hint="eastAsia"/>
                <w:spacing w:val="-5"/>
                <w:highlight w:val="none"/>
                <w:lang w:eastAsia="zh-CN"/>
              </w:rPr>
              <w:t>，</w:t>
            </w:r>
            <w:r>
              <w:rPr>
                <w:spacing w:val="-5"/>
                <w:highlight w:val="none"/>
              </w:rPr>
              <w:t>自中标通知书发出之日起</w:t>
            </w:r>
            <w:r>
              <w:rPr>
                <w:spacing w:val="-44"/>
                <w:highlight w:val="none"/>
              </w:rPr>
              <w:t xml:space="preserve"> </w:t>
            </w:r>
            <w:r>
              <w:rPr>
                <w:spacing w:val="-5"/>
                <w:highlight w:val="none"/>
              </w:rPr>
              <w:t>5</w:t>
            </w:r>
            <w:r>
              <w:rPr>
                <w:spacing w:val="-43"/>
                <w:highlight w:val="none"/>
              </w:rPr>
              <w:t xml:space="preserve"> </w:t>
            </w:r>
            <w:r>
              <w:rPr>
                <w:spacing w:val="-6"/>
                <w:highlight w:val="none"/>
              </w:rPr>
              <w:t>个工作日</w:t>
            </w:r>
            <w:r>
              <w:rPr>
                <w:spacing w:val="-7"/>
                <w:highlight w:val="none"/>
              </w:rPr>
              <w:t>内原账户退还；</w:t>
            </w:r>
          </w:p>
          <w:p w14:paraId="4786C97C">
            <w:pPr>
              <w:pStyle w:val="12"/>
              <w:keepNext w:val="0"/>
              <w:keepLines w:val="0"/>
              <w:pageBreakBefore w:val="0"/>
              <w:wordWrap/>
              <w:overflowPunct/>
              <w:topLinePunct w:val="0"/>
              <w:bidi w:val="0"/>
              <w:spacing w:line="440" w:lineRule="exact"/>
              <w:jc w:val="both"/>
              <w:rPr>
                <w:highlight w:val="none"/>
              </w:rPr>
            </w:pPr>
            <w:r>
              <w:rPr>
                <w:spacing w:val="-2"/>
                <w:highlight w:val="none"/>
              </w:rPr>
              <w:t>(2)中标供应商在合同签订生效并按规定交纳了投标保证金后</w:t>
            </w:r>
            <w:r>
              <w:rPr>
                <w:spacing w:val="-2"/>
                <w:highlight w:val="none"/>
                <w14:textOutline w14:w="4358" w14:cap="sq" w14:cmpd="sng">
                  <w14:solidFill>
                    <w14:srgbClr w14:val="000000"/>
                  </w14:solidFill>
                  <w14:prstDash w14:val="solid"/>
                  <w14:bevel/>
                </w14:textOutline>
              </w:rPr>
              <w:t>五</w:t>
            </w:r>
            <w:r>
              <w:rPr>
                <w:spacing w:val="-2"/>
                <w:highlight w:val="none"/>
              </w:rPr>
              <w:t>个工作日内予以退还；</w:t>
            </w:r>
          </w:p>
          <w:p w14:paraId="0FDDC4B8">
            <w:pPr>
              <w:pStyle w:val="12"/>
              <w:keepNext w:val="0"/>
              <w:keepLines w:val="0"/>
              <w:pageBreakBefore w:val="0"/>
              <w:wordWrap/>
              <w:overflowPunct/>
              <w:topLinePunct w:val="0"/>
              <w:bidi w:val="0"/>
              <w:spacing w:line="440" w:lineRule="exact"/>
              <w:jc w:val="both"/>
              <w:rPr>
                <w:highlight w:val="none"/>
              </w:rPr>
            </w:pPr>
            <w:r>
              <w:rPr>
                <w:spacing w:val="-2"/>
                <w:highlight w:val="none"/>
              </w:rPr>
              <w:t>(3)因投标人账户问题导致无法正常时间内退付的，采购</w:t>
            </w:r>
            <w:r>
              <w:rPr>
                <w:spacing w:val="14"/>
                <w:highlight w:val="none"/>
              </w:rPr>
              <w:t xml:space="preserve"> </w:t>
            </w:r>
            <w:r>
              <w:rPr>
                <w:spacing w:val="-2"/>
                <w:highlight w:val="none"/>
              </w:rPr>
              <w:t>人和采购代理机构不承担相应责任；</w:t>
            </w:r>
          </w:p>
          <w:p w14:paraId="3A6614EC">
            <w:pPr>
              <w:pStyle w:val="12"/>
              <w:keepNext w:val="0"/>
              <w:keepLines w:val="0"/>
              <w:pageBreakBefore w:val="0"/>
              <w:wordWrap/>
              <w:overflowPunct/>
              <w:topLinePunct w:val="0"/>
              <w:bidi w:val="0"/>
              <w:spacing w:line="440" w:lineRule="exact"/>
              <w:jc w:val="both"/>
              <w:rPr>
                <w:spacing w:val="-4"/>
                <w:highlight w:val="none"/>
              </w:rPr>
            </w:pPr>
            <w:r>
              <w:rPr>
                <w:spacing w:val="-4"/>
                <w:highlight w:val="none"/>
              </w:rPr>
              <w:t>(4)投标保证金退还不计付利息。</w:t>
            </w:r>
          </w:p>
          <w:p w14:paraId="4B1A47B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0" w:rightChars="0"/>
              <w:jc w:val="both"/>
              <w:textAlignment w:val="auto"/>
              <w:rPr>
                <w:rFonts w:hint="eastAsia" w:ascii="仿宋" w:hAnsi="仿宋" w:eastAsia="仿宋" w:cs="仿宋"/>
                <w:b/>
                <w:bCs/>
                <w:snapToGrid w:val="0"/>
                <w:color w:val="000000"/>
                <w:spacing w:val="-2"/>
                <w:kern w:val="0"/>
                <w:sz w:val="24"/>
                <w:szCs w:val="24"/>
                <w:highlight w:val="none"/>
                <w:lang w:val="en-US" w:eastAsia="zh-CN" w:bidi="ar-SA"/>
              </w:rPr>
            </w:pPr>
            <w:r>
              <w:rPr>
                <w:rFonts w:hint="eastAsia" w:ascii="仿宋" w:hAnsi="仿宋" w:eastAsia="仿宋" w:cs="仿宋"/>
                <w:snapToGrid w:val="0"/>
                <w:color w:val="000000"/>
                <w:spacing w:val="-2"/>
                <w:kern w:val="0"/>
                <w:sz w:val="24"/>
                <w:szCs w:val="24"/>
                <w:highlight w:val="none"/>
                <w:lang w:val="en-US" w:eastAsia="zh-CN" w:bidi="ar-SA"/>
              </w:rPr>
              <w:t>(5)投标人须提前准备好以下资料:</w:t>
            </w:r>
            <w:r>
              <w:rPr>
                <w:rFonts w:hint="eastAsia" w:ascii="仿宋" w:hAnsi="仿宋" w:eastAsia="仿宋" w:cs="仿宋"/>
                <w:b/>
                <w:bCs/>
                <w:snapToGrid w:val="0"/>
                <w:color w:val="000000"/>
                <w:spacing w:val="-2"/>
                <w:kern w:val="0"/>
                <w:sz w:val="24"/>
                <w:szCs w:val="24"/>
                <w:highlight w:val="none"/>
                <w:lang w:val="en-US" w:eastAsia="zh-CN" w:bidi="ar-SA"/>
              </w:rPr>
              <w:t>(注:于开标会议结束后邮寄或者现场递交至玛纳斯县中华碧玉园B2栋四层，收件人与收件地址均为招标文件中代理机构地址。)</w:t>
            </w:r>
          </w:p>
          <w:p w14:paraId="68BE7A10">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72" w:firstLineChars="200"/>
              <w:jc w:val="both"/>
              <w:textAlignment w:val="auto"/>
              <w:rPr>
                <w:rFonts w:hint="eastAsia" w:ascii="仿宋" w:hAnsi="仿宋" w:eastAsia="仿宋" w:cs="仿宋"/>
                <w:snapToGrid w:val="0"/>
                <w:color w:val="000000"/>
                <w:spacing w:val="-2"/>
                <w:kern w:val="0"/>
                <w:sz w:val="24"/>
                <w:szCs w:val="24"/>
                <w:highlight w:val="none"/>
                <w:lang w:val="en-US" w:eastAsia="zh-CN" w:bidi="ar-SA"/>
              </w:rPr>
            </w:pPr>
            <w:r>
              <w:rPr>
                <w:rFonts w:hint="eastAsia" w:ascii="仿宋" w:hAnsi="仿宋" w:eastAsia="仿宋" w:cs="仿宋"/>
                <w:snapToGrid w:val="0"/>
                <w:color w:val="000000"/>
                <w:spacing w:val="-2"/>
                <w:kern w:val="0"/>
                <w:sz w:val="24"/>
                <w:szCs w:val="24"/>
                <w:highlight w:val="none"/>
                <w:lang w:val="en-US" w:eastAsia="zh-CN" w:bidi="ar-SA"/>
              </w:rPr>
              <w:t>1.企业对开收据</w:t>
            </w:r>
          </w:p>
          <w:p w14:paraId="3EA4F64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72" w:firstLineChars="200"/>
              <w:jc w:val="both"/>
              <w:textAlignment w:val="auto"/>
              <w:rPr>
                <w:rFonts w:hint="eastAsia" w:ascii="仿宋" w:hAnsi="仿宋" w:eastAsia="仿宋" w:cs="仿宋"/>
                <w:snapToGrid w:val="0"/>
                <w:color w:val="000000"/>
                <w:spacing w:val="-2"/>
                <w:kern w:val="0"/>
                <w:sz w:val="24"/>
                <w:szCs w:val="24"/>
                <w:highlight w:val="none"/>
                <w:lang w:val="en-US" w:eastAsia="zh-CN" w:bidi="ar-SA"/>
              </w:rPr>
            </w:pPr>
            <w:r>
              <w:rPr>
                <w:rFonts w:hint="eastAsia" w:ascii="仿宋" w:hAnsi="仿宋" w:eastAsia="仿宋" w:cs="仿宋"/>
                <w:snapToGrid w:val="0"/>
                <w:color w:val="000000"/>
                <w:spacing w:val="-2"/>
                <w:kern w:val="0"/>
                <w:sz w:val="24"/>
                <w:szCs w:val="24"/>
                <w:highlight w:val="none"/>
                <w:lang w:val="en-US" w:eastAsia="zh-CN" w:bidi="ar-SA"/>
              </w:rPr>
              <w:t>2.营业执照复印件</w:t>
            </w:r>
          </w:p>
          <w:p w14:paraId="74C9CA1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72" w:firstLineChars="200"/>
              <w:jc w:val="both"/>
              <w:textAlignment w:val="auto"/>
              <w:rPr>
                <w:rFonts w:hint="eastAsia" w:ascii="仿宋" w:hAnsi="仿宋" w:eastAsia="仿宋" w:cs="仿宋"/>
                <w:snapToGrid w:val="0"/>
                <w:color w:val="000000"/>
                <w:spacing w:val="-2"/>
                <w:kern w:val="0"/>
                <w:sz w:val="24"/>
                <w:szCs w:val="24"/>
                <w:highlight w:val="none"/>
                <w:lang w:val="en-US" w:eastAsia="zh-CN" w:bidi="ar-SA"/>
              </w:rPr>
            </w:pPr>
            <w:r>
              <w:rPr>
                <w:rFonts w:hint="eastAsia" w:ascii="仿宋" w:hAnsi="仿宋" w:eastAsia="仿宋" w:cs="仿宋"/>
                <w:snapToGrid w:val="0"/>
                <w:color w:val="000000"/>
                <w:spacing w:val="-2"/>
                <w:kern w:val="0"/>
                <w:sz w:val="24"/>
                <w:szCs w:val="24"/>
                <w:highlight w:val="none"/>
                <w:lang w:val="en-US" w:eastAsia="zh-CN" w:bidi="ar-SA"/>
              </w:rPr>
              <w:t>3.贵公司开户行许可证</w:t>
            </w:r>
          </w:p>
          <w:p w14:paraId="39F83351">
            <w:pPr>
              <w:pStyle w:val="12"/>
              <w:spacing w:before="37" w:line="231" w:lineRule="auto"/>
              <w:ind w:right="131" w:firstLine="472" w:firstLineChars="200"/>
              <w:jc w:val="both"/>
              <w:rPr>
                <w:highlight w:val="none"/>
              </w:rPr>
            </w:pPr>
            <w:r>
              <w:rPr>
                <w:rFonts w:hint="eastAsia" w:ascii="仿宋" w:hAnsi="仿宋" w:eastAsia="仿宋" w:cs="仿宋"/>
                <w:snapToGrid w:val="0"/>
                <w:color w:val="000000"/>
                <w:spacing w:val="-2"/>
                <w:kern w:val="0"/>
                <w:sz w:val="24"/>
                <w:szCs w:val="24"/>
                <w:highlight w:val="none"/>
                <w:lang w:val="en-US" w:eastAsia="zh-CN" w:bidi="ar-SA"/>
              </w:rPr>
              <w:t>4.打款凭证(本项目)</w:t>
            </w:r>
            <w:bookmarkEnd w:id="15"/>
          </w:p>
        </w:tc>
      </w:tr>
      <w:tr w14:paraId="3113A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5" w:hRule="atLeast"/>
        </w:trPr>
        <w:tc>
          <w:tcPr>
            <w:tcW w:w="953" w:type="dxa"/>
            <w:vAlign w:val="top"/>
          </w:tcPr>
          <w:p w14:paraId="7A992EE1">
            <w:pPr>
              <w:spacing w:line="259" w:lineRule="auto"/>
              <w:rPr>
                <w:rFonts w:ascii="Arial"/>
                <w:sz w:val="21"/>
                <w:highlight w:val="none"/>
              </w:rPr>
            </w:pPr>
          </w:p>
          <w:p w14:paraId="6657D4FC">
            <w:pPr>
              <w:spacing w:line="259" w:lineRule="auto"/>
              <w:rPr>
                <w:rFonts w:ascii="Arial"/>
                <w:sz w:val="21"/>
                <w:highlight w:val="none"/>
              </w:rPr>
            </w:pPr>
          </w:p>
          <w:p w14:paraId="213299B3">
            <w:pPr>
              <w:spacing w:line="259" w:lineRule="auto"/>
              <w:rPr>
                <w:rFonts w:ascii="Arial"/>
                <w:sz w:val="21"/>
                <w:highlight w:val="none"/>
              </w:rPr>
            </w:pPr>
          </w:p>
          <w:p w14:paraId="06744E50">
            <w:pPr>
              <w:spacing w:line="260" w:lineRule="auto"/>
              <w:rPr>
                <w:rFonts w:ascii="Arial"/>
                <w:sz w:val="21"/>
                <w:highlight w:val="none"/>
              </w:rPr>
            </w:pPr>
          </w:p>
          <w:p w14:paraId="587A54F6">
            <w:pPr>
              <w:pStyle w:val="12"/>
              <w:spacing w:before="78" w:line="181" w:lineRule="auto"/>
              <w:ind w:left="365"/>
              <w:rPr>
                <w:rFonts w:hint="default" w:eastAsia="仿宋"/>
                <w:highlight w:val="none"/>
                <w:lang w:val="en-US" w:eastAsia="zh-CN"/>
              </w:rPr>
            </w:pPr>
            <w:r>
              <w:rPr>
                <w:rFonts w:hint="eastAsia"/>
                <w:spacing w:val="-12"/>
                <w:highlight w:val="none"/>
                <w:lang w:val="en-US" w:eastAsia="zh-CN"/>
                <w14:textOutline w14:w="4358" w14:cap="sq" w14:cmpd="sng">
                  <w14:solidFill>
                    <w14:srgbClr w14:val="000000"/>
                  </w14:solidFill>
                  <w14:prstDash w14:val="solid"/>
                  <w14:bevel/>
                </w14:textOutline>
              </w:rPr>
              <w:t>15</w:t>
            </w:r>
          </w:p>
        </w:tc>
        <w:tc>
          <w:tcPr>
            <w:tcW w:w="1834" w:type="dxa"/>
            <w:vAlign w:val="top"/>
          </w:tcPr>
          <w:p w14:paraId="509046A7">
            <w:pPr>
              <w:spacing w:line="300" w:lineRule="auto"/>
              <w:rPr>
                <w:rFonts w:ascii="Arial"/>
                <w:sz w:val="21"/>
                <w:highlight w:val="none"/>
              </w:rPr>
            </w:pPr>
          </w:p>
          <w:p w14:paraId="2C33CA67">
            <w:pPr>
              <w:spacing w:line="300" w:lineRule="auto"/>
              <w:rPr>
                <w:rFonts w:ascii="Arial"/>
                <w:sz w:val="21"/>
                <w:highlight w:val="none"/>
              </w:rPr>
            </w:pPr>
          </w:p>
          <w:p w14:paraId="38AA7D7F">
            <w:pPr>
              <w:spacing w:line="301" w:lineRule="auto"/>
              <w:rPr>
                <w:rFonts w:ascii="Arial"/>
                <w:sz w:val="21"/>
                <w:highlight w:val="none"/>
              </w:rPr>
            </w:pPr>
          </w:p>
          <w:p w14:paraId="04A1D76F">
            <w:pPr>
              <w:pStyle w:val="12"/>
              <w:spacing w:before="78" w:line="221" w:lineRule="auto"/>
              <w:ind w:left="191"/>
              <w:rPr>
                <w:b/>
                <w:bCs/>
                <w:spacing w:val="0"/>
                <w:sz w:val="24"/>
                <w:highlight w:val="none"/>
              </w:rPr>
            </w:pPr>
            <w:r>
              <w:rPr>
                <w:b/>
                <w:bCs/>
                <w:spacing w:val="0"/>
                <w:sz w:val="24"/>
                <w:highlight w:val="none"/>
              </w:rPr>
              <w:t>投标人开标及</w:t>
            </w:r>
          </w:p>
          <w:p w14:paraId="34B57567">
            <w:pPr>
              <w:pStyle w:val="12"/>
              <w:spacing w:before="78" w:line="221" w:lineRule="auto"/>
              <w:ind w:left="191"/>
              <w:rPr>
                <w:highlight w:val="none"/>
              </w:rPr>
            </w:pPr>
            <w:r>
              <w:rPr>
                <w:b/>
                <w:bCs/>
                <w:spacing w:val="0"/>
                <w:sz w:val="24"/>
                <w:highlight w:val="none"/>
              </w:rPr>
              <w:t>公示后要求</w:t>
            </w:r>
          </w:p>
        </w:tc>
        <w:tc>
          <w:tcPr>
            <w:tcW w:w="5495" w:type="dxa"/>
            <w:gridSpan w:val="2"/>
            <w:vAlign w:val="top"/>
          </w:tcPr>
          <w:p w14:paraId="2A17E34B">
            <w:pPr>
              <w:pStyle w:val="12"/>
              <w:spacing w:before="37" w:line="231" w:lineRule="auto"/>
              <w:ind w:right="131"/>
              <w:jc w:val="both"/>
              <w:rPr>
                <w:rFonts w:hint="eastAsia" w:eastAsia="仿宋"/>
                <w:b/>
                <w:bCs/>
                <w:spacing w:val="0"/>
                <w:sz w:val="24"/>
                <w:highlight w:val="none"/>
                <w:lang w:eastAsia="zh-CN"/>
              </w:rPr>
            </w:pPr>
            <w:r>
              <w:rPr>
                <w:b w:val="0"/>
                <w:bCs w:val="0"/>
                <w:spacing w:val="0"/>
                <w:sz w:val="24"/>
                <w:highlight w:val="none"/>
              </w:rPr>
              <w:t>1、公示期结束后</w:t>
            </w:r>
            <w:r>
              <w:rPr>
                <w:b/>
                <w:bCs/>
                <w:spacing w:val="0"/>
                <w:sz w:val="24"/>
                <w:highlight w:val="none"/>
              </w:rPr>
              <w:t>第一中标候选人将纸质版投标文件递交至玛纳斯县</w:t>
            </w:r>
            <w:r>
              <w:rPr>
                <w:rFonts w:hint="eastAsia"/>
                <w:b/>
                <w:bCs/>
                <w:spacing w:val="0"/>
                <w:sz w:val="24"/>
                <w:highlight w:val="none"/>
                <w:lang w:val="en-US" w:eastAsia="zh-CN"/>
              </w:rPr>
              <w:t>中华碧玉园B2栋四层</w:t>
            </w:r>
            <w:r>
              <w:rPr>
                <w:b/>
                <w:bCs/>
                <w:spacing w:val="0"/>
                <w:sz w:val="24"/>
                <w:highlight w:val="none"/>
              </w:rPr>
              <w:t>，正本1份，副本2份</w:t>
            </w:r>
            <w:r>
              <w:rPr>
                <w:rFonts w:hint="eastAsia"/>
                <w:b/>
                <w:bCs/>
                <w:spacing w:val="0"/>
                <w:sz w:val="24"/>
                <w:highlight w:val="none"/>
                <w:lang w:eastAsia="zh-CN"/>
              </w:rPr>
              <w:t>。</w:t>
            </w:r>
          </w:p>
          <w:p w14:paraId="77C039E1">
            <w:pPr>
              <w:pStyle w:val="12"/>
              <w:spacing w:before="37" w:line="231" w:lineRule="auto"/>
              <w:ind w:right="131"/>
              <w:jc w:val="both"/>
              <w:rPr>
                <w:b/>
                <w:bCs/>
                <w:spacing w:val="0"/>
                <w:sz w:val="24"/>
                <w:highlight w:val="none"/>
              </w:rPr>
            </w:pPr>
            <w:r>
              <w:rPr>
                <w:b w:val="0"/>
                <w:bCs w:val="0"/>
                <w:spacing w:val="0"/>
                <w:sz w:val="24"/>
                <w:highlight w:val="none"/>
              </w:rPr>
              <w:t>2、须与上传政采云电子版投标文件内容一致，</w:t>
            </w:r>
            <w:r>
              <w:rPr>
                <w:b/>
                <w:bCs/>
                <w:spacing w:val="0"/>
                <w:sz w:val="24"/>
                <w:highlight w:val="none"/>
              </w:rPr>
              <w:t>纸质投标文件不得采用活页胶装，需留存备案将一律不予退还。</w:t>
            </w:r>
          </w:p>
          <w:p w14:paraId="61C75739">
            <w:pPr>
              <w:pStyle w:val="12"/>
              <w:spacing w:before="37" w:line="231" w:lineRule="auto"/>
              <w:ind w:right="131"/>
              <w:jc w:val="both"/>
              <w:rPr>
                <w:rFonts w:hint="default"/>
                <w:highlight w:val="none"/>
                <w:lang w:val="en-US"/>
              </w:rPr>
            </w:pPr>
            <w:r>
              <w:rPr>
                <w:b w:val="0"/>
                <w:bCs w:val="0"/>
                <w:spacing w:val="0"/>
                <w:sz w:val="24"/>
                <w:highlight w:val="none"/>
              </w:rPr>
              <w:t>如有疑问可与收件人联系：</w:t>
            </w:r>
            <w:r>
              <w:rPr>
                <w:rFonts w:hint="eastAsia"/>
                <w:b/>
                <w:bCs/>
                <w:spacing w:val="0"/>
                <w:sz w:val="24"/>
                <w:highlight w:val="none"/>
                <w:lang w:val="en-US" w:eastAsia="zh-CN"/>
              </w:rPr>
              <w:t>18299530101</w:t>
            </w:r>
          </w:p>
        </w:tc>
      </w:tr>
      <w:tr w14:paraId="070A2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91" w:hRule="atLeast"/>
        </w:trPr>
        <w:tc>
          <w:tcPr>
            <w:tcW w:w="953" w:type="dxa"/>
            <w:vAlign w:val="center"/>
          </w:tcPr>
          <w:p w14:paraId="6BBE0D1B">
            <w:pPr>
              <w:spacing w:line="249" w:lineRule="auto"/>
              <w:jc w:val="center"/>
              <w:rPr>
                <w:rFonts w:ascii="Arial"/>
                <w:sz w:val="21"/>
                <w:highlight w:val="none"/>
              </w:rPr>
            </w:pPr>
          </w:p>
          <w:p w14:paraId="16F1C2FE">
            <w:pPr>
              <w:pStyle w:val="12"/>
              <w:spacing w:before="78" w:line="181" w:lineRule="auto"/>
              <w:ind w:left="365"/>
              <w:jc w:val="both"/>
              <w:rPr>
                <w:rFonts w:hint="eastAsia" w:eastAsia="仿宋"/>
                <w:highlight w:val="none"/>
                <w:lang w:eastAsia="zh-CN"/>
              </w:rPr>
            </w:pPr>
            <w:r>
              <w:rPr>
                <w:spacing w:val="-14"/>
                <w:highlight w:val="none"/>
                <w14:textOutline w14:w="4358" w14:cap="sq" w14:cmpd="sng">
                  <w14:solidFill>
                    <w14:srgbClr w14:val="000000"/>
                  </w14:solidFill>
                  <w14:prstDash w14:val="solid"/>
                  <w14:bevel/>
                </w14:textOutline>
              </w:rPr>
              <w:t>1</w:t>
            </w:r>
            <w:r>
              <w:rPr>
                <w:rFonts w:hint="eastAsia"/>
                <w:spacing w:val="-14"/>
                <w:highlight w:val="none"/>
                <w:lang w:val="en-US" w:eastAsia="zh-CN"/>
                <w14:textOutline w14:w="4358" w14:cap="sq" w14:cmpd="sng">
                  <w14:solidFill>
                    <w14:srgbClr w14:val="000000"/>
                  </w14:solidFill>
                  <w14:prstDash w14:val="solid"/>
                  <w14:bevel/>
                </w14:textOutline>
              </w:rPr>
              <w:t>6</w:t>
            </w:r>
          </w:p>
        </w:tc>
        <w:tc>
          <w:tcPr>
            <w:tcW w:w="1834" w:type="dxa"/>
            <w:vAlign w:val="center"/>
          </w:tcPr>
          <w:p w14:paraId="713AB489">
            <w:pPr>
              <w:spacing w:line="259" w:lineRule="auto"/>
              <w:jc w:val="center"/>
              <w:rPr>
                <w:rFonts w:ascii="Arial"/>
                <w:sz w:val="21"/>
                <w:highlight w:val="none"/>
              </w:rPr>
            </w:pPr>
          </w:p>
          <w:p w14:paraId="6252C001">
            <w:pPr>
              <w:pStyle w:val="12"/>
              <w:spacing w:before="78" w:line="224" w:lineRule="auto"/>
              <w:ind w:left="492"/>
              <w:jc w:val="both"/>
              <w:rPr>
                <w:highlight w:val="none"/>
              </w:rPr>
            </w:pPr>
            <w:r>
              <w:rPr>
                <w:b/>
                <w:bCs/>
                <w:spacing w:val="0"/>
                <w:sz w:val="24"/>
                <w:highlight w:val="none"/>
              </w:rPr>
              <w:t>质疑须知</w:t>
            </w:r>
          </w:p>
        </w:tc>
        <w:tc>
          <w:tcPr>
            <w:tcW w:w="5495" w:type="dxa"/>
            <w:gridSpan w:val="2"/>
            <w:vAlign w:val="top"/>
          </w:tcPr>
          <w:p w14:paraId="433DB95B">
            <w:pPr>
              <w:pStyle w:val="12"/>
              <w:spacing w:before="37" w:line="231" w:lineRule="auto"/>
              <w:ind w:right="131"/>
              <w:jc w:val="both"/>
              <w:rPr>
                <w:rFonts w:hint="eastAsia" w:eastAsia="仿宋"/>
                <w:b w:val="0"/>
                <w:bCs w:val="0"/>
                <w:spacing w:val="0"/>
                <w:sz w:val="24"/>
                <w:highlight w:val="none"/>
                <w:lang w:val="en-US" w:eastAsia="zh-CN"/>
              </w:rPr>
            </w:pPr>
            <w:r>
              <w:rPr>
                <w:b/>
                <w:bCs/>
                <w:spacing w:val="0"/>
                <w:sz w:val="24"/>
                <w:highlight w:val="none"/>
              </w:rPr>
              <w:t>接收质疑函的时间：</w:t>
            </w:r>
            <w:r>
              <w:rPr>
                <w:b w:val="0"/>
                <w:bCs w:val="0"/>
                <w:spacing w:val="0"/>
                <w:sz w:val="24"/>
                <w:highlight w:val="none"/>
              </w:rPr>
              <w:t>应在法定质疑期内一次性提出针对同一采购程序环节的质疑</w:t>
            </w:r>
            <w:r>
              <w:rPr>
                <w:rFonts w:hint="eastAsia"/>
                <w:b w:val="0"/>
                <w:bCs w:val="0"/>
                <w:spacing w:val="0"/>
                <w:sz w:val="24"/>
                <w:highlight w:val="none"/>
                <w:lang w:eastAsia="zh-CN"/>
              </w:rPr>
              <w:t>。</w:t>
            </w:r>
          </w:p>
          <w:p w14:paraId="14108B25">
            <w:pPr>
              <w:pStyle w:val="12"/>
              <w:spacing w:before="37" w:line="231" w:lineRule="auto"/>
              <w:ind w:right="131"/>
              <w:jc w:val="both"/>
              <w:rPr>
                <w:b/>
                <w:bCs/>
                <w:spacing w:val="0"/>
                <w:sz w:val="24"/>
                <w:highlight w:val="none"/>
              </w:rPr>
            </w:pPr>
            <w:r>
              <w:rPr>
                <w:b/>
                <w:bCs/>
                <w:spacing w:val="0"/>
                <w:sz w:val="24"/>
                <w:highlight w:val="none"/>
              </w:rPr>
              <w:t>接收质疑函的方式：</w:t>
            </w:r>
            <w:r>
              <w:rPr>
                <w:b w:val="0"/>
                <w:bCs w:val="0"/>
                <w:spacing w:val="0"/>
                <w:sz w:val="24"/>
                <w:highlight w:val="none"/>
              </w:rPr>
              <w:t>现场递交纸质版及 Word 格式电子版质疑文件至接受单位。</w:t>
            </w:r>
          </w:p>
          <w:p w14:paraId="7FAC17A5">
            <w:pPr>
              <w:pStyle w:val="12"/>
              <w:spacing w:before="37" w:line="231" w:lineRule="auto"/>
              <w:ind w:right="131"/>
              <w:jc w:val="both"/>
              <w:rPr>
                <w:b w:val="0"/>
                <w:bCs w:val="0"/>
                <w:spacing w:val="0"/>
                <w:sz w:val="24"/>
                <w:highlight w:val="none"/>
              </w:rPr>
            </w:pPr>
            <w:r>
              <w:rPr>
                <w:b/>
                <w:bCs/>
                <w:spacing w:val="0"/>
                <w:sz w:val="24"/>
                <w:highlight w:val="none"/>
              </w:rPr>
              <w:t>接受质疑的单位：</w:t>
            </w:r>
            <w:r>
              <w:rPr>
                <w:rFonts w:hint="eastAsia"/>
                <w:b w:val="0"/>
                <w:bCs w:val="0"/>
                <w:spacing w:val="0"/>
                <w:sz w:val="24"/>
                <w:highlight w:val="none"/>
                <w:lang w:eastAsia="zh-CN"/>
              </w:rPr>
              <w:t>新疆昆诚工程项目管理有限公司</w:t>
            </w:r>
            <w:r>
              <w:rPr>
                <w:b w:val="0"/>
                <w:bCs w:val="0"/>
                <w:spacing w:val="0"/>
                <w:sz w:val="24"/>
                <w:highlight w:val="none"/>
              </w:rPr>
              <w:t xml:space="preserve"> </w:t>
            </w:r>
          </w:p>
          <w:p w14:paraId="4EAB7B2D">
            <w:pPr>
              <w:pStyle w:val="12"/>
              <w:spacing w:before="37" w:line="231" w:lineRule="auto"/>
              <w:ind w:right="131"/>
              <w:jc w:val="both"/>
              <w:rPr>
                <w:rFonts w:hint="default"/>
                <w:b w:val="0"/>
                <w:bCs w:val="0"/>
                <w:spacing w:val="0"/>
                <w:sz w:val="24"/>
                <w:highlight w:val="none"/>
                <w:lang w:val="en-US"/>
              </w:rPr>
            </w:pPr>
            <w:r>
              <w:rPr>
                <w:b/>
                <w:bCs/>
                <w:spacing w:val="0"/>
                <w:sz w:val="24"/>
                <w:highlight w:val="none"/>
              </w:rPr>
              <w:t>联系电话：</w:t>
            </w:r>
            <w:r>
              <w:rPr>
                <w:rFonts w:hint="eastAsia"/>
                <w:b w:val="0"/>
                <w:bCs w:val="0"/>
                <w:spacing w:val="0"/>
                <w:sz w:val="24"/>
                <w:highlight w:val="none"/>
                <w:lang w:val="en-US" w:eastAsia="zh-CN"/>
              </w:rPr>
              <w:t>18299530101</w:t>
            </w:r>
          </w:p>
          <w:p w14:paraId="624BB92D">
            <w:pPr>
              <w:pStyle w:val="12"/>
              <w:spacing w:before="37" w:line="231" w:lineRule="auto"/>
              <w:ind w:right="131"/>
              <w:jc w:val="both"/>
              <w:rPr>
                <w:highlight w:val="none"/>
              </w:rPr>
            </w:pPr>
            <w:r>
              <w:rPr>
                <w:b/>
                <w:bCs/>
                <w:spacing w:val="0"/>
                <w:sz w:val="24"/>
                <w:highlight w:val="none"/>
              </w:rPr>
              <w:t>地址：</w:t>
            </w:r>
            <w:r>
              <w:rPr>
                <w:b w:val="0"/>
                <w:bCs w:val="0"/>
                <w:spacing w:val="0"/>
                <w:sz w:val="24"/>
                <w:highlight w:val="none"/>
              </w:rPr>
              <w:t>玛纳斯县</w:t>
            </w:r>
            <w:r>
              <w:rPr>
                <w:rFonts w:hint="eastAsia"/>
                <w:b w:val="0"/>
                <w:bCs w:val="0"/>
                <w:spacing w:val="0"/>
                <w:sz w:val="24"/>
                <w:highlight w:val="none"/>
                <w:lang w:val="en-US" w:eastAsia="zh-CN"/>
              </w:rPr>
              <w:t>中华碧玉园B2栋四层</w:t>
            </w:r>
          </w:p>
        </w:tc>
      </w:tr>
    </w:tbl>
    <w:p w14:paraId="192E64AC">
      <w:pPr>
        <w:rPr>
          <w:rFonts w:ascii="Arial" w:hAnsi="Arial" w:eastAsia="Arial" w:cs="Arial"/>
          <w:sz w:val="21"/>
          <w:szCs w:val="21"/>
          <w:highlight w:val="none"/>
        </w:rPr>
        <w:sectPr>
          <w:footerReference r:id="rId8" w:type="default"/>
          <w:pgSz w:w="11905" w:h="16839"/>
          <w:pgMar w:top="1440" w:right="1800" w:bottom="1440" w:left="1800" w:header="0" w:footer="848" w:gutter="0"/>
          <w:pgNumType w:fmt="decimal"/>
          <w:cols w:space="720" w:num="1"/>
        </w:sectPr>
      </w:pPr>
    </w:p>
    <w:p w14:paraId="3D754146">
      <w:pPr>
        <w:spacing w:before="91" w:line="225" w:lineRule="auto"/>
        <w:outlineLvl w:val="1"/>
        <w:rPr>
          <w:rFonts w:ascii="仿宋" w:hAnsi="仿宋" w:eastAsia="仿宋" w:cs="仿宋"/>
          <w:spacing w:val="-11"/>
          <w:sz w:val="28"/>
          <w:szCs w:val="28"/>
          <w:highlight w:val="none"/>
          <w14:textOutline w14:w="5103" w14:cap="sq" w14:cmpd="sng">
            <w14:solidFill>
              <w14:srgbClr w14:val="000000"/>
            </w14:solidFill>
            <w14:prstDash w14:val="solid"/>
            <w14:bevel/>
          </w14:textOutline>
        </w:rPr>
      </w:pPr>
    </w:p>
    <w:p w14:paraId="3328C21C">
      <w:pPr>
        <w:spacing w:before="91" w:line="225" w:lineRule="auto"/>
        <w:ind w:left="10"/>
        <w:outlineLvl w:val="1"/>
        <w:rPr>
          <w:rFonts w:ascii="仿宋" w:hAnsi="仿宋" w:eastAsia="仿宋" w:cs="仿宋"/>
          <w:sz w:val="28"/>
          <w:szCs w:val="28"/>
          <w:highlight w:val="none"/>
        </w:rPr>
      </w:pPr>
      <w:r>
        <w:rPr>
          <w:rFonts w:ascii="仿宋" w:hAnsi="仿宋" w:eastAsia="仿宋" w:cs="仿宋"/>
          <w:spacing w:val="-11"/>
          <w:sz w:val="28"/>
          <w:szCs w:val="28"/>
          <w:highlight w:val="none"/>
          <w14:textOutline w14:w="5103" w14:cap="sq" w14:cmpd="sng">
            <w14:solidFill>
              <w14:srgbClr w14:val="000000"/>
            </w14:solidFill>
            <w14:prstDash w14:val="solid"/>
            <w14:bevel/>
          </w14:textOutline>
        </w:rPr>
        <w:t>正文</w:t>
      </w:r>
    </w:p>
    <w:p w14:paraId="72ABB14C">
      <w:pPr>
        <w:spacing w:line="271" w:lineRule="auto"/>
        <w:rPr>
          <w:rFonts w:ascii="Arial"/>
          <w:sz w:val="21"/>
          <w:highlight w:val="none"/>
        </w:rPr>
      </w:pPr>
    </w:p>
    <w:p w14:paraId="3CB46CB7">
      <w:pPr>
        <w:spacing w:before="78" w:line="224" w:lineRule="auto"/>
        <w:ind w:left="3572"/>
        <w:outlineLvl w:val="1"/>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一</w:t>
      </w:r>
      <w:r>
        <w:rPr>
          <w:rFonts w:ascii="仿宋" w:hAnsi="仿宋" w:eastAsia="仿宋" w:cs="仿宋"/>
          <w:spacing w:val="-11"/>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总</w:t>
      </w:r>
      <w:r>
        <w:rPr>
          <w:rFonts w:ascii="仿宋" w:hAnsi="仿宋" w:eastAsia="仿宋" w:cs="仿宋"/>
          <w:spacing w:val="23"/>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则</w:t>
      </w:r>
    </w:p>
    <w:p w14:paraId="3C23A36E">
      <w:pPr>
        <w:spacing w:line="258" w:lineRule="auto"/>
        <w:rPr>
          <w:rFonts w:ascii="Arial"/>
          <w:sz w:val="21"/>
          <w:highlight w:val="none"/>
        </w:rPr>
      </w:pPr>
    </w:p>
    <w:p w14:paraId="7AFEB67E">
      <w:pPr>
        <w:spacing w:line="258" w:lineRule="auto"/>
        <w:rPr>
          <w:rFonts w:ascii="Arial"/>
          <w:sz w:val="21"/>
          <w:highlight w:val="none"/>
        </w:rPr>
      </w:pPr>
    </w:p>
    <w:p w14:paraId="4676B94C">
      <w:pPr>
        <w:spacing w:before="78" w:line="222" w:lineRule="auto"/>
        <w:ind w:left="14"/>
        <w:outlineLvl w:val="2"/>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1.</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采购人、采购代理机构及供应商</w:t>
      </w:r>
    </w:p>
    <w:p w14:paraId="652A5320">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 采购人名称、地址及联系方式：见</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w:t>
      </w:r>
    </w:p>
    <w:p w14:paraId="298FAE13">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1.2 采购代理机构名称、地址及联系方式：见</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w:t>
      </w:r>
    </w:p>
    <w:p w14:paraId="19A112D2">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 供应商：是指响应磋商、参加磋商竞争的法人、非法人组织或者自然人。</w:t>
      </w:r>
    </w:p>
    <w:p w14:paraId="6A01AF8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960" w:firstLineChars="4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潜在供应商：以磋商文件规定的方式获取本项目磋商文件的法人、非法人组织或者自然人。</w:t>
      </w:r>
    </w:p>
    <w:p w14:paraId="628AFA33">
      <w:pPr>
        <w:spacing w:before="142" w:line="222" w:lineRule="auto"/>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w:t>
      </w:r>
      <w:r>
        <w:rPr>
          <w:rFonts w:ascii="仿宋" w:hAnsi="仿宋" w:eastAsia="仿宋" w:cs="仿宋"/>
          <w:spacing w:val="30"/>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合格供应商资格条件</w:t>
      </w:r>
    </w:p>
    <w:p w14:paraId="5F2A238B">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2.1  满足以下条件的供应商是合格的磋商供应商，可以参加本次竞争性</w:t>
      </w:r>
      <w:r>
        <w:rPr>
          <w:rFonts w:hint="eastAsia" w:ascii="仿宋" w:hAnsi="仿宋" w:eastAsia="仿宋" w:cs="仿宋"/>
          <w:spacing w:val="0"/>
          <w:sz w:val="24"/>
          <w:szCs w:val="24"/>
          <w:highlight w:val="none"/>
          <w:lang w:val="en-US" w:eastAsia="zh-CN"/>
        </w:rPr>
        <w:t>磋</w:t>
      </w:r>
      <w:r>
        <w:rPr>
          <w:rFonts w:ascii="仿宋" w:hAnsi="仿宋" w:eastAsia="仿宋" w:cs="仿宋"/>
          <w:spacing w:val="0"/>
          <w:sz w:val="24"/>
          <w:szCs w:val="24"/>
          <w:highlight w:val="none"/>
        </w:rPr>
        <w:t>商：</w:t>
      </w:r>
    </w:p>
    <w:p w14:paraId="10580F1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（1）在中华人民共和国境内注册，能够独立承担民事责任，有生产或供应能力的</w:t>
      </w:r>
      <w:r>
        <w:rPr>
          <w:rFonts w:ascii="仿宋" w:hAnsi="仿宋" w:eastAsia="仿宋" w:cs="仿宋"/>
          <w:spacing w:val="-1"/>
          <w:sz w:val="24"/>
          <w:szCs w:val="24"/>
          <w:highlight w:val="none"/>
        </w:rPr>
        <w:t>本国供应商，包括</w:t>
      </w:r>
      <w:r>
        <w:rPr>
          <w:rFonts w:ascii="仿宋" w:hAnsi="仿宋" w:eastAsia="仿宋" w:cs="仿宋"/>
          <w:spacing w:val="0"/>
          <w:sz w:val="24"/>
          <w:szCs w:val="24"/>
          <w:highlight w:val="none"/>
        </w:rPr>
        <w:t>法人</w:t>
      </w:r>
      <w:r>
        <w:rPr>
          <w:rFonts w:ascii="仿宋" w:hAnsi="仿宋" w:eastAsia="仿宋" w:cs="仿宋"/>
          <w:spacing w:val="-1"/>
          <w:sz w:val="24"/>
          <w:szCs w:val="24"/>
          <w:highlight w:val="none"/>
        </w:rPr>
        <w:t>、非法人组织或者自然人。</w:t>
      </w:r>
    </w:p>
    <w:p w14:paraId="6D38E62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（2）具备《中华人民共和国政府采购法》第二十二条关于供应商条件的规定，遵</w:t>
      </w:r>
      <w:r>
        <w:rPr>
          <w:rFonts w:ascii="仿宋" w:hAnsi="仿宋" w:eastAsia="仿宋" w:cs="仿宋"/>
          <w:spacing w:val="-1"/>
          <w:sz w:val="24"/>
          <w:szCs w:val="24"/>
          <w:highlight w:val="none"/>
        </w:rPr>
        <w:t>守国家、本项目采购人本级和上级财政部门政府采购的有关</w:t>
      </w:r>
      <w:r>
        <w:rPr>
          <w:rFonts w:ascii="仿宋" w:hAnsi="仿宋" w:eastAsia="仿宋" w:cs="仿宋"/>
          <w:spacing w:val="-2"/>
          <w:sz w:val="24"/>
          <w:szCs w:val="24"/>
          <w:highlight w:val="none"/>
        </w:rPr>
        <w:t>规定。</w:t>
      </w:r>
    </w:p>
    <w:p w14:paraId="4053866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（3）从采购代理机构正式获得了本项目的竞争性磋商文件。</w:t>
      </w:r>
    </w:p>
    <w:p w14:paraId="54FB039B">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（4）</w:t>
      </w:r>
      <w:r>
        <w:rPr>
          <w:rFonts w:ascii="仿宋" w:hAnsi="仿宋" w:eastAsia="仿宋" w:cs="仿宋"/>
          <w:spacing w:val="-1"/>
          <w:sz w:val="24"/>
          <w:szCs w:val="24"/>
          <w:highlight w:val="none"/>
        </w:rPr>
        <w:t>符合</w:t>
      </w:r>
      <w:r>
        <w:rPr>
          <w:rFonts w:ascii="仿宋" w:hAnsi="仿宋" w:eastAsia="仿宋" w:cs="仿宋"/>
          <w:spacing w:val="-1"/>
          <w:sz w:val="24"/>
          <w:szCs w:val="24"/>
          <w:highlight w:val="none"/>
          <w:u w:val="single" w:color="auto"/>
        </w:rPr>
        <w:t>供应商须知前附表</w:t>
      </w:r>
      <w:r>
        <w:rPr>
          <w:rFonts w:ascii="仿宋" w:hAnsi="仿宋" w:eastAsia="仿宋" w:cs="仿宋"/>
          <w:spacing w:val="-1"/>
          <w:sz w:val="24"/>
          <w:szCs w:val="24"/>
          <w:highlight w:val="none"/>
        </w:rPr>
        <w:t>中规定的其他资格要求。</w:t>
      </w:r>
    </w:p>
    <w:p w14:paraId="4FB96B9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5"/>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（5）若</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中写明专门面向中小企业采购的，如供应商为非中小企业</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承接企业如为监狱企业或残疾人福利性单位的，视同为小型、微型企业。供应商根据《工业和信息化部、国家统计局、国家发展和改革委员会、财政部关于印发中小企业划型标准规定的通知》（工信部联企业[2011]300号）确定企业类型</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也可在工业和信息化部网站</w:t>
      </w:r>
      <w:r>
        <w:rPr>
          <w:rFonts w:hint="eastAsia" w:ascii="仿宋" w:hAnsi="仿宋" w:eastAsia="仿宋" w:cs="仿宋"/>
          <w:spacing w:val="0"/>
          <w:sz w:val="24"/>
          <w:szCs w:val="24"/>
          <w:highlight w:val="none"/>
          <w:lang w:eastAsia="zh-CN"/>
        </w:rPr>
        <w:t>（</w:t>
      </w:r>
      <w:r>
        <w:rPr>
          <w:spacing w:val="0"/>
          <w:highlight w:val="none"/>
        </w:rPr>
        <w:fldChar w:fldCharType="begin"/>
      </w:r>
      <w:r>
        <w:rPr>
          <w:spacing w:val="0"/>
          <w:highlight w:val="none"/>
        </w:rPr>
        <w:instrText xml:space="preserve"> HYPERLINK "https://www.miit.gov.cn/" </w:instrText>
      </w:r>
      <w:r>
        <w:rPr>
          <w:spacing w:val="0"/>
          <w:highlight w:val="none"/>
        </w:rPr>
        <w:fldChar w:fldCharType="separate"/>
      </w:r>
      <w:r>
        <w:rPr>
          <w:rFonts w:ascii="仿宋" w:hAnsi="仿宋" w:eastAsia="仿宋" w:cs="仿宋"/>
          <w:spacing w:val="0"/>
          <w:sz w:val="24"/>
          <w:szCs w:val="24"/>
          <w:highlight w:val="none"/>
        </w:rPr>
        <w:t>https://www.miit.gov.cn/</w:t>
      </w:r>
      <w:r>
        <w:rPr>
          <w:rFonts w:ascii="仿宋" w:hAnsi="仿宋" w:eastAsia="仿宋" w:cs="仿宋"/>
          <w:spacing w:val="0"/>
          <w:sz w:val="24"/>
          <w:szCs w:val="24"/>
          <w:highlight w:val="none"/>
        </w:rPr>
        <w:fldChar w:fldCharType="end"/>
      </w:r>
      <w:r>
        <w:rPr>
          <w:rFonts w:ascii="仿宋" w:hAnsi="仿宋" w:eastAsia="仿宋" w:cs="仿宋"/>
          <w:spacing w:val="0"/>
          <w:sz w:val="24"/>
          <w:szCs w:val="24"/>
          <w:highlight w:val="none"/>
        </w:rPr>
        <w:t>）的“ 中小企业规模类型自测小程序 ”自助查询到企业类型。</w:t>
      </w:r>
    </w:p>
    <w:p w14:paraId="6743C66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0" w:firstLineChars="200"/>
        <w:jc w:val="both"/>
        <w:textAlignment w:val="baseline"/>
        <w:rPr>
          <w:rFonts w:ascii="仿宋" w:hAnsi="仿宋" w:eastAsia="仿宋" w:cs="仿宋"/>
          <w:sz w:val="24"/>
          <w:szCs w:val="24"/>
          <w:highlight w:val="none"/>
        </w:rPr>
      </w:pPr>
      <w:r>
        <w:rPr>
          <w:rFonts w:ascii="仿宋" w:hAnsi="仿宋" w:eastAsia="仿宋" w:cs="仿宋"/>
          <w:spacing w:val="-5"/>
          <w:sz w:val="24"/>
          <w:szCs w:val="24"/>
          <w:highlight w:val="none"/>
        </w:rPr>
        <w:t>（</w:t>
      </w:r>
      <w:r>
        <w:rPr>
          <w:rFonts w:hint="eastAsia" w:ascii="仿宋" w:hAnsi="仿宋" w:eastAsia="仿宋" w:cs="仿宋"/>
          <w:spacing w:val="-5"/>
          <w:sz w:val="24"/>
          <w:szCs w:val="24"/>
          <w:highlight w:val="none"/>
          <w:lang w:val="en-US" w:eastAsia="zh-CN"/>
        </w:rPr>
        <w:t>6</w:t>
      </w:r>
      <w:r>
        <w:rPr>
          <w:rFonts w:ascii="仿宋" w:hAnsi="仿宋" w:eastAsia="仿宋" w:cs="仿宋"/>
          <w:spacing w:val="-5"/>
          <w:sz w:val="24"/>
          <w:szCs w:val="24"/>
          <w:highlight w:val="none"/>
        </w:rPr>
        <w:t>）响应标的所属行业见</w:t>
      </w:r>
      <w:r>
        <w:rPr>
          <w:rFonts w:ascii="仿宋" w:hAnsi="仿宋" w:eastAsia="仿宋" w:cs="仿宋"/>
          <w:spacing w:val="-5"/>
          <w:sz w:val="24"/>
          <w:szCs w:val="24"/>
          <w:highlight w:val="none"/>
          <w:u w:val="single" w:color="auto"/>
        </w:rPr>
        <w:t>供应商须知前附表</w:t>
      </w:r>
      <w:r>
        <w:rPr>
          <w:rFonts w:ascii="仿宋" w:hAnsi="仿宋" w:eastAsia="仿宋" w:cs="仿宋"/>
          <w:spacing w:val="-5"/>
          <w:sz w:val="24"/>
          <w:szCs w:val="24"/>
          <w:highlight w:val="none"/>
        </w:rPr>
        <w:t>。</w:t>
      </w:r>
    </w:p>
    <w:p w14:paraId="4B0C1B5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4"/>
        <w:jc w:val="both"/>
        <w:textAlignment w:val="baseline"/>
        <w:rPr>
          <w:rFonts w:ascii="仿宋" w:hAnsi="仿宋" w:eastAsia="仿宋" w:cs="仿宋"/>
          <w:sz w:val="24"/>
          <w:szCs w:val="24"/>
          <w:highlight w:val="none"/>
        </w:rPr>
      </w:pPr>
      <w:r>
        <w:rPr>
          <w:rFonts w:ascii="仿宋" w:hAnsi="仿宋" w:eastAsia="仿宋" w:cs="仿宋"/>
          <w:spacing w:val="-8"/>
          <w:sz w:val="24"/>
          <w:szCs w:val="24"/>
          <w:highlight w:val="none"/>
        </w:rPr>
        <w:t>（</w:t>
      </w:r>
      <w:r>
        <w:rPr>
          <w:rFonts w:hint="eastAsia" w:ascii="仿宋" w:hAnsi="仿宋" w:eastAsia="仿宋" w:cs="仿宋"/>
          <w:spacing w:val="-8"/>
          <w:sz w:val="24"/>
          <w:szCs w:val="24"/>
          <w:highlight w:val="none"/>
          <w:lang w:val="en-US" w:eastAsia="zh-CN"/>
        </w:rPr>
        <w:t>7</w:t>
      </w:r>
      <w:r>
        <w:rPr>
          <w:rFonts w:ascii="仿宋" w:hAnsi="仿宋" w:eastAsia="仿宋" w:cs="仿宋"/>
          <w:spacing w:val="-8"/>
          <w:sz w:val="24"/>
          <w:szCs w:val="24"/>
          <w:highlight w:val="none"/>
        </w:rPr>
        <w:t>）本项目是否面向中小企业采购预留份额、措施及比例见</w:t>
      </w:r>
      <w:r>
        <w:rPr>
          <w:rFonts w:ascii="仿宋" w:hAnsi="仿宋" w:eastAsia="仿宋" w:cs="仿宋"/>
          <w:spacing w:val="-8"/>
          <w:sz w:val="24"/>
          <w:szCs w:val="24"/>
          <w:highlight w:val="none"/>
          <w:u w:val="single" w:color="auto"/>
        </w:rPr>
        <w:t>供应商须知前附表</w:t>
      </w:r>
      <w:r>
        <w:rPr>
          <w:rFonts w:ascii="仿宋" w:hAnsi="仿宋" w:eastAsia="仿宋" w:cs="仿宋"/>
          <w:spacing w:val="-9"/>
          <w:sz w:val="24"/>
          <w:szCs w:val="24"/>
          <w:highlight w:val="none"/>
        </w:rPr>
        <w:t>，未</w:t>
      </w:r>
      <w:r>
        <w:rPr>
          <w:rFonts w:ascii="仿宋" w:hAnsi="仿宋" w:eastAsia="仿宋" w:cs="仿宋"/>
          <w:spacing w:val="-11"/>
          <w:sz w:val="24"/>
          <w:szCs w:val="24"/>
          <w:highlight w:val="none"/>
        </w:rPr>
        <w:t>达到上述比例的投标将被认定为</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11"/>
          <w:sz w:val="24"/>
          <w:szCs w:val="24"/>
          <w:highlight w:val="none"/>
        </w:rPr>
        <w:t>。承接企业如为监狱企业或残疾人福利性单</w:t>
      </w:r>
      <w:r>
        <w:rPr>
          <w:rFonts w:ascii="仿宋" w:hAnsi="仿宋" w:eastAsia="仿宋" w:cs="仿宋"/>
          <w:spacing w:val="-10"/>
          <w:sz w:val="24"/>
          <w:szCs w:val="24"/>
          <w:highlight w:val="none"/>
        </w:rPr>
        <w:t>位的，视同为小型、微型企业。</w:t>
      </w:r>
    </w:p>
    <w:p w14:paraId="23159DD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40" w:firstLineChars="200"/>
        <w:jc w:val="both"/>
        <w:textAlignment w:val="baseline"/>
        <w:rPr>
          <w:rFonts w:ascii="仿宋" w:hAnsi="仿宋" w:eastAsia="仿宋" w:cs="仿宋"/>
          <w:sz w:val="24"/>
          <w:szCs w:val="24"/>
          <w:highlight w:val="none"/>
        </w:rPr>
      </w:pPr>
      <w:r>
        <w:rPr>
          <w:rFonts w:ascii="仿宋" w:hAnsi="仿宋" w:eastAsia="仿宋" w:cs="仿宋"/>
          <w:spacing w:val="-10"/>
          <w:sz w:val="24"/>
          <w:szCs w:val="24"/>
          <w:highlight w:val="none"/>
        </w:rPr>
        <w:t>2.2</w:t>
      </w:r>
      <w:r>
        <w:rPr>
          <w:rFonts w:ascii="仿宋" w:hAnsi="仿宋" w:eastAsia="仿宋" w:cs="仿宋"/>
          <w:spacing w:val="56"/>
          <w:sz w:val="24"/>
          <w:szCs w:val="24"/>
          <w:highlight w:val="none"/>
        </w:rPr>
        <w:t xml:space="preserve">  </w:t>
      </w:r>
      <w:r>
        <w:rPr>
          <w:rFonts w:ascii="仿宋" w:hAnsi="仿宋" w:eastAsia="仿宋" w:cs="仿宋"/>
          <w:spacing w:val="-10"/>
          <w:sz w:val="24"/>
          <w:szCs w:val="24"/>
          <w:highlight w:val="none"/>
        </w:rPr>
        <w:t>如</w:t>
      </w:r>
      <w:r>
        <w:rPr>
          <w:rFonts w:ascii="仿宋" w:hAnsi="仿宋" w:eastAsia="仿宋" w:cs="仿宋"/>
          <w:spacing w:val="-10"/>
          <w:sz w:val="24"/>
          <w:szCs w:val="24"/>
          <w:highlight w:val="none"/>
          <w:u w:val="single" w:color="auto"/>
        </w:rPr>
        <w:t>供应商须知前附表</w:t>
      </w:r>
      <w:r>
        <w:rPr>
          <w:rFonts w:ascii="仿宋" w:hAnsi="仿宋" w:eastAsia="仿宋" w:cs="仿宋"/>
          <w:spacing w:val="-10"/>
          <w:sz w:val="24"/>
          <w:szCs w:val="24"/>
          <w:highlight w:val="none"/>
        </w:rPr>
        <w:t>中允许联合体参加磋商，对联合体规定如下：</w:t>
      </w:r>
    </w:p>
    <w:p w14:paraId="27175BC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（1）两个以上供应商可以组成一个联合体，以一个供应商的身份磋商。</w:t>
      </w:r>
    </w:p>
    <w:p w14:paraId="7839AA5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val="en-US" w:eastAsia="zh-CN"/>
        </w:rPr>
      </w:pPr>
      <w:r>
        <w:rPr>
          <w:rFonts w:ascii="仿宋" w:hAnsi="仿宋" w:eastAsia="仿宋" w:cs="仿宋"/>
          <w:spacing w:val="0"/>
          <w:sz w:val="24"/>
          <w:szCs w:val="24"/>
          <w:highlight w:val="none"/>
        </w:rPr>
        <w:t>（2）联合体各方均应符合《中华人民共和国政府采购法》第二十二条规定的条件</w:t>
      </w:r>
      <w:r>
        <w:rPr>
          <w:rFonts w:hint="eastAsia" w:ascii="仿宋" w:hAnsi="仿宋" w:eastAsia="仿宋" w:cs="仿宋"/>
          <w:spacing w:val="0"/>
          <w:sz w:val="24"/>
          <w:szCs w:val="24"/>
          <w:highlight w:val="none"/>
          <w:lang w:eastAsia="zh-CN"/>
        </w:rPr>
        <w:t>。</w:t>
      </w:r>
    </w:p>
    <w:p w14:paraId="3C0E248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1"/>
          <w:highlight w:val="none"/>
        </w:rPr>
      </w:pPr>
      <w:r>
        <w:rPr>
          <w:rFonts w:ascii="仿宋" w:hAnsi="仿宋" w:eastAsia="仿宋" w:cs="仿宋"/>
          <w:spacing w:val="0"/>
          <w:sz w:val="24"/>
          <w:szCs w:val="24"/>
          <w:highlight w:val="none"/>
        </w:rPr>
        <w:t>（3）采购人根据采购项目对供应商的特殊要求，联合体中至少应当有一方符合其规定。</w:t>
      </w:r>
    </w:p>
    <w:p w14:paraId="6DD2EEB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2"/>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（4）联合体各方应签订联合体协议，明确约定联合体各方承担的工作和相应的责任，并将联合体协议连同响应文件一并提交。</w:t>
      </w:r>
    </w:p>
    <w:p w14:paraId="06F8EDF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5"/>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（5）大中型企业和其他自然人、法人或者其他组织与小型、微型企业组成联合体共同参加磋商，联合体协议中应写明小型、微型企业的协议合同金额占到联合体协议合同总金额的比例。</w:t>
      </w:r>
    </w:p>
    <w:p w14:paraId="2EB27193">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）联合体各方签订联合体协议后，不得再以自己名义单独在同一项目的同一分包（或标段）中磋商，也不得组成新的联合体参加同一项目的同一分包（或标段）磋商。</w:t>
      </w:r>
    </w:p>
    <w:p w14:paraId="3AB5B29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1"/>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7</w:t>
      </w:r>
      <w:r>
        <w:rPr>
          <w:rFonts w:ascii="仿宋" w:hAnsi="仿宋" w:eastAsia="仿宋" w:cs="仿宋"/>
          <w:spacing w:val="0"/>
          <w:sz w:val="24"/>
          <w:szCs w:val="24"/>
          <w:highlight w:val="none"/>
        </w:rPr>
        <w:t>）联合体各方在同一磋商项目的同一分包（或标段）中以自己名义单独磋商或者参加其他联合体磋商的，相关磋商响</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应文件均无效</w:t>
      </w:r>
      <w:r>
        <w:rPr>
          <w:rFonts w:ascii="仿宋" w:hAnsi="仿宋" w:eastAsia="仿宋" w:cs="仿宋"/>
          <w:spacing w:val="0"/>
          <w:sz w:val="24"/>
          <w:szCs w:val="24"/>
          <w:highlight w:val="none"/>
        </w:rPr>
        <w:t>。</w:t>
      </w:r>
    </w:p>
    <w:p w14:paraId="3D7F3C8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8</w:t>
      </w:r>
      <w:r>
        <w:rPr>
          <w:rFonts w:ascii="仿宋" w:hAnsi="仿宋" w:eastAsia="仿宋" w:cs="仿宋"/>
          <w:spacing w:val="0"/>
          <w:sz w:val="24"/>
          <w:szCs w:val="24"/>
          <w:highlight w:val="none"/>
        </w:rPr>
        <w:t>）对联合体的其他资格要求</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w:t>
      </w:r>
    </w:p>
    <w:p w14:paraId="682C1A3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4"/>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9</w:t>
      </w:r>
      <w:r>
        <w:rPr>
          <w:rFonts w:ascii="仿宋" w:hAnsi="仿宋" w:eastAsia="仿宋" w:cs="仿宋"/>
          <w:spacing w:val="0"/>
          <w:sz w:val="24"/>
          <w:szCs w:val="24"/>
          <w:highlight w:val="none"/>
        </w:rPr>
        <w:t>）联合体中有同类资质的供应商按照联合体分工承担相同工作的，按照资质等级较低的供应商确定资质等级。</w:t>
      </w:r>
    </w:p>
    <w:p w14:paraId="5A63156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2.3  单位负责人为同一人或者存在直接控股、管理关系的不同供应商，其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w:t>
      </w:r>
    </w:p>
    <w:p w14:paraId="3FABB87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2.4  为本项目提供整体设计、规范编制或者项目管理、监理、检测等服务的供应商，其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w:t>
      </w:r>
    </w:p>
    <w:p w14:paraId="41937E9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2.5 供应商在响应过程中不得向采购人提供、给予任何有价值的物品，影响其正常决策行为。一经发现，其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w:t>
      </w:r>
    </w:p>
    <w:p w14:paraId="1691FBA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2.</w:t>
      </w: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 xml:space="preserve">  采购人在任何时候发现供应商有下列情形之一时，有权依法追究供应商的责任并取消其成交资格。如果采购合同已经履行的，给采购人、其他供应商造成损失的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由责任人承担赔偿责任：</w:t>
      </w:r>
    </w:p>
    <w:p w14:paraId="348F162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（1）提供虚假的资料。</w:t>
      </w:r>
    </w:p>
    <w:p w14:paraId="7463EAA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（2）与其他供应商恶意串通。</w:t>
      </w:r>
    </w:p>
    <w:p w14:paraId="68D4EBF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（3）向采购人、采购代理机构或评审专家行贿或提供其他不正当利益。</w:t>
      </w:r>
    </w:p>
    <w:p w14:paraId="682F219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（4）成交后不按照磋商文件和其响应文件与采购人订立合同。</w:t>
      </w:r>
    </w:p>
    <w:p w14:paraId="45B323F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（5）法律、法规规定的其他情形。</w:t>
      </w:r>
    </w:p>
    <w:p w14:paraId="10CC6688">
      <w:pPr>
        <w:spacing w:before="144" w:line="222" w:lineRule="auto"/>
        <w:rPr>
          <w:rFonts w:ascii="仿宋" w:hAnsi="仿宋" w:eastAsia="仿宋" w:cs="仿宋"/>
          <w:sz w:val="24"/>
          <w:szCs w:val="24"/>
          <w:highlight w:val="none"/>
        </w:rPr>
      </w:pPr>
      <w:r>
        <w:rPr>
          <w:rFonts w:ascii="仿宋" w:hAnsi="仿宋" w:eastAsia="仿宋" w:cs="仿宋"/>
          <w:spacing w:val="-9"/>
          <w:sz w:val="24"/>
          <w:szCs w:val="24"/>
          <w:highlight w:val="none"/>
          <w14:textOutline w14:w="4358" w14:cap="sq" w14:cmpd="sng">
            <w14:solidFill>
              <w14:srgbClr w14:val="000000"/>
            </w14:solidFill>
            <w14:prstDash w14:val="solid"/>
            <w14:bevel/>
          </w14:textOutline>
        </w:rPr>
        <w:t>3．适用法律和磋商费用</w:t>
      </w:r>
    </w:p>
    <w:p w14:paraId="263DCE5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3.1 采购人</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采购代理机构、供应商、磋商小组的相关行为均受《中华人民共和国政府采购法》、《中华人民共和国政府采购法实施条例》、本项目采购人本级和上级财政部门政府采购有关规定的约束，其权利受到上述法律法规的保护。</w:t>
      </w:r>
    </w:p>
    <w:p w14:paraId="7C30A50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3.2 供应商应承担自身所有与磋商活动有关的费用，不论磋商的结果如</w:t>
      </w:r>
      <w:r>
        <w:rPr>
          <w:rFonts w:hint="eastAsia" w:ascii="仿宋" w:hAnsi="仿宋" w:eastAsia="仿宋" w:cs="仿宋"/>
          <w:spacing w:val="0"/>
          <w:sz w:val="24"/>
          <w:szCs w:val="24"/>
          <w:highlight w:val="none"/>
          <w:lang w:val="en-US" w:eastAsia="zh-CN"/>
        </w:rPr>
        <w:t>何，</w:t>
      </w:r>
      <w:r>
        <w:rPr>
          <w:rFonts w:ascii="仿宋" w:hAnsi="仿宋" w:eastAsia="仿宋" w:cs="仿宋"/>
          <w:spacing w:val="0"/>
          <w:sz w:val="24"/>
          <w:szCs w:val="24"/>
          <w:highlight w:val="none"/>
        </w:rPr>
        <w:t>在任何情况下磋商组织者均无义务和责任承担这些费用</w:t>
      </w:r>
      <w:r>
        <w:rPr>
          <w:rFonts w:hint="eastAsia" w:ascii="仿宋" w:hAnsi="仿宋" w:eastAsia="仿宋" w:cs="仿宋"/>
          <w:spacing w:val="0"/>
          <w:sz w:val="24"/>
          <w:szCs w:val="24"/>
          <w:highlight w:val="none"/>
          <w:lang w:eastAsia="zh-CN"/>
        </w:rPr>
        <w:t>。</w:t>
      </w:r>
    </w:p>
    <w:p w14:paraId="7968C85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3</w:t>
      </w:r>
      <w:r>
        <w:rPr>
          <w:rFonts w:ascii="仿宋" w:hAnsi="仿宋" w:eastAsia="仿宋" w:cs="仿宋"/>
          <w:spacing w:val="0"/>
          <w:sz w:val="24"/>
          <w:szCs w:val="24"/>
          <w:highlight w:val="none"/>
        </w:rPr>
        <w:t>.3 供应商可对磋商文件其中一包或几包进行响应，除非在供应商须知前附表中另有规定。供应商应对所响应分包磋商文件中所列的所有采购内容进行响应，如仅响应一包中的部分采购内容，其响应文件无效。</w:t>
      </w:r>
    </w:p>
    <w:p w14:paraId="288ED74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3.4  无论磋商文件第四章 采购需求中是否要求，供应商所提供服务均应符合国家强制性标准。</w:t>
      </w:r>
    </w:p>
    <w:p w14:paraId="4D2A66E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3.5  响应文件中所使用的计量单位，除磋商文件中有特殊要求外，应采用中华人民共和国法定计量单位。</w:t>
      </w:r>
    </w:p>
    <w:p w14:paraId="7E47419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(1)语言文字以及度量衡单位语言文字以及度量衡单位；</w:t>
      </w:r>
    </w:p>
    <w:p w14:paraId="2B0C09F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(2)所有文件使用的语言文字为简体中文，专用术语使用外文的，应附有简体中文注释，否则视为无效；</w:t>
      </w:r>
    </w:p>
    <w:p w14:paraId="4E40EBC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(3)所有计量均采用中国法定的计量单位；</w:t>
      </w:r>
    </w:p>
    <w:p w14:paraId="0463628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(4)所有报价一律使用人民币，货币单位：元。</w:t>
      </w:r>
    </w:p>
    <w:p w14:paraId="7DA79990">
      <w:pPr>
        <w:spacing w:before="152" w:line="223" w:lineRule="auto"/>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4.</w:t>
      </w:r>
      <w:r>
        <w:rPr>
          <w:rFonts w:ascii="仿宋" w:hAnsi="仿宋" w:eastAsia="仿宋" w:cs="仿宋"/>
          <w:sz w:val="24"/>
          <w:szCs w:val="24"/>
          <w:highlight w:val="none"/>
        </w:rPr>
        <w:t xml:space="preserve"> </w:t>
      </w:r>
      <w:r>
        <w:rPr>
          <w:rFonts w:ascii="仿宋" w:hAnsi="仿宋" w:eastAsia="仿宋" w:cs="仿宋"/>
          <w:sz w:val="24"/>
          <w:szCs w:val="24"/>
          <w:highlight w:val="none"/>
          <w14:textOutline w14:w="4358" w14:cap="sq" w14:cmpd="sng">
            <w14:solidFill>
              <w14:srgbClr w14:val="000000"/>
            </w14:solidFill>
            <w14:prstDash w14:val="solid"/>
            <w14:bevel/>
          </w14:textOutline>
        </w:rPr>
        <w:t>现场踏勘现场踏勘</w:t>
      </w:r>
    </w:p>
    <w:p w14:paraId="3108E3E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4.1 磋商文件规定组织踏勘现场的，采购人按磋商文件规定的时间、地点组织供应商踏勘项目现场。</w:t>
      </w:r>
    </w:p>
    <w:p w14:paraId="797BA86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4.2 供应商自行承担踏勘现场发生的责任、风险和自身费用。</w:t>
      </w:r>
    </w:p>
    <w:p w14:paraId="7D815CB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4.3 采购人在踏勘现场中介绍的资料和数据等，不构成对磋商文件的修改或不作为供应商编制响应文件的依据。</w:t>
      </w:r>
    </w:p>
    <w:p w14:paraId="037D980C">
      <w:pPr>
        <w:spacing w:before="150" w:line="222" w:lineRule="auto"/>
        <w:ind w:left="5"/>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5.</w:t>
      </w:r>
      <w:r>
        <w:rPr>
          <w:rFonts w:ascii="仿宋" w:hAnsi="仿宋" w:eastAsia="仿宋" w:cs="仿宋"/>
          <w:spacing w:val="25"/>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其他条款其他条款</w:t>
      </w:r>
    </w:p>
    <w:p w14:paraId="1F289F92">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无论中标与否供应商递交的响应文件均不予退还。</w:t>
      </w:r>
    </w:p>
    <w:p w14:paraId="1B5F9B87">
      <w:pPr>
        <w:rPr>
          <w:rFonts w:ascii="仿宋" w:hAnsi="仿宋" w:eastAsia="仿宋" w:cs="仿宋"/>
          <w:spacing w:val="-8"/>
          <w:sz w:val="24"/>
          <w:szCs w:val="24"/>
          <w:highlight w:val="none"/>
          <w14:textOutline w14:w="4358" w14:cap="sq" w14:cmpd="sng">
            <w14:solidFill>
              <w14:srgbClr w14:val="000000"/>
            </w14:solidFill>
            <w14:prstDash w14:val="solid"/>
            <w14:bevel/>
          </w14:textOutline>
        </w:rPr>
      </w:pPr>
      <w:r>
        <w:rPr>
          <w:rFonts w:ascii="仿宋" w:hAnsi="仿宋" w:eastAsia="仿宋" w:cs="仿宋"/>
          <w:spacing w:val="-8"/>
          <w:sz w:val="24"/>
          <w:szCs w:val="24"/>
          <w:highlight w:val="none"/>
          <w14:textOutline w14:w="4358" w14:cap="sq" w14:cmpd="sng">
            <w14:solidFill>
              <w14:srgbClr w14:val="000000"/>
            </w14:solidFill>
            <w14:prstDash w14:val="solid"/>
            <w14:bevel/>
          </w14:textOutline>
        </w:rPr>
        <w:br w:type="page"/>
      </w:r>
    </w:p>
    <w:p w14:paraId="5EBF0B53">
      <w:pPr>
        <w:spacing w:before="151" w:line="222" w:lineRule="auto"/>
        <w:jc w:val="center"/>
        <w:rPr>
          <w:rFonts w:ascii="仿宋" w:hAnsi="仿宋" w:eastAsia="仿宋" w:cs="仿宋"/>
          <w:sz w:val="24"/>
          <w:szCs w:val="24"/>
          <w:highlight w:val="none"/>
        </w:rPr>
      </w:pPr>
      <w:r>
        <w:rPr>
          <w:rFonts w:ascii="仿宋" w:hAnsi="仿宋" w:eastAsia="仿宋" w:cs="仿宋"/>
          <w:spacing w:val="-8"/>
          <w:sz w:val="24"/>
          <w:szCs w:val="24"/>
          <w:highlight w:val="none"/>
          <w14:textOutline w14:w="4358" w14:cap="sq" w14:cmpd="sng">
            <w14:solidFill>
              <w14:srgbClr w14:val="000000"/>
            </w14:solidFill>
            <w14:prstDash w14:val="solid"/>
            <w14:bevel/>
          </w14:textOutline>
        </w:rPr>
        <w:t>二</w:t>
      </w:r>
      <w:r>
        <w:rPr>
          <w:rFonts w:ascii="仿宋" w:hAnsi="仿宋" w:eastAsia="仿宋" w:cs="仿宋"/>
          <w:spacing w:val="25"/>
          <w:sz w:val="24"/>
          <w:szCs w:val="24"/>
          <w:highlight w:val="none"/>
        </w:rPr>
        <w:t xml:space="preserve">   </w:t>
      </w:r>
      <w:r>
        <w:rPr>
          <w:rFonts w:ascii="仿宋" w:hAnsi="仿宋" w:eastAsia="仿宋" w:cs="仿宋"/>
          <w:spacing w:val="-8"/>
          <w:sz w:val="24"/>
          <w:szCs w:val="24"/>
          <w:highlight w:val="none"/>
          <w14:textOutline w14:w="4358" w14:cap="sq" w14:cmpd="sng">
            <w14:solidFill>
              <w14:srgbClr w14:val="000000"/>
            </w14:solidFill>
            <w14:prstDash w14:val="solid"/>
            <w14:bevel/>
          </w14:textOutline>
        </w:rPr>
        <w:t>磋商文件</w:t>
      </w:r>
    </w:p>
    <w:p w14:paraId="1102D9FB">
      <w:pPr>
        <w:spacing w:line="255" w:lineRule="auto"/>
        <w:rPr>
          <w:rFonts w:ascii="Arial"/>
          <w:sz w:val="21"/>
          <w:highlight w:val="none"/>
        </w:rPr>
      </w:pPr>
    </w:p>
    <w:p w14:paraId="0D1BB664">
      <w:pPr>
        <w:spacing w:line="256" w:lineRule="auto"/>
        <w:rPr>
          <w:rFonts w:ascii="Arial"/>
          <w:sz w:val="21"/>
          <w:highlight w:val="none"/>
        </w:rPr>
      </w:pPr>
    </w:p>
    <w:p w14:paraId="6886BFAF">
      <w:pPr>
        <w:spacing w:before="78" w:line="222" w:lineRule="auto"/>
        <w:ind w:left="2"/>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6.</w:t>
      </w:r>
      <w:r>
        <w:rPr>
          <w:rFonts w:ascii="仿宋" w:hAnsi="仿宋" w:eastAsia="仿宋" w:cs="仿宋"/>
          <w:spacing w:val="19"/>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磋商文件构成</w:t>
      </w:r>
    </w:p>
    <w:p w14:paraId="5C6CF08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6.1 磋商文件包括：竞争性磋商公告、供应商须知、采购需求、合同条款</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评</w:t>
      </w:r>
      <w:r>
        <w:rPr>
          <w:rFonts w:hint="eastAsia" w:ascii="仿宋" w:hAnsi="仿宋" w:eastAsia="仿宋" w:cs="仿宋"/>
          <w:spacing w:val="0"/>
          <w:sz w:val="24"/>
          <w:szCs w:val="24"/>
          <w:highlight w:val="none"/>
          <w:lang w:val="en-US" w:eastAsia="zh-CN"/>
        </w:rPr>
        <w:t>分办</w:t>
      </w:r>
      <w:r>
        <w:rPr>
          <w:rFonts w:ascii="仿宋" w:hAnsi="仿宋" w:eastAsia="仿宋" w:cs="仿宋"/>
          <w:spacing w:val="0"/>
          <w:sz w:val="24"/>
          <w:szCs w:val="24"/>
          <w:highlight w:val="none"/>
        </w:rPr>
        <w:t>法、附件等。</w:t>
      </w:r>
    </w:p>
    <w:p w14:paraId="03AAE44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6.2 磋商供应商应认真阅读磋商文件中各有关事项、格式、条款和规范等</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按要求编制响应文件，并对其提交的响应文件的真实性、合法性承担法律责任</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如果磋商供应商没有按照磋商文件的要求对磋商文件做出实质性响应，该响应文件无效。</w:t>
      </w:r>
    </w:p>
    <w:p w14:paraId="17B1193F">
      <w:pPr>
        <w:spacing w:before="147" w:line="222" w:lineRule="auto"/>
        <w:ind w:left="6"/>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7.</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磋商文件的澄清或者修改</w:t>
      </w:r>
    </w:p>
    <w:p w14:paraId="246FA94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7.1 在首次提交响应文件截止时间前，采购人、采购代理机构或者磋商小组可以对已发出的磋商文件进行必要的澄清或者修改，并由采购代理机构发出</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澄清或者修改的内容作为磋商文件的组成部分。对磋商文件的修改，将以书面形式通知已获取磋商文件的所有潜在供应商。</w:t>
      </w:r>
    </w:p>
    <w:p w14:paraId="08BB7E8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7.2 澄清或者修改的内容可能影响响应文件编制的，采购代理机构将在提交首次响应文件截止之日5日前通知</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不足5日的，将相应顺延提交首次响应文件截止时间。</w:t>
      </w:r>
    </w:p>
    <w:p w14:paraId="3D9170A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7.3 在磋商过程中，磋商小组根据与供应商磋商情况，可能对技术要求中的技术、服务要求以及合同草案条款等内容作出实质性变动。对磋商文件作出的实质性变动是磋商文件的有效组成部分，磋商小组将以书面形式同时通知所有参加磋商的供应商。供应商应当按照磋商文件的变动情况和磋商小组的要求重新提交响应文件。</w:t>
      </w:r>
    </w:p>
    <w:p w14:paraId="2DE3A6D2">
      <w:pPr>
        <w:spacing w:line="374" w:lineRule="auto"/>
        <w:rPr>
          <w:rFonts w:ascii="Arial"/>
          <w:sz w:val="21"/>
          <w:highlight w:val="none"/>
        </w:rPr>
      </w:pPr>
    </w:p>
    <w:p w14:paraId="1C673CA7">
      <w:pPr>
        <w:jc w:val="center"/>
        <w:rPr>
          <w:rFonts w:ascii="仿宋" w:hAnsi="仿宋" w:eastAsia="仿宋" w:cs="仿宋"/>
          <w:sz w:val="24"/>
          <w:szCs w:val="24"/>
          <w:highlight w:val="none"/>
        </w:rPr>
      </w:pPr>
      <w:r>
        <w:rPr>
          <w:rFonts w:hint="eastAsia" w:ascii="仿宋" w:hAnsi="仿宋" w:eastAsia="仿宋" w:cs="仿宋"/>
          <w:spacing w:val="-6"/>
          <w:sz w:val="24"/>
          <w:szCs w:val="24"/>
          <w:highlight w:val="none"/>
          <w:lang w:val="en-US" w:eastAsia="zh-CN"/>
          <w14:textOutline w14:w="4358" w14:cap="sq" w14:cmpd="sng">
            <w14:solidFill>
              <w14:srgbClr w14:val="000000"/>
            </w14:solidFill>
            <w14:prstDash w14:val="solid"/>
            <w14:bevel/>
          </w14:textOutline>
        </w:rPr>
        <w:t>三</w:t>
      </w:r>
      <w:r>
        <w:rPr>
          <w:rFonts w:ascii="仿宋" w:hAnsi="仿宋" w:eastAsia="仿宋" w:cs="仿宋"/>
          <w:spacing w:val="29"/>
          <w:sz w:val="24"/>
          <w:szCs w:val="24"/>
          <w:highlight w:val="none"/>
        </w:rPr>
        <w:t xml:space="preserve">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响应文件的编制</w:t>
      </w:r>
    </w:p>
    <w:p w14:paraId="22AC40F7">
      <w:pPr>
        <w:spacing w:line="254" w:lineRule="auto"/>
        <w:rPr>
          <w:rFonts w:ascii="Arial"/>
          <w:sz w:val="21"/>
          <w:highlight w:val="none"/>
        </w:rPr>
      </w:pPr>
    </w:p>
    <w:p w14:paraId="755413AE">
      <w:pPr>
        <w:spacing w:line="255" w:lineRule="auto"/>
        <w:rPr>
          <w:rFonts w:ascii="Arial"/>
          <w:sz w:val="21"/>
          <w:highlight w:val="none"/>
        </w:rPr>
      </w:pPr>
    </w:p>
    <w:p w14:paraId="169A498F">
      <w:pPr>
        <w:spacing w:before="79" w:line="222" w:lineRule="auto"/>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8.</w:t>
      </w:r>
      <w:r>
        <w:rPr>
          <w:rFonts w:ascii="仿宋" w:hAnsi="仿宋" w:eastAsia="仿宋" w:cs="仿宋"/>
          <w:sz w:val="24"/>
          <w:szCs w:val="24"/>
          <w:highlight w:val="none"/>
        </w:rPr>
        <w:t xml:space="preserve"> </w:t>
      </w:r>
      <w:r>
        <w:rPr>
          <w:rFonts w:ascii="仿宋" w:hAnsi="仿宋" w:eastAsia="仿宋" w:cs="仿宋"/>
          <w:sz w:val="24"/>
          <w:szCs w:val="24"/>
          <w:highlight w:val="none"/>
          <w14:textOutline w14:w="4358" w14:cap="sq" w14:cmpd="sng">
            <w14:solidFill>
              <w14:srgbClr w14:val="000000"/>
            </w14:solidFill>
            <w14:prstDash w14:val="solid"/>
            <w14:bevel/>
          </w14:textOutline>
        </w:rPr>
        <w:t>响应文件的密封和标注</w:t>
      </w:r>
    </w:p>
    <w:p w14:paraId="15D2E12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8.1 供应商应通过电子投标文件制作工具严格按招标文件要求制作投标文件，在截止时间前完成上传经过数字证书电子签章并加密的投标文件 (加密和解密须用同一把数字证书)</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供应商在投标截止时间前，可以对其所递交的投标文件进行修改并重新上传，但以投标截止时间前最后一次上传的投标文件为有效投标文件。投标截止时间以新疆政府采购网-政采云平台显示的时间为准，逾期系统将自动关闭，未完成上传的投标文件视为逾期送达，将被拒绝。</w:t>
      </w:r>
    </w:p>
    <w:p w14:paraId="4EEEBB2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8.2 本项目是否采用不见面开标方式详见供应商须知前附表 (本项目采用不见面开标方式)</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若本项目采用不见面开标，无需提供电子投标文件 U 盘、纸质投标文件(中标单位应按供应商须提供一份电子投标文件 U 盘、一式三份</w:t>
      </w:r>
      <w:r>
        <w:rPr>
          <w:rFonts w:hint="eastAsia" w:ascii="仿宋" w:hAnsi="仿宋" w:eastAsia="仿宋" w:cs="仿宋"/>
          <w:spacing w:val="0"/>
          <w:sz w:val="24"/>
          <w:szCs w:val="24"/>
          <w:highlight w:val="none"/>
          <w:lang w:val="en-US" w:eastAsia="zh-CN"/>
        </w:rPr>
        <w:t>(一正二副)</w:t>
      </w:r>
      <w:r>
        <w:rPr>
          <w:rFonts w:ascii="仿宋" w:hAnsi="仿宋" w:eastAsia="仿宋" w:cs="仿宋"/>
          <w:spacing w:val="0"/>
          <w:sz w:val="24"/>
          <w:szCs w:val="24"/>
          <w:highlight w:val="none"/>
        </w:rPr>
        <w:t>纸质投标文件) 。</w:t>
      </w:r>
    </w:p>
    <w:p w14:paraId="262F414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8.3 未按以上要求进行密封和标注的响应文件将被拒绝。</w:t>
      </w:r>
    </w:p>
    <w:p w14:paraId="5D656DF3">
      <w:pPr>
        <w:spacing w:before="152" w:line="222" w:lineRule="auto"/>
        <w:rPr>
          <w:rFonts w:ascii="仿宋" w:hAnsi="仿宋" w:eastAsia="仿宋" w:cs="仿宋"/>
          <w:sz w:val="24"/>
          <w:szCs w:val="24"/>
          <w:highlight w:val="none"/>
        </w:rPr>
      </w:pPr>
      <w:r>
        <w:rPr>
          <w:rFonts w:ascii="仿宋" w:hAnsi="仿宋" w:eastAsia="仿宋" w:cs="仿宋"/>
          <w:spacing w:val="-7"/>
          <w:sz w:val="24"/>
          <w:szCs w:val="24"/>
          <w:highlight w:val="none"/>
          <w14:textOutline w14:w="4358" w14:cap="sq" w14:cmpd="sng">
            <w14:solidFill>
              <w14:srgbClr w14:val="000000"/>
            </w14:solidFill>
            <w14:prstDash w14:val="solid"/>
            <w14:bevel/>
          </w14:textOutline>
        </w:rPr>
        <w:t>9.</w:t>
      </w:r>
      <w:r>
        <w:rPr>
          <w:rFonts w:ascii="仿宋" w:hAnsi="仿宋" w:eastAsia="仿宋" w:cs="仿宋"/>
          <w:spacing w:val="20"/>
          <w:sz w:val="24"/>
          <w:szCs w:val="24"/>
          <w:highlight w:val="none"/>
        </w:rPr>
        <w:t xml:space="preserve"> </w:t>
      </w:r>
      <w:r>
        <w:rPr>
          <w:rFonts w:ascii="仿宋" w:hAnsi="仿宋" w:eastAsia="仿宋" w:cs="仿宋"/>
          <w:spacing w:val="-7"/>
          <w:sz w:val="24"/>
          <w:szCs w:val="24"/>
          <w:highlight w:val="none"/>
          <w14:textOutline w14:w="4358" w14:cap="sq" w14:cmpd="sng">
            <w14:solidFill>
              <w14:srgbClr w14:val="000000"/>
            </w14:solidFill>
            <w14:prstDash w14:val="solid"/>
            <w14:bevel/>
          </w14:textOutline>
        </w:rPr>
        <w:t>报价</w:t>
      </w:r>
    </w:p>
    <w:p w14:paraId="3072F95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9.1 在提交响应文件时，供应商要按照磋商文件给出的格式提供报价函和报价表，报价货币应为人民币。</w:t>
      </w:r>
    </w:p>
    <w:p w14:paraId="3C3E1A0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9.2 报价为固定价格，最终结算时不会因任何条件的变化而进行调整。</w:t>
      </w:r>
    </w:p>
    <w:p w14:paraId="373D371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9.3 投标报价包括本项目采购需求和投入使用的所有费用，如主件、标准附件、备品备件、施工、服务、专用工具、安装、调试、检验、培训、运输、保险、税款等。</w:t>
      </w:r>
    </w:p>
    <w:p w14:paraId="48AFCD0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9.3.1 投标报价不得有选择性报价和附有条件的报价;</w:t>
      </w:r>
    </w:p>
    <w:p w14:paraId="4ED7FC8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9.3.2 响应文件中如果出现计算上或累加上的算术错误，可按以下原则进行修改：</w:t>
      </w:r>
    </w:p>
    <w:p w14:paraId="365B857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（1）用数字表示的金额和用文字表示的金额不一致，应以文字表示的金额为准;</w:t>
      </w:r>
    </w:p>
    <w:p w14:paraId="126D2D0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（2）单价和数量的乘积与总价不一致时，以单价为准，并修正总价;</w:t>
      </w:r>
    </w:p>
    <w:p w14:paraId="03EA2E6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（3）单价金额小数点有明显错误的，以总价为准，修正单价。</w:t>
      </w:r>
    </w:p>
    <w:p w14:paraId="5182933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2" w:firstLineChars="200"/>
        <w:jc w:val="both"/>
        <w:textAlignment w:val="baseline"/>
        <w:rPr>
          <w:rFonts w:ascii="仿宋" w:hAnsi="仿宋" w:eastAsia="仿宋" w:cs="仿宋"/>
          <w:b/>
          <w:bCs/>
          <w:spacing w:val="0"/>
          <w:sz w:val="24"/>
          <w:szCs w:val="24"/>
          <w:highlight w:val="none"/>
        </w:rPr>
      </w:pPr>
      <w:r>
        <w:rPr>
          <w:rFonts w:ascii="仿宋" w:hAnsi="仿宋" w:eastAsia="仿宋" w:cs="仿宋"/>
          <w:b/>
          <w:bCs/>
          <w:spacing w:val="0"/>
          <w:sz w:val="24"/>
          <w:szCs w:val="24"/>
          <w:highlight w:val="none"/>
        </w:rPr>
        <w:t>注：修正后的报价供应商应当采用书面形式，并加盖公章，或者由法定代表人或其授权的代表签字确认后产生约束力，但不得超出响应文件的范围或者改变响应文件的实质性内容，供应商不确认的，其投标无效。</w:t>
      </w:r>
    </w:p>
    <w:p w14:paraId="3D247A0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9.4  本项目预算金额、最高限价详见供应商须知前附表。供应商最后报价超过竞争性磋商文件规定的预算金额或者分项、分包最高限价的，其响应文件无效。</w:t>
      </w:r>
    </w:p>
    <w:p w14:paraId="75423F2B">
      <w:pPr>
        <w:spacing w:before="153" w:line="222" w:lineRule="auto"/>
        <w:ind w:left="124"/>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10</w:t>
      </w:r>
      <w:r>
        <w:rPr>
          <w:rFonts w:ascii="仿宋" w:hAnsi="仿宋" w:eastAsia="仿宋" w:cs="仿宋"/>
          <w:spacing w:val="25"/>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响应文件有效期</w:t>
      </w:r>
    </w:p>
    <w:p w14:paraId="07F0B40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10.1  响应文件应自首次提交之日起，按照供应商须知前附表中规定时间内保持有效，有效期短于要求的，</w:t>
      </w:r>
      <w:r>
        <w:rPr>
          <w:rFonts w:ascii="仿宋" w:hAnsi="仿宋" w:eastAsia="仿宋" w:cs="仿宋"/>
          <w:b/>
          <w:bCs/>
          <w:spacing w:val="0"/>
          <w:sz w:val="24"/>
          <w:szCs w:val="24"/>
          <w:highlight w:val="none"/>
        </w:rPr>
        <w:t>其响应文件无效。</w:t>
      </w:r>
    </w:p>
    <w:p w14:paraId="4AA4BE7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br w:type="page"/>
      </w:r>
    </w:p>
    <w:p w14:paraId="26D9F896">
      <w:pPr>
        <w:spacing w:before="78" w:line="222" w:lineRule="auto"/>
        <w:ind w:left="2845"/>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四</w:t>
      </w:r>
      <w:r>
        <w:rPr>
          <w:rFonts w:ascii="仿宋" w:hAnsi="仿宋" w:eastAsia="仿宋" w:cs="仿宋"/>
          <w:spacing w:val="83"/>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响应文件的修改和撤回和递交</w:t>
      </w:r>
    </w:p>
    <w:p w14:paraId="7B80A09A">
      <w:pPr>
        <w:spacing w:line="415" w:lineRule="auto"/>
        <w:rPr>
          <w:rFonts w:ascii="Arial"/>
          <w:sz w:val="21"/>
          <w:highlight w:val="none"/>
        </w:rPr>
      </w:pPr>
    </w:p>
    <w:p w14:paraId="0106E327">
      <w:pPr>
        <w:spacing w:before="78" w:line="222" w:lineRule="auto"/>
        <w:ind w:left="124"/>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11</w:t>
      </w:r>
      <w:r>
        <w:rPr>
          <w:rFonts w:ascii="仿宋" w:hAnsi="仿宋" w:eastAsia="仿宋" w:cs="仿宋"/>
          <w:spacing w:val="32"/>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响应文件的修改和撤回</w:t>
      </w:r>
    </w:p>
    <w:p w14:paraId="575553D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11.1 供应商在递交响应文件后，可以修改或撤回其响应文件，但必须在规定的投标截止时间前，以书面形式通知采购代理机构。</w:t>
      </w:r>
    </w:p>
    <w:p w14:paraId="113A733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11.2 供应商的修改书或撤回通知书，应由其法定代表人或授权代表签署并盖单位印章，修改书应按规定进行密封和标注，并在密封袋上标注“修改”字样。</w:t>
      </w:r>
    </w:p>
    <w:p w14:paraId="37E9F3E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11.3 在投标截止时间之后，供应商不得对其递交的响应文件做任何修改或撤回投标。</w:t>
      </w:r>
    </w:p>
    <w:p w14:paraId="3118DB9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11.4 响应文件中如果出现计算上或累加上的算术错误，可按以下原则进行修改：</w:t>
      </w:r>
    </w:p>
    <w:p w14:paraId="4E22F16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（1）用数字表示的金额和用文字表示的金额不一致，应以文字表示的金额为准；</w:t>
      </w:r>
    </w:p>
    <w:p w14:paraId="7E61408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（2）单价和数量的乘积与总价不一致时，以单价为准，并修正总价；</w:t>
      </w:r>
    </w:p>
    <w:p w14:paraId="465DA4C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（3）单价金额小数点有明显错误的，以总价为准，修正单价。</w:t>
      </w:r>
    </w:p>
    <w:p w14:paraId="6BDD2B7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2" w:firstLineChars="200"/>
        <w:jc w:val="both"/>
        <w:textAlignment w:val="baseline"/>
        <w:rPr>
          <w:rFonts w:ascii="仿宋" w:hAnsi="仿宋" w:eastAsia="仿宋" w:cs="仿宋"/>
          <w:b/>
          <w:bCs/>
          <w:spacing w:val="0"/>
          <w:sz w:val="24"/>
          <w:szCs w:val="24"/>
          <w:highlight w:val="none"/>
        </w:rPr>
      </w:pPr>
      <w:r>
        <w:rPr>
          <w:rFonts w:hint="eastAsia" w:ascii="仿宋" w:hAnsi="仿宋" w:eastAsia="仿宋" w:cs="仿宋"/>
          <w:b/>
          <w:bCs/>
          <w:spacing w:val="0"/>
          <w:sz w:val="24"/>
          <w:szCs w:val="24"/>
          <w:highlight w:val="none"/>
          <w:lang w:val="en-US" w:eastAsia="zh-CN"/>
        </w:rPr>
        <w:t>注:</w:t>
      </w:r>
      <w:r>
        <w:rPr>
          <w:rFonts w:ascii="仿宋" w:hAnsi="仿宋" w:eastAsia="仿宋" w:cs="仿宋"/>
          <w:b/>
          <w:bCs/>
          <w:spacing w:val="0"/>
          <w:sz w:val="24"/>
          <w:szCs w:val="24"/>
          <w:highlight w:val="none"/>
        </w:rPr>
        <w:t>按上述修正错误的方法调整的投标报价应对供应商具有约束力，如果供应商不接受修正后的价格，其投标将被拒绝。</w:t>
      </w:r>
    </w:p>
    <w:p w14:paraId="6A41C972">
      <w:pPr>
        <w:spacing w:before="78" w:line="222" w:lineRule="auto"/>
        <w:rPr>
          <w:rFonts w:ascii="仿宋" w:hAnsi="仿宋" w:eastAsia="仿宋" w:cs="仿宋"/>
          <w:spacing w:val="-4"/>
          <w:sz w:val="24"/>
          <w:szCs w:val="24"/>
          <w:highlight w:val="none"/>
          <w14:textOutline w14:w="4358" w14:cap="sq" w14:cmpd="sng">
            <w14:solidFill>
              <w14:srgbClr w14:val="000000"/>
            </w14:solidFill>
            <w14:prstDash w14:val="solid"/>
            <w14:bevel/>
          </w14:textOutli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12 响应文件的递交</w:t>
      </w:r>
    </w:p>
    <w:p w14:paraId="6C5D0C3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12.1 在招标文件要求提交投标文件的截止时间之后提交的投标文件，为无效投标文件，采购代理机构将拒绝接收；</w:t>
      </w:r>
    </w:p>
    <w:p w14:paraId="5A09F11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12.2 项目采用不见面开标。只需将加密电子投标文件在投标截止时间前通过新疆政府采购网-政采云平台上传完成。上传时必须得到电脑“上传成功 ”的确认回复后方为上传成功。逾期上传的或者未上传到平台的投标文件，采购人不予受理。</w:t>
      </w:r>
    </w:p>
    <w:p w14:paraId="092B1829">
      <w:pPr>
        <w:jc w:val="center"/>
        <w:rPr>
          <w:rFonts w:ascii="仿宋" w:hAnsi="仿宋" w:eastAsia="仿宋" w:cs="仿宋"/>
          <w:sz w:val="24"/>
          <w:szCs w:val="24"/>
          <w:highlight w:val="none"/>
        </w:rPr>
      </w:pPr>
      <w:r>
        <w:rPr>
          <w:rFonts w:hint="eastAsia" w:ascii="仿宋" w:hAnsi="仿宋" w:eastAsia="仿宋" w:cs="仿宋"/>
          <w:spacing w:val="-6"/>
          <w:sz w:val="24"/>
          <w:szCs w:val="24"/>
          <w:highlight w:val="none"/>
          <w:lang w:val="en-US" w:eastAsia="zh-CN"/>
          <w14:textOutline w14:w="4358" w14:cap="sq" w14:cmpd="sng">
            <w14:solidFill>
              <w14:srgbClr w14:val="000000"/>
            </w14:solidFill>
            <w14:prstDash w14:val="solid"/>
            <w14:bevel/>
          </w14:textOutline>
        </w:rPr>
        <w:t xml:space="preserve">五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投标保证金</w:t>
      </w:r>
    </w:p>
    <w:p w14:paraId="72EFADBD">
      <w:pPr>
        <w:spacing w:line="462" w:lineRule="auto"/>
        <w:rPr>
          <w:rFonts w:ascii="Arial"/>
          <w:sz w:val="21"/>
          <w:highlight w:val="none"/>
        </w:rPr>
      </w:pPr>
    </w:p>
    <w:p w14:paraId="1B4A321B">
      <w:pPr>
        <w:spacing w:before="119" w:line="221" w:lineRule="auto"/>
        <w:rPr>
          <w:rFonts w:ascii="仿宋" w:hAnsi="仿宋" w:eastAsia="仿宋" w:cs="仿宋"/>
          <w:spacing w:val="-11"/>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13</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投标保证金金额为：</w:t>
      </w:r>
      <w:r>
        <w:rPr>
          <w:rFonts w:ascii="仿宋" w:hAnsi="仿宋" w:eastAsia="仿宋" w:cs="仿宋"/>
          <w:spacing w:val="-11"/>
          <w:sz w:val="24"/>
          <w:szCs w:val="24"/>
          <w:highlight w:val="none"/>
        </w:rPr>
        <w:t>详见须知前附表</w:t>
      </w:r>
    </w:p>
    <w:p w14:paraId="1D956A6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13.1  投标保证金用于保护本次招标免受投标供应商的违规、违约行为而引起的风险</w:t>
      </w:r>
      <w:r>
        <w:rPr>
          <w:rFonts w:hint="eastAsia" w:ascii="仿宋" w:hAnsi="仿宋" w:eastAsia="仿宋" w:cs="仿宋"/>
          <w:spacing w:val="0"/>
          <w:sz w:val="24"/>
          <w:szCs w:val="24"/>
          <w:highlight w:val="none"/>
          <w:lang w:eastAsia="zh-CN"/>
        </w:rPr>
        <w:t>。</w:t>
      </w:r>
    </w:p>
    <w:p w14:paraId="2567EA5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13.2 投标保证金用人民币，由投标供应商按《竞争性磋商文件》中明确的银行账号，按要求的数额递交。</w:t>
      </w:r>
    </w:p>
    <w:p w14:paraId="016CD23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13.3  投标保证金以网银或电汇形式提交。</w:t>
      </w:r>
    </w:p>
    <w:p w14:paraId="68292BF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 xml:space="preserve">13.4  </w:t>
      </w:r>
      <w:r>
        <w:rPr>
          <w:rFonts w:ascii="仿宋" w:hAnsi="仿宋" w:eastAsia="仿宋" w:cs="仿宋"/>
          <w:b/>
          <w:bCs/>
          <w:spacing w:val="0"/>
          <w:sz w:val="24"/>
          <w:szCs w:val="24"/>
          <w:highlight w:val="none"/>
        </w:rPr>
        <w:t>本次项目不接受联合体投标。</w:t>
      </w:r>
    </w:p>
    <w:p w14:paraId="61FA436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13.5  未按时缴纳投标保证金的投标，将被拒绝。</w:t>
      </w:r>
    </w:p>
    <w:p w14:paraId="4A9DEA4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13.6  中标供应商的投标保证金，将在合同签订后的5个工作日内予以退还</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未中标供应商的投标保证金在中标通知书发出后5个工作日内予以退还。</w:t>
      </w:r>
    </w:p>
    <w:p w14:paraId="0651587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13.7  发生以下情况投标保证金可能被没收：</w:t>
      </w:r>
    </w:p>
    <w:p w14:paraId="6F6DAB0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 如果投标供应商在投标有效期内撤回投标；</w:t>
      </w:r>
    </w:p>
    <w:p w14:paraId="4BB6432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 如果中标供应商放弃中标项目的，无正当理由不与采购人签订合同的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在签订合同时向采购人提出附加条件或者更改合同实质性内容的，或者拒不提交所要求的投标保证金的。</w:t>
      </w:r>
    </w:p>
    <w:p w14:paraId="2AAB9EA8">
      <w:pPr>
        <w:spacing w:line="262" w:lineRule="auto"/>
        <w:rPr>
          <w:rFonts w:ascii="Arial"/>
          <w:sz w:val="21"/>
          <w:highlight w:val="none"/>
        </w:rPr>
      </w:pPr>
    </w:p>
    <w:p w14:paraId="7A3887D4">
      <w:pPr>
        <w:spacing w:line="262" w:lineRule="auto"/>
        <w:rPr>
          <w:rFonts w:ascii="Arial"/>
          <w:sz w:val="21"/>
          <w:highlight w:val="none"/>
        </w:rPr>
      </w:pPr>
    </w:p>
    <w:p w14:paraId="58567B26">
      <w:pPr>
        <w:jc w:val="center"/>
        <w:rPr>
          <w:rFonts w:ascii="仿宋" w:hAnsi="仿宋" w:eastAsia="仿宋" w:cs="仿宋"/>
          <w:sz w:val="24"/>
          <w:szCs w:val="24"/>
          <w:highlight w:val="none"/>
        </w:rPr>
      </w:pPr>
      <w:r>
        <w:rPr>
          <w:rFonts w:hint="eastAsia" w:ascii="仿宋" w:hAnsi="仿宋" w:eastAsia="仿宋" w:cs="仿宋"/>
          <w:spacing w:val="-5"/>
          <w:sz w:val="24"/>
          <w:szCs w:val="24"/>
          <w:highlight w:val="none"/>
          <w:lang w:val="en-US" w:eastAsia="zh-CN"/>
          <w14:textOutline w14:w="4358" w14:cap="sq" w14:cmpd="sng">
            <w14:solidFill>
              <w14:srgbClr w14:val="000000"/>
            </w14:solidFill>
            <w14:prstDash w14:val="solid"/>
            <w14:bevel/>
          </w14:textOutline>
        </w:rPr>
        <w:t xml:space="preserve">六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评审和磋商</w:t>
      </w:r>
    </w:p>
    <w:p w14:paraId="375D9A39">
      <w:pPr>
        <w:spacing w:line="391" w:lineRule="auto"/>
        <w:rPr>
          <w:rFonts w:ascii="Arial"/>
          <w:sz w:val="21"/>
          <w:highlight w:val="none"/>
        </w:rPr>
      </w:pPr>
    </w:p>
    <w:p w14:paraId="4EDD5D58">
      <w:pPr>
        <w:spacing w:before="78" w:line="222" w:lineRule="auto"/>
        <w:ind w:left="11"/>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14</w:t>
      </w:r>
      <w:r>
        <w:rPr>
          <w:rFonts w:ascii="仿宋" w:hAnsi="仿宋" w:eastAsia="仿宋" w:cs="仿宋"/>
          <w:spacing w:val="1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响应文件的评审与澄清</w:t>
      </w:r>
    </w:p>
    <w:p w14:paraId="7BF4249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14.1 磋商小组在确认了磋商文件后，按照磋商文件规定的资格条件对供应商进行资格审查，符合资格条件的供应商将进入符合性审查。不符合资格条件的供应商将按</w:t>
      </w:r>
      <w:r>
        <w:rPr>
          <w:rFonts w:ascii="仿宋" w:hAnsi="仿宋" w:eastAsia="仿宋" w:cs="仿宋"/>
          <w:b/>
          <w:bCs/>
          <w:spacing w:val="0"/>
          <w:sz w:val="24"/>
          <w:szCs w:val="24"/>
          <w:highlight w:val="none"/>
        </w:rPr>
        <w:t>无效处理</w:t>
      </w:r>
      <w:r>
        <w:rPr>
          <w:rFonts w:ascii="仿宋" w:hAnsi="仿宋" w:eastAsia="仿宋" w:cs="仿宋"/>
          <w:spacing w:val="0"/>
          <w:sz w:val="24"/>
          <w:szCs w:val="24"/>
          <w:highlight w:val="none"/>
        </w:rPr>
        <w:t>，不参加后续磋商。</w:t>
      </w:r>
    </w:p>
    <w:p w14:paraId="04A4912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14.2 磋商小组按照磋商文件规定的除资格条件外的其它实质性条款，对参加磋商的供应商进行有效性、完整性和响应程度的符合性审查。未实质性响应磋商文件的供应商将按</w:t>
      </w:r>
      <w:r>
        <w:rPr>
          <w:rFonts w:ascii="仿宋" w:hAnsi="仿宋" w:eastAsia="仿宋" w:cs="仿宋"/>
          <w:b/>
          <w:bCs/>
          <w:spacing w:val="0"/>
          <w:sz w:val="24"/>
          <w:szCs w:val="24"/>
          <w:highlight w:val="none"/>
        </w:rPr>
        <w:t>无效处理</w:t>
      </w:r>
      <w:r>
        <w:rPr>
          <w:rFonts w:ascii="仿宋" w:hAnsi="仿宋" w:eastAsia="仿宋" w:cs="仿宋"/>
          <w:spacing w:val="0"/>
          <w:sz w:val="24"/>
          <w:szCs w:val="24"/>
          <w:highlight w:val="none"/>
        </w:rPr>
        <w:t>，不参加后续磋商。</w:t>
      </w:r>
    </w:p>
    <w:p w14:paraId="07C91E4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14.3 出现下列情形之一的，将被认定为未实质性响应磋商文件：</w:t>
      </w:r>
    </w:p>
    <w:p w14:paraId="2735FC8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（1）未按要求交纳保证金的；</w:t>
      </w:r>
    </w:p>
    <w:p w14:paraId="18E130F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（2）未按照磋商文件规定要求密封、签署、盖章的；</w:t>
      </w:r>
    </w:p>
    <w:p w14:paraId="38D44B5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（3）供应商在报价时采用选择性报价；</w:t>
      </w:r>
    </w:p>
    <w:p w14:paraId="6A4879F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（4）供应商不具备磋商文件中规定资格要求的；</w:t>
      </w:r>
    </w:p>
    <w:p w14:paraId="52F3420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（5）不符合法律、法规和磋商文件中规定的其他实质性要求的；</w:t>
      </w:r>
    </w:p>
    <w:p w14:paraId="36347FC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w:t>
      </w:r>
      <w:r>
        <w:rPr>
          <w:rFonts w:hint="eastAsia" w:ascii="仿宋" w:hAnsi="仿宋" w:eastAsia="仿宋" w:cs="仿宋"/>
          <w:b w:val="0"/>
          <w:bCs w:val="0"/>
          <w:spacing w:val="0"/>
          <w:sz w:val="24"/>
          <w:szCs w:val="24"/>
          <w:highlight w:val="none"/>
          <w:lang w:val="en-US" w:eastAsia="zh-CN"/>
        </w:rPr>
        <w:t>6</w:t>
      </w:r>
      <w:r>
        <w:rPr>
          <w:rFonts w:ascii="仿宋" w:hAnsi="仿宋" w:eastAsia="仿宋" w:cs="仿宋"/>
          <w:b w:val="0"/>
          <w:bCs w:val="0"/>
          <w:spacing w:val="0"/>
          <w:sz w:val="24"/>
          <w:szCs w:val="24"/>
          <w:highlight w:val="none"/>
        </w:rPr>
        <w:t>）其他法律、法规及本磋商文件规定的属于按无效处理的响应文件的</w:t>
      </w:r>
      <w:r>
        <w:rPr>
          <w:rFonts w:hint="eastAsia" w:ascii="仿宋" w:hAnsi="仿宋" w:eastAsia="仿宋" w:cs="仿宋"/>
          <w:b w:val="0"/>
          <w:bCs w:val="0"/>
          <w:spacing w:val="0"/>
          <w:sz w:val="24"/>
          <w:szCs w:val="24"/>
          <w:highlight w:val="none"/>
          <w:lang w:val="en-US" w:eastAsia="zh-CN"/>
        </w:rPr>
        <w:t>情</w:t>
      </w:r>
      <w:r>
        <w:rPr>
          <w:rFonts w:ascii="仿宋" w:hAnsi="仿宋" w:eastAsia="仿宋" w:cs="仿宋"/>
          <w:b w:val="0"/>
          <w:bCs w:val="0"/>
          <w:spacing w:val="0"/>
          <w:sz w:val="24"/>
          <w:szCs w:val="24"/>
          <w:highlight w:val="none"/>
        </w:rPr>
        <w:t>形。</w:t>
      </w:r>
    </w:p>
    <w:p w14:paraId="16320BB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14.4 如果响应文件实质上没有响应磋商文件的要求，磋商小组将予以拒绝</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供应商不得通过修改或撤销不合要求的偏离而使其响应文件成为实质性响应的文件。</w:t>
      </w:r>
    </w:p>
    <w:p w14:paraId="480DA5E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14.5 在按照14.2 的规定进行审查时，磋商小组可以以书面形式要求供应商对响应文件中含义不明确、同类问题表述不一致或者有明显文字和计算错误的内容等作出必要的澄清、说明或者更正。供应商的澄清、说明或者更正不得超出响应文件的范围或者改变响应文件的实质性内容。接到磋商小组澄清等要求的供应商如未按规定做出澄清，其风险由供应商自行承担。</w:t>
      </w:r>
    </w:p>
    <w:p w14:paraId="420EEA3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14.6对未被认定为参加磋商的供应商和其它未实质性响应磋商文件的供应商，磋商小组将及时告知。</w:t>
      </w:r>
    </w:p>
    <w:p w14:paraId="7ABB28F4">
      <w:pPr>
        <w:spacing w:before="152" w:line="223" w:lineRule="auto"/>
        <w:ind w:left="11"/>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15</w:t>
      </w:r>
      <w:r>
        <w:rPr>
          <w:rFonts w:ascii="仿宋" w:hAnsi="仿宋" w:eastAsia="仿宋" w:cs="仿宋"/>
          <w:spacing w:val="9"/>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磋商</w:t>
      </w:r>
    </w:p>
    <w:p w14:paraId="5EE1C4F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15.1 依据磋商文件的要求和各供应商响应文件的应答情况，磋商小组所有成员集中在通知的时间，与参加的供应商逐一单独进行一轮或多轮磋商</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具体磋商轮次见供应商须知前附表。磋商小组将给予所有参加磋商的供应商平等的磋商机会。</w:t>
      </w:r>
    </w:p>
    <w:p w14:paraId="1FCEB34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15.2 磋商包括但不限于以下内容：</w:t>
      </w:r>
    </w:p>
    <w:p w14:paraId="7D423E9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（1）磋商小组根据磋商文件要求，对照各磋商供应商提交的响应文件中技术、服务以及合同草案条款等应答情况，进行确认或者询问；</w:t>
      </w:r>
    </w:p>
    <w:p w14:paraId="4BE07D5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（2）按供应商须知前附表修改变动磋商文件，并及时以书面形式同时通知所有参加磋商的供应商；</w:t>
      </w:r>
    </w:p>
    <w:p w14:paraId="192AF40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z w:val="24"/>
          <w:szCs w:val="24"/>
          <w:highlight w:val="none"/>
        </w:rPr>
      </w:pPr>
      <w:r>
        <w:rPr>
          <w:rFonts w:ascii="仿宋" w:hAnsi="仿宋" w:eastAsia="仿宋" w:cs="仿宋"/>
          <w:b w:val="0"/>
          <w:bCs w:val="0"/>
          <w:spacing w:val="0"/>
          <w:sz w:val="24"/>
          <w:szCs w:val="24"/>
          <w:highlight w:val="none"/>
        </w:rPr>
        <w:t>（3）针对修改变动的磋商文件，与所有参加磋商的供应商进行确认或者询问。</w:t>
      </w:r>
    </w:p>
    <w:p w14:paraId="167FFA85">
      <w:pPr>
        <w:spacing w:before="78" w:line="221" w:lineRule="auto"/>
        <w:rPr>
          <w:rFonts w:ascii="仿宋" w:hAnsi="仿宋" w:eastAsia="仿宋" w:cs="仿宋"/>
          <w:sz w:val="24"/>
          <w:szCs w:val="24"/>
          <w:highlight w:val="none"/>
        </w:rPr>
      </w:pPr>
      <w:r>
        <w:rPr>
          <w:rFonts w:ascii="仿宋" w:hAnsi="仿宋" w:eastAsia="仿宋" w:cs="仿宋"/>
          <w:spacing w:val="-7"/>
          <w:sz w:val="24"/>
          <w:szCs w:val="24"/>
          <w:highlight w:val="none"/>
          <w14:textOutline w14:w="4358" w14:cap="sq" w14:cmpd="sng">
            <w14:solidFill>
              <w14:srgbClr w14:val="000000"/>
            </w14:solidFill>
            <w14:prstDash w14:val="solid"/>
            <w14:bevel/>
          </w14:textOutline>
        </w:rPr>
        <w:t>16</w:t>
      </w:r>
      <w:r>
        <w:rPr>
          <w:rFonts w:ascii="仿宋" w:hAnsi="仿宋" w:eastAsia="仿宋" w:cs="仿宋"/>
          <w:spacing w:val="9"/>
          <w:sz w:val="24"/>
          <w:szCs w:val="24"/>
          <w:highlight w:val="none"/>
        </w:rPr>
        <w:t xml:space="preserve">  </w:t>
      </w:r>
      <w:r>
        <w:rPr>
          <w:rFonts w:ascii="仿宋" w:hAnsi="仿宋" w:eastAsia="仿宋" w:cs="仿宋"/>
          <w:spacing w:val="-7"/>
          <w:sz w:val="24"/>
          <w:szCs w:val="24"/>
          <w:highlight w:val="none"/>
          <w14:textOutline w14:w="4358" w14:cap="sq" w14:cmpd="sng">
            <w14:solidFill>
              <w14:srgbClr w14:val="000000"/>
            </w14:solidFill>
            <w14:prstDash w14:val="solid"/>
            <w14:bevel/>
          </w14:textOutline>
        </w:rPr>
        <w:t>保密原则</w:t>
      </w:r>
    </w:p>
    <w:p w14:paraId="2750BFE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16.1 磋商将在严格保密的情况下进行。</w:t>
      </w:r>
    </w:p>
    <w:p w14:paraId="05DF73D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16.2 磋商小组成员以及与磋商工作有关的人员不得泄露评审和磋商过程中获悉的国家秘密、商业秘密，不得超越法规的规定向无关人员告知评审和磋商情况。供应商试图影响采购人、采购代理机构和评审委员会的任何活动，</w:t>
      </w:r>
      <w:r>
        <w:rPr>
          <w:rFonts w:ascii="仿宋" w:hAnsi="仿宋" w:eastAsia="仿宋" w:cs="仿宋"/>
          <w:b/>
          <w:bCs/>
          <w:spacing w:val="0"/>
          <w:sz w:val="24"/>
          <w:szCs w:val="24"/>
          <w:highlight w:val="none"/>
        </w:rPr>
        <w:t>将导致其响应被拒绝</w:t>
      </w:r>
      <w:r>
        <w:rPr>
          <w:rFonts w:ascii="仿宋" w:hAnsi="仿宋" w:eastAsia="仿宋" w:cs="仿宋"/>
          <w:b w:val="0"/>
          <w:bCs w:val="0"/>
          <w:spacing w:val="0"/>
          <w:sz w:val="24"/>
          <w:szCs w:val="24"/>
          <w:highlight w:val="none"/>
        </w:rPr>
        <w:t>，并承担相应的法律责任。</w:t>
      </w:r>
    </w:p>
    <w:p w14:paraId="075B34CD">
      <w:pPr>
        <w:spacing w:before="78" w:line="221" w:lineRule="auto"/>
        <w:rPr>
          <w:rFonts w:ascii="仿宋" w:hAnsi="仿宋" w:eastAsia="仿宋" w:cs="仿宋"/>
          <w:spacing w:val="-7"/>
          <w:sz w:val="24"/>
          <w:szCs w:val="24"/>
          <w:highlight w:val="none"/>
          <w14:textOutline w14:w="4358" w14:cap="sq" w14:cmpd="sng">
            <w14:solidFill>
              <w14:srgbClr w14:val="000000"/>
            </w14:solidFill>
            <w14:prstDash w14:val="solid"/>
            <w14:bevel/>
          </w14:textOutline>
        </w:rPr>
      </w:pPr>
      <w:r>
        <w:rPr>
          <w:rFonts w:ascii="仿宋" w:hAnsi="仿宋" w:eastAsia="仿宋" w:cs="仿宋"/>
          <w:spacing w:val="-7"/>
          <w:sz w:val="24"/>
          <w:szCs w:val="24"/>
          <w:highlight w:val="none"/>
          <w14:textOutline w14:w="4358" w14:cap="sq" w14:cmpd="sng">
            <w14:solidFill>
              <w14:srgbClr w14:val="000000"/>
            </w14:solidFill>
            <w14:prstDash w14:val="solid"/>
            <w14:bevel/>
          </w14:textOutline>
        </w:rPr>
        <w:t>17  开标程序</w:t>
      </w:r>
    </w:p>
    <w:p w14:paraId="2286FE9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开标会主持人按照磋商文件规定的开标时间宣布开标，按照规定要求主持开标会。开标将按以下程序进行：</w:t>
      </w:r>
    </w:p>
    <w:p w14:paraId="469BA36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1、采购人在规定的响应文件递交截止时间（开标/磋商时间）和供应商须知前附表规定的地点进行不见面远程开标/磋商。供应商的法定代表人或其委托代理人无需到达开标/磋商现场</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仅需在任意地点登录政采云平台</w:t>
      </w:r>
      <w:r>
        <w:rPr>
          <w:rFonts w:ascii="仿宋" w:hAnsi="仿宋" w:eastAsia="仿宋" w:cs="仿宋"/>
          <w:b w:val="0"/>
          <w:bCs w:val="0"/>
          <w:spacing w:val="0"/>
          <w:sz w:val="24"/>
          <w:szCs w:val="24"/>
          <w:highlight w:val="none"/>
        </w:rPr>
        <w:fldChar w:fldCharType="begin"/>
      </w:r>
      <w:r>
        <w:rPr>
          <w:rFonts w:ascii="仿宋" w:hAnsi="仿宋" w:eastAsia="仿宋" w:cs="仿宋"/>
          <w:b w:val="0"/>
          <w:bCs w:val="0"/>
          <w:spacing w:val="0"/>
          <w:sz w:val="24"/>
          <w:szCs w:val="24"/>
          <w:highlight w:val="none"/>
        </w:rPr>
        <w:instrText xml:space="preserve"> HYPERLINK "https://www.zcygov.cn/" </w:instrText>
      </w:r>
      <w:r>
        <w:rPr>
          <w:rFonts w:ascii="仿宋" w:hAnsi="仿宋" w:eastAsia="仿宋" w:cs="仿宋"/>
          <w:b w:val="0"/>
          <w:bCs w:val="0"/>
          <w:spacing w:val="0"/>
          <w:sz w:val="24"/>
          <w:szCs w:val="24"/>
          <w:highlight w:val="none"/>
        </w:rPr>
        <w:fldChar w:fldCharType="separate"/>
      </w:r>
      <w:r>
        <w:rPr>
          <w:rFonts w:ascii="仿宋" w:hAnsi="仿宋" w:eastAsia="仿宋" w:cs="仿宋"/>
          <w:b w:val="0"/>
          <w:bCs w:val="0"/>
          <w:spacing w:val="0"/>
          <w:sz w:val="24"/>
          <w:szCs w:val="24"/>
          <w:highlight w:val="none"/>
        </w:rPr>
        <w:t>https://www.zcygov.cn/</w:t>
      </w:r>
      <w:r>
        <w:rPr>
          <w:rFonts w:ascii="仿宋" w:hAnsi="仿宋" w:eastAsia="仿宋" w:cs="仿宋"/>
          <w:b w:val="0"/>
          <w:bCs w:val="0"/>
          <w:spacing w:val="0"/>
          <w:sz w:val="24"/>
          <w:szCs w:val="24"/>
          <w:highlight w:val="none"/>
        </w:rPr>
        <w:fldChar w:fldCharType="end"/>
      </w:r>
      <w:r>
        <w:rPr>
          <w:rFonts w:ascii="仿宋" w:hAnsi="仿宋" w:eastAsia="仿宋" w:cs="仿宋"/>
          <w:b w:val="0"/>
          <w:bCs w:val="0"/>
          <w:spacing w:val="0"/>
          <w:sz w:val="24"/>
          <w:szCs w:val="24"/>
          <w:highlight w:val="none"/>
        </w:rPr>
        <w:t>进入“政采 云远程开标大厅 ”参加开标/磋商会议，并使用CA密钥完成远程解密、提疑澄清、开标/磋商、报价、结果公布等交互环节。</w:t>
      </w:r>
    </w:p>
    <w:p w14:paraId="56AC706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2、开标/磋商时，各供应商应在规定的解密时间（30分钟）内对本单位加密的电子 响应文件进行解密，如在规定的解密时间内仍有供应商未解密，采购代理机构将采取 “异常处理 ”，开启该单位的备份标书。采购代理机构工作人员在监督人员或公证人员监督下开启响应文件。</w:t>
      </w:r>
    </w:p>
    <w:p w14:paraId="1D2557F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b w:val="0"/>
          <w:bCs w:val="0"/>
          <w:spacing w:val="0"/>
          <w:sz w:val="24"/>
          <w:szCs w:val="24"/>
          <w:highlight w:val="none"/>
        </w:rPr>
        <w:t>3、供应商代表对开标过程和开标记录有疑义，以及认为采购人、采购代理机构相关工作人员有需要回避的情形的，应当当场提出询问或者回避申请，开标会议结束后不再接受相关询问、质疑或者回避申请。</w:t>
      </w:r>
    </w:p>
    <w:p w14:paraId="17939981">
      <w:pPr>
        <w:spacing w:line="280" w:lineRule="auto"/>
        <w:rPr>
          <w:rFonts w:ascii="Arial"/>
          <w:sz w:val="21"/>
          <w:highlight w:val="none"/>
        </w:rPr>
      </w:pPr>
    </w:p>
    <w:p w14:paraId="6F2821DD">
      <w:pPr>
        <w:spacing w:line="281" w:lineRule="auto"/>
        <w:rPr>
          <w:rFonts w:ascii="Arial"/>
          <w:sz w:val="21"/>
          <w:highlight w:val="none"/>
        </w:rPr>
      </w:pPr>
    </w:p>
    <w:p w14:paraId="23C3228B">
      <w:pPr>
        <w:jc w:val="center"/>
        <w:rPr>
          <w:rFonts w:ascii="仿宋" w:hAnsi="仿宋" w:eastAsia="仿宋" w:cs="仿宋"/>
          <w:sz w:val="24"/>
          <w:szCs w:val="24"/>
          <w:highlight w:val="none"/>
        </w:rPr>
      </w:pP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 xml:space="preserve">七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综合评审</w:t>
      </w:r>
    </w:p>
    <w:p w14:paraId="4BC6658C">
      <w:pPr>
        <w:spacing w:line="280" w:lineRule="auto"/>
        <w:rPr>
          <w:rFonts w:ascii="Arial"/>
          <w:sz w:val="21"/>
          <w:highlight w:val="none"/>
        </w:rPr>
      </w:pPr>
    </w:p>
    <w:p w14:paraId="69922BC5">
      <w:pPr>
        <w:spacing w:line="281" w:lineRule="auto"/>
        <w:rPr>
          <w:rFonts w:ascii="Arial"/>
          <w:sz w:val="21"/>
          <w:highlight w:val="none"/>
        </w:rPr>
      </w:pPr>
    </w:p>
    <w:p w14:paraId="759CB6F8">
      <w:pPr>
        <w:spacing w:before="79" w:line="222" w:lineRule="auto"/>
        <w:ind w:left="30"/>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18</w:t>
      </w:r>
      <w:r>
        <w:rPr>
          <w:rFonts w:ascii="仿宋" w:hAnsi="仿宋" w:eastAsia="仿宋" w:cs="仿宋"/>
          <w:spacing w:val="19"/>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评审</w:t>
      </w:r>
    </w:p>
    <w:p w14:paraId="47186EC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18.1 磋商小组采用综合评分法对提交报价的供应商的响应文件和报价进行综合评分。</w:t>
      </w:r>
    </w:p>
    <w:p w14:paraId="171F8CD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18.2 磋商小组各成员应当独立对每个有效响应的文件进行评价、打分，然后汇总每个供应商的得分，计算得分平均值，以平均值高低进行排序。分值计算保留小数点后二位。</w:t>
      </w:r>
    </w:p>
    <w:p w14:paraId="01DB9786">
      <w:pPr>
        <w:jc w:val="cente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p>
    <w:p w14:paraId="2865D8C0">
      <w:pPr>
        <w:jc w:val="center"/>
        <w:rPr>
          <w:rFonts w:ascii="仿宋" w:hAnsi="仿宋" w:eastAsia="仿宋" w:cs="仿宋"/>
          <w:sz w:val="24"/>
          <w:szCs w:val="24"/>
          <w:highlight w:val="none"/>
        </w:rPr>
      </w:pP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八</w:t>
      </w:r>
      <w:r>
        <w:rPr>
          <w:rFonts w:hint="eastAsia" w:ascii="仿宋" w:hAnsi="仿宋" w:eastAsia="仿宋" w:cs="仿宋"/>
          <w:b/>
          <w:bCs/>
          <w:spacing w:val="-1"/>
          <w:sz w:val="24"/>
          <w:szCs w:val="24"/>
          <w:highlight w:val="none"/>
          <w:lang w:val="en-US" w:eastAsia="zh-CN"/>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确定成交候选供应商</w:t>
      </w:r>
    </w:p>
    <w:p w14:paraId="23707F09">
      <w:pPr>
        <w:spacing w:line="280" w:lineRule="auto"/>
        <w:rPr>
          <w:rFonts w:ascii="Arial"/>
          <w:sz w:val="21"/>
          <w:highlight w:val="none"/>
        </w:rPr>
      </w:pPr>
    </w:p>
    <w:p w14:paraId="17733214">
      <w:pPr>
        <w:spacing w:line="281" w:lineRule="auto"/>
        <w:rPr>
          <w:rFonts w:ascii="Arial"/>
          <w:sz w:val="21"/>
          <w:highlight w:val="none"/>
        </w:rPr>
      </w:pPr>
    </w:p>
    <w:p w14:paraId="7D37EA45">
      <w:pPr>
        <w:spacing w:before="78" w:line="222" w:lineRule="auto"/>
        <w:ind w:left="139"/>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19</w:t>
      </w:r>
      <w:r>
        <w:rPr>
          <w:rFonts w:ascii="仿宋" w:hAnsi="仿宋" w:eastAsia="仿宋" w:cs="仿宋"/>
          <w:spacing w:val="-2"/>
          <w:sz w:val="24"/>
          <w:szCs w:val="24"/>
          <w:highlight w:val="none"/>
        </w:rPr>
        <w:t xml:space="preserve"> </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确定成交候选供应商原则</w:t>
      </w:r>
    </w:p>
    <w:p w14:paraId="1E71BF6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19.1 磋商小组按照打分结果由高到低的顺序提出成交候选供应商，推荐数量见供应商须知前附表。被推荐为成交候选供应商的最后报价应不高于本项目采购预算或最高限价。</w:t>
      </w:r>
    </w:p>
    <w:p w14:paraId="1C82B02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注: 1、如出现评审得分相同的，按照最后报价由低到高的顺序推荐；</w:t>
      </w:r>
    </w:p>
    <w:p w14:paraId="2189B2B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960" w:firstLineChars="4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2、如出现评审得分且最后报价相同的，按照技术评审得分由高到低顺序推荐。</w:t>
      </w:r>
    </w:p>
    <w:p w14:paraId="31350E9F">
      <w:pPr>
        <w:spacing w:before="178" w:line="222" w:lineRule="auto"/>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20</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最终评价确定</w:t>
      </w:r>
    </w:p>
    <w:p w14:paraId="616DA60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20.1 采购人有权对推荐为成交候选供应商的资格条件及价格计算方面进行审查。</w:t>
      </w:r>
    </w:p>
    <w:p w14:paraId="3AE28F6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20.2 采购人从评审报告提出的成交候选供应商中，按照排序由高到低的原则确定成交供应商，也可以书面授权磋商小组直接确定成交供应商。</w:t>
      </w:r>
    </w:p>
    <w:p w14:paraId="68105124">
      <w:pPr>
        <w:spacing w:before="176" w:line="224" w:lineRule="auto"/>
        <w:ind w:left="124"/>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21</w:t>
      </w:r>
      <w:r>
        <w:rPr>
          <w:rFonts w:ascii="仿宋" w:hAnsi="仿宋" w:eastAsia="仿宋" w:cs="仿宋"/>
          <w:spacing w:val="22"/>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签订合同</w:t>
      </w:r>
    </w:p>
    <w:p w14:paraId="2FFCC0A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21.1 采购代理机构将以书面形式向成交供应商发出成交通知书。</w:t>
      </w:r>
    </w:p>
    <w:p w14:paraId="156A30E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21.2 成交通知书发出后，采购人将与成交供应商签订合同。</w:t>
      </w:r>
    </w:p>
    <w:p w14:paraId="4762F9A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21.3 磋商文件、成交供应商的响应文件及其澄清文件、承诺等，均为签订合同的依据。</w:t>
      </w:r>
    </w:p>
    <w:p w14:paraId="3806960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21.4 成交供应商拒绝与采购人签订合同的，采购人可以按照磋商评审报告推荐的成交候选供应商名单排序，确定下一候选供应商为成交供应商</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也可以重新开展政府采购活动。</w:t>
      </w:r>
    </w:p>
    <w:p w14:paraId="7E03EC0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21.5 当出现供应商自动放弃成交资格时，采购人可以按照磋商评审报告推荐的成交候选供应商名单排序，确定下一候选供应商为成交供应商，也可以重新开展政府采购活动。</w:t>
      </w:r>
    </w:p>
    <w:p w14:paraId="46585C69">
      <w:pPr>
        <w:spacing w:before="177" w:line="222" w:lineRule="auto"/>
        <w:ind w:left="124"/>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22</w:t>
      </w:r>
      <w:r>
        <w:rPr>
          <w:rFonts w:ascii="仿宋" w:hAnsi="仿宋" w:eastAsia="仿宋" w:cs="仿宋"/>
          <w:spacing w:val="22"/>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采购终止</w:t>
      </w:r>
    </w:p>
    <w:p w14:paraId="7D740DA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22.1 出现下列情形之一的，采购人或者采购代理机构将终止采购活动，发布项目终止公告并说明原因：</w:t>
      </w:r>
    </w:p>
    <w:p w14:paraId="3B261BD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（1）在采购活动中因重大变故，采购任务取消的；</w:t>
      </w:r>
    </w:p>
    <w:p w14:paraId="5E9AA97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（2）因情况变化，不再符合规定的竞争性磋商采购方式适用情形的；</w:t>
      </w:r>
    </w:p>
    <w:p w14:paraId="4158ECF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（3）出现影响采购公正的违法、违规行为的；</w:t>
      </w:r>
    </w:p>
    <w:p w14:paraId="5318714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4）在采购过程中符合要求的供应商或者报价未超过采购预算的供应商不足3家的；但市场竞争不充分的科研项目，以及需要扶持的科技成果转化项目只有2家的情形除外；属于政府购买服务的项目，在采购过程中符合要求的供应商只有2家的情形除外;</w:t>
      </w:r>
    </w:p>
    <w:p w14:paraId="380C4CB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b w:val="0"/>
          <w:bCs w:val="0"/>
          <w:spacing w:val="0"/>
          <w:sz w:val="24"/>
          <w:szCs w:val="24"/>
          <w:highlight w:val="none"/>
        </w:rPr>
        <w:t>（5）法律法规规定的其他情形。</w:t>
      </w:r>
    </w:p>
    <w:p w14:paraId="720CFE01">
      <w:pPr>
        <w:spacing w:before="175" w:line="223" w:lineRule="auto"/>
        <w:ind w:left="242"/>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23</w:t>
      </w:r>
      <w:r>
        <w:rPr>
          <w:rFonts w:ascii="仿宋" w:hAnsi="仿宋" w:eastAsia="仿宋" w:cs="仿宋"/>
          <w:spacing w:val="29"/>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质疑与接收</w:t>
      </w:r>
    </w:p>
    <w:p w14:paraId="273E175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23.1 供应商认为采购文件、采购过程和成交结果使自己的权益受到损害的</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参照《政府采购法》、《政府采购法实施条例》和《政府采购质疑和投诉办法》的有关规定，可以依法向采购人或采购代理机构提出质疑。</w:t>
      </w:r>
    </w:p>
    <w:p w14:paraId="7D98D3F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23.2 供应商应按照财政部制定的《政府采购质疑函范本》格式（可从财政部官方网站下载）和《政府采购质疑和投诉办法》的要求，</w:t>
      </w:r>
      <w:r>
        <w:rPr>
          <w:rFonts w:ascii="仿宋" w:hAnsi="仿宋" w:eastAsia="仿宋" w:cs="仿宋"/>
          <w:b/>
          <w:bCs/>
          <w:spacing w:val="0"/>
          <w:sz w:val="24"/>
          <w:szCs w:val="24"/>
          <w:highlight w:val="none"/>
        </w:rPr>
        <w:t>在法定质疑期内以纸质形式提出质疑，针对同一采购程序环节的质疑应一次性提出。</w:t>
      </w:r>
      <w:r>
        <w:rPr>
          <w:rFonts w:ascii="仿宋" w:hAnsi="仿宋" w:eastAsia="仿宋" w:cs="仿宋"/>
          <w:b w:val="0"/>
          <w:bCs w:val="0"/>
          <w:spacing w:val="0"/>
          <w:sz w:val="24"/>
          <w:szCs w:val="24"/>
          <w:highlight w:val="none"/>
        </w:rPr>
        <w:t>超出法定质疑期的、重复提出的、分次提出的或内容、形式不符合《政府采购质疑和投诉办法》的</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供应商将依法承担不利后果。</w:t>
      </w:r>
    </w:p>
    <w:p w14:paraId="4EC67A95">
      <w:pPr>
        <w:pStyle w:val="4"/>
        <w:rPr>
          <w:rFonts w:ascii="仿宋" w:hAnsi="仿宋" w:eastAsia="仿宋" w:cs="仿宋"/>
          <w:b w:val="0"/>
          <w:bCs w:val="0"/>
          <w:spacing w:val="0"/>
          <w:sz w:val="24"/>
          <w:szCs w:val="24"/>
          <w:highlight w:val="none"/>
        </w:rPr>
      </w:pPr>
    </w:p>
    <w:p w14:paraId="08C0336E">
      <w:pPr>
        <w:rPr>
          <w:highlight w:val="none"/>
        </w:rPr>
      </w:pPr>
    </w:p>
    <w:p w14:paraId="558BFCA5">
      <w:pPr>
        <w:jc w:val="center"/>
        <w:rPr>
          <w:rFonts w:ascii="仿宋" w:hAnsi="仿宋" w:eastAsia="仿宋" w:cs="仿宋"/>
          <w:spacing w:val="-14"/>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spacing w:val="-14"/>
          <w:sz w:val="24"/>
          <w:szCs w:val="24"/>
          <w:highlight w:val="none"/>
          <w:lang w:val="en-US" w:eastAsia="zh-CN"/>
          <w14:textOutline w14:w="4358" w14:cap="sq" w14:cmpd="sng">
            <w14:solidFill>
              <w14:srgbClr w14:val="000000"/>
            </w14:solidFill>
            <w14:prstDash w14:val="solid"/>
            <w14:bevel/>
          </w14:textOutline>
        </w:rPr>
        <w:t>九</w:t>
      </w:r>
      <w:r>
        <w:rPr>
          <w:rFonts w:ascii="仿宋" w:hAnsi="仿宋" w:eastAsia="仿宋" w:cs="仿宋"/>
          <w:spacing w:val="26"/>
          <w:sz w:val="24"/>
          <w:szCs w:val="24"/>
          <w:highlight w:val="none"/>
        </w:rPr>
        <w:t xml:space="preserve"> </w:t>
      </w:r>
      <w:r>
        <w:rPr>
          <w:rFonts w:ascii="仿宋" w:hAnsi="仿宋" w:eastAsia="仿宋" w:cs="仿宋"/>
          <w:spacing w:val="-14"/>
          <w:sz w:val="24"/>
          <w:szCs w:val="24"/>
          <w:highlight w:val="none"/>
          <w14:textOutline w14:w="4358" w14:cap="sq" w14:cmpd="sng">
            <w14:solidFill>
              <w14:srgbClr w14:val="000000"/>
            </w14:solidFill>
            <w14:prstDash w14:val="solid"/>
            <w14:bevel/>
          </w14:textOutline>
        </w:rPr>
        <w:t>其它</w:t>
      </w:r>
    </w:p>
    <w:p w14:paraId="1A1D1D4F">
      <w:pPr>
        <w:pStyle w:val="4"/>
        <w:rPr>
          <w:highlight w:val="none"/>
        </w:rPr>
      </w:pPr>
    </w:p>
    <w:p w14:paraId="72161AC2">
      <w:pPr>
        <w:spacing w:before="223" w:line="222" w:lineRule="auto"/>
        <w:rPr>
          <w:rFonts w:ascii="仿宋" w:hAnsi="仿宋" w:eastAsia="仿宋" w:cs="仿宋"/>
          <w:sz w:val="24"/>
          <w:szCs w:val="24"/>
          <w:highlight w:val="none"/>
        </w:rPr>
      </w:pPr>
      <w:r>
        <w:rPr>
          <w:rFonts w:ascii="仿宋" w:hAnsi="仿宋" w:eastAsia="仿宋" w:cs="仿宋"/>
          <w:spacing w:val="-8"/>
          <w:sz w:val="24"/>
          <w:szCs w:val="24"/>
          <w:highlight w:val="none"/>
          <w14:textOutline w14:w="4358" w14:cap="sq" w14:cmpd="sng">
            <w14:solidFill>
              <w14:srgbClr w14:val="000000"/>
            </w14:solidFill>
            <w14:prstDash w14:val="solid"/>
            <w14:bevel/>
          </w14:textOutline>
        </w:rPr>
        <w:t>24</w:t>
      </w:r>
      <w:r>
        <w:rPr>
          <w:rFonts w:ascii="仿宋" w:hAnsi="仿宋" w:eastAsia="仿宋" w:cs="仿宋"/>
          <w:spacing w:val="50"/>
          <w:sz w:val="24"/>
          <w:szCs w:val="24"/>
          <w:highlight w:val="none"/>
        </w:rPr>
        <w:t xml:space="preserve"> </w:t>
      </w:r>
      <w:r>
        <w:rPr>
          <w:rFonts w:ascii="仿宋" w:hAnsi="仿宋" w:eastAsia="仿宋" w:cs="仿宋"/>
          <w:spacing w:val="-8"/>
          <w:sz w:val="24"/>
          <w:szCs w:val="24"/>
          <w:highlight w:val="none"/>
          <w14:textOutline w14:w="4358" w14:cap="sq" w14:cmpd="sng">
            <w14:solidFill>
              <w14:srgbClr w14:val="000000"/>
            </w14:solidFill>
            <w14:prstDash w14:val="solid"/>
            <w14:bevel/>
          </w14:textOutline>
        </w:rPr>
        <w:t>中标服务费</w:t>
      </w:r>
    </w:p>
    <w:p w14:paraId="798E7E4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hint="eastAsia" w:ascii="仿宋" w:hAnsi="仿宋" w:eastAsia="仿宋" w:cs="仿宋"/>
          <w:b w:val="0"/>
          <w:bCs w:val="0"/>
          <w:spacing w:val="0"/>
          <w:sz w:val="24"/>
          <w:szCs w:val="24"/>
          <w:highlight w:val="none"/>
          <w:lang w:val="en-US" w:eastAsia="zh-CN"/>
        </w:rPr>
      </w:pPr>
      <w:r>
        <w:rPr>
          <w:rFonts w:ascii="仿宋" w:hAnsi="仿宋" w:eastAsia="仿宋" w:cs="仿宋"/>
          <w:b w:val="0"/>
          <w:bCs w:val="0"/>
          <w:spacing w:val="0"/>
          <w:sz w:val="24"/>
          <w:szCs w:val="24"/>
          <w:highlight w:val="none"/>
        </w:rPr>
        <w:t xml:space="preserve">24.1  </w:t>
      </w:r>
      <w:r>
        <w:rPr>
          <w:rFonts w:hint="eastAsia" w:ascii="仿宋" w:hAnsi="仿宋" w:eastAsia="仿宋" w:cs="仿宋"/>
          <w:b w:val="0"/>
          <w:bCs w:val="0"/>
          <w:spacing w:val="0"/>
          <w:sz w:val="24"/>
          <w:szCs w:val="24"/>
          <w:highlight w:val="none"/>
          <w:lang w:val="en-US" w:eastAsia="zh-CN"/>
        </w:rPr>
        <w:t>参照国家发改价格［2011］534号文计取为取费基础，收取代理费用（中标单位向招标代理机构支付）。</w:t>
      </w:r>
    </w:p>
    <w:p w14:paraId="74DA488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24.2  中标服务费的计算基数：</w:t>
      </w:r>
      <w:r>
        <w:rPr>
          <w:rFonts w:ascii="仿宋" w:hAnsi="仿宋" w:eastAsia="仿宋" w:cs="仿宋"/>
          <w:spacing w:val="-3"/>
          <w:sz w:val="24"/>
          <w:szCs w:val="24"/>
          <w:highlight w:val="none"/>
          <w:u w:val="single"/>
          <w14:textOutline w14:w="4358" w14:cap="sq" w14:cmpd="sng">
            <w14:solidFill>
              <w14:srgbClr w14:val="000000"/>
            </w14:solidFill>
            <w14:prstDash w14:val="solid"/>
            <w14:bevel/>
          </w14:textOutline>
        </w:rPr>
        <w:t>中标通知书载明的中标金额。</w:t>
      </w:r>
    </w:p>
    <w:p w14:paraId="09C9B2E4">
      <w:pPr>
        <w:spacing w:before="1" w:line="222" w:lineRule="auto"/>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25</w:t>
      </w:r>
      <w:r>
        <w:rPr>
          <w:rFonts w:ascii="仿宋" w:hAnsi="仿宋" w:eastAsia="仿宋" w:cs="仿宋"/>
          <w:spacing w:val="9"/>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廉洁自律规定</w:t>
      </w:r>
    </w:p>
    <w:p w14:paraId="379BB06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25.1 采购代理机构工作人员不得以不正当手段获取政府采购代理业务，不得与采购人、供应商恶意串通操纵政府采购活动。</w:t>
      </w:r>
    </w:p>
    <w:p w14:paraId="45A1C7F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25.2 采购代理机构工作人员不得接受采购人或者供应商组织的宴请、旅游</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娱乐，不得收受礼品、现金、有价证券等，不得向采购人或者供应商报销应当由个人承担的费用。</w:t>
      </w:r>
    </w:p>
    <w:p w14:paraId="6DB0B23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sectPr>
          <w:footerReference r:id="rId9" w:type="default"/>
          <w:pgSz w:w="11905" w:h="16839"/>
          <w:pgMar w:top="1440" w:right="1800" w:bottom="1440" w:left="1800" w:header="0" w:footer="848" w:gutter="0"/>
          <w:pgNumType w:fmt="decimal"/>
          <w:cols w:space="720" w:num="1"/>
        </w:sectPr>
      </w:pPr>
    </w:p>
    <w:p w14:paraId="190D86CF">
      <w:pPr>
        <w:spacing w:line="245" w:lineRule="auto"/>
        <w:rPr>
          <w:rFonts w:ascii="Arial"/>
          <w:sz w:val="21"/>
          <w:highlight w:val="none"/>
        </w:rPr>
      </w:pPr>
    </w:p>
    <w:p w14:paraId="4FED2022">
      <w:pPr>
        <w:pStyle w:val="5"/>
        <w:rPr>
          <w:rFonts w:ascii="Arial"/>
          <w:sz w:val="21"/>
          <w:highlight w:val="none"/>
        </w:rPr>
      </w:pPr>
    </w:p>
    <w:p w14:paraId="657E69A1">
      <w:pPr>
        <w:rPr>
          <w:rFonts w:ascii="Arial"/>
          <w:sz w:val="21"/>
          <w:highlight w:val="none"/>
        </w:rPr>
      </w:pPr>
    </w:p>
    <w:p w14:paraId="196E86EF">
      <w:pPr>
        <w:pStyle w:val="5"/>
        <w:rPr>
          <w:rFonts w:ascii="Arial"/>
          <w:sz w:val="21"/>
          <w:highlight w:val="none"/>
        </w:rPr>
      </w:pPr>
    </w:p>
    <w:p w14:paraId="750B37A8">
      <w:pPr>
        <w:rPr>
          <w:highlight w:val="none"/>
        </w:rPr>
      </w:pPr>
    </w:p>
    <w:p w14:paraId="3D36CB8F">
      <w:pPr>
        <w:pStyle w:val="5"/>
        <w:spacing w:before="140" w:line="222" w:lineRule="auto"/>
        <w:ind w:left="1298"/>
        <w:outlineLvl w:val="0"/>
        <w:rPr>
          <w:sz w:val="43"/>
          <w:szCs w:val="43"/>
          <w:highlight w:val="none"/>
        </w:rPr>
      </w:pPr>
      <w:bookmarkStart w:id="9" w:name="_Toc24281_WPSOffice_Level1"/>
      <w:r>
        <w:rPr>
          <w:spacing w:val="8"/>
          <w:sz w:val="43"/>
          <w:szCs w:val="43"/>
          <w:highlight w:val="none"/>
          <w14:textOutline w14:w="7972" w14:cap="sq" w14:cmpd="sng">
            <w14:solidFill>
              <w14:srgbClr w14:val="000000"/>
            </w14:solidFill>
            <w14:prstDash w14:val="solid"/>
            <w14:bevel/>
          </w14:textOutline>
        </w:rPr>
        <w:t>第三章</w:t>
      </w:r>
      <w:r>
        <w:rPr>
          <w:spacing w:val="162"/>
          <w:sz w:val="43"/>
          <w:szCs w:val="43"/>
          <w:highlight w:val="none"/>
        </w:rPr>
        <w:t xml:space="preserve"> </w:t>
      </w:r>
      <w:r>
        <w:rPr>
          <w:spacing w:val="8"/>
          <w:sz w:val="43"/>
          <w:szCs w:val="43"/>
          <w:highlight w:val="none"/>
          <w14:textOutline w14:w="7972" w14:cap="sq" w14:cmpd="sng">
            <w14:solidFill>
              <w14:srgbClr w14:val="000000"/>
            </w14:solidFill>
            <w14:prstDash w14:val="solid"/>
            <w14:bevel/>
          </w14:textOutline>
        </w:rPr>
        <w:t>合同条款及合同格式</w:t>
      </w:r>
      <w:bookmarkEnd w:id="9"/>
    </w:p>
    <w:p w14:paraId="6D7862E4">
      <w:pPr>
        <w:spacing w:before="308" w:line="220" w:lineRule="auto"/>
        <w:ind w:left="2987"/>
        <w:rPr>
          <w:rFonts w:ascii="仿宋" w:hAnsi="仿宋" w:eastAsia="仿宋" w:cs="仿宋"/>
          <w:sz w:val="24"/>
          <w:szCs w:val="24"/>
          <w:highlight w:val="none"/>
        </w:rPr>
      </w:pPr>
      <w:r>
        <w:rPr>
          <w:rFonts w:ascii="仿宋" w:hAnsi="仿宋" w:eastAsia="仿宋" w:cs="仿宋"/>
          <w:spacing w:val="-3"/>
          <w:sz w:val="24"/>
          <w:szCs w:val="24"/>
          <w:highlight w:val="none"/>
        </w:rPr>
        <w:t>（此合同仅作为参考）</w:t>
      </w:r>
    </w:p>
    <w:p w14:paraId="019760D0">
      <w:pPr>
        <w:spacing w:line="242" w:lineRule="auto"/>
        <w:rPr>
          <w:rFonts w:ascii="Arial"/>
          <w:sz w:val="21"/>
          <w:highlight w:val="none"/>
        </w:rPr>
      </w:pPr>
    </w:p>
    <w:p w14:paraId="4A43D1B6">
      <w:pPr>
        <w:spacing w:line="242" w:lineRule="auto"/>
        <w:rPr>
          <w:rFonts w:ascii="Arial"/>
          <w:sz w:val="21"/>
          <w:highlight w:val="none"/>
        </w:rPr>
      </w:pPr>
    </w:p>
    <w:p w14:paraId="7C6C8C52">
      <w:pPr>
        <w:spacing w:line="242" w:lineRule="auto"/>
        <w:rPr>
          <w:rFonts w:ascii="Arial"/>
          <w:sz w:val="21"/>
          <w:highlight w:val="none"/>
        </w:rPr>
      </w:pPr>
    </w:p>
    <w:p w14:paraId="797B3511">
      <w:pPr>
        <w:spacing w:line="243" w:lineRule="auto"/>
        <w:rPr>
          <w:rFonts w:ascii="Arial"/>
          <w:sz w:val="21"/>
          <w:highlight w:val="none"/>
        </w:rPr>
      </w:pPr>
    </w:p>
    <w:p w14:paraId="42333778">
      <w:pPr>
        <w:spacing w:line="243" w:lineRule="auto"/>
        <w:rPr>
          <w:rFonts w:ascii="Arial"/>
          <w:sz w:val="21"/>
          <w:highlight w:val="none"/>
        </w:rPr>
      </w:pPr>
    </w:p>
    <w:p w14:paraId="1553C7F8">
      <w:pPr>
        <w:spacing w:line="243" w:lineRule="auto"/>
        <w:rPr>
          <w:rFonts w:ascii="Arial"/>
          <w:sz w:val="21"/>
          <w:highlight w:val="none"/>
        </w:rPr>
      </w:pPr>
    </w:p>
    <w:p w14:paraId="098877C3">
      <w:pPr>
        <w:spacing w:line="243" w:lineRule="auto"/>
        <w:rPr>
          <w:rFonts w:ascii="Arial"/>
          <w:sz w:val="21"/>
          <w:highlight w:val="none"/>
        </w:rPr>
      </w:pPr>
    </w:p>
    <w:p w14:paraId="7A46CE93">
      <w:pPr>
        <w:spacing w:before="78" w:line="624" w:lineRule="exact"/>
        <w:ind w:left="3460"/>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pPr>
    </w:p>
    <w:p w14:paraId="36EA8032">
      <w:pPr>
        <w:spacing w:before="78" w:line="624" w:lineRule="exact"/>
        <w:ind w:left="3460"/>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pPr>
    </w:p>
    <w:p w14:paraId="0CD3BBF7">
      <w:pPr>
        <w:spacing w:before="78" w:line="624" w:lineRule="exact"/>
        <w:ind w:left="3460"/>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pPr>
    </w:p>
    <w:p w14:paraId="4F0F745D">
      <w:pPr>
        <w:spacing w:before="78" w:line="624" w:lineRule="exact"/>
        <w:ind w:left="3460"/>
        <w:rPr>
          <w:rFonts w:ascii="仿宋" w:hAnsi="仿宋" w:eastAsia="仿宋" w:cs="仿宋"/>
          <w:sz w:val="24"/>
          <w:szCs w:val="24"/>
          <w:highlight w:val="none"/>
        </w:rPr>
        <w:sectPr>
          <w:footerReference r:id="rId10" w:type="default"/>
          <w:pgSz w:w="11905" w:h="16839"/>
          <w:pgMar w:top="1440" w:right="1800" w:bottom="1440" w:left="1800" w:header="0" w:footer="848" w:gutter="0"/>
          <w:pgNumType w:fmt="decimal"/>
          <w:cols w:space="720" w:num="1"/>
        </w:sectPr>
      </w:pPr>
      <w:r>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t>政府采购合同</w:t>
      </w:r>
    </w:p>
    <w:p w14:paraId="197F65BA">
      <w:pPr>
        <w:spacing w:line="246" w:lineRule="auto"/>
        <w:rPr>
          <w:rFonts w:ascii="Arial"/>
          <w:sz w:val="21"/>
          <w:highlight w:val="none"/>
        </w:rPr>
      </w:pPr>
    </w:p>
    <w:p w14:paraId="35E43BBB">
      <w:pPr>
        <w:pStyle w:val="4"/>
        <w:rPr>
          <w:rFonts w:ascii="Arial"/>
          <w:sz w:val="21"/>
          <w:highlight w:val="none"/>
        </w:rPr>
      </w:pPr>
    </w:p>
    <w:p w14:paraId="65C12C11">
      <w:pPr>
        <w:rPr>
          <w:rFonts w:ascii="Arial"/>
          <w:sz w:val="21"/>
          <w:highlight w:val="none"/>
        </w:rPr>
      </w:pPr>
    </w:p>
    <w:p w14:paraId="568013BA">
      <w:pPr>
        <w:pStyle w:val="4"/>
        <w:rPr>
          <w:rFonts w:ascii="Arial"/>
          <w:sz w:val="21"/>
          <w:highlight w:val="none"/>
        </w:rPr>
      </w:pPr>
    </w:p>
    <w:p w14:paraId="2121DA6A">
      <w:pPr>
        <w:rPr>
          <w:rFonts w:ascii="Arial"/>
          <w:sz w:val="21"/>
          <w:highlight w:val="none"/>
        </w:rPr>
      </w:pPr>
    </w:p>
    <w:p w14:paraId="16F9B238">
      <w:pPr>
        <w:pStyle w:val="4"/>
        <w:rPr>
          <w:rFonts w:ascii="Arial"/>
          <w:sz w:val="21"/>
          <w:highlight w:val="none"/>
        </w:rPr>
      </w:pPr>
    </w:p>
    <w:p w14:paraId="52AB9BA2">
      <w:pPr>
        <w:rPr>
          <w:rFonts w:ascii="Arial"/>
          <w:sz w:val="21"/>
          <w:highlight w:val="none"/>
        </w:rPr>
      </w:pPr>
    </w:p>
    <w:p w14:paraId="2AFBA782">
      <w:pPr>
        <w:pStyle w:val="4"/>
        <w:rPr>
          <w:rFonts w:ascii="Arial"/>
          <w:sz w:val="21"/>
          <w:highlight w:val="none"/>
        </w:rPr>
      </w:pPr>
    </w:p>
    <w:p w14:paraId="0504A828">
      <w:pPr>
        <w:rPr>
          <w:highlight w:val="none"/>
        </w:rPr>
      </w:pPr>
    </w:p>
    <w:p w14:paraId="3BEB43C9">
      <w:pPr>
        <w:spacing w:before="140" w:line="226" w:lineRule="auto"/>
        <w:ind w:left="2558"/>
        <w:rPr>
          <w:rFonts w:ascii="仿宋" w:hAnsi="仿宋" w:eastAsia="仿宋" w:cs="仿宋"/>
          <w:sz w:val="43"/>
          <w:szCs w:val="43"/>
          <w:highlight w:val="none"/>
        </w:rPr>
      </w:pPr>
      <w:r>
        <w:rPr>
          <w:rFonts w:ascii="仿宋" w:hAnsi="仿宋" w:eastAsia="仿宋" w:cs="仿宋"/>
          <w:spacing w:val="-2"/>
          <w:sz w:val="43"/>
          <w:szCs w:val="43"/>
          <w:highlight w:val="none"/>
          <w14:textOutline w14:w="7972" w14:cap="sq" w14:cmpd="sng">
            <w14:solidFill>
              <w14:srgbClr w14:val="000000"/>
            </w14:solidFill>
            <w14:prstDash w14:val="solid"/>
            <w14:bevel/>
          </w14:textOutline>
        </w:rPr>
        <w:t>第一部分</w:t>
      </w:r>
      <w:r>
        <w:rPr>
          <w:rFonts w:ascii="仿宋" w:hAnsi="仿宋" w:eastAsia="仿宋" w:cs="仿宋"/>
          <w:spacing w:val="49"/>
          <w:sz w:val="43"/>
          <w:szCs w:val="43"/>
          <w:highlight w:val="none"/>
        </w:rPr>
        <w:t xml:space="preserve"> </w:t>
      </w:r>
      <w:r>
        <w:rPr>
          <w:rFonts w:ascii="仿宋" w:hAnsi="仿宋" w:eastAsia="仿宋" w:cs="仿宋"/>
          <w:spacing w:val="-2"/>
          <w:sz w:val="43"/>
          <w:szCs w:val="43"/>
          <w:highlight w:val="none"/>
          <w14:textOutline w14:w="7972" w14:cap="sq" w14:cmpd="sng">
            <w14:solidFill>
              <w14:srgbClr w14:val="000000"/>
            </w14:solidFill>
            <w14:prstDash w14:val="solid"/>
            <w14:bevel/>
          </w14:textOutline>
        </w:rPr>
        <w:t>合同书</w:t>
      </w:r>
    </w:p>
    <w:p w14:paraId="6512AAE3">
      <w:pPr>
        <w:spacing w:line="242" w:lineRule="auto"/>
        <w:rPr>
          <w:rFonts w:ascii="Arial"/>
          <w:sz w:val="21"/>
          <w:highlight w:val="none"/>
        </w:rPr>
      </w:pPr>
    </w:p>
    <w:p w14:paraId="34A676B1">
      <w:pPr>
        <w:spacing w:line="242" w:lineRule="auto"/>
        <w:rPr>
          <w:rFonts w:ascii="Arial"/>
          <w:sz w:val="21"/>
          <w:highlight w:val="none"/>
        </w:rPr>
      </w:pPr>
    </w:p>
    <w:p w14:paraId="3DFCC2E5">
      <w:pPr>
        <w:spacing w:line="242" w:lineRule="auto"/>
        <w:rPr>
          <w:rFonts w:ascii="Arial"/>
          <w:sz w:val="21"/>
          <w:highlight w:val="none"/>
        </w:rPr>
      </w:pPr>
    </w:p>
    <w:p w14:paraId="6CD213BC">
      <w:pPr>
        <w:spacing w:line="243" w:lineRule="auto"/>
        <w:rPr>
          <w:rFonts w:ascii="Arial"/>
          <w:sz w:val="21"/>
          <w:highlight w:val="none"/>
        </w:rPr>
      </w:pPr>
    </w:p>
    <w:p w14:paraId="2DBBB5CC">
      <w:pPr>
        <w:spacing w:line="243" w:lineRule="auto"/>
        <w:rPr>
          <w:rFonts w:ascii="Arial"/>
          <w:sz w:val="21"/>
          <w:highlight w:val="none"/>
        </w:rPr>
      </w:pPr>
    </w:p>
    <w:p w14:paraId="28953346">
      <w:pPr>
        <w:spacing w:line="243" w:lineRule="auto"/>
        <w:rPr>
          <w:rFonts w:ascii="Arial"/>
          <w:sz w:val="21"/>
          <w:highlight w:val="none"/>
        </w:rPr>
      </w:pPr>
    </w:p>
    <w:p w14:paraId="1E2DEBAC">
      <w:pPr>
        <w:spacing w:line="243" w:lineRule="auto"/>
        <w:rPr>
          <w:rFonts w:ascii="Arial"/>
          <w:sz w:val="21"/>
          <w:highlight w:val="none"/>
        </w:rPr>
      </w:pPr>
    </w:p>
    <w:p w14:paraId="16ABFF56">
      <w:pPr>
        <w:spacing w:line="243" w:lineRule="auto"/>
        <w:rPr>
          <w:rFonts w:ascii="Arial"/>
          <w:sz w:val="21"/>
          <w:highlight w:val="none"/>
        </w:rPr>
      </w:pPr>
    </w:p>
    <w:p w14:paraId="684E76FE">
      <w:pPr>
        <w:spacing w:line="243" w:lineRule="auto"/>
        <w:rPr>
          <w:rFonts w:ascii="Arial"/>
          <w:sz w:val="21"/>
          <w:highlight w:val="none"/>
        </w:rPr>
      </w:pPr>
    </w:p>
    <w:p w14:paraId="1B77ED49">
      <w:pPr>
        <w:spacing w:line="243" w:lineRule="auto"/>
        <w:rPr>
          <w:rFonts w:ascii="Arial"/>
          <w:sz w:val="21"/>
          <w:highlight w:val="none"/>
        </w:rPr>
      </w:pPr>
    </w:p>
    <w:p w14:paraId="766BF4A1">
      <w:pPr>
        <w:spacing w:line="243" w:lineRule="auto"/>
        <w:rPr>
          <w:rFonts w:ascii="Arial"/>
          <w:sz w:val="21"/>
          <w:highlight w:val="none"/>
        </w:rPr>
      </w:pPr>
    </w:p>
    <w:p w14:paraId="344FC7A0">
      <w:pPr>
        <w:spacing w:line="243" w:lineRule="auto"/>
        <w:rPr>
          <w:rFonts w:ascii="Arial"/>
          <w:sz w:val="21"/>
          <w:highlight w:val="none"/>
        </w:rPr>
      </w:pPr>
    </w:p>
    <w:p w14:paraId="4A6280B1">
      <w:pPr>
        <w:spacing w:line="243" w:lineRule="auto"/>
        <w:rPr>
          <w:rFonts w:ascii="Arial"/>
          <w:sz w:val="21"/>
          <w:highlight w:val="none"/>
        </w:rPr>
      </w:pPr>
    </w:p>
    <w:p w14:paraId="2E333148">
      <w:pPr>
        <w:spacing w:line="243" w:lineRule="auto"/>
        <w:rPr>
          <w:rFonts w:ascii="Arial"/>
          <w:sz w:val="21"/>
          <w:highlight w:val="none"/>
        </w:rPr>
      </w:pPr>
    </w:p>
    <w:p w14:paraId="3C1DB6A7">
      <w:pPr>
        <w:spacing w:line="243" w:lineRule="auto"/>
        <w:rPr>
          <w:rFonts w:ascii="Arial"/>
          <w:sz w:val="21"/>
          <w:highlight w:val="none"/>
        </w:rPr>
      </w:pPr>
    </w:p>
    <w:p w14:paraId="37C35BE2">
      <w:pPr>
        <w:spacing w:line="243" w:lineRule="auto"/>
        <w:rPr>
          <w:rFonts w:ascii="Arial"/>
          <w:sz w:val="21"/>
          <w:highlight w:val="none"/>
        </w:rPr>
      </w:pPr>
    </w:p>
    <w:p w14:paraId="1E3CD5A2">
      <w:pPr>
        <w:spacing w:before="78" w:line="221" w:lineRule="auto"/>
        <w:ind w:left="710"/>
        <w:jc w:val="both"/>
        <w:rPr>
          <w:rFonts w:ascii="仿宋" w:hAnsi="仿宋" w:eastAsia="仿宋" w:cs="仿宋"/>
          <w:sz w:val="24"/>
          <w:szCs w:val="24"/>
          <w:highlight w:val="none"/>
        </w:rPr>
      </w:pPr>
      <w:r>
        <w:rPr>
          <w:rFonts w:ascii="仿宋" w:hAnsi="仿宋" w:eastAsia="仿宋" w:cs="仿宋"/>
          <w:spacing w:val="-3"/>
          <w:sz w:val="24"/>
          <w:szCs w:val="24"/>
          <w:highlight w:val="none"/>
        </w:rPr>
        <w:t>项目名称：</w:t>
      </w:r>
      <w:r>
        <w:rPr>
          <w:rFonts w:ascii="仿宋" w:hAnsi="仿宋" w:eastAsia="仿宋" w:cs="仿宋"/>
          <w:spacing w:val="-3"/>
          <w:sz w:val="24"/>
          <w:szCs w:val="24"/>
          <w:highlight w:val="none"/>
          <w:u w:val="single" w:color="auto"/>
        </w:rPr>
        <w:t xml:space="preserve">                                       </w:t>
      </w:r>
      <w:r>
        <w:rPr>
          <w:rFonts w:hint="eastAsia" w:ascii="仿宋" w:hAnsi="仿宋" w:eastAsia="仿宋" w:cs="仿宋"/>
          <w:spacing w:val="-3"/>
          <w:sz w:val="24"/>
          <w:szCs w:val="24"/>
          <w:highlight w:val="none"/>
          <w:u w:val="single" w:color="auto"/>
          <w:lang w:val="en-US" w:eastAsia="zh-CN"/>
        </w:rPr>
        <w:t xml:space="preserve"> </w:t>
      </w:r>
      <w:r>
        <w:rPr>
          <w:rFonts w:ascii="仿宋" w:hAnsi="仿宋" w:eastAsia="仿宋" w:cs="仿宋"/>
          <w:spacing w:val="-3"/>
          <w:sz w:val="24"/>
          <w:szCs w:val="24"/>
          <w:highlight w:val="none"/>
          <w:u w:val="single" w:color="auto"/>
        </w:rPr>
        <w:t xml:space="preserve">    </w:t>
      </w:r>
    </w:p>
    <w:p w14:paraId="160D3E8B">
      <w:pPr>
        <w:spacing w:line="376" w:lineRule="auto"/>
        <w:jc w:val="both"/>
        <w:rPr>
          <w:rFonts w:ascii="Arial"/>
          <w:sz w:val="21"/>
          <w:highlight w:val="none"/>
        </w:rPr>
      </w:pPr>
    </w:p>
    <w:p w14:paraId="24DEE919">
      <w:pPr>
        <w:spacing w:before="78" w:line="222" w:lineRule="auto"/>
        <w:ind w:left="695"/>
        <w:jc w:val="both"/>
        <w:rPr>
          <w:rFonts w:ascii="仿宋" w:hAnsi="仿宋" w:eastAsia="仿宋" w:cs="仿宋"/>
          <w:sz w:val="24"/>
          <w:szCs w:val="24"/>
          <w:highlight w:val="none"/>
        </w:rPr>
      </w:pPr>
      <w:r>
        <w:rPr>
          <w:rFonts w:ascii="仿宋" w:hAnsi="仿宋" w:eastAsia="仿宋" w:cs="仿宋"/>
          <w:spacing w:val="-24"/>
          <w:sz w:val="24"/>
          <w:szCs w:val="24"/>
          <w:highlight w:val="none"/>
        </w:rPr>
        <w:t>甲</w:t>
      </w:r>
      <w:r>
        <w:rPr>
          <w:rFonts w:ascii="仿宋" w:hAnsi="仿宋" w:eastAsia="仿宋" w:cs="仿宋"/>
          <w:spacing w:val="5"/>
          <w:sz w:val="24"/>
          <w:szCs w:val="24"/>
          <w:highlight w:val="none"/>
        </w:rPr>
        <w:t xml:space="preserve">    </w:t>
      </w:r>
      <w:r>
        <w:rPr>
          <w:rFonts w:ascii="仿宋" w:hAnsi="仿宋" w:eastAsia="仿宋" w:cs="仿宋"/>
          <w:spacing w:val="-24"/>
          <w:sz w:val="24"/>
          <w:szCs w:val="24"/>
          <w:highlight w:val="none"/>
        </w:rPr>
        <w:t>方：</w:t>
      </w:r>
      <w:r>
        <w:rPr>
          <w:rFonts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ascii="仿宋" w:hAnsi="仿宋" w:eastAsia="仿宋" w:cs="仿宋"/>
          <w:sz w:val="24"/>
          <w:szCs w:val="24"/>
          <w:highlight w:val="none"/>
          <w:u w:val="single" w:color="auto"/>
        </w:rPr>
        <w:t xml:space="preserve">     </w:t>
      </w:r>
    </w:p>
    <w:p w14:paraId="2D3C3DAD">
      <w:pPr>
        <w:spacing w:line="372" w:lineRule="auto"/>
        <w:jc w:val="both"/>
        <w:rPr>
          <w:rFonts w:ascii="Arial"/>
          <w:sz w:val="21"/>
          <w:highlight w:val="none"/>
        </w:rPr>
      </w:pPr>
    </w:p>
    <w:p w14:paraId="4DE2ED43">
      <w:pPr>
        <w:spacing w:before="79" w:line="224" w:lineRule="auto"/>
        <w:ind w:left="680"/>
        <w:jc w:val="both"/>
        <w:rPr>
          <w:rFonts w:ascii="仿宋" w:hAnsi="仿宋" w:eastAsia="仿宋" w:cs="仿宋"/>
          <w:sz w:val="24"/>
          <w:szCs w:val="24"/>
          <w:highlight w:val="none"/>
        </w:rPr>
      </w:pPr>
      <w:r>
        <w:rPr>
          <w:rFonts w:ascii="仿宋" w:hAnsi="仿宋" w:eastAsia="仿宋" w:cs="仿宋"/>
          <w:spacing w:val="-19"/>
          <w:sz w:val="24"/>
          <w:szCs w:val="24"/>
          <w:highlight w:val="none"/>
        </w:rPr>
        <w:t>乙</w:t>
      </w:r>
      <w:r>
        <w:rPr>
          <w:rFonts w:ascii="仿宋" w:hAnsi="仿宋" w:eastAsia="仿宋" w:cs="仿宋"/>
          <w:spacing w:val="5"/>
          <w:sz w:val="24"/>
          <w:szCs w:val="24"/>
          <w:highlight w:val="none"/>
        </w:rPr>
        <w:t xml:space="preserve">    </w:t>
      </w:r>
      <w:r>
        <w:rPr>
          <w:rFonts w:ascii="仿宋" w:hAnsi="仿宋" w:eastAsia="仿宋" w:cs="仿宋"/>
          <w:spacing w:val="-19"/>
          <w:sz w:val="24"/>
          <w:szCs w:val="24"/>
          <w:highlight w:val="none"/>
        </w:rPr>
        <w:t>方：</w:t>
      </w:r>
      <w:r>
        <w:rPr>
          <w:rFonts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ascii="仿宋" w:hAnsi="仿宋" w:eastAsia="仿宋" w:cs="仿宋"/>
          <w:sz w:val="24"/>
          <w:szCs w:val="24"/>
          <w:highlight w:val="none"/>
          <w:u w:val="single" w:color="auto"/>
        </w:rPr>
        <w:t xml:space="preserve">      </w:t>
      </w:r>
    </w:p>
    <w:p w14:paraId="09ED3050">
      <w:pPr>
        <w:spacing w:line="372" w:lineRule="auto"/>
        <w:jc w:val="both"/>
        <w:rPr>
          <w:rFonts w:ascii="Arial"/>
          <w:sz w:val="21"/>
          <w:highlight w:val="none"/>
        </w:rPr>
      </w:pPr>
    </w:p>
    <w:p w14:paraId="35785597">
      <w:pPr>
        <w:spacing w:before="78" w:line="224" w:lineRule="auto"/>
        <w:ind w:left="669"/>
        <w:jc w:val="both"/>
        <w:rPr>
          <w:rFonts w:ascii="仿宋" w:hAnsi="仿宋" w:eastAsia="仿宋" w:cs="仿宋"/>
          <w:sz w:val="24"/>
          <w:szCs w:val="24"/>
          <w:highlight w:val="none"/>
        </w:rPr>
      </w:pPr>
      <w:r>
        <w:rPr>
          <w:rFonts w:ascii="仿宋" w:hAnsi="仿宋" w:eastAsia="仿宋" w:cs="仿宋"/>
          <w:spacing w:val="-14"/>
          <w:sz w:val="24"/>
          <w:szCs w:val="24"/>
          <w:highlight w:val="none"/>
        </w:rPr>
        <w:t>签</w:t>
      </w:r>
      <w:r>
        <w:rPr>
          <w:rFonts w:ascii="仿宋" w:hAnsi="仿宋" w:eastAsia="仿宋" w:cs="仿宋"/>
          <w:spacing w:val="16"/>
          <w:sz w:val="24"/>
          <w:szCs w:val="24"/>
          <w:highlight w:val="none"/>
        </w:rPr>
        <w:t xml:space="preserve"> </w:t>
      </w:r>
      <w:r>
        <w:rPr>
          <w:rFonts w:ascii="仿宋" w:hAnsi="仿宋" w:eastAsia="仿宋" w:cs="仿宋"/>
          <w:spacing w:val="-14"/>
          <w:sz w:val="24"/>
          <w:szCs w:val="24"/>
          <w:highlight w:val="none"/>
        </w:rPr>
        <w:t>订</w:t>
      </w:r>
      <w:r>
        <w:rPr>
          <w:rFonts w:ascii="仿宋" w:hAnsi="仿宋" w:eastAsia="仿宋" w:cs="仿宋"/>
          <w:spacing w:val="16"/>
          <w:sz w:val="24"/>
          <w:szCs w:val="24"/>
          <w:highlight w:val="none"/>
        </w:rPr>
        <w:t xml:space="preserve"> </w:t>
      </w:r>
      <w:r>
        <w:rPr>
          <w:rFonts w:ascii="仿宋" w:hAnsi="仿宋" w:eastAsia="仿宋" w:cs="仿宋"/>
          <w:spacing w:val="-14"/>
          <w:sz w:val="24"/>
          <w:szCs w:val="24"/>
          <w:highlight w:val="none"/>
        </w:rPr>
        <w:t>地：</w:t>
      </w:r>
      <w:r>
        <w:rPr>
          <w:rFonts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ascii="仿宋" w:hAnsi="仿宋" w:eastAsia="仿宋" w:cs="仿宋"/>
          <w:sz w:val="24"/>
          <w:szCs w:val="24"/>
          <w:highlight w:val="none"/>
          <w:u w:val="single" w:color="auto"/>
        </w:rPr>
        <w:t xml:space="preserve">    </w:t>
      </w:r>
    </w:p>
    <w:p w14:paraId="7E2195BC">
      <w:pPr>
        <w:spacing w:line="277" w:lineRule="auto"/>
        <w:rPr>
          <w:rFonts w:ascii="Arial"/>
          <w:sz w:val="21"/>
          <w:highlight w:val="none"/>
        </w:rPr>
      </w:pPr>
    </w:p>
    <w:p w14:paraId="69D1EC66">
      <w:pPr>
        <w:spacing w:line="277" w:lineRule="auto"/>
        <w:rPr>
          <w:rFonts w:ascii="Arial"/>
          <w:sz w:val="21"/>
          <w:highlight w:val="none"/>
        </w:rPr>
      </w:pPr>
    </w:p>
    <w:p w14:paraId="544628F0">
      <w:pPr>
        <w:pStyle w:val="4"/>
        <w:rPr>
          <w:rFonts w:ascii="Arial"/>
          <w:sz w:val="21"/>
          <w:highlight w:val="none"/>
        </w:rPr>
      </w:pPr>
    </w:p>
    <w:p w14:paraId="47D7682F">
      <w:pPr>
        <w:rPr>
          <w:rFonts w:ascii="Arial"/>
          <w:sz w:val="21"/>
          <w:highlight w:val="none"/>
        </w:rPr>
      </w:pPr>
    </w:p>
    <w:p w14:paraId="2E3CB524">
      <w:pPr>
        <w:pStyle w:val="4"/>
        <w:rPr>
          <w:rFonts w:ascii="Arial"/>
          <w:sz w:val="21"/>
          <w:highlight w:val="none"/>
        </w:rPr>
      </w:pPr>
    </w:p>
    <w:p w14:paraId="24567431">
      <w:pPr>
        <w:rPr>
          <w:rFonts w:ascii="Arial"/>
          <w:sz w:val="21"/>
          <w:highlight w:val="none"/>
        </w:rPr>
      </w:pPr>
    </w:p>
    <w:p w14:paraId="1A255626">
      <w:pPr>
        <w:pStyle w:val="4"/>
        <w:rPr>
          <w:rFonts w:ascii="Arial"/>
          <w:sz w:val="21"/>
          <w:highlight w:val="none"/>
        </w:rPr>
      </w:pPr>
    </w:p>
    <w:p w14:paraId="5A45545F">
      <w:pPr>
        <w:rPr>
          <w:rFonts w:ascii="Arial"/>
          <w:sz w:val="21"/>
          <w:highlight w:val="none"/>
        </w:rPr>
      </w:pPr>
    </w:p>
    <w:p w14:paraId="2F6AE1E8">
      <w:pPr>
        <w:pStyle w:val="4"/>
        <w:rPr>
          <w:rFonts w:ascii="Arial"/>
          <w:sz w:val="21"/>
          <w:highlight w:val="none"/>
        </w:rPr>
      </w:pPr>
    </w:p>
    <w:p w14:paraId="559E209F">
      <w:pPr>
        <w:rPr>
          <w:rFonts w:ascii="Arial"/>
          <w:sz w:val="21"/>
          <w:highlight w:val="none"/>
        </w:rPr>
      </w:pPr>
    </w:p>
    <w:p w14:paraId="75B88F07">
      <w:pPr>
        <w:pStyle w:val="4"/>
        <w:rPr>
          <w:highlight w:val="none"/>
        </w:rPr>
      </w:pPr>
    </w:p>
    <w:p w14:paraId="5A4A2BC4">
      <w:pPr>
        <w:spacing w:line="277" w:lineRule="auto"/>
        <w:rPr>
          <w:rFonts w:ascii="Arial"/>
          <w:sz w:val="21"/>
          <w:highlight w:val="none"/>
        </w:rPr>
      </w:pPr>
    </w:p>
    <w:p w14:paraId="33E0C379">
      <w:pPr>
        <w:spacing w:line="278" w:lineRule="auto"/>
        <w:rPr>
          <w:rFonts w:ascii="Arial"/>
          <w:sz w:val="21"/>
          <w:highlight w:val="none"/>
        </w:rPr>
      </w:pPr>
    </w:p>
    <w:p w14:paraId="62CBDAD6">
      <w:pPr>
        <w:spacing w:before="79" w:line="222" w:lineRule="auto"/>
        <w:ind w:left="669"/>
        <w:jc w:val="both"/>
        <w:rPr>
          <w:rFonts w:ascii="仿宋" w:hAnsi="仿宋" w:eastAsia="仿宋" w:cs="仿宋"/>
          <w:sz w:val="24"/>
          <w:szCs w:val="24"/>
          <w:highlight w:val="none"/>
        </w:rPr>
        <w:sectPr>
          <w:footerReference r:id="rId11" w:type="default"/>
          <w:pgSz w:w="11905" w:h="16839"/>
          <w:pgMar w:top="1440" w:right="1800" w:bottom="1440" w:left="1800" w:header="0" w:footer="848" w:gutter="0"/>
          <w:pgNumType w:fmt="decimal"/>
          <w:cols w:space="720" w:num="1"/>
        </w:sectPr>
      </w:pPr>
      <w:r>
        <w:rPr>
          <w:rFonts w:ascii="仿宋" w:hAnsi="仿宋" w:eastAsia="仿宋" w:cs="仿宋"/>
          <w:spacing w:val="-9"/>
          <w:sz w:val="24"/>
          <w:szCs w:val="24"/>
          <w:highlight w:val="none"/>
        </w:rPr>
        <w:t>签订日期：</w:t>
      </w:r>
      <w:r>
        <w:rPr>
          <w:rFonts w:ascii="仿宋" w:hAnsi="仿宋" w:eastAsia="仿宋" w:cs="仿宋"/>
          <w:sz w:val="24"/>
          <w:szCs w:val="24"/>
          <w:highlight w:val="none"/>
          <w:u w:val="single" w:color="auto"/>
        </w:rPr>
        <w:t xml:space="preserve">          </w:t>
      </w:r>
      <w:r>
        <w:rPr>
          <w:rFonts w:ascii="仿宋" w:hAnsi="仿宋" w:eastAsia="仿宋" w:cs="仿宋"/>
          <w:spacing w:val="-98"/>
          <w:sz w:val="24"/>
          <w:szCs w:val="24"/>
          <w:highlight w:val="none"/>
        </w:rPr>
        <w:t xml:space="preserve"> </w:t>
      </w:r>
      <w:r>
        <w:rPr>
          <w:rFonts w:ascii="仿宋" w:hAnsi="仿宋" w:eastAsia="仿宋" w:cs="仿宋"/>
          <w:spacing w:val="-9"/>
          <w:sz w:val="24"/>
          <w:szCs w:val="24"/>
          <w:highlight w:val="none"/>
        </w:rPr>
        <w:t>年</w:t>
      </w:r>
      <w:r>
        <w:rPr>
          <w:rFonts w:ascii="仿宋" w:hAnsi="仿宋" w:eastAsia="仿宋" w:cs="仿宋"/>
          <w:spacing w:val="9"/>
          <w:sz w:val="24"/>
          <w:szCs w:val="24"/>
          <w:highlight w:val="none"/>
          <w:u w:val="single" w:color="auto"/>
        </w:rPr>
        <w:t xml:space="preserve">             </w:t>
      </w:r>
      <w:r>
        <w:rPr>
          <w:rFonts w:ascii="仿宋" w:hAnsi="仿宋" w:eastAsia="仿宋" w:cs="仿宋"/>
          <w:spacing w:val="-90"/>
          <w:sz w:val="24"/>
          <w:szCs w:val="24"/>
          <w:highlight w:val="none"/>
        </w:rPr>
        <w:t xml:space="preserve"> </w:t>
      </w:r>
      <w:r>
        <w:rPr>
          <w:rFonts w:ascii="仿宋" w:hAnsi="仿宋" w:eastAsia="仿宋" w:cs="仿宋"/>
          <w:spacing w:val="-9"/>
          <w:sz w:val="24"/>
          <w:szCs w:val="24"/>
          <w:highlight w:val="none"/>
        </w:rPr>
        <w:t>月</w:t>
      </w:r>
      <w:r>
        <w:rPr>
          <w:rFonts w:ascii="仿宋" w:hAnsi="仿宋" w:eastAsia="仿宋" w:cs="仿宋"/>
          <w:spacing w:val="10"/>
          <w:sz w:val="24"/>
          <w:szCs w:val="24"/>
          <w:highlight w:val="none"/>
          <w:u w:val="single" w:color="auto"/>
        </w:rPr>
        <w:t xml:space="preserve">           </w:t>
      </w:r>
      <w:r>
        <w:rPr>
          <w:rFonts w:ascii="仿宋" w:hAnsi="仿宋" w:eastAsia="仿宋" w:cs="仿宋"/>
          <w:spacing w:val="-44"/>
          <w:sz w:val="24"/>
          <w:szCs w:val="24"/>
          <w:highlight w:val="none"/>
        </w:rPr>
        <w:t xml:space="preserve"> </w:t>
      </w:r>
      <w:r>
        <w:rPr>
          <w:rFonts w:ascii="仿宋" w:hAnsi="仿宋" w:eastAsia="仿宋" w:cs="仿宋"/>
          <w:spacing w:val="-9"/>
          <w:sz w:val="24"/>
          <w:szCs w:val="24"/>
          <w:highlight w:val="none"/>
        </w:rPr>
        <w:t>日</w:t>
      </w:r>
    </w:p>
    <w:p w14:paraId="39CDFBDF">
      <w:pPr>
        <w:pStyle w:val="3"/>
        <w:adjustRightInd w:val="0"/>
        <w:snapToGrid w:val="0"/>
        <w:spacing w:line="288" w:lineRule="auto"/>
        <w:jc w:val="both"/>
        <w:rPr>
          <w:rFonts w:ascii="仿宋" w:hAnsi="仿宋" w:eastAsia="仿宋"/>
          <w:bCs/>
          <w:color w:val="auto"/>
          <w:kern w:val="44"/>
          <w:sz w:val="44"/>
          <w:szCs w:val="44"/>
          <w:highlight w:val="none"/>
        </w:rPr>
      </w:pPr>
    </w:p>
    <w:p w14:paraId="67DC97D9">
      <w:pPr>
        <w:spacing w:after="240" w:afterLines="100"/>
        <w:jc w:val="center"/>
        <w:rPr>
          <w:rFonts w:ascii="仿宋" w:hAnsi="仿宋" w:eastAsia="仿宋" w:cs="仿宋"/>
          <w:b/>
          <w:bCs/>
          <w:color w:val="000000"/>
          <w:sz w:val="24"/>
          <w:highlight w:val="none"/>
        </w:rPr>
      </w:pPr>
      <w:r>
        <w:rPr>
          <w:rFonts w:hint="eastAsia" w:ascii="仿宋" w:hAnsi="仿宋" w:eastAsia="仿宋" w:cs="仿宋"/>
          <w:b/>
          <w:sz w:val="24"/>
          <w:highlight w:val="none"/>
        </w:rPr>
        <w:t>《建设工程施工合同（示范文本）》</w:t>
      </w:r>
      <w:r>
        <w:rPr>
          <w:rFonts w:hint="eastAsia" w:ascii="仿宋" w:hAnsi="仿宋" w:eastAsia="仿宋" w:cs="仿宋"/>
          <w:b/>
          <w:bCs/>
          <w:color w:val="000000"/>
          <w:sz w:val="24"/>
          <w:highlight w:val="none"/>
        </w:rPr>
        <w:t>（GF—2017—0201）</w:t>
      </w:r>
    </w:p>
    <w:p w14:paraId="0F32BDF1">
      <w:pPr>
        <w:spacing w:after="240" w:afterLines="100"/>
        <w:jc w:val="center"/>
        <w:rPr>
          <w:rFonts w:ascii="仿宋" w:hAnsi="仿宋" w:eastAsia="仿宋" w:cs="仿宋"/>
          <w:b/>
          <w:bCs/>
          <w:color w:val="000000"/>
          <w:sz w:val="24"/>
          <w:highlight w:val="none"/>
        </w:rPr>
      </w:pPr>
      <w:r>
        <w:rPr>
          <w:rFonts w:hint="eastAsia" w:ascii="仿宋" w:hAnsi="仿宋" w:eastAsia="仿宋" w:cs="仿宋"/>
          <w:b/>
          <w:bCs/>
          <w:color w:val="000000"/>
          <w:sz w:val="24"/>
          <w:highlight w:val="none"/>
        </w:rPr>
        <w:t>（以实际签订合同为准）</w:t>
      </w:r>
    </w:p>
    <w:p w14:paraId="1DDBB1A4">
      <w:pPr>
        <w:adjustRightInd w:val="0"/>
        <w:snapToGrid w:val="0"/>
        <w:spacing w:line="360" w:lineRule="auto"/>
        <w:jc w:val="center"/>
        <w:outlineLvl w:val="1"/>
        <w:rPr>
          <w:rFonts w:ascii="仿宋" w:hAnsi="仿宋" w:eastAsia="仿宋" w:cs="仿宋"/>
          <w:b/>
          <w:kern w:val="0"/>
          <w:sz w:val="28"/>
          <w:szCs w:val="28"/>
          <w:highlight w:val="none"/>
        </w:rPr>
      </w:pPr>
      <w:bookmarkStart w:id="10" w:name="_Toc486857926"/>
      <w:r>
        <w:rPr>
          <w:rFonts w:hint="eastAsia" w:ascii="仿宋" w:hAnsi="仿宋" w:eastAsia="仿宋" w:cs="仿宋"/>
          <w:b/>
          <w:kern w:val="0"/>
          <w:sz w:val="28"/>
          <w:szCs w:val="28"/>
          <w:highlight w:val="none"/>
        </w:rPr>
        <w:t>第一部分  合同协议书</w:t>
      </w:r>
      <w:bookmarkEnd w:id="10"/>
    </w:p>
    <w:p w14:paraId="338682EE">
      <w:pPr>
        <w:adjustRightInd w:val="0"/>
        <w:snapToGrid w:val="0"/>
        <w:spacing w:line="360" w:lineRule="auto"/>
        <w:ind w:left="283" w:leftChars="135" w:firstLine="480" w:firstLineChars="200"/>
        <w:jc w:val="both"/>
        <w:rPr>
          <w:rFonts w:hint="default" w:ascii="仿宋" w:hAnsi="仿宋" w:eastAsia="仿宋" w:cs="仿宋"/>
          <w:kern w:val="0"/>
          <w:sz w:val="24"/>
          <w:szCs w:val="24"/>
          <w:highlight w:val="none"/>
          <w:u w:val="single"/>
          <w:lang w:val="en-US" w:eastAsia="zh-CN"/>
        </w:rPr>
      </w:pPr>
      <w:r>
        <w:rPr>
          <w:rFonts w:hint="eastAsia" w:ascii="仿宋" w:hAnsi="仿宋" w:eastAsia="仿宋" w:cs="仿宋"/>
          <w:kern w:val="0"/>
          <w:sz w:val="24"/>
          <w:szCs w:val="24"/>
          <w:highlight w:val="none"/>
        </w:rPr>
        <w:t>发包人（全称）：</w:t>
      </w:r>
      <w:r>
        <w:rPr>
          <w:rFonts w:hint="eastAsia" w:ascii="仿宋" w:hAnsi="仿宋" w:eastAsia="仿宋" w:cs="仿宋"/>
          <w:kern w:val="0"/>
          <w:sz w:val="24"/>
          <w:szCs w:val="24"/>
          <w:highlight w:val="none"/>
          <w:u w:val="single"/>
          <w:lang w:val="en-US" w:eastAsia="zh-CN"/>
        </w:rPr>
        <w:t xml:space="preserve">                                              </w:t>
      </w:r>
    </w:p>
    <w:p w14:paraId="3FCC0B41">
      <w:pPr>
        <w:adjustRightInd w:val="0"/>
        <w:snapToGrid w:val="0"/>
        <w:spacing w:line="360" w:lineRule="auto"/>
        <w:ind w:left="283" w:leftChars="135" w:firstLine="480" w:firstLineChars="200"/>
        <w:jc w:val="both"/>
        <w:rPr>
          <w:rFonts w:hint="default" w:ascii="仿宋" w:hAnsi="仿宋" w:eastAsia="仿宋" w:cs="仿宋"/>
          <w:kern w:val="0"/>
          <w:sz w:val="24"/>
          <w:szCs w:val="24"/>
          <w:highlight w:val="none"/>
          <w:u w:val="single"/>
          <w:lang w:val="en-US" w:eastAsia="zh-CN"/>
        </w:rPr>
      </w:pPr>
      <w:r>
        <w:rPr>
          <w:rFonts w:hint="eastAsia" w:ascii="仿宋" w:hAnsi="仿宋" w:eastAsia="仿宋" w:cs="仿宋"/>
          <w:kern w:val="0"/>
          <w:sz w:val="24"/>
          <w:szCs w:val="24"/>
          <w:highlight w:val="none"/>
        </w:rPr>
        <w:t>承包人（全称）：</w:t>
      </w:r>
      <w:r>
        <w:rPr>
          <w:rFonts w:hint="eastAsia" w:ascii="仿宋" w:hAnsi="仿宋" w:eastAsia="仿宋" w:cs="仿宋"/>
          <w:kern w:val="0"/>
          <w:sz w:val="24"/>
          <w:szCs w:val="24"/>
          <w:highlight w:val="none"/>
          <w:u w:val="single"/>
          <w:lang w:val="en-US" w:eastAsia="zh-CN"/>
        </w:rPr>
        <w:t xml:space="preserve">                                              </w:t>
      </w:r>
    </w:p>
    <w:p w14:paraId="1916AAD8">
      <w:pPr>
        <w:adjustRightInd w:val="0"/>
        <w:snapToGrid w:val="0"/>
        <w:spacing w:line="360" w:lineRule="auto"/>
        <w:ind w:left="283" w:leftChars="135" w:firstLine="480" w:firstLineChars="200"/>
        <w:jc w:val="both"/>
        <w:rPr>
          <w:rFonts w:hint="default" w:ascii="仿宋" w:hAnsi="仿宋" w:eastAsia="仿宋" w:cs="仿宋"/>
          <w:kern w:val="0"/>
          <w:sz w:val="24"/>
          <w:szCs w:val="24"/>
          <w:highlight w:val="none"/>
          <w:u w:val="single"/>
          <w:lang w:val="en-US" w:eastAsia="zh-CN"/>
        </w:rPr>
      </w:pPr>
      <w:r>
        <w:rPr>
          <w:rFonts w:hint="eastAsia" w:ascii="仿宋" w:hAnsi="仿宋" w:eastAsia="仿宋" w:cs="仿宋"/>
          <w:kern w:val="0"/>
          <w:sz w:val="24"/>
          <w:szCs w:val="24"/>
          <w:highlight w:val="none"/>
        </w:rPr>
        <w:t>根据《中华人民共和国合同法》、《中华人民共和国建筑法》及有关法律规定，遵循平等、自愿、公平和诚实信用的原则，双方就</w:t>
      </w:r>
      <w:r>
        <w:rPr>
          <w:rFonts w:hint="eastAsia" w:ascii="仿宋" w:hAnsi="仿宋" w:eastAsia="仿宋" w:cs="仿宋"/>
          <w:kern w:val="0"/>
          <w:sz w:val="24"/>
          <w:szCs w:val="24"/>
          <w:highlight w:val="none"/>
          <w:u w:val="single"/>
          <w:lang w:val="en-US" w:eastAsia="zh-CN"/>
        </w:rPr>
        <w:t xml:space="preserve">              </w:t>
      </w:r>
    </w:p>
    <w:p w14:paraId="6B9083FF">
      <w:pPr>
        <w:adjustRightInd w:val="0"/>
        <w:snapToGrid w:val="0"/>
        <w:spacing w:line="360" w:lineRule="auto"/>
        <w:ind w:firstLine="240" w:firstLineChars="1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工程施工及有关事项协商一致，共同达成如下协议：</w:t>
      </w:r>
    </w:p>
    <w:p w14:paraId="06DACB26">
      <w:pPr>
        <w:adjustRightInd w:val="0"/>
        <w:snapToGrid w:val="0"/>
        <w:spacing w:line="360" w:lineRule="auto"/>
        <w:ind w:firstLine="480" w:firstLineChars="200"/>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一、工程概况</w:t>
      </w:r>
    </w:p>
    <w:p w14:paraId="7B2CD5D3">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1.工程名称：</w:t>
      </w:r>
      <w:r>
        <w:rPr>
          <w:rFonts w:hint="eastAsia" w:ascii="仿宋" w:hAnsi="仿宋" w:eastAsia="仿宋" w:cs="仿宋"/>
          <w:kern w:val="0"/>
          <w:sz w:val="24"/>
          <w:szCs w:val="24"/>
          <w:highlight w:val="none"/>
          <w:u w:val="single"/>
          <w:lang w:val="en-US" w:eastAsia="zh-CN"/>
        </w:rPr>
        <w:t xml:space="preserve">                                                </w:t>
      </w:r>
      <w:r>
        <w:rPr>
          <w:rFonts w:hint="eastAsia" w:ascii="仿宋" w:hAnsi="仿宋" w:eastAsia="仿宋" w:cs="仿宋"/>
          <w:kern w:val="0"/>
          <w:sz w:val="24"/>
          <w:szCs w:val="24"/>
          <w:highlight w:val="none"/>
        </w:rPr>
        <w:t>。</w:t>
      </w:r>
    </w:p>
    <w:p w14:paraId="343C836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2.工程地点：________________________________________________。</w:t>
      </w:r>
    </w:p>
    <w:p w14:paraId="175FC161">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3.工程立项批准文号：________________________________________。</w:t>
      </w:r>
    </w:p>
    <w:p w14:paraId="013B5F6F">
      <w:pPr>
        <w:adjustRightInd w:val="0"/>
        <w:snapToGrid w:val="0"/>
        <w:spacing w:line="360" w:lineRule="auto"/>
        <w:ind w:left="1242" w:leftChars="363" w:hanging="480" w:hanging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4.资金来源：</w:t>
      </w:r>
      <w:r>
        <w:rPr>
          <w:rFonts w:hint="eastAsia" w:ascii="仿宋" w:hAnsi="仿宋" w:eastAsia="仿宋" w:cs="仿宋"/>
          <w:kern w:val="0"/>
          <w:sz w:val="24"/>
          <w:szCs w:val="24"/>
          <w:highlight w:val="none"/>
          <w:u w:val="single"/>
          <w:lang w:val="en-US" w:eastAsia="zh-CN"/>
        </w:rPr>
        <w:t xml:space="preserve">                                                </w:t>
      </w:r>
      <w:r>
        <w:rPr>
          <w:rFonts w:hint="eastAsia" w:ascii="仿宋" w:hAnsi="仿宋" w:eastAsia="仿宋" w:cs="仿宋"/>
          <w:kern w:val="0"/>
          <w:sz w:val="24"/>
          <w:szCs w:val="24"/>
          <w:highlight w:val="none"/>
        </w:rPr>
        <w:t>。</w:t>
      </w:r>
    </w:p>
    <w:p w14:paraId="0C5C5F5E">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5.工程内容：________________________________________________。</w:t>
      </w:r>
    </w:p>
    <w:p w14:paraId="6465D070">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群体工程应附《承包人承揽工程项目一览表》（附件1）。</w:t>
      </w:r>
    </w:p>
    <w:p w14:paraId="58FDC377">
      <w:pPr>
        <w:adjustRightInd w:val="0"/>
        <w:snapToGrid w:val="0"/>
        <w:spacing w:line="360" w:lineRule="auto"/>
        <w:ind w:left="283" w:leftChars="135" w:firstLine="480" w:firstLineChars="200"/>
        <w:jc w:val="both"/>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6.工程承包范围：____________________________________________。</w:t>
      </w:r>
      <w:r>
        <w:rPr>
          <w:rFonts w:hint="eastAsia" w:ascii="仿宋" w:hAnsi="仿宋" w:eastAsia="仿宋" w:cs="仿宋"/>
          <w:kern w:val="0"/>
          <w:sz w:val="24"/>
          <w:szCs w:val="24"/>
          <w:highlight w:val="none"/>
          <w:lang w:val="en-US" w:eastAsia="zh-CN"/>
        </w:rPr>
        <w:t xml:space="preserve"> </w:t>
      </w:r>
    </w:p>
    <w:p w14:paraId="2A39A4A7">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二、合同工期</w:t>
      </w:r>
    </w:p>
    <w:p w14:paraId="357A31D8">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lang w:eastAsia="zh-CN"/>
        </w:rPr>
        <w:t>质保期</w:t>
      </w:r>
      <w:r>
        <w:rPr>
          <w:rFonts w:hint="eastAsia" w:ascii="仿宋" w:hAnsi="仿宋" w:eastAsia="仿宋" w:cs="仿宋"/>
          <w:kern w:val="0"/>
          <w:sz w:val="24"/>
          <w:szCs w:val="24"/>
          <w:highlight w:val="none"/>
        </w:rPr>
        <w:t>：_________年_______月_______日。</w:t>
      </w:r>
    </w:p>
    <w:p w14:paraId="4C558C5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计划竣工日期：_________年_______月_______日。</w:t>
      </w:r>
    </w:p>
    <w:p w14:paraId="2DAC2752">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工期总日历天数：_________天。工期总日历天数与根据前述计划开竣工日期计算的工期天数不一致的，以工期总日历天数为准。</w:t>
      </w:r>
    </w:p>
    <w:p w14:paraId="104E52DB">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三、质量标准</w:t>
      </w:r>
    </w:p>
    <w:p w14:paraId="64C9BEAE">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工程质量符合____________________________标准。</w:t>
      </w:r>
    </w:p>
    <w:p w14:paraId="3E6420A4">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四、签约合同价与合同价格形式</w:t>
      </w:r>
    </w:p>
    <w:p w14:paraId="792C75CB">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1.签约合同价为：</w:t>
      </w:r>
    </w:p>
    <w:p w14:paraId="2F447724">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148E928B">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其中：</w:t>
      </w:r>
    </w:p>
    <w:p w14:paraId="324A3F2D">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(1)安全文明施工费：</w:t>
      </w:r>
    </w:p>
    <w:p w14:paraId="28B4E8D1">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25F122F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(2)材料和工程设备暂估价金额：</w:t>
      </w:r>
    </w:p>
    <w:p w14:paraId="08B864FB">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469784B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(3)专业工程暂估价金额：</w:t>
      </w:r>
    </w:p>
    <w:p w14:paraId="14DF30E7">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2F3632D5">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(4)暂列金额：</w:t>
      </w:r>
    </w:p>
    <w:p w14:paraId="0DDCD441">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365B97D4">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2.合同价格形式：</w:t>
      </w:r>
      <w:r>
        <w:rPr>
          <w:rFonts w:hint="eastAsia" w:ascii="仿宋" w:hAnsi="仿宋" w:eastAsia="仿宋" w:cs="仿宋"/>
          <w:kern w:val="0"/>
          <w:sz w:val="24"/>
          <w:szCs w:val="24"/>
          <w:highlight w:val="none"/>
          <w:u w:val="single"/>
          <w:lang w:val="en-US" w:eastAsia="zh-CN"/>
        </w:rPr>
        <w:t xml:space="preserve">                            </w:t>
      </w:r>
      <w:r>
        <w:rPr>
          <w:rFonts w:hint="eastAsia" w:ascii="仿宋" w:hAnsi="仿宋" w:eastAsia="仿宋" w:cs="仿宋"/>
          <w:kern w:val="0"/>
          <w:sz w:val="24"/>
          <w:szCs w:val="24"/>
          <w:highlight w:val="none"/>
        </w:rPr>
        <w:t>。</w:t>
      </w:r>
    </w:p>
    <w:p w14:paraId="42183B47">
      <w:pPr>
        <w:adjustRightInd w:val="0"/>
        <w:snapToGrid w:val="0"/>
        <w:spacing w:line="360" w:lineRule="auto"/>
        <w:ind w:left="283" w:leftChars="135"/>
        <w:jc w:val="left"/>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五、</w:t>
      </w:r>
      <w:r>
        <w:rPr>
          <w:rFonts w:hint="eastAsia" w:ascii="仿宋" w:hAnsi="仿宋" w:eastAsia="仿宋" w:cs="仿宋"/>
          <w:kern w:val="0"/>
          <w:sz w:val="24"/>
          <w:szCs w:val="24"/>
          <w:highlight w:val="none"/>
          <w:lang w:eastAsia="zh-CN"/>
        </w:rPr>
        <w:t>项目负责人</w:t>
      </w:r>
    </w:p>
    <w:p w14:paraId="57C6A23A">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承包人</w:t>
      </w:r>
      <w:r>
        <w:rPr>
          <w:rFonts w:hint="eastAsia" w:ascii="仿宋" w:hAnsi="仿宋" w:eastAsia="仿宋" w:cs="仿宋"/>
          <w:kern w:val="0"/>
          <w:sz w:val="24"/>
          <w:szCs w:val="24"/>
          <w:highlight w:val="none"/>
          <w:lang w:eastAsia="zh-CN"/>
        </w:rPr>
        <w:t>项目负责人</w:t>
      </w:r>
      <w:r>
        <w:rPr>
          <w:rFonts w:hint="eastAsia" w:ascii="仿宋" w:hAnsi="仿宋" w:eastAsia="仿宋" w:cs="仿宋"/>
          <w:kern w:val="0"/>
          <w:sz w:val="24"/>
          <w:szCs w:val="24"/>
          <w:highlight w:val="none"/>
        </w:rPr>
        <w:t>：__________________________。</w:t>
      </w:r>
    </w:p>
    <w:p w14:paraId="12354E2B">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六、合同文件构成</w:t>
      </w:r>
    </w:p>
    <w:p w14:paraId="3C2EF11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本协议书与下列文件一起构成合同文件：</w:t>
      </w:r>
    </w:p>
    <w:p w14:paraId="4A5F6D40">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(1)中标通知书（如果有）；</w:t>
      </w:r>
    </w:p>
    <w:p w14:paraId="7C07ECB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(2)投标函及其附录（如果有）；</w:t>
      </w:r>
    </w:p>
    <w:p w14:paraId="393EF9A7">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(3)专用合同条款及其附件；</w:t>
      </w:r>
    </w:p>
    <w:p w14:paraId="7DFFEEF3">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(4)通用合同条款；</w:t>
      </w:r>
    </w:p>
    <w:p w14:paraId="0C3A27ED">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(5)技术标准和要求；</w:t>
      </w:r>
    </w:p>
    <w:p w14:paraId="0F6C0E0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(6)图纸；</w:t>
      </w:r>
    </w:p>
    <w:p w14:paraId="3CD4453B">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(7)已标价工程量清单或预算书；</w:t>
      </w:r>
    </w:p>
    <w:p w14:paraId="07D61770">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(8)其他合同文件。</w:t>
      </w:r>
    </w:p>
    <w:p w14:paraId="56065F3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在合同订立及履行过程中形成的与合同有关的文件均构成合同文件组成部分。</w:t>
      </w:r>
    </w:p>
    <w:p w14:paraId="67A52B1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上述各项合同文件包括合同当事人就该项合同文件所作出的补充和修改</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属于同一类内容的文件，应以最新签署的为准。专用合同条款及其附件须经合同当事人签字或盖章。</w:t>
      </w:r>
    </w:p>
    <w:p w14:paraId="1780C374">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七、承诺</w:t>
      </w:r>
    </w:p>
    <w:p w14:paraId="2DF4F0B8">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1.发包人承诺按照法律规定履行项目审批手续、筹集工程建设资金并按照合同约定的期限和方式支付合同价款。</w:t>
      </w:r>
    </w:p>
    <w:p w14:paraId="0864CB1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2.承包人承诺按照法律规定及合同约定组织完成工程施工，确保工程质量和安全，不进行转包及违法分包，并在缺陷责任期及保修期内承担相应的工程维修责任。</w:t>
      </w:r>
    </w:p>
    <w:p w14:paraId="2B843005">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3.发包人和承包人通过招投标形式签订合同的，双方理解并承诺不再就同一工程另行签订与合同实质性内容相背离的协议。</w:t>
      </w:r>
    </w:p>
    <w:p w14:paraId="12B7A5E6">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八、词语含义</w:t>
      </w:r>
    </w:p>
    <w:p w14:paraId="013D4086">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本协议书中词语含义与第二部分通用合同条款中赋予的含义相同。</w:t>
      </w:r>
    </w:p>
    <w:p w14:paraId="1C3CA426">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九、签订时间</w:t>
      </w:r>
    </w:p>
    <w:p w14:paraId="735D047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本合同于______年_____月_____日签订。</w:t>
      </w:r>
    </w:p>
    <w:p w14:paraId="7ECAD72A">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十、签订地点</w:t>
      </w:r>
    </w:p>
    <w:p w14:paraId="00BEFA52">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本合同在_______________________________________________签订。</w:t>
      </w:r>
    </w:p>
    <w:p w14:paraId="0C75F9EA">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十一、补充协议</w:t>
      </w:r>
    </w:p>
    <w:p w14:paraId="235C1756">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合同未尽事宜，合同当事人另行签订补充协议，补充协议是合同的组成部分。</w:t>
      </w:r>
    </w:p>
    <w:p w14:paraId="03B4A77F">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十二、合同生效</w:t>
      </w:r>
    </w:p>
    <w:p w14:paraId="46EF1394">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本合同自_____________________生效。</w:t>
      </w:r>
    </w:p>
    <w:p w14:paraId="57FDCEAF">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十三、合同份数</w:t>
      </w:r>
    </w:p>
    <w:p w14:paraId="64DFB2EC">
      <w:pPr>
        <w:adjustRightInd w:val="0"/>
        <w:snapToGrid w:val="0"/>
        <w:spacing w:line="360" w:lineRule="auto"/>
        <w:ind w:left="283" w:leftChars="135" w:firstLine="480" w:firstLineChars="200"/>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本合同一式____份，均具有同等法律效力，发包人执____份，承包人执____份。</w:t>
      </w:r>
    </w:p>
    <w:p w14:paraId="681E03B4">
      <w:pPr>
        <w:adjustRightInd w:val="0"/>
        <w:snapToGrid w:val="0"/>
        <w:spacing w:line="360" w:lineRule="auto"/>
        <w:jc w:val="left"/>
        <w:rPr>
          <w:rFonts w:ascii="仿宋" w:hAnsi="仿宋" w:eastAsia="仿宋" w:cs="仿宋"/>
          <w:kern w:val="0"/>
          <w:sz w:val="24"/>
          <w:szCs w:val="24"/>
          <w:highlight w:val="none"/>
        </w:rPr>
      </w:pPr>
    </w:p>
    <w:p w14:paraId="4DF2AB55">
      <w:pPr>
        <w:adjustRightInd w:val="0"/>
        <w:snapToGrid w:val="0"/>
        <w:spacing w:line="360" w:lineRule="auto"/>
        <w:ind w:left="283" w:leftChars="135" w:firstLine="480" w:firstLineChars="200"/>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发包人：（公章）                       承包人：（公章）</w:t>
      </w:r>
    </w:p>
    <w:p w14:paraId="64D9643A">
      <w:pPr>
        <w:adjustRightInd w:val="0"/>
        <w:snapToGrid w:val="0"/>
        <w:spacing w:line="360" w:lineRule="auto"/>
        <w:ind w:left="762" w:leftChars="363" w:firstLine="0" w:firstLineChars="0"/>
        <w:jc w:val="left"/>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法定代表人或其委托代理人             法定代表人或其委托代人</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（签</w:t>
      </w:r>
      <w:r>
        <w:rPr>
          <w:rFonts w:hint="eastAsia" w:ascii="仿宋" w:hAnsi="仿宋" w:eastAsia="仿宋" w:cs="仿宋"/>
          <w:kern w:val="0"/>
          <w:sz w:val="24"/>
          <w:szCs w:val="24"/>
          <w:highlight w:val="none"/>
          <w:lang w:val="en-US" w:eastAsia="zh-CN"/>
        </w:rPr>
        <w:t>章</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val="en-US" w:eastAsia="zh-CN"/>
        </w:rPr>
        <w:t>:</w:t>
      </w:r>
      <w:r>
        <w:rPr>
          <w:rFonts w:hint="eastAsia" w:ascii="仿宋" w:hAnsi="仿宋" w:eastAsia="仿宋" w:cs="仿宋"/>
          <w:kern w:val="0"/>
          <w:sz w:val="24"/>
          <w:szCs w:val="24"/>
          <w:highlight w:val="none"/>
        </w:rPr>
        <w:t xml:space="preserve">                              （签</w:t>
      </w:r>
      <w:r>
        <w:rPr>
          <w:rFonts w:hint="eastAsia" w:ascii="仿宋" w:hAnsi="仿宋" w:eastAsia="仿宋" w:cs="仿宋"/>
          <w:kern w:val="0"/>
          <w:sz w:val="24"/>
          <w:szCs w:val="24"/>
          <w:highlight w:val="none"/>
          <w:lang w:val="en-US" w:eastAsia="zh-CN"/>
        </w:rPr>
        <w:t>章</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val="en-US" w:eastAsia="zh-CN"/>
        </w:rPr>
        <w:t>:</w:t>
      </w:r>
    </w:p>
    <w:p w14:paraId="27DCD977">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组织机构代码：</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组织机构代码：</w:t>
      </w:r>
    </w:p>
    <w:p w14:paraId="063B96CB">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地址：</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地址：</w:t>
      </w:r>
    </w:p>
    <w:p w14:paraId="2250537C">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邮政编码：</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邮政编码：</w:t>
      </w:r>
    </w:p>
    <w:p w14:paraId="41A18E67">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法定代表人：</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法定代表人：</w:t>
      </w:r>
    </w:p>
    <w:p w14:paraId="56456B8D">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委托代理人：</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委托代理人：</w:t>
      </w:r>
    </w:p>
    <w:p w14:paraId="2EFABBE5">
      <w:pPr>
        <w:tabs>
          <w:tab w:val="left" w:pos="4874"/>
        </w:tabs>
        <w:adjustRightInd w:val="0"/>
        <w:snapToGrid w:val="0"/>
        <w:spacing w:line="360" w:lineRule="auto"/>
        <w:ind w:left="708" w:leftChars="337"/>
        <w:jc w:val="left"/>
        <w:rPr>
          <w:rFonts w:ascii="仿宋" w:hAnsi="仿宋" w:eastAsia="仿宋" w:cs="仿宋"/>
          <w:spacing w:val="4"/>
          <w:sz w:val="31"/>
          <w:szCs w:val="31"/>
          <w:highlight w:val="none"/>
          <w14:textOutline w14:w="5793" w14:cap="sq" w14:cmpd="sng">
            <w14:solidFill>
              <w14:srgbClr w14:val="000000"/>
            </w14:solidFill>
            <w14:prstDash w14:val="solid"/>
            <w14:bevel/>
          </w14:textOutline>
        </w:rPr>
      </w:pPr>
      <w:r>
        <w:rPr>
          <w:rFonts w:hint="eastAsia" w:ascii="仿宋" w:hAnsi="仿宋" w:eastAsia="仿宋" w:cs="仿宋"/>
          <w:kern w:val="0"/>
          <w:sz w:val="24"/>
          <w:szCs w:val="24"/>
          <w:highlight w:val="none"/>
        </w:rPr>
        <w:t>电话：</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电话：</w:t>
      </w:r>
    </w:p>
    <w:p w14:paraId="065D4FA1">
      <w:pPr>
        <w:spacing w:before="101" w:line="228" w:lineRule="auto"/>
        <w:ind w:left="2616"/>
        <w:rPr>
          <w:rFonts w:ascii="仿宋" w:hAnsi="仿宋" w:eastAsia="仿宋" w:cs="仿宋"/>
          <w:spacing w:val="4"/>
          <w:sz w:val="31"/>
          <w:szCs w:val="31"/>
          <w:highlight w:val="none"/>
          <w14:textOutline w14:w="5793" w14:cap="sq" w14:cmpd="sng">
            <w14:solidFill>
              <w14:srgbClr w14:val="000000"/>
            </w14:solidFill>
            <w14:prstDash w14:val="solid"/>
            <w14:bevel/>
          </w14:textOutline>
        </w:rPr>
      </w:pPr>
    </w:p>
    <w:p w14:paraId="5B1F4E7B">
      <w:pPr>
        <w:spacing w:before="101" w:line="228" w:lineRule="auto"/>
        <w:ind w:left="2616"/>
        <w:rPr>
          <w:rFonts w:ascii="仿宋" w:hAnsi="仿宋" w:eastAsia="仿宋" w:cs="仿宋"/>
          <w:spacing w:val="-6"/>
          <w:sz w:val="24"/>
          <w:szCs w:val="24"/>
          <w:highlight w:val="none"/>
          <w14:textOutline w14:w="4358" w14:cap="sq" w14:cmpd="sng">
            <w14:solidFill>
              <w14:srgbClr w14:val="000000"/>
            </w14:solidFill>
            <w14:prstDash w14:val="solid"/>
            <w14:bevel/>
          </w14:textOutli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第二部分</w:t>
      </w:r>
      <w:r>
        <w:rPr>
          <w:rFonts w:ascii="仿宋" w:hAnsi="仿宋" w:eastAsia="仿宋" w:cs="仿宋"/>
          <w:spacing w:val="38"/>
          <w:sz w:val="31"/>
          <w:szCs w:val="31"/>
          <w:highlight w:val="none"/>
        </w:rPr>
        <w:t xml:space="preserve"> </w:t>
      </w:r>
      <w:r>
        <w:rPr>
          <w:rFonts w:ascii="仿宋" w:hAnsi="仿宋" w:eastAsia="仿宋" w:cs="仿宋"/>
          <w:spacing w:val="4"/>
          <w:sz w:val="31"/>
          <w:szCs w:val="31"/>
          <w:highlight w:val="none"/>
          <w14:textOutline w14:w="5793" w14:cap="sq" w14:cmpd="sng">
            <w14:solidFill>
              <w14:srgbClr w14:val="000000"/>
            </w14:solidFill>
            <w14:prstDash w14:val="solid"/>
            <w14:bevel/>
          </w14:textOutline>
        </w:rPr>
        <w:t>合同一般条款</w:t>
      </w:r>
    </w:p>
    <w:p w14:paraId="60B488D2">
      <w:pPr>
        <w:spacing w:before="244" w:line="226" w:lineRule="auto"/>
        <w:ind w:left="504"/>
        <w:outlineLvl w:val="0"/>
        <w:rPr>
          <w:rFonts w:ascii="仿宋" w:hAnsi="仿宋" w:eastAsia="仿宋" w:cs="仿宋"/>
          <w:sz w:val="24"/>
          <w:szCs w:val="24"/>
          <w:highlight w:val="none"/>
        </w:rPr>
      </w:pPr>
      <w:r>
        <w:rPr>
          <w:rFonts w:ascii="仿宋" w:hAnsi="仿宋" w:eastAsia="仿宋" w:cs="仿宋"/>
          <w:spacing w:val="-6"/>
          <w:sz w:val="24"/>
          <w:szCs w:val="24"/>
          <w:highlight w:val="none"/>
          <w14:textOutline w14:w="4358" w14:cap="sq" w14:cmpd="sng">
            <w14:solidFill>
              <w14:srgbClr w14:val="000000"/>
            </w14:solidFill>
            <w14:prstDash w14:val="solid"/>
            <w14:bevel/>
          </w14:textOutline>
        </w:rPr>
        <w:t>2.1</w:t>
      </w:r>
      <w:r>
        <w:rPr>
          <w:rFonts w:ascii="仿宋" w:hAnsi="仿宋" w:eastAsia="仿宋" w:cs="仿宋"/>
          <w:spacing w:val="20"/>
          <w:sz w:val="24"/>
          <w:szCs w:val="24"/>
          <w:highlight w:val="none"/>
        </w:rPr>
        <w:t xml:space="preserve">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定义</w:t>
      </w:r>
    </w:p>
    <w:p w14:paraId="41F7213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本合同中的下列词语应按以下内容进行解释：</w:t>
      </w:r>
    </w:p>
    <w:p w14:paraId="35B27AE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2.1.1 “合同 ”系指采购人和成交供应商签订的载明双方当事人所达成的协议</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并包括所有的附件、附录和构成合同的其他文件。</w:t>
      </w:r>
    </w:p>
    <w:p w14:paraId="5B43B86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2.1.2 “合同价 ”系指根据合同约定，成交供应商在完全履行合同义务后</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采购人应支付给成交供应商的价格。</w:t>
      </w:r>
    </w:p>
    <w:p w14:paraId="66EE644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2.1.3“货物 ”系指中标供应商根据合同约定应向采购人交付的一切各种形态和种类的物品，包括原材料、燃料、设备、机械、仪表、备件、计算机软件、产品等，并包括工具、手册等其他相关资料。</w:t>
      </w:r>
    </w:p>
    <w:p w14:paraId="04C8399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2.1.4 “服务 ”系指成交供应商根据合同约定应向采购人履行的除货物和工程以外的其他政府采购对象，包括采购人自身需要的服务和向社会公众提供的公共服务。</w:t>
      </w:r>
    </w:p>
    <w:p w14:paraId="1DB2F44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2.1.5“ 甲方 ”系指与成交供应商签署合同的采购人；采购人委托采购代理机构代表其与乙方签订合同的，采购人的授权委托书作为合同附件。</w:t>
      </w:r>
    </w:p>
    <w:p w14:paraId="12FEA61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2.1.6“ 乙方 ”系指根据合同约定提供服务的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7014548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2.1.7 “现场 ”系指合同约定提供服务的地点。</w:t>
      </w:r>
    </w:p>
    <w:p w14:paraId="35EF7086">
      <w:pPr>
        <w:spacing w:before="270" w:line="222" w:lineRule="auto"/>
        <w:ind w:left="504"/>
        <w:outlineLvl w:val="0"/>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2.2</w:t>
      </w:r>
      <w:r>
        <w:rPr>
          <w:rFonts w:ascii="仿宋" w:hAnsi="仿宋" w:eastAsia="仿宋" w:cs="仿宋"/>
          <w:spacing w:val="20"/>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技术规范</w:t>
      </w:r>
    </w:p>
    <w:p w14:paraId="72F6899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服务所应遵守的技术规范应与采购文件规定的技术规范和技术规范附件(如</w:t>
      </w:r>
    </w:p>
    <w:p w14:paraId="40BE4371">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果有的话)及其技术规范偏差表(如果被甲方接受的话)相一致；如果采购文件中没有技术规范的相应说明，那么应以国家有关部门最新颁布的相应标准和规范为准。</w:t>
      </w:r>
    </w:p>
    <w:p w14:paraId="18645366">
      <w:pPr>
        <w:spacing w:before="270" w:line="222" w:lineRule="auto"/>
        <w:ind w:left="504"/>
        <w:outlineLvl w:val="0"/>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2.3</w:t>
      </w:r>
      <w:r>
        <w:rPr>
          <w:rFonts w:ascii="仿宋" w:hAnsi="仿宋" w:eastAsia="仿宋" w:cs="仿宋"/>
          <w:spacing w:val="20"/>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知识产权</w:t>
      </w:r>
    </w:p>
    <w:p w14:paraId="01CBE9BC">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2.3.1 乙方应保证其提供的服务不受任何第三方提出的侵犯其著作权、商标权</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专利权等知识产权方面的起诉；如果任何第三方提出侵权指控，那么乙方须与该第三方交涉并承担由此发生的一切责任、费用和赔偿；若甲方予以承担，则乙方除向甲方按照本合同总价款承担20%违约金外，还须赔偿因此给甲方造成的损失（包括但不限于：诉讼费、律师费、保单保函费、鉴定费等）。</w:t>
      </w:r>
    </w:p>
    <w:p w14:paraId="4DB78EF7">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z w:val="24"/>
          <w:szCs w:val="24"/>
          <w:highlight w:val="none"/>
          <w:lang w:eastAsia="zh-CN"/>
        </w:rPr>
      </w:pPr>
      <w:r>
        <w:rPr>
          <w:rFonts w:ascii="仿宋" w:hAnsi="仿宋" w:eastAsia="仿宋" w:cs="仿宋"/>
          <w:spacing w:val="0"/>
          <w:sz w:val="24"/>
          <w:szCs w:val="24"/>
          <w:highlight w:val="none"/>
        </w:rPr>
        <w:t>2.3.2 合同涉及技术成果的归属和收益的分成办法的，</w:t>
      </w:r>
      <w:r>
        <w:rPr>
          <w:rFonts w:ascii="仿宋" w:hAnsi="仿宋" w:eastAsia="仿宋" w:cs="仿宋"/>
          <w:b/>
          <w:bCs/>
          <w:spacing w:val="0"/>
          <w:sz w:val="24"/>
          <w:szCs w:val="24"/>
          <w:highlight w:val="none"/>
          <w:u w:val="single"/>
        </w:rPr>
        <w:t>详见合同专用条款</w:t>
      </w:r>
      <w:r>
        <w:rPr>
          <w:rFonts w:hint="eastAsia" w:ascii="仿宋" w:hAnsi="仿宋" w:eastAsia="仿宋" w:cs="仿宋"/>
          <w:b/>
          <w:bCs/>
          <w:spacing w:val="0"/>
          <w:sz w:val="24"/>
          <w:szCs w:val="24"/>
          <w:highlight w:val="none"/>
          <w:u w:val="single"/>
          <w:lang w:eastAsia="zh-CN"/>
        </w:rPr>
        <w:t>。</w:t>
      </w:r>
    </w:p>
    <w:p w14:paraId="34D4E514">
      <w:pPr>
        <w:spacing w:before="272" w:line="223" w:lineRule="auto"/>
        <w:ind w:left="504"/>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2.4</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包装和装运</w:t>
      </w:r>
    </w:p>
    <w:p w14:paraId="2C60EE7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2.4.1 除</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另有约定外,乙方交付的全部货物,均应采用本行业通用的方式进行包装，没有通用方式的，应当采取足以保护货物的包装方式，且该包装应符合国家有关包装的法律、法规的规定。如有必要</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包装应适用于远距离运输、防潮、防震、防锈和防粗暴装卸，确保货物安全无损地运抵现场</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由于包装不善所引起的货物锈蚀、损坏和损失等一切风险均由乙方承担。</w:t>
      </w:r>
    </w:p>
    <w:p w14:paraId="4BF99CC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2.4.2 装运货物的要求和通知，</w:t>
      </w:r>
      <w:r>
        <w:rPr>
          <w:rFonts w:ascii="仿宋" w:hAnsi="仿宋" w:eastAsia="仿宋" w:cs="仿宋"/>
          <w:b/>
          <w:bCs/>
          <w:spacing w:val="0"/>
          <w:sz w:val="24"/>
          <w:szCs w:val="24"/>
          <w:highlight w:val="none"/>
        </w:rPr>
        <w:t>详见合同专用条款</w:t>
      </w:r>
      <w:r>
        <w:rPr>
          <w:rFonts w:ascii="仿宋" w:hAnsi="仿宋" w:eastAsia="仿宋" w:cs="仿宋"/>
          <w:spacing w:val="0"/>
          <w:sz w:val="24"/>
          <w:szCs w:val="24"/>
          <w:highlight w:val="none"/>
        </w:rPr>
        <w:t>。</w:t>
      </w:r>
    </w:p>
    <w:p w14:paraId="00F3E856">
      <w:pPr>
        <w:spacing w:before="229" w:line="220" w:lineRule="auto"/>
        <w:ind w:left="50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2.5</w:t>
      </w:r>
      <w:r>
        <w:rPr>
          <w:rFonts w:ascii="仿宋" w:hAnsi="仿宋" w:eastAsia="仿宋" w:cs="仿宋"/>
          <w:spacing w:val="33"/>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履约检查和问题反馈</w:t>
      </w:r>
    </w:p>
    <w:p w14:paraId="4914CF02">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2.5.1甲方有权在其认为必要时，对乙方是否能够按照合同约定提供服务进 行履约检查，以确保乙方所提供的服务能够依约满足甲方之项目需求，但不得因履约检查妨碍乙方的正常工作，乙方应予积极配合；</w:t>
      </w:r>
    </w:p>
    <w:p w14:paraId="01D815B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2.5.2 合同履行期间，甲方有权将履行过程中出现的问题反馈给乙方，双方当事人应以书面形式约定需要完善和改进的内容。</w:t>
      </w:r>
    </w:p>
    <w:p w14:paraId="09136859">
      <w:pPr>
        <w:spacing w:before="270" w:line="222"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2.6</w:t>
      </w:r>
      <w:r>
        <w:rPr>
          <w:rFonts w:ascii="仿宋" w:hAnsi="仿宋" w:eastAsia="仿宋" w:cs="仿宋"/>
          <w:spacing w:val="33"/>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结算方式和付款条件</w:t>
      </w:r>
    </w:p>
    <w:p w14:paraId="03CB119B">
      <w:pPr>
        <w:spacing w:before="273" w:line="214" w:lineRule="auto"/>
        <w:ind w:left="510"/>
        <w:rPr>
          <w:rFonts w:ascii="仿宋" w:hAnsi="仿宋" w:eastAsia="仿宋" w:cs="仿宋"/>
          <w:sz w:val="24"/>
          <w:szCs w:val="24"/>
          <w:highlight w:val="none"/>
        </w:rPr>
      </w:pPr>
      <w:r>
        <w:rPr>
          <w:rFonts w:ascii="仿宋" w:hAnsi="仿宋" w:eastAsia="仿宋" w:cs="仿宋"/>
          <w:spacing w:val="-1"/>
          <w:sz w:val="24"/>
          <w:szCs w:val="24"/>
          <w:highlight w:val="none"/>
        </w:rPr>
        <w:t>详见</w:t>
      </w:r>
      <w:r>
        <w:rPr>
          <w:rFonts w:ascii="仿宋" w:hAnsi="仿宋" w:eastAsia="仿宋" w:cs="仿宋"/>
          <w:i/>
          <w:iCs/>
          <w:spacing w:val="-1"/>
          <w:sz w:val="25"/>
          <w:szCs w:val="25"/>
          <w:highlight w:val="none"/>
          <w:u w:val="single" w:color="000000"/>
          <w14:textOutline w14:w="4358" w14:cap="sq" w14:cmpd="sng">
            <w14:solidFill>
              <w14:srgbClr w14:val="000000"/>
            </w14:solidFill>
            <w14:prstDash w14:val="solid"/>
            <w14:bevel/>
          </w14:textOutline>
        </w:rPr>
        <w:t>合同专用条款</w:t>
      </w:r>
      <w:r>
        <w:rPr>
          <w:rFonts w:ascii="仿宋" w:hAnsi="仿宋" w:eastAsia="仿宋" w:cs="仿宋"/>
          <w:spacing w:val="-1"/>
          <w:sz w:val="24"/>
          <w:szCs w:val="24"/>
          <w:highlight w:val="none"/>
        </w:rPr>
        <w:t>。</w:t>
      </w:r>
    </w:p>
    <w:p w14:paraId="32AD43BE">
      <w:pPr>
        <w:spacing w:before="270" w:line="220" w:lineRule="auto"/>
        <w:ind w:left="504"/>
        <w:outlineLvl w:val="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2.7</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技术资料和保密义务</w:t>
      </w:r>
    </w:p>
    <w:p w14:paraId="0B6DA56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2.7.1 乙方有权依据合同约定和项目需要，向甲方了解有关情况，调阅有关资料等，甲方应予积极配合；</w:t>
      </w:r>
    </w:p>
    <w:p w14:paraId="7846461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2.7.2 乙方有义务妥善保管和保护由甲方提供的前款信息和资料等；</w:t>
      </w:r>
    </w:p>
    <w:p w14:paraId="19C04227">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2.7.3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4FE1962">
      <w:pPr>
        <w:spacing w:before="272" w:line="221" w:lineRule="auto"/>
        <w:ind w:left="504"/>
        <w:outlineLvl w:val="0"/>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2.8</w:t>
      </w:r>
      <w:r>
        <w:rPr>
          <w:rFonts w:ascii="仿宋" w:hAnsi="仿宋" w:eastAsia="仿宋" w:cs="仿宋"/>
          <w:spacing w:val="27"/>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质量保证</w:t>
      </w:r>
    </w:p>
    <w:p w14:paraId="45FE65D6">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2.8.1 乙方应建立和完善履行合同的内部质量保证体系，并提供相关内部规章制度给甲方，以便甲方进行监督检查；</w:t>
      </w:r>
    </w:p>
    <w:p w14:paraId="4760691D">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2.8.2 乙方应保证履行合同的人员数量和素质、软件和硬件设备的配置、场地、环境和设施等满足全面履行合同的要求，并应接受甲方的监督检查。</w:t>
      </w:r>
    </w:p>
    <w:p w14:paraId="2589CB6D">
      <w:pPr>
        <w:spacing w:before="273" w:line="221" w:lineRule="auto"/>
        <w:ind w:left="50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2.9</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货物的风险负担</w:t>
      </w:r>
    </w:p>
    <w:p w14:paraId="705D5F56">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货物或者在途货物或者交付给第一承运人后的货物毁损、灭失的风险负担</w:t>
      </w:r>
      <w:r>
        <w:rPr>
          <w:rFonts w:ascii="仿宋" w:hAnsi="仿宋" w:eastAsia="仿宋" w:cs="仿宋"/>
          <w:b/>
          <w:bCs/>
          <w:spacing w:val="0"/>
          <w:sz w:val="24"/>
          <w:szCs w:val="24"/>
          <w:highlight w:val="none"/>
        </w:rPr>
        <w:t>详见合同专用条款</w:t>
      </w:r>
      <w:r>
        <w:rPr>
          <w:rFonts w:ascii="仿宋" w:hAnsi="仿宋" w:eastAsia="仿宋" w:cs="仿宋"/>
          <w:spacing w:val="0"/>
          <w:sz w:val="24"/>
          <w:szCs w:val="24"/>
          <w:highlight w:val="none"/>
        </w:rPr>
        <w:t>。</w:t>
      </w:r>
    </w:p>
    <w:p w14:paraId="3853C1B9">
      <w:pPr>
        <w:spacing w:before="269" w:line="221"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2.10</w:t>
      </w:r>
      <w:r>
        <w:rPr>
          <w:rFonts w:ascii="仿宋" w:hAnsi="仿宋" w:eastAsia="仿宋" w:cs="仿宋"/>
          <w:spacing w:val="18"/>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延迟履行</w:t>
      </w:r>
    </w:p>
    <w:p w14:paraId="337A5A27">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在合同履行过程中，如果乙方遇到不能按时提供服务的情况，应及时以书面形式将不能按时提供服务的理由、预期延误时间通知甲方；甲方收到乙方通知后</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非因乙方主观原因的，可以书面形式酌情同意乙方可以延长履行的具体时间。否则</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乙方每延期一日，须向甲方承担本合同总价款1‰的违约金，延期超过</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日</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甲方有权单方面解除本合同，还须赔偿因此给甲方造成的损失（包括但不限于：律师费、保单保函费、鉴定费等）。</w:t>
      </w:r>
    </w:p>
    <w:p w14:paraId="5555BD6B">
      <w:pPr>
        <w:spacing w:before="271" w:line="224" w:lineRule="auto"/>
        <w:ind w:left="504"/>
        <w:outlineLvl w:val="0"/>
        <w:rPr>
          <w:rFonts w:ascii="仿宋" w:hAnsi="仿宋" w:eastAsia="仿宋" w:cs="仿宋"/>
          <w:spacing w:val="-4"/>
          <w:sz w:val="24"/>
          <w:szCs w:val="24"/>
          <w:highlight w:val="none"/>
          <w14:textOutline w14:w="4358" w14:cap="sq" w14:cmpd="sng">
            <w14:solidFill>
              <w14:srgbClr w14:val="000000"/>
            </w14:solidFill>
            <w14:prstDash w14:val="solid"/>
            <w14:bevel/>
          </w14:textOutli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2.11</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合同变更</w:t>
      </w:r>
    </w:p>
    <w:p w14:paraId="63A09C86">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2.11.1 双方当事人协商一致，可以签订书面补充合同的形式变更合同，但 不得违背采购文件确定的事项，且如果系追加与合同标的相同的服务的，那么所有补充合同的采购金额不得超过原合同价的10%；</w:t>
      </w:r>
    </w:p>
    <w:p w14:paraId="49E81F0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2.11.2 合同继续履行将损害国家利益和社会公共利益的，双方当事人应当 以书面形式变更合同。有过错的一方应当承担赔偿责任，双方当事人都有过错的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各自承担相应的责任。</w:t>
      </w:r>
    </w:p>
    <w:p w14:paraId="5C74A4D9">
      <w:pPr>
        <w:spacing w:before="273" w:line="219"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2.12</w:t>
      </w:r>
      <w:r>
        <w:rPr>
          <w:rFonts w:ascii="仿宋" w:hAnsi="仿宋" w:eastAsia="仿宋" w:cs="仿宋"/>
          <w:spacing w:val="30"/>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合同转让和分包</w:t>
      </w:r>
    </w:p>
    <w:p w14:paraId="1E299EB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合同的权利义务依法不得转让，但经甲方书面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r>
        <w:rPr>
          <w:rFonts w:hint="eastAsia" w:ascii="仿宋" w:hAnsi="仿宋" w:eastAsia="仿宋" w:cs="仿宋"/>
          <w:spacing w:val="0"/>
          <w:sz w:val="24"/>
          <w:szCs w:val="24"/>
          <w:highlight w:val="none"/>
          <w:lang w:eastAsia="zh-CN"/>
        </w:rPr>
        <w:t>。</w:t>
      </w:r>
    </w:p>
    <w:p w14:paraId="39B30C29">
      <w:pPr>
        <w:spacing w:before="273" w:line="223" w:lineRule="auto"/>
        <w:ind w:left="504"/>
        <w:outlineLvl w:val="0"/>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2.13</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不可抗力</w:t>
      </w:r>
    </w:p>
    <w:p w14:paraId="49AEBC20">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2.13.1如果任何一方遭遇法律规定的不可抗力，致使合同履行受阻时，履行合同的期限应予延长，延长的期限应相当于不可抗力所影响的时间；</w:t>
      </w:r>
    </w:p>
    <w:p w14:paraId="5F354330">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2.13.2 因不可抗力致使不能实现合同目的的，当事人可以解除合同；</w:t>
      </w:r>
    </w:p>
    <w:p w14:paraId="3C9D691B">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2.13.3 因不可抗力致使合同有变更必要的，双方当事人应在合同专用条款</w:t>
      </w:r>
    </w:p>
    <w:p w14:paraId="378BBD3B">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约定时间内以书面形式变更合同；</w:t>
      </w:r>
    </w:p>
    <w:p w14:paraId="4283677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2.13.4受不可抗力影响的一方在不可抗力发生后，应在合同专用条款约定时间内以书面形式通知对方当事人，并在</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约定时间内，将有关部门出具的证明文件送达对方当事人。</w:t>
      </w:r>
    </w:p>
    <w:p w14:paraId="379FDAF4">
      <w:pPr>
        <w:spacing w:before="271" w:line="222" w:lineRule="auto"/>
        <w:ind w:left="504"/>
        <w:outlineLvl w:val="0"/>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2.14</w:t>
      </w:r>
      <w:r>
        <w:rPr>
          <w:rFonts w:ascii="仿宋" w:hAnsi="仿宋" w:eastAsia="仿宋" w:cs="仿宋"/>
          <w:spacing w:val="22"/>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税费</w:t>
      </w:r>
    </w:p>
    <w:p w14:paraId="2ADE49E0">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与合同有关的一切税费，均按照中华人民共和国法律的相关规定缴纳。</w:t>
      </w:r>
    </w:p>
    <w:p w14:paraId="0ED59E29">
      <w:pPr>
        <w:spacing w:before="271" w:line="224" w:lineRule="auto"/>
        <w:ind w:left="504"/>
        <w:outlineLvl w:val="0"/>
        <w:rPr>
          <w:rFonts w:ascii="仿宋" w:hAnsi="仿宋" w:eastAsia="仿宋" w:cs="仿宋"/>
          <w:spacing w:val="-5"/>
          <w:sz w:val="24"/>
          <w:szCs w:val="24"/>
          <w:highlight w:val="none"/>
          <w14:textOutline w14:w="4358" w14:cap="sq" w14:cmpd="sng">
            <w14:solidFill>
              <w14:srgbClr w14:val="000000"/>
            </w14:solidFill>
            <w14:prstDash w14:val="solid"/>
            <w14:bevel/>
          </w14:textOutli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2.15</w:t>
      </w:r>
      <w:r>
        <w:rPr>
          <w:rFonts w:ascii="仿宋" w:hAnsi="仿宋" w:eastAsia="仿宋" w:cs="仿宋"/>
          <w:spacing w:val="35"/>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乙方破产</w:t>
      </w:r>
    </w:p>
    <w:p w14:paraId="626103D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1F3927C">
      <w:pPr>
        <w:spacing w:before="274" w:line="222"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2.16</w:t>
      </w:r>
      <w:r>
        <w:rPr>
          <w:rFonts w:ascii="仿宋" w:hAnsi="仿宋" w:eastAsia="仿宋" w:cs="仿宋"/>
          <w:spacing w:val="30"/>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合同中止、终止</w:t>
      </w:r>
    </w:p>
    <w:p w14:paraId="0E378556">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2.16.1 双方当事人不得擅自中止或者终止合同；</w:t>
      </w:r>
    </w:p>
    <w:p w14:paraId="22FA99DE">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2.16.2合同继续履行将损害国家利益和社会公共利益的，双方当事人应当中止或者终止合同。有过错的一方应当承担赔偿责任，双方当事人都有过错的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各自承担相应的责任。</w:t>
      </w:r>
    </w:p>
    <w:p w14:paraId="26859946">
      <w:pPr>
        <w:spacing w:before="271" w:line="220"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2.17</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检验和验收</w:t>
      </w:r>
    </w:p>
    <w:p w14:paraId="1328B21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b/>
          <w:bCs/>
          <w:spacing w:val="0"/>
          <w:sz w:val="24"/>
          <w:szCs w:val="24"/>
          <w:highlight w:val="none"/>
        </w:rPr>
      </w:pPr>
      <w:r>
        <w:rPr>
          <w:rFonts w:ascii="仿宋" w:hAnsi="仿宋" w:eastAsia="仿宋" w:cs="仿宋"/>
          <w:spacing w:val="0"/>
          <w:sz w:val="24"/>
          <w:szCs w:val="24"/>
          <w:highlight w:val="none"/>
        </w:rPr>
        <w:t>2.17.1 乙方按照</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的约定，定期提交服务报告，甲方按照</w:t>
      </w:r>
      <w:r>
        <w:rPr>
          <w:rFonts w:ascii="仿宋" w:hAnsi="仿宋" w:eastAsia="仿宋" w:cs="仿宋"/>
          <w:b/>
          <w:bCs/>
          <w:spacing w:val="0"/>
          <w:sz w:val="24"/>
          <w:szCs w:val="24"/>
          <w:highlight w:val="none"/>
        </w:rPr>
        <w:t>合同</w:t>
      </w:r>
    </w:p>
    <w:p w14:paraId="1F15181E">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b/>
          <w:bCs/>
          <w:spacing w:val="0"/>
          <w:sz w:val="24"/>
          <w:szCs w:val="24"/>
          <w:highlight w:val="none"/>
        </w:rPr>
        <w:t>专用条款</w:t>
      </w:r>
      <w:r>
        <w:rPr>
          <w:rFonts w:ascii="仿宋" w:hAnsi="仿宋" w:eastAsia="仿宋" w:cs="仿宋"/>
          <w:spacing w:val="0"/>
          <w:sz w:val="24"/>
          <w:szCs w:val="24"/>
          <w:highlight w:val="none"/>
        </w:rPr>
        <w:t>的约定进行定期验收；</w:t>
      </w:r>
    </w:p>
    <w:p w14:paraId="42BFDC5A">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2.17.2 合同期满或者履行完毕后，甲方有权组织（包括依法邀请国家认可 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2D67E31">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b/>
          <w:bCs/>
          <w:spacing w:val="0"/>
          <w:sz w:val="24"/>
          <w:szCs w:val="24"/>
          <w:highlight w:val="none"/>
        </w:rPr>
      </w:pPr>
      <w:r>
        <w:rPr>
          <w:rFonts w:ascii="仿宋" w:hAnsi="仿宋" w:eastAsia="仿宋" w:cs="仿宋"/>
          <w:spacing w:val="0"/>
          <w:sz w:val="24"/>
          <w:szCs w:val="24"/>
          <w:highlight w:val="none"/>
        </w:rPr>
        <w:t>2.17.3 检验和验收标准、程序等具体内容以及前述验收书的效力</w:t>
      </w:r>
      <w:r>
        <w:rPr>
          <w:rFonts w:ascii="仿宋" w:hAnsi="仿宋" w:eastAsia="仿宋" w:cs="仿宋"/>
          <w:b/>
          <w:bCs/>
          <w:spacing w:val="0"/>
          <w:sz w:val="24"/>
          <w:szCs w:val="24"/>
          <w:highlight w:val="none"/>
        </w:rPr>
        <w:t>详见合同</w:t>
      </w:r>
    </w:p>
    <w:p w14:paraId="210AFF20">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b/>
          <w:bCs/>
          <w:spacing w:val="0"/>
          <w:sz w:val="24"/>
          <w:szCs w:val="24"/>
          <w:highlight w:val="none"/>
        </w:rPr>
        <w:t>专用条款</w:t>
      </w:r>
      <w:r>
        <w:rPr>
          <w:rFonts w:ascii="仿宋" w:hAnsi="仿宋" w:eastAsia="仿宋" w:cs="仿宋"/>
          <w:spacing w:val="0"/>
          <w:sz w:val="24"/>
          <w:szCs w:val="24"/>
          <w:highlight w:val="none"/>
        </w:rPr>
        <w:t>。</w:t>
      </w:r>
    </w:p>
    <w:p w14:paraId="3A054180">
      <w:pPr>
        <w:spacing w:before="268" w:line="223"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2.18</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通知和送达</w:t>
      </w:r>
    </w:p>
    <w:p w14:paraId="26E18D9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2.18.1 任何一方因履行合同而以合同第一部分尾部所列明的合同履行地人民法院发出的所有通知、文件、材料，均视为已向对方当事人送达；任何一方变 更上述送达方式或者地址的，应于3个工作日内书面通知对方当事人，在对方当事人收到有关变更通知之前，变更前的约定送达方式或者地址仍视为有效</w:t>
      </w:r>
      <w:r>
        <w:rPr>
          <w:rFonts w:hint="eastAsia" w:ascii="仿宋" w:hAnsi="仿宋" w:eastAsia="仿宋" w:cs="仿宋"/>
          <w:spacing w:val="0"/>
          <w:sz w:val="24"/>
          <w:szCs w:val="24"/>
          <w:highlight w:val="none"/>
          <w:lang w:eastAsia="zh-CN"/>
        </w:rPr>
        <w:t>。</w:t>
      </w:r>
    </w:p>
    <w:p w14:paraId="47FF058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2.18.2以当面交付方式送达的，交付之时视为送达；以电子邮件方式送达的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发出电子邮件之时视为送达；以传真方式送达的，发出传真之时视为送达</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以邮寄方式送达的，邮件挂号寄出或者交邮之日之次日视为送达。</w:t>
      </w:r>
    </w:p>
    <w:p w14:paraId="09ACBA10">
      <w:pPr>
        <w:spacing w:before="273" w:line="222" w:lineRule="auto"/>
        <w:ind w:left="504"/>
        <w:outlineLvl w:val="0"/>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2.19</w:t>
      </w:r>
      <w:r>
        <w:rPr>
          <w:rFonts w:ascii="仿宋" w:hAnsi="仿宋" w:eastAsia="仿宋" w:cs="仿宋"/>
          <w:sz w:val="24"/>
          <w:szCs w:val="24"/>
          <w:highlight w:val="none"/>
        </w:rPr>
        <w:t xml:space="preserve"> </w:t>
      </w:r>
      <w:r>
        <w:rPr>
          <w:rFonts w:ascii="仿宋" w:hAnsi="仿宋" w:eastAsia="仿宋" w:cs="仿宋"/>
          <w:sz w:val="24"/>
          <w:szCs w:val="24"/>
          <w:highlight w:val="none"/>
          <w14:textOutline w14:w="4358" w14:cap="sq" w14:cmpd="sng">
            <w14:solidFill>
              <w14:srgbClr w14:val="000000"/>
            </w14:solidFill>
            <w14:prstDash w14:val="solid"/>
            <w14:bevel/>
          </w14:textOutline>
        </w:rPr>
        <w:t>合同使用的文字和适用的法律</w:t>
      </w:r>
    </w:p>
    <w:p w14:paraId="0EE18E59">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2.19.1 合同使用汉语书就、变更和解释；</w:t>
      </w:r>
    </w:p>
    <w:p w14:paraId="72901E29">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2.19.2 合同适用中华人民共和国法律。</w:t>
      </w:r>
    </w:p>
    <w:p w14:paraId="03FD37DC">
      <w:pPr>
        <w:spacing w:before="274" w:line="221" w:lineRule="auto"/>
        <w:ind w:left="50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2.20</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履约保证金</w:t>
      </w:r>
    </w:p>
    <w:p w14:paraId="64272F3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2.20.1 采购文件要求乙方提交履约保证金的，乙方应按</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约定 的方式，以支票、汇票、本票或者金融机构、担保机构出具的保函等非现金形式，提交不超过合同价10%的履约保证金；</w:t>
      </w:r>
    </w:p>
    <w:p w14:paraId="6729BD8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2.20.2 履约保证金在</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约定期间内或者货物质量保证期内不予退还或者应完全有效，前述约定期间届满或者货物质量保证期届满之日起6-8个工作日内，甲方应将履约保证金退还乙方；</w:t>
      </w:r>
    </w:p>
    <w:p w14:paraId="55724CD4">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2.20.3 如果乙方不履行合同，履约保证金不予退还；如果乙方未能按合同 约定全面履行义务，那么甲方有权从履约保证金中取得补偿或赔偿，同时不影响甲方要求乙方承担合同约定的超过履约保证金的违约责任的权利。</w:t>
      </w:r>
    </w:p>
    <w:p w14:paraId="2BE4FBF3">
      <w:pPr>
        <w:spacing w:before="272" w:line="222" w:lineRule="auto"/>
        <w:ind w:left="504"/>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2.21</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合同份数</w:t>
      </w:r>
    </w:p>
    <w:p w14:paraId="56505204">
      <w:pPr>
        <w:spacing w:before="271" w:line="215" w:lineRule="auto"/>
        <w:ind w:firstLine="468" w:firstLineChars="200"/>
        <w:jc w:val="both"/>
        <w:rPr>
          <w:rFonts w:ascii="仿宋" w:hAnsi="仿宋" w:eastAsia="仿宋" w:cs="仿宋"/>
          <w:sz w:val="24"/>
          <w:szCs w:val="24"/>
          <w:highlight w:val="none"/>
        </w:rPr>
      </w:pPr>
      <w:r>
        <w:rPr>
          <w:rFonts w:ascii="仿宋" w:hAnsi="仿宋" w:eastAsia="仿宋" w:cs="仿宋"/>
          <w:spacing w:val="-3"/>
          <w:sz w:val="24"/>
          <w:szCs w:val="24"/>
          <w:highlight w:val="none"/>
        </w:rPr>
        <w:t>合同份数按</w:t>
      </w:r>
      <w:r>
        <w:rPr>
          <w:rFonts w:ascii="仿宋" w:hAnsi="仿宋" w:eastAsia="仿宋" w:cs="仿宋"/>
          <w:i/>
          <w:iCs/>
          <w:spacing w:val="-3"/>
          <w:sz w:val="25"/>
          <w:szCs w:val="25"/>
          <w:highlight w:val="none"/>
          <w:u w:val="single" w:color="000000"/>
          <w14:textOutline w14:w="4358" w14:cap="sq" w14:cmpd="sng">
            <w14:solidFill>
              <w14:srgbClr w14:val="000000"/>
            </w14:solidFill>
            <w14:prstDash w14:val="solid"/>
            <w14:bevel/>
          </w14:textOutline>
        </w:rPr>
        <w:t>合同专用条款</w:t>
      </w:r>
      <w:r>
        <w:rPr>
          <w:rFonts w:ascii="仿宋" w:hAnsi="仿宋" w:eastAsia="仿宋" w:cs="仿宋"/>
          <w:spacing w:val="-3"/>
          <w:sz w:val="24"/>
          <w:szCs w:val="24"/>
          <w:highlight w:val="none"/>
        </w:rPr>
        <w:t>规定，每份均具有同等法律效力。</w:t>
      </w:r>
    </w:p>
    <w:p w14:paraId="1575D08E">
      <w:pPr>
        <w:spacing w:line="275" w:lineRule="auto"/>
        <w:rPr>
          <w:rFonts w:ascii="Arial"/>
          <w:sz w:val="21"/>
          <w:highlight w:val="none"/>
        </w:rPr>
      </w:pPr>
    </w:p>
    <w:p w14:paraId="62661C32">
      <w:pPr>
        <w:spacing w:line="275" w:lineRule="auto"/>
        <w:rPr>
          <w:rFonts w:ascii="Arial"/>
          <w:sz w:val="21"/>
          <w:highlight w:val="none"/>
        </w:rPr>
      </w:pPr>
    </w:p>
    <w:p w14:paraId="6D76E7C0">
      <w:pPr>
        <w:spacing w:line="275" w:lineRule="auto"/>
        <w:rPr>
          <w:rFonts w:ascii="Arial"/>
          <w:sz w:val="21"/>
          <w:highlight w:val="none"/>
        </w:rPr>
      </w:pPr>
    </w:p>
    <w:p w14:paraId="40CBF855">
      <w:pPr>
        <w:spacing w:line="275" w:lineRule="auto"/>
        <w:rPr>
          <w:rFonts w:ascii="Arial"/>
          <w:sz w:val="21"/>
          <w:highlight w:val="none"/>
        </w:rPr>
      </w:pPr>
    </w:p>
    <w:p w14:paraId="39D4B987">
      <w:pPr>
        <w:spacing w:line="276" w:lineRule="auto"/>
        <w:rPr>
          <w:rFonts w:ascii="Arial"/>
          <w:sz w:val="21"/>
          <w:highlight w:val="none"/>
        </w:rPr>
      </w:pPr>
    </w:p>
    <w:p w14:paraId="535E22AD">
      <w:pPr>
        <w:rPr>
          <w:rFonts w:ascii="仿宋" w:hAnsi="仿宋" w:eastAsia="仿宋" w:cs="仿宋"/>
          <w:spacing w:val="-5"/>
          <w:sz w:val="24"/>
          <w:szCs w:val="24"/>
          <w:highlight w:val="none"/>
          <w14:textOutline w14:w="4358" w14:cap="sq" w14:cmpd="sng">
            <w14:solidFill>
              <w14:srgbClr w14:val="000000"/>
            </w14:solidFill>
            <w14:prstDash w14:val="solid"/>
            <w14:bevel/>
          </w14:textOutli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br w:type="page"/>
      </w:r>
    </w:p>
    <w:p w14:paraId="2A84454C">
      <w:pPr>
        <w:spacing w:before="79" w:line="222" w:lineRule="auto"/>
        <w:rPr>
          <w:rFonts w:ascii="仿宋" w:hAnsi="仿宋" w:eastAsia="仿宋" w:cs="仿宋"/>
          <w:spacing w:val="-5"/>
          <w:sz w:val="24"/>
          <w:szCs w:val="24"/>
          <w:highlight w:val="none"/>
          <w14:textOutline w14:w="4358" w14:cap="sq" w14:cmpd="sng">
            <w14:solidFill>
              <w14:srgbClr w14:val="000000"/>
            </w14:solidFill>
            <w14:prstDash w14:val="solid"/>
            <w14:bevel/>
          </w14:textOutline>
        </w:rPr>
      </w:pPr>
    </w:p>
    <w:p w14:paraId="5BAD7F7D">
      <w:pPr>
        <w:spacing w:before="79" w:line="222" w:lineRule="auto"/>
        <w:ind w:left="2970"/>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第三部分</w:t>
      </w:r>
      <w:r>
        <w:rPr>
          <w:rFonts w:ascii="仿宋" w:hAnsi="仿宋" w:eastAsia="仿宋" w:cs="仿宋"/>
          <w:spacing w:val="15"/>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合同专用条款</w:t>
      </w:r>
    </w:p>
    <w:tbl>
      <w:tblPr>
        <w:tblStyle w:val="13"/>
        <w:tblpPr w:leftFromText="180" w:rightFromText="180" w:vertAnchor="text" w:horzAnchor="page" w:tblpX="1661" w:tblpY="1888"/>
        <w:tblOverlap w:val="never"/>
        <w:tblW w:w="831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16"/>
        <w:gridCol w:w="7300"/>
      </w:tblGrid>
      <w:tr w14:paraId="3D076E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4" w:hRule="atLeast"/>
          <w:jc w:val="center"/>
        </w:trPr>
        <w:tc>
          <w:tcPr>
            <w:tcW w:w="1016" w:type="dxa"/>
            <w:tcBorders>
              <w:left w:val="single" w:color="000000" w:sz="2" w:space="0"/>
            </w:tcBorders>
            <w:vAlign w:val="top"/>
          </w:tcPr>
          <w:p w14:paraId="1443BE73">
            <w:pPr>
              <w:spacing w:line="248" w:lineRule="auto"/>
              <w:rPr>
                <w:rFonts w:ascii="Arial"/>
                <w:sz w:val="21"/>
                <w:highlight w:val="none"/>
              </w:rPr>
            </w:pPr>
          </w:p>
          <w:p w14:paraId="497144A5">
            <w:pPr>
              <w:pStyle w:val="12"/>
              <w:spacing w:before="78" w:line="223" w:lineRule="auto"/>
              <w:ind w:left="117"/>
              <w:rPr>
                <w:highlight w:val="none"/>
              </w:rPr>
            </w:pPr>
            <w:r>
              <w:rPr>
                <w:spacing w:val="-6"/>
                <w:highlight w:val="none"/>
                <w14:textOutline w14:w="4358" w14:cap="sq" w14:cmpd="sng">
                  <w14:solidFill>
                    <w14:srgbClr w14:val="000000"/>
                  </w14:solidFill>
                  <w14:prstDash w14:val="solid"/>
                  <w14:bevel/>
                </w14:textOutline>
              </w:rPr>
              <w:t>条款号</w:t>
            </w:r>
          </w:p>
        </w:tc>
        <w:tc>
          <w:tcPr>
            <w:tcW w:w="7300" w:type="dxa"/>
            <w:vAlign w:val="top"/>
          </w:tcPr>
          <w:p w14:paraId="22E0B4D3">
            <w:pPr>
              <w:spacing w:line="249" w:lineRule="auto"/>
              <w:rPr>
                <w:rFonts w:ascii="Arial"/>
                <w:sz w:val="21"/>
                <w:highlight w:val="none"/>
              </w:rPr>
            </w:pPr>
          </w:p>
          <w:p w14:paraId="49E6B9E2">
            <w:pPr>
              <w:pStyle w:val="12"/>
              <w:spacing w:before="78" w:line="222" w:lineRule="auto"/>
              <w:ind w:left="2843"/>
              <w:rPr>
                <w:highlight w:val="none"/>
              </w:rPr>
            </w:pPr>
            <w:r>
              <w:rPr>
                <w:spacing w:val="-4"/>
                <w:highlight w:val="none"/>
                <w14:textOutline w14:w="4358" w14:cap="sq" w14:cmpd="sng">
                  <w14:solidFill>
                    <w14:srgbClr w14:val="000000"/>
                  </w14:solidFill>
                  <w14:prstDash w14:val="solid"/>
                  <w14:bevel/>
                </w14:textOutline>
              </w:rPr>
              <w:t>约定内容</w:t>
            </w:r>
          </w:p>
        </w:tc>
      </w:tr>
      <w:tr w14:paraId="5FE24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25835E8B">
            <w:pPr>
              <w:spacing w:line="281" w:lineRule="auto"/>
              <w:rPr>
                <w:rFonts w:ascii="Arial"/>
                <w:sz w:val="21"/>
                <w:highlight w:val="none"/>
              </w:rPr>
            </w:pPr>
          </w:p>
          <w:p w14:paraId="362576B1">
            <w:pPr>
              <w:pStyle w:val="12"/>
              <w:spacing w:before="78" w:line="181" w:lineRule="auto"/>
              <w:ind w:left="426"/>
              <w:rPr>
                <w:highlight w:val="none"/>
              </w:rPr>
            </w:pPr>
            <w:r>
              <w:rPr>
                <w:highlight w:val="none"/>
              </w:rPr>
              <w:t>1</w:t>
            </w:r>
          </w:p>
        </w:tc>
        <w:tc>
          <w:tcPr>
            <w:tcW w:w="7300" w:type="dxa"/>
            <w:vAlign w:val="top"/>
          </w:tcPr>
          <w:p w14:paraId="34188413">
            <w:pPr>
              <w:spacing w:line="241" w:lineRule="auto"/>
              <w:rPr>
                <w:rFonts w:ascii="Arial"/>
                <w:sz w:val="21"/>
                <w:highlight w:val="none"/>
              </w:rPr>
            </w:pPr>
          </w:p>
          <w:p w14:paraId="70FED969">
            <w:pPr>
              <w:pStyle w:val="12"/>
              <w:spacing w:before="78" w:line="222" w:lineRule="auto"/>
              <w:ind w:left="37"/>
              <w:rPr>
                <w:highlight w:val="none"/>
              </w:rPr>
            </w:pPr>
            <w:r>
              <w:rPr>
                <w:spacing w:val="-3"/>
                <w:highlight w:val="none"/>
              </w:rPr>
              <w:t>本合同一式肆份</w:t>
            </w:r>
          </w:p>
        </w:tc>
      </w:tr>
      <w:tr w14:paraId="3B1711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18057D82">
            <w:pPr>
              <w:rPr>
                <w:rFonts w:ascii="Arial"/>
                <w:sz w:val="21"/>
                <w:highlight w:val="none"/>
              </w:rPr>
            </w:pPr>
          </w:p>
        </w:tc>
        <w:tc>
          <w:tcPr>
            <w:tcW w:w="7300" w:type="dxa"/>
            <w:vAlign w:val="top"/>
          </w:tcPr>
          <w:p w14:paraId="3637E5F9">
            <w:pPr>
              <w:rPr>
                <w:rFonts w:ascii="Arial"/>
                <w:sz w:val="21"/>
                <w:highlight w:val="none"/>
              </w:rPr>
            </w:pPr>
          </w:p>
        </w:tc>
      </w:tr>
      <w:tr w14:paraId="0B87C4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40D6A528">
            <w:pPr>
              <w:rPr>
                <w:rFonts w:ascii="Arial"/>
                <w:sz w:val="21"/>
                <w:highlight w:val="none"/>
              </w:rPr>
            </w:pPr>
          </w:p>
        </w:tc>
        <w:tc>
          <w:tcPr>
            <w:tcW w:w="7300" w:type="dxa"/>
            <w:vAlign w:val="top"/>
          </w:tcPr>
          <w:p w14:paraId="2FA7FF01">
            <w:pPr>
              <w:rPr>
                <w:rFonts w:ascii="Arial"/>
                <w:sz w:val="21"/>
                <w:highlight w:val="none"/>
              </w:rPr>
            </w:pPr>
          </w:p>
        </w:tc>
      </w:tr>
      <w:tr w14:paraId="611EF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565A4F4A">
            <w:pPr>
              <w:rPr>
                <w:rFonts w:ascii="Arial"/>
                <w:sz w:val="21"/>
                <w:highlight w:val="none"/>
              </w:rPr>
            </w:pPr>
          </w:p>
        </w:tc>
        <w:tc>
          <w:tcPr>
            <w:tcW w:w="7300" w:type="dxa"/>
            <w:vAlign w:val="top"/>
          </w:tcPr>
          <w:p w14:paraId="514A77B5">
            <w:pPr>
              <w:rPr>
                <w:rFonts w:ascii="Arial"/>
                <w:sz w:val="21"/>
                <w:highlight w:val="none"/>
              </w:rPr>
            </w:pPr>
          </w:p>
        </w:tc>
      </w:tr>
      <w:tr w14:paraId="2401AF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78B75455">
            <w:pPr>
              <w:rPr>
                <w:rFonts w:ascii="Arial"/>
                <w:sz w:val="21"/>
                <w:highlight w:val="none"/>
              </w:rPr>
            </w:pPr>
          </w:p>
        </w:tc>
        <w:tc>
          <w:tcPr>
            <w:tcW w:w="7300" w:type="dxa"/>
            <w:vAlign w:val="top"/>
          </w:tcPr>
          <w:p w14:paraId="4B197D61">
            <w:pPr>
              <w:rPr>
                <w:rFonts w:ascii="Arial"/>
                <w:sz w:val="21"/>
                <w:highlight w:val="none"/>
              </w:rPr>
            </w:pPr>
          </w:p>
        </w:tc>
      </w:tr>
      <w:tr w14:paraId="3221A5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60880A35">
            <w:pPr>
              <w:rPr>
                <w:rFonts w:ascii="Arial"/>
                <w:sz w:val="21"/>
                <w:highlight w:val="none"/>
              </w:rPr>
            </w:pPr>
          </w:p>
        </w:tc>
        <w:tc>
          <w:tcPr>
            <w:tcW w:w="7300" w:type="dxa"/>
            <w:vAlign w:val="top"/>
          </w:tcPr>
          <w:p w14:paraId="3CE25791">
            <w:pPr>
              <w:rPr>
                <w:rFonts w:ascii="Arial"/>
                <w:sz w:val="21"/>
                <w:highlight w:val="none"/>
              </w:rPr>
            </w:pPr>
          </w:p>
        </w:tc>
      </w:tr>
      <w:tr w14:paraId="599765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44924EB3">
            <w:pPr>
              <w:rPr>
                <w:rFonts w:ascii="Arial"/>
                <w:sz w:val="21"/>
                <w:highlight w:val="none"/>
              </w:rPr>
            </w:pPr>
          </w:p>
        </w:tc>
        <w:tc>
          <w:tcPr>
            <w:tcW w:w="7300" w:type="dxa"/>
            <w:vAlign w:val="top"/>
          </w:tcPr>
          <w:p w14:paraId="09D8B449">
            <w:pPr>
              <w:rPr>
                <w:rFonts w:ascii="Arial"/>
                <w:sz w:val="21"/>
                <w:highlight w:val="none"/>
              </w:rPr>
            </w:pPr>
          </w:p>
        </w:tc>
      </w:tr>
      <w:tr w14:paraId="0F36DA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38EC070C">
            <w:pPr>
              <w:rPr>
                <w:rFonts w:ascii="Arial"/>
                <w:sz w:val="21"/>
                <w:highlight w:val="none"/>
              </w:rPr>
            </w:pPr>
          </w:p>
        </w:tc>
        <w:tc>
          <w:tcPr>
            <w:tcW w:w="7300" w:type="dxa"/>
            <w:vAlign w:val="top"/>
          </w:tcPr>
          <w:p w14:paraId="038E2A00">
            <w:pPr>
              <w:rPr>
                <w:rFonts w:ascii="Arial"/>
                <w:sz w:val="21"/>
                <w:highlight w:val="none"/>
              </w:rPr>
            </w:pPr>
          </w:p>
        </w:tc>
      </w:tr>
    </w:tbl>
    <w:p w14:paraId="47802D0A">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sectPr>
          <w:headerReference r:id="rId12" w:type="default"/>
          <w:footerReference r:id="rId13" w:type="default"/>
          <w:pgSz w:w="11910" w:h="16850"/>
          <w:pgMar w:top="1440" w:right="1800" w:bottom="1440" w:left="1800" w:header="0" w:footer="719" w:gutter="0"/>
          <w:pgNumType w:fmt="decimal"/>
          <w:cols w:space="720" w:num="1"/>
        </w:sectPr>
      </w:pPr>
      <w:r>
        <w:rPr>
          <w:rFonts w:ascii="仿宋" w:hAnsi="仿宋" w:eastAsia="仿宋" w:cs="仿宋"/>
          <w:spacing w:val="0"/>
          <w:sz w:val="24"/>
          <w:szCs w:val="24"/>
          <w:highlight w:val="none"/>
        </w:rPr>
        <w:t>本部分是对前两部分的补充和修改，如果前两部分和本部分的约定不一致</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应以本部分的约定为准。本部分的条款号应与前两部分的条款号保持对应</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与前两部分无对应关系的内容可另行编制条款号</w:t>
      </w:r>
    </w:p>
    <w:p w14:paraId="79E3CFC9">
      <w:pPr>
        <w:pStyle w:val="5"/>
        <w:numPr>
          <w:ilvl w:val="0"/>
          <w:numId w:val="1"/>
        </w:numPr>
        <w:spacing w:before="114" w:line="224" w:lineRule="auto"/>
        <w:ind w:left="2622"/>
        <w:outlineLvl w:val="0"/>
        <w:rPr>
          <w:spacing w:val="8"/>
          <w:sz w:val="35"/>
          <w:szCs w:val="35"/>
          <w:highlight w:val="none"/>
          <w14:textOutline w14:w="6537" w14:cap="sq" w14:cmpd="sng">
            <w14:solidFill>
              <w14:srgbClr w14:val="000000"/>
            </w14:solidFill>
            <w14:prstDash w14:val="solid"/>
            <w14:bevel/>
          </w14:textOutline>
        </w:rPr>
      </w:pPr>
      <w:bookmarkStart w:id="11" w:name="_Toc6124_WPSOffice_Level1"/>
      <w:r>
        <w:rPr>
          <w:spacing w:val="8"/>
          <w:sz w:val="35"/>
          <w:szCs w:val="35"/>
          <w:highlight w:val="none"/>
          <w14:textOutline w14:w="6537" w14:cap="sq" w14:cmpd="sng">
            <w14:solidFill>
              <w14:srgbClr w14:val="000000"/>
            </w14:solidFill>
            <w14:prstDash w14:val="solid"/>
            <w14:bevel/>
          </w14:textOutline>
        </w:rPr>
        <w:t>采购需求</w:t>
      </w:r>
      <w:bookmarkEnd w:id="11"/>
    </w:p>
    <w:tbl>
      <w:tblPr>
        <w:tblStyle w:val="13"/>
        <w:tblpPr w:leftFromText="180" w:rightFromText="180" w:vertAnchor="text" w:horzAnchor="page" w:tblpX="1356" w:tblpY="386"/>
        <w:tblOverlap w:val="never"/>
        <w:tblW w:w="957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12"/>
        <w:gridCol w:w="1649"/>
        <w:gridCol w:w="1777"/>
        <w:gridCol w:w="1627"/>
        <w:gridCol w:w="1312"/>
        <w:gridCol w:w="1191"/>
        <w:gridCol w:w="1408"/>
      </w:tblGrid>
      <w:tr w14:paraId="5A2B78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9" w:hRule="atLeast"/>
        </w:trPr>
        <w:tc>
          <w:tcPr>
            <w:tcW w:w="612" w:type="dxa"/>
            <w:shd w:val="clear" w:color="auto" w:fill="D7D7D7" w:themeFill="background1" w:themeFillShade="D8"/>
            <w:vAlign w:val="top"/>
          </w:tcPr>
          <w:p w14:paraId="153E5B04">
            <w:pPr>
              <w:spacing w:before="200" w:line="221" w:lineRule="auto"/>
              <w:jc w:val="center"/>
              <w:rPr>
                <w:rFonts w:ascii="宋体" w:hAnsi="宋体" w:eastAsia="宋体" w:cs="宋体"/>
                <w:b/>
                <w:bCs/>
                <w:sz w:val="21"/>
                <w:szCs w:val="21"/>
                <w:highlight w:val="none"/>
              </w:rPr>
            </w:pPr>
            <w:r>
              <w:rPr>
                <w:rFonts w:ascii="宋体" w:hAnsi="宋体" w:eastAsia="宋体" w:cs="宋体"/>
                <w:b/>
                <w:bCs/>
                <w:spacing w:val="-5"/>
                <w:sz w:val="21"/>
                <w:szCs w:val="21"/>
                <w:highlight w:val="none"/>
              </w:rPr>
              <w:t>序号</w:t>
            </w:r>
          </w:p>
        </w:tc>
        <w:tc>
          <w:tcPr>
            <w:tcW w:w="1649" w:type="dxa"/>
            <w:shd w:val="clear" w:color="auto" w:fill="D7D7D7" w:themeFill="background1" w:themeFillShade="D8"/>
            <w:vAlign w:val="top"/>
          </w:tcPr>
          <w:p w14:paraId="3F28BB02">
            <w:pPr>
              <w:spacing w:before="199" w:line="219" w:lineRule="auto"/>
              <w:jc w:val="center"/>
              <w:rPr>
                <w:rFonts w:ascii="宋体" w:hAnsi="宋体" w:eastAsia="宋体" w:cs="宋体"/>
                <w:b/>
                <w:bCs/>
                <w:sz w:val="21"/>
                <w:szCs w:val="21"/>
                <w:highlight w:val="none"/>
              </w:rPr>
            </w:pPr>
            <w:r>
              <w:rPr>
                <w:rFonts w:ascii="宋体" w:hAnsi="宋体" w:eastAsia="宋体" w:cs="宋体"/>
                <w:b/>
                <w:bCs/>
                <w:spacing w:val="-3"/>
                <w:sz w:val="21"/>
                <w:szCs w:val="21"/>
                <w:highlight w:val="none"/>
              </w:rPr>
              <w:t>采购名称</w:t>
            </w:r>
          </w:p>
        </w:tc>
        <w:tc>
          <w:tcPr>
            <w:tcW w:w="1777" w:type="dxa"/>
            <w:shd w:val="clear" w:color="auto" w:fill="D7D7D7" w:themeFill="background1" w:themeFillShade="D8"/>
            <w:vAlign w:val="top"/>
          </w:tcPr>
          <w:p w14:paraId="6E802E07">
            <w:pPr>
              <w:spacing w:before="199" w:line="219" w:lineRule="auto"/>
              <w:jc w:val="center"/>
              <w:rPr>
                <w:rFonts w:ascii="宋体" w:hAnsi="宋体" w:eastAsia="宋体" w:cs="宋体"/>
                <w:b/>
                <w:bCs/>
                <w:sz w:val="21"/>
                <w:szCs w:val="21"/>
                <w:highlight w:val="none"/>
              </w:rPr>
            </w:pPr>
            <w:r>
              <w:rPr>
                <w:rFonts w:ascii="宋体" w:hAnsi="宋体" w:eastAsia="宋体" w:cs="宋体"/>
                <w:b/>
                <w:bCs/>
                <w:spacing w:val="-2"/>
                <w:sz w:val="21"/>
                <w:szCs w:val="21"/>
                <w:highlight w:val="none"/>
              </w:rPr>
              <w:t>采购需求</w:t>
            </w:r>
          </w:p>
        </w:tc>
        <w:tc>
          <w:tcPr>
            <w:tcW w:w="1627" w:type="dxa"/>
            <w:shd w:val="clear" w:color="auto" w:fill="D7D7D7" w:themeFill="background1" w:themeFillShade="D8"/>
            <w:vAlign w:val="top"/>
          </w:tcPr>
          <w:p w14:paraId="6987D495">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ascii="宋体" w:hAnsi="宋体" w:eastAsia="宋体" w:cs="宋体"/>
                <w:b/>
                <w:bCs/>
                <w:spacing w:val="-2"/>
                <w:sz w:val="21"/>
                <w:szCs w:val="21"/>
                <w:highlight w:val="none"/>
              </w:rPr>
            </w:pPr>
            <w:r>
              <w:rPr>
                <w:rFonts w:ascii="宋体" w:hAnsi="宋体" w:eastAsia="宋体" w:cs="宋体"/>
                <w:b/>
                <w:bCs/>
                <w:spacing w:val="-2"/>
                <w:sz w:val="21"/>
                <w:szCs w:val="21"/>
                <w:highlight w:val="none"/>
              </w:rPr>
              <w:t>预算金额</w:t>
            </w:r>
          </w:p>
          <w:p w14:paraId="1824A362">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14" w:firstLineChars="200"/>
              <w:jc w:val="both"/>
              <w:textAlignment w:val="baseline"/>
              <w:rPr>
                <w:rFonts w:ascii="宋体" w:hAnsi="宋体" w:eastAsia="宋体" w:cs="宋体"/>
                <w:b/>
                <w:bCs/>
                <w:sz w:val="21"/>
                <w:szCs w:val="21"/>
                <w:highlight w:val="none"/>
              </w:rPr>
            </w:pPr>
            <w:r>
              <w:rPr>
                <w:rFonts w:ascii="宋体" w:hAnsi="宋体" w:eastAsia="宋体" w:cs="宋体"/>
                <w:b/>
                <w:bCs/>
                <w:spacing w:val="-2"/>
                <w:sz w:val="21"/>
                <w:szCs w:val="21"/>
                <w:highlight w:val="none"/>
              </w:rPr>
              <w:t>(元)</w:t>
            </w:r>
          </w:p>
        </w:tc>
        <w:tc>
          <w:tcPr>
            <w:tcW w:w="1312" w:type="dxa"/>
            <w:shd w:val="clear" w:color="auto" w:fill="D7D7D7" w:themeFill="background1" w:themeFillShade="D8"/>
            <w:vAlign w:val="top"/>
          </w:tcPr>
          <w:p w14:paraId="5037486E">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center"/>
              <w:textAlignment w:val="baseline"/>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最高限价</w:t>
            </w:r>
          </w:p>
          <w:p w14:paraId="3677889E">
            <w:pPr>
              <w:pStyle w:val="4"/>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0" w:firstLineChars="0"/>
              <w:jc w:val="center"/>
              <w:textAlignment w:val="baseline"/>
              <w:rPr>
                <w:rFonts w:hint="default"/>
                <w:sz w:val="21"/>
                <w:szCs w:val="21"/>
                <w:highlight w:val="none"/>
                <w:lang w:val="en-US" w:eastAsia="zh-CN"/>
              </w:rPr>
            </w:pPr>
            <w:r>
              <w:rPr>
                <w:rFonts w:hint="eastAsia" w:ascii="宋体" w:hAnsi="宋体" w:eastAsia="宋体" w:cs="宋体"/>
                <w:b/>
                <w:bCs/>
                <w:spacing w:val="-2"/>
                <w:sz w:val="21"/>
                <w:szCs w:val="21"/>
                <w:highlight w:val="none"/>
                <w:lang w:val="en-US" w:eastAsia="zh-CN"/>
              </w:rPr>
              <w:t>(元)</w:t>
            </w:r>
          </w:p>
        </w:tc>
        <w:tc>
          <w:tcPr>
            <w:tcW w:w="1191" w:type="dxa"/>
            <w:shd w:val="clear" w:color="auto" w:fill="D7D7D7" w:themeFill="background1" w:themeFillShade="D8"/>
            <w:vAlign w:val="top"/>
          </w:tcPr>
          <w:p w14:paraId="31FB2EE0">
            <w:pPr>
              <w:pStyle w:val="12"/>
              <w:keepNext w:val="0"/>
              <w:keepLines w:val="0"/>
              <w:pageBreakBefore w:val="0"/>
              <w:widowControl/>
              <w:kinsoku w:val="0"/>
              <w:wordWrap/>
              <w:overflowPunct/>
              <w:topLinePunct w:val="0"/>
              <w:autoSpaceDE w:val="0"/>
              <w:autoSpaceDN w:val="0"/>
              <w:bidi w:val="0"/>
              <w:adjustRightInd w:val="0"/>
              <w:snapToGrid w:val="0"/>
              <w:spacing w:line="440" w:lineRule="atLeast"/>
              <w:ind w:left="0"/>
              <w:jc w:val="center"/>
              <w:textAlignment w:val="baseline"/>
              <w:rPr>
                <w:rFonts w:hint="eastAsia" w:ascii="宋体" w:hAnsi="宋体" w:eastAsia="宋体" w:cs="宋体"/>
                <w:b/>
                <w:bCs/>
                <w:spacing w:val="0"/>
                <w:position w:val="0"/>
                <w:sz w:val="21"/>
                <w:szCs w:val="21"/>
                <w:highlight w:val="none"/>
              </w:rPr>
            </w:pPr>
            <w:r>
              <w:rPr>
                <w:rFonts w:hint="eastAsia" w:ascii="宋体" w:hAnsi="宋体" w:eastAsia="宋体" w:cs="宋体"/>
                <w:b/>
                <w:bCs/>
                <w:spacing w:val="0"/>
                <w:position w:val="0"/>
                <w:sz w:val="21"/>
                <w:szCs w:val="21"/>
                <w:highlight w:val="none"/>
              </w:rPr>
              <w:t>是否专门面</w:t>
            </w:r>
          </w:p>
          <w:p w14:paraId="7D496628">
            <w:pPr>
              <w:keepNext w:val="0"/>
              <w:keepLines w:val="0"/>
              <w:pageBreakBefore w:val="0"/>
              <w:widowControl/>
              <w:kinsoku w:val="0"/>
              <w:wordWrap/>
              <w:overflowPunct/>
              <w:topLinePunct w:val="0"/>
              <w:autoSpaceDE w:val="0"/>
              <w:autoSpaceDN w:val="0"/>
              <w:bidi w:val="0"/>
              <w:adjustRightInd w:val="0"/>
              <w:snapToGrid w:val="0"/>
              <w:spacing w:line="440" w:lineRule="atLeast"/>
              <w:ind w:left="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position w:val="0"/>
                <w:sz w:val="21"/>
                <w:szCs w:val="21"/>
                <w:highlight w:val="none"/>
              </w:rPr>
              <w:t>向中小企业</w:t>
            </w:r>
          </w:p>
        </w:tc>
        <w:tc>
          <w:tcPr>
            <w:tcW w:w="1408" w:type="dxa"/>
            <w:shd w:val="clear" w:color="auto" w:fill="D7D7D7" w:themeFill="background1" w:themeFillShade="D8"/>
            <w:vAlign w:val="top"/>
          </w:tcPr>
          <w:p w14:paraId="32568716">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eastAsia" w:ascii="宋体" w:hAnsi="宋体" w:eastAsia="宋体" w:cs="宋体"/>
                <w:b/>
                <w:bCs/>
                <w:spacing w:val="0"/>
                <w:sz w:val="21"/>
                <w:szCs w:val="21"/>
                <w:highlight w:val="none"/>
              </w:rPr>
            </w:pPr>
            <w:r>
              <w:rPr>
                <w:rFonts w:hint="eastAsia" w:ascii="宋体" w:hAnsi="宋体" w:eastAsia="宋体" w:cs="宋体"/>
                <w:b/>
                <w:bCs/>
                <w:spacing w:val="0"/>
                <w:sz w:val="21"/>
                <w:szCs w:val="21"/>
                <w:highlight w:val="none"/>
              </w:rPr>
              <w:t>采购预留</w:t>
            </w:r>
          </w:p>
          <w:p w14:paraId="7DD4C856">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sz w:val="21"/>
                <w:szCs w:val="21"/>
                <w:highlight w:val="none"/>
              </w:rPr>
              <w:t>金额（元）</w:t>
            </w:r>
          </w:p>
        </w:tc>
      </w:tr>
      <w:tr w14:paraId="5F72F7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37" w:hRule="atLeast"/>
        </w:trPr>
        <w:tc>
          <w:tcPr>
            <w:tcW w:w="612" w:type="dxa"/>
            <w:vAlign w:val="center"/>
          </w:tcPr>
          <w:p w14:paraId="0386B066">
            <w:pPr>
              <w:spacing w:before="233" w:line="184" w:lineRule="auto"/>
              <w:jc w:val="center"/>
              <w:rPr>
                <w:rFonts w:hint="eastAsia" w:ascii="宋体" w:hAnsi="宋体" w:eastAsia="宋体" w:cs="宋体"/>
                <w:sz w:val="21"/>
                <w:szCs w:val="21"/>
                <w:highlight w:val="none"/>
              </w:rPr>
            </w:pPr>
          </w:p>
          <w:p w14:paraId="23717D35">
            <w:pPr>
              <w:spacing w:before="233" w:line="184"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1649" w:type="dxa"/>
            <w:vAlign w:val="center"/>
          </w:tcPr>
          <w:p w14:paraId="6FBC041A">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玛纳斯县广东地乡小海子村特色水产养殖基地建设项目</w:t>
            </w:r>
          </w:p>
        </w:tc>
        <w:tc>
          <w:tcPr>
            <w:tcW w:w="1777" w:type="dxa"/>
            <w:vAlign w:val="center"/>
          </w:tcPr>
          <w:p w14:paraId="6CBD87ED">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新建1400平方米特色水产养殖基地、购置养殖设备1套、场地硬化500平方米、安装变压器1台，配套室内外水电暖等附属设施。</w:t>
            </w:r>
          </w:p>
        </w:tc>
        <w:tc>
          <w:tcPr>
            <w:tcW w:w="1627" w:type="dxa"/>
            <w:shd w:val="clear" w:color="auto" w:fill="auto"/>
            <w:vAlign w:val="center"/>
          </w:tcPr>
          <w:p w14:paraId="0DF12328">
            <w:pPr>
              <w:pStyle w:val="12"/>
              <w:spacing w:before="196" w:line="227" w:lineRule="auto"/>
              <w:jc w:val="both"/>
              <w:rPr>
                <w:rFonts w:hint="eastAsia" w:ascii="宋体" w:hAnsi="宋体" w:eastAsia="宋体" w:cs="宋体"/>
                <w:spacing w:val="-3"/>
                <w:sz w:val="21"/>
                <w:szCs w:val="21"/>
                <w:highlight w:val="none"/>
                <w:lang w:eastAsia="zh-CN"/>
              </w:rPr>
            </w:pPr>
          </w:p>
          <w:p w14:paraId="4D44B38C">
            <w:pPr>
              <w:pStyle w:val="12"/>
              <w:spacing w:before="196" w:line="227" w:lineRule="auto"/>
              <w:jc w:val="center"/>
              <w:rPr>
                <w:rFonts w:hint="default" w:ascii="宋体" w:hAnsi="宋体" w:eastAsia="宋体" w:cs="宋体"/>
                <w:sz w:val="21"/>
                <w:szCs w:val="21"/>
                <w:highlight w:val="none"/>
                <w:lang w:val="en-US"/>
              </w:rPr>
            </w:pPr>
            <w:r>
              <w:rPr>
                <w:rFonts w:hint="eastAsia" w:ascii="宋体" w:hAnsi="宋体" w:eastAsia="宋体" w:cs="宋体"/>
                <w:sz w:val="21"/>
                <w:szCs w:val="21"/>
                <w:highlight w:val="none"/>
                <w:lang w:val="en-US" w:eastAsia="zh-CN"/>
              </w:rPr>
              <w:t>3580000.00</w:t>
            </w:r>
            <w:r>
              <w:rPr>
                <w:rFonts w:hint="default" w:ascii="宋体" w:hAnsi="宋体" w:eastAsia="宋体" w:cs="宋体"/>
                <w:sz w:val="21"/>
                <w:szCs w:val="21"/>
                <w:highlight w:val="none"/>
                <w:lang w:val="en-US" w:eastAsia="zh-CN"/>
              </w:rPr>
              <w:t>元</w:t>
            </w:r>
          </w:p>
        </w:tc>
        <w:tc>
          <w:tcPr>
            <w:tcW w:w="1312" w:type="dxa"/>
            <w:shd w:val="clear" w:color="auto" w:fill="auto"/>
            <w:vAlign w:val="center"/>
          </w:tcPr>
          <w:p w14:paraId="38A9BE64">
            <w:pPr>
              <w:pStyle w:val="12"/>
              <w:spacing w:before="196" w:line="227" w:lineRule="auto"/>
              <w:jc w:val="both"/>
              <w:rPr>
                <w:rFonts w:hint="eastAsia" w:ascii="宋体" w:hAnsi="宋体" w:eastAsia="宋体" w:cs="宋体"/>
                <w:spacing w:val="-3"/>
                <w:sz w:val="21"/>
                <w:szCs w:val="21"/>
                <w:highlight w:val="none"/>
                <w:lang w:eastAsia="zh-CN"/>
              </w:rPr>
            </w:pPr>
          </w:p>
          <w:p w14:paraId="25F80F15">
            <w:pPr>
              <w:pStyle w:val="12"/>
              <w:spacing w:before="196" w:line="227" w:lineRule="auto"/>
              <w:jc w:val="center"/>
              <w:rPr>
                <w:rFonts w:hint="eastAsia" w:ascii="宋体" w:hAnsi="宋体" w:eastAsia="宋体" w:cs="宋体"/>
                <w:spacing w:val="-3"/>
                <w:sz w:val="21"/>
                <w:szCs w:val="21"/>
                <w:highlight w:val="none"/>
                <w:lang w:eastAsia="zh-CN"/>
              </w:rPr>
            </w:pPr>
            <w:r>
              <w:rPr>
                <w:rFonts w:hint="eastAsia" w:ascii="宋体" w:hAnsi="宋体" w:eastAsia="宋体" w:cs="宋体"/>
                <w:spacing w:val="-3"/>
                <w:sz w:val="21"/>
                <w:szCs w:val="21"/>
                <w:highlight w:val="none"/>
                <w:lang w:val="en-US" w:eastAsia="zh-CN"/>
              </w:rPr>
              <w:t>3569480.01元</w:t>
            </w:r>
          </w:p>
        </w:tc>
        <w:tc>
          <w:tcPr>
            <w:tcW w:w="1191" w:type="dxa"/>
            <w:vAlign w:val="center"/>
          </w:tcPr>
          <w:p w14:paraId="41C5C98B">
            <w:pPr>
              <w:pStyle w:val="12"/>
              <w:spacing w:before="196" w:line="227" w:lineRule="auto"/>
              <w:jc w:val="both"/>
              <w:rPr>
                <w:rFonts w:hint="eastAsia" w:ascii="仿宋" w:hAnsi="仿宋" w:eastAsia="仿宋" w:cs="仿宋"/>
                <w:snapToGrid w:val="0"/>
                <w:color w:val="000000"/>
                <w:spacing w:val="0"/>
                <w:kern w:val="0"/>
                <w:sz w:val="24"/>
                <w:szCs w:val="24"/>
                <w:highlight w:val="none"/>
                <w:lang w:val="en-US" w:eastAsia="zh-CN" w:bidi="ar-SA"/>
              </w:rPr>
            </w:pPr>
          </w:p>
          <w:p w14:paraId="0B4CFDF2">
            <w:pPr>
              <w:pStyle w:val="12"/>
              <w:spacing w:before="196" w:line="227" w:lineRule="auto"/>
              <w:ind w:left="451"/>
              <w:jc w:val="both"/>
              <w:rPr>
                <w:rFonts w:hint="default" w:ascii="宋体" w:hAnsi="宋体" w:eastAsia="宋体" w:cs="宋体"/>
                <w:spacing w:val="-3"/>
                <w:sz w:val="21"/>
                <w:szCs w:val="21"/>
                <w:highlight w:val="none"/>
                <w:lang w:val="en-US" w:eastAsia="zh-CN"/>
              </w:rPr>
            </w:pPr>
            <w:r>
              <w:rPr>
                <w:rFonts w:hint="eastAsia" w:ascii="仿宋" w:hAnsi="仿宋" w:eastAsia="仿宋" w:cs="仿宋"/>
                <w:snapToGrid w:val="0"/>
                <w:color w:val="000000"/>
                <w:spacing w:val="0"/>
                <w:kern w:val="0"/>
                <w:sz w:val="24"/>
                <w:szCs w:val="24"/>
                <w:highlight w:val="none"/>
                <w:lang w:val="en-US" w:eastAsia="zh-CN" w:bidi="ar-SA"/>
              </w:rPr>
              <w:t>是</w:t>
            </w:r>
          </w:p>
        </w:tc>
        <w:tc>
          <w:tcPr>
            <w:tcW w:w="1408" w:type="dxa"/>
            <w:vAlign w:val="center"/>
          </w:tcPr>
          <w:p w14:paraId="687791B2">
            <w:pPr>
              <w:pStyle w:val="12"/>
              <w:spacing w:before="196" w:line="227" w:lineRule="auto"/>
              <w:jc w:val="center"/>
              <w:rPr>
                <w:rFonts w:hint="eastAsia" w:ascii="宋体" w:hAnsi="宋体" w:eastAsia="宋体" w:cs="宋体"/>
                <w:spacing w:val="-3"/>
                <w:sz w:val="21"/>
                <w:szCs w:val="21"/>
                <w:highlight w:val="none"/>
                <w:lang w:eastAsia="zh-CN"/>
              </w:rPr>
            </w:pPr>
          </w:p>
          <w:p w14:paraId="66D5B8E9">
            <w:pPr>
              <w:pStyle w:val="12"/>
              <w:spacing w:before="196" w:line="227" w:lineRule="auto"/>
              <w:jc w:val="center"/>
              <w:rPr>
                <w:rFonts w:hint="default" w:ascii="宋体" w:hAnsi="宋体" w:eastAsia="宋体" w:cs="宋体"/>
                <w:spacing w:val="-3"/>
                <w:sz w:val="21"/>
                <w:szCs w:val="21"/>
                <w:highlight w:val="none"/>
                <w:lang w:val="en-US" w:eastAsia="zh-CN"/>
              </w:rPr>
            </w:pPr>
            <w:r>
              <w:rPr>
                <w:rFonts w:hint="eastAsia" w:ascii="宋体" w:hAnsi="宋体" w:eastAsia="宋体" w:cs="宋体"/>
                <w:spacing w:val="-3"/>
                <w:sz w:val="21"/>
                <w:szCs w:val="21"/>
                <w:highlight w:val="none"/>
                <w:lang w:val="en-US" w:eastAsia="zh-CN"/>
              </w:rPr>
              <w:t>3580000.00</w:t>
            </w:r>
            <w:r>
              <w:rPr>
                <w:rFonts w:hint="default" w:ascii="宋体" w:hAnsi="宋体" w:eastAsia="宋体" w:cs="宋体"/>
                <w:spacing w:val="-3"/>
                <w:sz w:val="21"/>
                <w:szCs w:val="21"/>
                <w:highlight w:val="none"/>
                <w:lang w:val="en-US" w:eastAsia="zh-CN"/>
              </w:rPr>
              <w:t>元</w:t>
            </w:r>
          </w:p>
        </w:tc>
      </w:tr>
    </w:tbl>
    <w:p w14:paraId="7D42E0A6">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720" w:firstLineChars="300"/>
        <w:jc w:val="both"/>
        <w:textAlignment w:val="baseline"/>
        <w:rPr>
          <w:rFonts w:hint="eastAsia" w:ascii="仿宋" w:hAnsi="仿宋" w:eastAsia="仿宋" w:cs="仿宋"/>
          <w:b w:val="0"/>
          <w:bCs w:val="0"/>
          <w:strike w:val="0"/>
          <w:dstrike w:val="0"/>
          <w:snapToGrid w:val="0"/>
          <w:color w:val="000000"/>
          <w:spacing w:val="0"/>
          <w:kern w:val="0"/>
          <w:sz w:val="24"/>
          <w:szCs w:val="24"/>
          <w:highlight w:val="none"/>
          <w:u w:val="none"/>
          <w:lang w:val="en-US" w:eastAsia="en-US" w:bidi="ar-SA"/>
        </w:rPr>
      </w:pPr>
    </w:p>
    <w:p w14:paraId="2640B56F">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5B021B79">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17770512">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2671D8B4">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1647C3C6">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337D6060">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4C57A99E">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4BBDE885">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26187EB3">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700A7136">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1935D40A">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31ECD564">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3C20BF6D">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170AA817">
      <w:pPr>
        <w:pStyle w:val="5"/>
        <w:numPr>
          <w:ilvl w:val="0"/>
          <w:numId w:val="0"/>
        </w:numPr>
        <w:spacing w:before="114" w:line="224" w:lineRule="auto"/>
        <w:jc w:val="center"/>
        <w:outlineLvl w:val="0"/>
        <w:rPr>
          <w:rFonts w:hint="default" w:eastAsia="宋体"/>
          <w:spacing w:val="8"/>
          <w:sz w:val="35"/>
          <w:szCs w:val="35"/>
          <w:highlight w:val="none"/>
          <w:lang w:val="en-US" w:eastAsia="zh-CN"/>
          <w14:textOutline w14:w="6537" w14:cap="sq" w14:cmpd="sng">
            <w14:solidFill>
              <w14:srgbClr w14:val="000000"/>
            </w14:solidFill>
            <w14:prstDash w14:val="solid"/>
            <w14:bevel/>
          </w14:textOutline>
        </w:rPr>
      </w:pPr>
      <w:r>
        <w:rPr>
          <w:rFonts w:hint="eastAsia"/>
          <w:spacing w:val="8"/>
          <w:sz w:val="35"/>
          <w:szCs w:val="35"/>
          <w:highlight w:val="none"/>
          <w:lang w:val="en-US" w:eastAsia="zh-CN"/>
          <w14:textOutline w14:w="6537" w14:cap="sq" w14:cmpd="sng">
            <w14:solidFill>
              <w14:srgbClr w14:val="000000"/>
            </w14:solidFill>
            <w14:prstDash w14:val="solid"/>
            <w14:bevel/>
          </w14:textOutline>
        </w:rPr>
        <w:t>工程量清单另附</w:t>
      </w:r>
    </w:p>
    <w:p w14:paraId="02AE57C7">
      <w:pPr>
        <w:pStyle w:val="7"/>
        <w:rPr>
          <w:rFonts w:ascii="Arial"/>
          <w:sz w:val="21"/>
          <w:highlight w:val="none"/>
        </w:rPr>
      </w:pPr>
    </w:p>
    <w:p w14:paraId="5D17A631">
      <w:pPr>
        <w:pStyle w:val="5"/>
        <w:spacing w:before="114" w:line="224" w:lineRule="auto"/>
        <w:ind w:left="2476"/>
        <w:outlineLvl w:val="0"/>
        <w:rPr>
          <w:spacing w:val="9"/>
          <w:sz w:val="35"/>
          <w:szCs w:val="35"/>
          <w:highlight w:val="none"/>
          <w14:textOutline w14:w="6537" w14:cap="sq" w14:cmpd="sng">
            <w14:solidFill>
              <w14:srgbClr w14:val="000000"/>
            </w14:solidFill>
            <w14:prstDash w14:val="solid"/>
            <w14:bevel/>
          </w14:textOutline>
        </w:rPr>
      </w:pPr>
      <w:bookmarkStart w:id="12" w:name="_Toc24532_WPSOffice_Level1"/>
    </w:p>
    <w:p w14:paraId="27CA00C2">
      <w:pPr>
        <w:pStyle w:val="5"/>
        <w:spacing w:before="114" w:line="224" w:lineRule="auto"/>
        <w:ind w:left="2476"/>
        <w:outlineLvl w:val="0"/>
        <w:rPr>
          <w:spacing w:val="9"/>
          <w:sz w:val="35"/>
          <w:szCs w:val="35"/>
          <w:highlight w:val="none"/>
          <w14:textOutline w14:w="6537" w14:cap="sq" w14:cmpd="sng">
            <w14:solidFill>
              <w14:srgbClr w14:val="000000"/>
            </w14:solidFill>
            <w14:prstDash w14:val="solid"/>
            <w14:bevel/>
          </w14:textOutline>
        </w:rPr>
      </w:pPr>
    </w:p>
    <w:p w14:paraId="688A8AC1">
      <w:pPr>
        <w:pStyle w:val="5"/>
        <w:spacing w:before="114" w:line="224" w:lineRule="auto"/>
        <w:outlineLvl w:val="0"/>
        <w:rPr>
          <w:spacing w:val="9"/>
          <w:sz w:val="35"/>
          <w:szCs w:val="35"/>
          <w:highlight w:val="none"/>
          <w14:textOutline w14:w="6537" w14:cap="sq" w14:cmpd="sng">
            <w14:solidFill>
              <w14:srgbClr w14:val="000000"/>
            </w14:solidFill>
            <w14:prstDash w14:val="solid"/>
            <w14:bevel/>
          </w14:textOutline>
        </w:rPr>
      </w:pPr>
    </w:p>
    <w:p w14:paraId="6920FBEC">
      <w:pPr>
        <w:pStyle w:val="5"/>
        <w:spacing w:before="114" w:line="224" w:lineRule="auto"/>
        <w:ind w:left="2476"/>
        <w:outlineLvl w:val="0"/>
        <w:rPr>
          <w:rFonts w:ascii="Arial"/>
          <w:sz w:val="21"/>
          <w:highlight w:val="none"/>
        </w:rPr>
      </w:pPr>
      <w:r>
        <w:rPr>
          <w:spacing w:val="9"/>
          <w:sz w:val="35"/>
          <w:szCs w:val="35"/>
          <w:highlight w:val="none"/>
          <w14:textOutline w14:w="6537" w14:cap="sq" w14:cmpd="sng">
            <w14:solidFill>
              <w14:srgbClr w14:val="000000"/>
            </w14:solidFill>
            <w14:prstDash w14:val="solid"/>
            <w14:bevel/>
          </w14:textOutline>
        </w:rPr>
        <w:t>第五章</w:t>
      </w:r>
      <w:r>
        <w:rPr>
          <w:spacing w:val="9"/>
          <w:sz w:val="35"/>
          <w:szCs w:val="35"/>
          <w:highlight w:val="none"/>
        </w:rPr>
        <w:t xml:space="preserve">  </w:t>
      </w:r>
      <w:r>
        <w:rPr>
          <w:spacing w:val="9"/>
          <w:sz w:val="35"/>
          <w:szCs w:val="35"/>
          <w:highlight w:val="none"/>
          <w14:textOutline w14:w="6537" w14:cap="sq" w14:cmpd="sng">
            <w14:solidFill>
              <w14:srgbClr w14:val="000000"/>
            </w14:solidFill>
            <w14:prstDash w14:val="solid"/>
            <w14:bevel/>
          </w14:textOutline>
        </w:rPr>
        <w:t>评标方法和标准</w:t>
      </w:r>
      <w:bookmarkEnd w:id="12"/>
    </w:p>
    <w:p w14:paraId="52056042">
      <w:pPr>
        <w:spacing w:before="78" w:line="222" w:lineRule="auto"/>
        <w:ind w:left="31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一、评标方法</w:t>
      </w:r>
    </w:p>
    <w:p w14:paraId="52E5205B">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 xml:space="preserve">本次评标采用综合评分法，总分 100 分，其中报价分值 </w:t>
      </w:r>
      <w:r>
        <w:rPr>
          <w:rFonts w:hint="eastAsia" w:ascii="仿宋" w:hAnsi="仿宋" w:eastAsia="仿宋" w:cs="仿宋"/>
          <w:spacing w:val="0"/>
          <w:sz w:val="24"/>
          <w:szCs w:val="24"/>
          <w:highlight w:val="none"/>
          <w:lang w:val="en-US" w:eastAsia="zh-CN"/>
        </w:rPr>
        <w:t>20</w:t>
      </w:r>
      <w:r>
        <w:rPr>
          <w:rFonts w:ascii="仿宋" w:hAnsi="仿宋" w:eastAsia="仿宋" w:cs="仿宋"/>
          <w:spacing w:val="0"/>
          <w:sz w:val="24"/>
          <w:szCs w:val="24"/>
          <w:highlight w:val="none"/>
        </w:rPr>
        <w:t xml:space="preserve"> 分，商务技术 分值 </w:t>
      </w:r>
      <w:r>
        <w:rPr>
          <w:rFonts w:hint="eastAsia" w:ascii="仿宋" w:hAnsi="仿宋" w:eastAsia="仿宋" w:cs="仿宋"/>
          <w:spacing w:val="0"/>
          <w:sz w:val="24"/>
          <w:szCs w:val="24"/>
          <w:highlight w:val="none"/>
          <w:lang w:val="en-US" w:eastAsia="zh-CN"/>
        </w:rPr>
        <w:t>80</w:t>
      </w:r>
      <w:r>
        <w:rPr>
          <w:rFonts w:ascii="仿宋" w:hAnsi="仿宋" w:eastAsia="仿宋" w:cs="仿宋"/>
          <w:spacing w:val="0"/>
          <w:sz w:val="24"/>
          <w:szCs w:val="24"/>
          <w:highlight w:val="none"/>
        </w:rPr>
        <w:t>分。</w:t>
      </w:r>
    </w:p>
    <w:p w14:paraId="7F42D3FA">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评标结果按评审后得分由高到低顺序排列。得分相同的，按修正和扣除后的磋商报价由低到高顺序排列。评审得分最高的供应商为成交候选人的评标方法。</w:t>
      </w:r>
    </w:p>
    <w:p w14:paraId="2D55EDA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评标方法如下:</w:t>
      </w:r>
    </w:p>
    <w:p w14:paraId="608C0341">
      <w:pPr>
        <w:spacing w:before="174" w:line="222" w:lineRule="auto"/>
        <w:ind w:left="318"/>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二、资格审查</w:t>
      </w:r>
    </w:p>
    <w:p w14:paraId="7669C0D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磋商小组依据磋商文件，对响应文件中的资格证明文件、项目保证金等进行审查，以确定供应商是否具备磋商资格。审查内容如下：</w:t>
      </w:r>
    </w:p>
    <w:p w14:paraId="42C11147">
      <w:pPr>
        <w:spacing w:line="299" w:lineRule="auto"/>
        <w:ind w:firstLine="436" w:firstLineChars="200"/>
        <w:rPr>
          <w:rFonts w:ascii="仿宋" w:hAnsi="仿宋" w:eastAsia="仿宋" w:cs="仿宋"/>
          <w:spacing w:val="-11"/>
          <w:sz w:val="24"/>
          <w:szCs w:val="24"/>
          <w:highlight w:val="none"/>
        </w:rPr>
      </w:pPr>
    </w:p>
    <w:tbl>
      <w:tblPr>
        <w:tblStyle w:val="13"/>
        <w:tblW w:w="8139" w:type="dxa"/>
        <w:tblInd w:w="2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6"/>
        <w:gridCol w:w="7353"/>
      </w:tblGrid>
      <w:tr w14:paraId="42B301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786" w:type="dxa"/>
            <w:vAlign w:val="center"/>
          </w:tcPr>
          <w:p w14:paraId="34AB8536">
            <w:pPr>
              <w:pStyle w:val="12"/>
              <w:spacing w:before="128" w:line="222" w:lineRule="auto"/>
              <w:ind w:left="174"/>
              <w:jc w:val="both"/>
              <w:rPr>
                <w:highlight w:val="none"/>
              </w:rPr>
            </w:pPr>
            <w:r>
              <w:rPr>
                <w:spacing w:val="-8"/>
                <w:highlight w:val="none"/>
              </w:rPr>
              <w:t>序号</w:t>
            </w:r>
          </w:p>
        </w:tc>
        <w:tc>
          <w:tcPr>
            <w:tcW w:w="7353" w:type="dxa"/>
            <w:vAlign w:val="center"/>
          </w:tcPr>
          <w:p w14:paraId="6A592068">
            <w:pPr>
              <w:pStyle w:val="12"/>
              <w:spacing w:before="128" w:line="222" w:lineRule="auto"/>
              <w:ind w:left="3465"/>
              <w:jc w:val="both"/>
              <w:rPr>
                <w:highlight w:val="none"/>
              </w:rPr>
            </w:pPr>
            <w:r>
              <w:rPr>
                <w:spacing w:val="-8"/>
                <w:highlight w:val="none"/>
              </w:rPr>
              <w:t>标</w:t>
            </w:r>
            <w:r>
              <w:rPr>
                <w:spacing w:val="3"/>
                <w:highlight w:val="none"/>
              </w:rPr>
              <w:t xml:space="preserve">     </w:t>
            </w:r>
            <w:r>
              <w:rPr>
                <w:spacing w:val="-8"/>
                <w:highlight w:val="none"/>
              </w:rPr>
              <w:t>准</w:t>
            </w:r>
          </w:p>
        </w:tc>
      </w:tr>
      <w:tr w14:paraId="4BD8B6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8" w:hRule="atLeast"/>
        </w:trPr>
        <w:tc>
          <w:tcPr>
            <w:tcW w:w="786" w:type="dxa"/>
            <w:vAlign w:val="center"/>
          </w:tcPr>
          <w:p w14:paraId="7F5A3D57">
            <w:pPr>
              <w:pStyle w:val="12"/>
              <w:spacing w:before="233" w:line="181" w:lineRule="auto"/>
              <w:ind w:left="364"/>
              <w:jc w:val="left"/>
              <w:rPr>
                <w:rFonts w:hint="default" w:eastAsia="仿宋"/>
                <w:highlight w:val="none"/>
                <w:lang w:val="en-US" w:eastAsia="zh-CN"/>
              </w:rPr>
            </w:pPr>
            <w:r>
              <w:rPr>
                <w:rFonts w:hint="eastAsia"/>
                <w:highlight w:val="none"/>
                <w:lang w:val="en-US" w:eastAsia="zh-CN"/>
              </w:rPr>
              <w:t>1</w:t>
            </w:r>
          </w:p>
        </w:tc>
        <w:tc>
          <w:tcPr>
            <w:tcW w:w="7353" w:type="dxa"/>
            <w:vAlign w:val="center"/>
          </w:tcPr>
          <w:p w14:paraId="2BB48683">
            <w:pPr>
              <w:pStyle w:val="12"/>
              <w:spacing w:before="37" w:line="223" w:lineRule="auto"/>
              <w:ind w:right="109"/>
              <w:jc w:val="both"/>
              <w:rPr>
                <w:rFonts w:hint="eastAsia" w:eastAsia="仿宋"/>
                <w:spacing w:val="2"/>
                <w:highlight w:val="none"/>
                <w:lang w:eastAsia="zh-CN"/>
              </w:rPr>
            </w:pPr>
            <w:r>
              <w:rPr>
                <w:rFonts w:hint="eastAsia" w:cs="仿宋"/>
                <w:spacing w:val="7"/>
                <w:sz w:val="24"/>
                <w:szCs w:val="24"/>
                <w:highlight w:val="none"/>
                <w:lang w:val="en-US" w:eastAsia="zh-CN"/>
              </w:rPr>
              <w:t>供应商须具备有效的营业执照、建筑工程施工总承包叁级(含)以上资质，具备有效的安全生产许可证</w:t>
            </w:r>
            <w:r>
              <w:rPr>
                <w:rFonts w:hint="eastAsia" w:cs="仿宋"/>
                <w:spacing w:val="7"/>
                <w:sz w:val="24"/>
                <w:szCs w:val="24"/>
                <w:highlight w:val="none"/>
                <w:lang w:eastAsia="zh-CN"/>
              </w:rPr>
              <w:t>；</w:t>
            </w:r>
          </w:p>
        </w:tc>
      </w:tr>
      <w:tr w14:paraId="2F4A51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786" w:type="dxa"/>
            <w:vAlign w:val="center"/>
          </w:tcPr>
          <w:p w14:paraId="6E1A200F">
            <w:pPr>
              <w:pStyle w:val="12"/>
              <w:spacing w:before="233" w:line="181" w:lineRule="auto"/>
              <w:ind w:left="364"/>
              <w:jc w:val="left"/>
              <w:rPr>
                <w:rFonts w:hint="default" w:eastAsia="仿宋"/>
                <w:highlight w:val="none"/>
                <w:lang w:val="en-US" w:eastAsia="zh-CN"/>
              </w:rPr>
            </w:pPr>
            <w:r>
              <w:rPr>
                <w:rFonts w:hint="eastAsia"/>
                <w:highlight w:val="none"/>
                <w:lang w:val="en-US" w:eastAsia="zh-CN"/>
              </w:rPr>
              <w:t>2</w:t>
            </w:r>
          </w:p>
        </w:tc>
        <w:tc>
          <w:tcPr>
            <w:tcW w:w="7353" w:type="dxa"/>
            <w:vAlign w:val="center"/>
          </w:tcPr>
          <w:p w14:paraId="4FCCDD68">
            <w:pPr>
              <w:pStyle w:val="12"/>
              <w:spacing w:before="37" w:line="223" w:lineRule="auto"/>
              <w:ind w:right="109"/>
              <w:jc w:val="both"/>
              <w:rPr>
                <w:spacing w:val="2"/>
                <w:highlight w:val="none"/>
              </w:rPr>
            </w:pPr>
            <w:r>
              <w:rPr>
                <w:rFonts w:hint="eastAsia" w:ascii="仿宋" w:hAnsi="仿宋" w:eastAsia="仿宋" w:cs="仿宋"/>
                <w:spacing w:val="7"/>
                <w:sz w:val="24"/>
                <w:szCs w:val="24"/>
                <w:highlight w:val="none"/>
                <w:lang w:val="en-US" w:eastAsia="zh-CN"/>
              </w:rPr>
              <w:t>法定代表人授权书原件及被授权人身份证(法定代表人直接投标可不提供，但须提供法定代表人身份证明及身份证)</w:t>
            </w:r>
            <w:r>
              <w:rPr>
                <w:rFonts w:hint="eastAsia" w:ascii="仿宋" w:hAnsi="仿宋" w:eastAsia="仿宋" w:cs="仿宋"/>
                <w:spacing w:val="7"/>
                <w:sz w:val="24"/>
                <w:szCs w:val="24"/>
                <w:highlight w:val="none"/>
              </w:rPr>
              <w:t>；</w:t>
            </w:r>
          </w:p>
        </w:tc>
      </w:tr>
      <w:tr w14:paraId="046765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86" w:type="dxa"/>
            <w:vAlign w:val="center"/>
          </w:tcPr>
          <w:p w14:paraId="06D2BDD3">
            <w:pPr>
              <w:pStyle w:val="12"/>
              <w:spacing w:before="233" w:line="181" w:lineRule="auto"/>
              <w:ind w:left="364"/>
              <w:jc w:val="left"/>
              <w:rPr>
                <w:rFonts w:hint="default" w:eastAsia="仿宋"/>
                <w:highlight w:val="none"/>
                <w:lang w:val="en-US" w:eastAsia="zh-CN"/>
              </w:rPr>
            </w:pPr>
            <w:r>
              <w:rPr>
                <w:rFonts w:hint="eastAsia"/>
                <w:highlight w:val="none"/>
                <w:lang w:val="en-US" w:eastAsia="zh-CN"/>
              </w:rPr>
              <w:t>3</w:t>
            </w:r>
          </w:p>
        </w:tc>
        <w:tc>
          <w:tcPr>
            <w:tcW w:w="7353" w:type="dxa"/>
            <w:vAlign w:val="center"/>
          </w:tcPr>
          <w:p w14:paraId="6AA215C2">
            <w:pPr>
              <w:pStyle w:val="12"/>
              <w:spacing w:before="37" w:line="223" w:lineRule="auto"/>
              <w:ind w:right="109"/>
              <w:jc w:val="both"/>
              <w:rPr>
                <w:rFonts w:hint="eastAsia" w:eastAsia="仿宋"/>
                <w:spacing w:val="2"/>
                <w:highlight w:val="none"/>
                <w:lang w:eastAsia="zh-CN"/>
              </w:rPr>
            </w:pPr>
            <w:r>
              <w:rPr>
                <w:rFonts w:hint="eastAsia" w:eastAsia="仿宋"/>
                <w:spacing w:val="2"/>
                <w:highlight w:val="none"/>
                <w:lang w:val="en-US" w:eastAsia="zh-CN"/>
              </w:rPr>
              <w:t>供应商拟派项目负责人须具有建筑工程专业贰级(含)以上建造师注册证书，具有在有效期内的安全生产考核合格证书，且未担任其他在建工程项目负责人（提供项目负责人无在建项目承诺书）</w:t>
            </w:r>
            <w:r>
              <w:rPr>
                <w:rFonts w:hint="eastAsia" w:ascii="仿宋" w:hAnsi="仿宋" w:eastAsia="仿宋" w:cs="仿宋"/>
                <w:spacing w:val="7"/>
                <w:sz w:val="24"/>
                <w:szCs w:val="24"/>
                <w:highlight w:val="none"/>
              </w:rPr>
              <w:t>；</w:t>
            </w:r>
          </w:p>
        </w:tc>
      </w:tr>
      <w:tr w14:paraId="218C27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8" w:hRule="atLeast"/>
        </w:trPr>
        <w:tc>
          <w:tcPr>
            <w:tcW w:w="786" w:type="dxa"/>
            <w:vAlign w:val="center"/>
          </w:tcPr>
          <w:p w14:paraId="6CD51AE8">
            <w:pPr>
              <w:pStyle w:val="12"/>
              <w:spacing w:before="233" w:line="181" w:lineRule="auto"/>
              <w:jc w:val="center"/>
              <w:rPr>
                <w:rFonts w:hint="default"/>
                <w:highlight w:val="none"/>
                <w:lang w:val="en-US" w:eastAsia="zh-CN"/>
              </w:rPr>
            </w:pPr>
            <w:r>
              <w:rPr>
                <w:rFonts w:hint="eastAsia"/>
                <w:highlight w:val="none"/>
                <w:lang w:val="en-US" w:eastAsia="zh-CN"/>
              </w:rPr>
              <w:t>4</w:t>
            </w:r>
          </w:p>
        </w:tc>
        <w:tc>
          <w:tcPr>
            <w:tcW w:w="7353" w:type="dxa"/>
            <w:vAlign w:val="center"/>
          </w:tcPr>
          <w:p w14:paraId="51B7E85E">
            <w:pPr>
              <w:pStyle w:val="12"/>
              <w:spacing w:before="37" w:line="223" w:lineRule="auto"/>
              <w:ind w:right="109"/>
              <w:jc w:val="both"/>
              <w:rPr>
                <w:rFonts w:hint="default" w:ascii="仿宋" w:hAnsi="仿宋" w:eastAsia="仿宋" w:cs="仿宋"/>
                <w:spacing w:val="7"/>
                <w:sz w:val="24"/>
                <w:szCs w:val="24"/>
                <w:highlight w:val="none"/>
                <w:lang w:val="en-US" w:eastAsia="zh-CN"/>
              </w:rPr>
            </w:pPr>
            <w:r>
              <w:rPr>
                <w:rFonts w:hint="default" w:ascii="仿宋" w:hAnsi="仿宋" w:eastAsia="仿宋" w:cs="仿宋"/>
                <w:spacing w:val="7"/>
                <w:sz w:val="24"/>
                <w:szCs w:val="24"/>
                <w:highlight w:val="none"/>
                <w:lang w:val="en-US" w:eastAsia="zh-CN"/>
              </w:rPr>
              <w:t>在人员、资金、设备等方面具备承担本项目的能力；</w:t>
            </w:r>
          </w:p>
        </w:tc>
      </w:tr>
      <w:tr w14:paraId="416D1A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786" w:type="dxa"/>
            <w:vAlign w:val="center"/>
          </w:tcPr>
          <w:p w14:paraId="4881C896">
            <w:pPr>
              <w:spacing w:line="240" w:lineRule="auto"/>
              <w:jc w:val="center"/>
              <w:rPr>
                <w:rFonts w:ascii="Arial"/>
                <w:sz w:val="21"/>
                <w:highlight w:val="none"/>
              </w:rPr>
            </w:pPr>
          </w:p>
          <w:p w14:paraId="1E2C23C0">
            <w:pPr>
              <w:pStyle w:val="12"/>
              <w:spacing w:before="78" w:line="240" w:lineRule="auto"/>
              <w:jc w:val="center"/>
              <w:rPr>
                <w:rFonts w:hint="default" w:eastAsia="仿宋"/>
                <w:highlight w:val="none"/>
                <w:lang w:val="en-US" w:eastAsia="zh-CN"/>
              </w:rPr>
            </w:pPr>
            <w:r>
              <w:rPr>
                <w:rFonts w:hint="eastAsia"/>
                <w:highlight w:val="none"/>
                <w:lang w:val="en-US" w:eastAsia="zh-CN"/>
              </w:rPr>
              <w:t>5</w:t>
            </w:r>
          </w:p>
        </w:tc>
        <w:tc>
          <w:tcPr>
            <w:tcW w:w="7353" w:type="dxa"/>
            <w:vAlign w:val="center"/>
          </w:tcPr>
          <w:p w14:paraId="529EB37B">
            <w:pPr>
              <w:pStyle w:val="12"/>
              <w:spacing w:before="36" w:line="231" w:lineRule="auto"/>
              <w:ind w:right="44"/>
              <w:jc w:val="both"/>
              <w:rPr>
                <w:highlight w:val="none"/>
              </w:rPr>
            </w:pPr>
            <w:r>
              <w:rPr>
                <w:rFonts w:hint="eastAsia"/>
                <w:highlight w:val="none"/>
                <w:lang w:val="en-US" w:eastAsia="zh-CN"/>
              </w:rPr>
              <w:t>供应商须提供依法缴纳税收和社会保障资金的资格承诺函或提供相应证明材料；</w:t>
            </w:r>
          </w:p>
        </w:tc>
      </w:tr>
      <w:tr w14:paraId="4AD3E0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9" w:hRule="atLeast"/>
        </w:trPr>
        <w:tc>
          <w:tcPr>
            <w:tcW w:w="786" w:type="dxa"/>
            <w:vAlign w:val="center"/>
          </w:tcPr>
          <w:p w14:paraId="4A72331D">
            <w:pPr>
              <w:pStyle w:val="12"/>
              <w:spacing w:before="78" w:line="240" w:lineRule="auto"/>
              <w:jc w:val="center"/>
              <w:rPr>
                <w:rFonts w:hint="default"/>
                <w:highlight w:val="none"/>
                <w:lang w:val="en-US" w:eastAsia="zh-CN"/>
              </w:rPr>
            </w:pPr>
            <w:r>
              <w:rPr>
                <w:rFonts w:hint="eastAsia"/>
                <w:highlight w:val="none"/>
                <w:lang w:val="en-US" w:eastAsia="zh-CN"/>
              </w:rPr>
              <w:t>6</w:t>
            </w:r>
          </w:p>
        </w:tc>
        <w:tc>
          <w:tcPr>
            <w:tcW w:w="7353" w:type="dxa"/>
            <w:vAlign w:val="center"/>
          </w:tcPr>
          <w:p w14:paraId="20BF2964">
            <w:pPr>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rPr>
                <w:rFonts w:hint="eastAsia"/>
                <w:highlight w:val="none"/>
                <w:lang w:val="en-US" w:eastAsia="zh-CN"/>
              </w:rPr>
            </w:pPr>
            <w:r>
              <w:rPr>
                <w:rFonts w:hint="eastAsia" w:ascii="仿宋" w:hAnsi="仿宋" w:eastAsia="仿宋" w:cs="仿宋"/>
                <w:snapToGrid w:val="0"/>
                <w:color w:val="000000"/>
                <w:kern w:val="0"/>
                <w:sz w:val="24"/>
                <w:szCs w:val="24"/>
                <w:highlight w:val="none"/>
                <w:lang w:val="en-US" w:eastAsia="zh-CN" w:bidi="ar-SA"/>
              </w:rPr>
              <w:t>企业信誉良好，未被列入“信用中国（www.creditchina.gov.cn）”网之“失信被执行人、重大税收违法案件当事人”名单及“中国政府采购网（www.ccgp.gov.cn）”之“政府采购严重违法失信行为记录名单”（查询时间为公告发布时间起至投标截止时间止）；</w:t>
            </w:r>
          </w:p>
        </w:tc>
      </w:tr>
      <w:tr w14:paraId="0CDCCE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786" w:type="dxa"/>
            <w:vAlign w:val="center"/>
          </w:tcPr>
          <w:p w14:paraId="19CB92C4">
            <w:pPr>
              <w:pStyle w:val="12"/>
              <w:spacing w:before="78" w:line="180" w:lineRule="auto"/>
              <w:ind w:left="350"/>
              <w:jc w:val="left"/>
              <w:rPr>
                <w:rFonts w:hint="default"/>
                <w:highlight w:val="none"/>
                <w:lang w:val="en-US" w:eastAsia="zh-CN"/>
              </w:rPr>
            </w:pPr>
            <w:r>
              <w:rPr>
                <w:rFonts w:hint="eastAsia"/>
                <w:highlight w:val="none"/>
                <w:lang w:val="en-US" w:eastAsia="zh-CN"/>
              </w:rPr>
              <w:t>7</w:t>
            </w:r>
          </w:p>
        </w:tc>
        <w:tc>
          <w:tcPr>
            <w:tcW w:w="7353" w:type="dxa"/>
            <w:vAlign w:val="center"/>
          </w:tcPr>
          <w:p w14:paraId="0D1F01ED">
            <w:pPr>
              <w:pStyle w:val="12"/>
              <w:spacing w:before="36" w:line="231" w:lineRule="auto"/>
              <w:ind w:left="117" w:right="44" w:firstLine="1"/>
              <w:jc w:val="both"/>
              <w:rPr>
                <w:highlight w:val="none"/>
              </w:rPr>
            </w:pPr>
            <w:r>
              <w:rPr>
                <w:rFonts w:hint="eastAsia"/>
                <w:highlight w:val="none"/>
                <w:lang w:val="en-US" w:eastAsia="zh-CN"/>
              </w:rPr>
              <w:t>投标保证金打款凭证截图、或保函原件；</w:t>
            </w:r>
          </w:p>
        </w:tc>
      </w:tr>
      <w:tr w14:paraId="4F2497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trPr>
        <w:tc>
          <w:tcPr>
            <w:tcW w:w="786" w:type="dxa"/>
            <w:vAlign w:val="center"/>
          </w:tcPr>
          <w:p w14:paraId="45D7FF67">
            <w:pPr>
              <w:pStyle w:val="12"/>
              <w:spacing w:before="79" w:line="174" w:lineRule="auto"/>
              <w:ind w:left="351"/>
              <w:jc w:val="left"/>
              <w:rPr>
                <w:rFonts w:hint="default" w:eastAsia="仿宋"/>
                <w:highlight w:val="none"/>
                <w:lang w:val="en-US" w:eastAsia="zh-CN"/>
              </w:rPr>
            </w:pPr>
            <w:r>
              <w:rPr>
                <w:rFonts w:hint="eastAsia"/>
                <w:highlight w:val="none"/>
                <w:lang w:val="en-US" w:eastAsia="zh-CN"/>
              </w:rPr>
              <w:t>8</w:t>
            </w:r>
          </w:p>
        </w:tc>
        <w:tc>
          <w:tcPr>
            <w:tcW w:w="7353" w:type="dxa"/>
            <w:vAlign w:val="center"/>
          </w:tcPr>
          <w:p w14:paraId="62C1589A">
            <w:pPr>
              <w:pStyle w:val="12"/>
              <w:spacing w:before="38" w:line="206" w:lineRule="auto"/>
              <w:jc w:val="both"/>
              <w:rPr>
                <w:highlight w:val="none"/>
              </w:rPr>
            </w:pPr>
            <w:r>
              <w:rPr>
                <w:rFonts w:hint="eastAsia"/>
                <w:highlight w:val="none"/>
                <w:lang w:val="en-US" w:eastAsia="zh-CN"/>
              </w:rPr>
              <w:t>参加本次采购活动前三年内，在经营活动中没有重大违法记录；</w:t>
            </w:r>
          </w:p>
        </w:tc>
      </w:tr>
      <w:tr w14:paraId="03BE21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4" w:hRule="atLeast"/>
        </w:trPr>
        <w:tc>
          <w:tcPr>
            <w:tcW w:w="786" w:type="dxa"/>
            <w:vAlign w:val="center"/>
          </w:tcPr>
          <w:p w14:paraId="30DE6199">
            <w:pPr>
              <w:pStyle w:val="12"/>
              <w:spacing w:before="79" w:line="174" w:lineRule="auto"/>
              <w:ind w:firstLine="240" w:firstLineChars="100"/>
              <w:jc w:val="both"/>
              <w:rPr>
                <w:rFonts w:hint="default"/>
                <w:highlight w:val="none"/>
                <w:lang w:val="en-US" w:eastAsia="zh-CN"/>
              </w:rPr>
            </w:pPr>
            <w:r>
              <w:rPr>
                <w:rFonts w:hint="eastAsia"/>
                <w:highlight w:val="none"/>
                <w:lang w:val="en-US" w:eastAsia="zh-CN"/>
              </w:rPr>
              <w:t>9</w:t>
            </w:r>
          </w:p>
        </w:tc>
        <w:tc>
          <w:tcPr>
            <w:tcW w:w="7353" w:type="dxa"/>
            <w:vAlign w:val="center"/>
          </w:tcPr>
          <w:p w14:paraId="22C464B4">
            <w:pPr>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rPr>
                <w:rFonts w:hint="eastAsia"/>
                <w:highlight w:val="none"/>
                <w:lang w:val="en-US" w:eastAsia="zh-CN"/>
              </w:rPr>
            </w:pPr>
            <w:r>
              <w:rPr>
                <w:rFonts w:ascii="仿宋" w:hAnsi="仿宋" w:eastAsia="仿宋" w:cs="仿宋"/>
                <w:spacing w:val="0"/>
                <w:sz w:val="24"/>
                <w:szCs w:val="24"/>
                <w:highlight w:val="none"/>
              </w:rPr>
              <w:t>本项目为专门面向中小企业采购项目，不接受大型企业投标，投标供应商需提供《中小企业申明函》(货物类：提供的货物全部由符合政策要求的中小企业制造；服务类：服务全部由符合政策要求的中小企业承接；工程类：工程的施工单位全部为符合政策要求的中小企业)。</w:t>
            </w:r>
          </w:p>
        </w:tc>
      </w:tr>
      <w:tr w14:paraId="674286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7" w:hRule="atLeast"/>
        </w:trPr>
        <w:tc>
          <w:tcPr>
            <w:tcW w:w="8139" w:type="dxa"/>
            <w:gridSpan w:val="2"/>
            <w:vAlign w:val="center"/>
          </w:tcPr>
          <w:p w14:paraId="7DFF5701">
            <w:pPr>
              <w:pStyle w:val="12"/>
              <w:spacing w:before="38" w:line="229" w:lineRule="auto"/>
              <w:ind w:left="126" w:right="106"/>
              <w:jc w:val="both"/>
              <w:rPr>
                <w:highlight w:val="none"/>
              </w:rPr>
            </w:pPr>
            <w:r>
              <w:rPr>
                <w:spacing w:val="-3"/>
                <w:highlight w:val="none"/>
              </w:rPr>
              <w:t>备注：如果资格审查中有一项未通过上述审查标准，磋商小组将认定整个投标文件不响应磋商文件而予以废标，并且不允许供应商通过修改或撤销其不符合要求的差</w:t>
            </w:r>
            <w:r>
              <w:rPr>
                <w:spacing w:val="-1"/>
                <w:highlight w:val="none"/>
              </w:rPr>
              <w:t>异或保留，使之成为具有响应性的投标。</w:t>
            </w:r>
          </w:p>
        </w:tc>
      </w:tr>
    </w:tbl>
    <w:p w14:paraId="2E725135">
      <w:pPr>
        <w:spacing w:line="265" w:lineRule="auto"/>
        <w:rPr>
          <w:rFonts w:ascii="Arial"/>
          <w:sz w:val="21"/>
          <w:highlight w:val="none"/>
        </w:rPr>
      </w:pPr>
    </w:p>
    <w:p w14:paraId="71415D99">
      <w:pPr>
        <w:pStyle w:val="5"/>
        <w:rPr>
          <w:rFonts w:ascii="Arial"/>
          <w:sz w:val="21"/>
          <w:highlight w:val="none"/>
        </w:rPr>
      </w:pPr>
    </w:p>
    <w:p w14:paraId="13E74C23">
      <w:pPr>
        <w:rPr>
          <w:highlight w:val="none"/>
        </w:rPr>
      </w:pPr>
    </w:p>
    <w:p w14:paraId="1CD3BF3C">
      <w:pPr>
        <w:numPr>
          <w:ilvl w:val="0"/>
          <w:numId w:val="2"/>
        </w:numPr>
        <w:spacing w:before="78" w:line="220" w:lineRule="auto"/>
        <w:ind w:left="317"/>
        <w:rPr>
          <w:rFonts w:ascii="仿宋" w:hAnsi="仿宋" w:eastAsia="仿宋" w:cs="仿宋"/>
          <w:spacing w:val="-3"/>
          <w:sz w:val="24"/>
          <w:szCs w:val="24"/>
          <w:highlight w:val="none"/>
          <w14:textOutline w14:w="4358" w14:cap="sq" w14:cmpd="sng">
            <w14:solidFill>
              <w14:srgbClr w14:val="000000"/>
            </w14:solidFill>
            <w14:prstDash w14:val="solid"/>
            <w14:bevel/>
          </w14:textOutli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符合性审查</w:t>
      </w:r>
    </w:p>
    <w:p w14:paraId="6AF37CD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436" w:firstLineChars="200"/>
        <w:jc w:val="both"/>
        <w:textAlignment w:val="baseline"/>
        <w:rPr>
          <w:highlight w:val="none"/>
        </w:rPr>
      </w:pPr>
      <w:r>
        <w:rPr>
          <w:rFonts w:hint="eastAsia" w:ascii="仿宋" w:hAnsi="仿宋" w:eastAsia="仿宋" w:cs="仿宋"/>
          <w:spacing w:val="-11"/>
          <w:sz w:val="24"/>
          <w:szCs w:val="24"/>
          <w:highlight w:val="none"/>
          <w:lang w:val="en-US" w:eastAsia="zh-CN"/>
        </w:rPr>
        <w:t>3.</w:t>
      </w:r>
      <w:r>
        <w:rPr>
          <w:rFonts w:ascii="仿宋" w:hAnsi="仿宋" w:eastAsia="仿宋" w:cs="仿宋"/>
          <w:spacing w:val="-11"/>
          <w:sz w:val="24"/>
          <w:szCs w:val="24"/>
          <w:highlight w:val="none"/>
        </w:rPr>
        <w:t>1 磋商小组依据磋商文件，对响应文件的有效性、完整性和对磋商文件的响应程度进行审查，以确定供应商是否对磋商文件的实质性要求做出响应。审查内容</w:t>
      </w:r>
      <w:r>
        <w:rPr>
          <w:rFonts w:ascii="仿宋" w:hAnsi="仿宋" w:eastAsia="仿宋" w:cs="仿宋"/>
          <w:spacing w:val="-6"/>
          <w:sz w:val="24"/>
          <w:szCs w:val="24"/>
          <w:highlight w:val="none"/>
        </w:rPr>
        <w:t>如下：</w:t>
      </w:r>
    </w:p>
    <w:tbl>
      <w:tblPr>
        <w:tblStyle w:val="13"/>
        <w:tblW w:w="8141"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3"/>
        <w:gridCol w:w="7408"/>
      </w:tblGrid>
      <w:tr w14:paraId="3765BB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733" w:type="dxa"/>
            <w:vAlign w:val="top"/>
          </w:tcPr>
          <w:p w14:paraId="2386FDEF">
            <w:pPr>
              <w:pStyle w:val="12"/>
              <w:spacing w:before="131" w:line="222" w:lineRule="auto"/>
              <w:ind w:left="166"/>
              <w:rPr>
                <w:highlight w:val="none"/>
              </w:rPr>
            </w:pPr>
            <w:r>
              <w:rPr>
                <w:spacing w:val="-8"/>
                <w:highlight w:val="none"/>
              </w:rPr>
              <w:t>序号</w:t>
            </w:r>
          </w:p>
        </w:tc>
        <w:tc>
          <w:tcPr>
            <w:tcW w:w="7408" w:type="dxa"/>
            <w:vAlign w:val="top"/>
          </w:tcPr>
          <w:p w14:paraId="7F524D8D">
            <w:pPr>
              <w:pStyle w:val="12"/>
              <w:spacing w:before="131" w:line="222" w:lineRule="auto"/>
              <w:jc w:val="center"/>
              <w:rPr>
                <w:highlight w:val="none"/>
              </w:rPr>
            </w:pPr>
            <w:r>
              <w:rPr>
                <w:spacing w:val="-8"/>
                <w:highlight w:val="none"/>
              </w:rPr>
              <w:t>标准</w:t>
            </w:r>
          </w:p>
        </w:tc>
      </w:tr>
      <w:tr w14:paraId="475C33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33" w:type="dxa"/>
            <w:vAlign w:val="top"/>
          </w:tcPr>
          <w:p w14:paraId="66E5EB29">
            <w:pPr>
              <w:pStyle w:val="12"/>
              <w:spacing w:before="171" w:line="181" w:lineRule="auto"/>
              <w:ind w:left="133"/>
              <w:jc w:val="center"/>
              <w:rPr>
                <w:highlight w:val="none"/>
              </w:rPr>
            </w:pPr>
            <w:r>
              <w:rPr>
                <w:highlight w:val="none"/>
              </w:rPr>
              <w:t>1</w:t>
            </w:r>
          </w:p>
        </w:tc>
        <w:tc>
          <w:tcPr>
            <w:tcW w:w="7408" w:type="dxa"/>
            <w:vAlign w:val="top"/>
          </w:tcPr>
          <w:p w14:paraId="4E95EC91">
            <w:pPr>
              <w:pStyle w:val="12"/>
              <w:spacing w:before="131" w:line="222" w:lineRule="auto"/>
              <w:ind w:left="119"/>
              <w:rPr>
                <w:highlight w:val="none"/>
              </w:rPr>
            </w:pPr>
            <w:r>
              <w:rPr>
                <w:spacing w:val="-1"/>
                <w:highlight w:val="none"/>
              </w:rPr>
              <w:t>投标承诺书中所报工期、质量标准</w:t>
            </w:r>
            <w:r>
              <w:rPr>
                <w:rFonts w:hint="eastAsia"/>
                <w:spacing w:val="-1"/>
                <w:highlight w:val="none"/>
                <w:lang w:eastAsia="zh-CN"/>
              </w:rPr>
              <w:t>、</w:t>
            </w:r>
            <w:r>
              <w:rPr>
                <w:rFonts w:hint="eastAsia"/>
                <w:spacing w:val="-1"/>
                <w:highlight w:val="none"/>
                <w:lang w:val="en-US" w:eastAsia="zh-CN"/>
              </w:rPr>
              <w:t>质保服务</w:t>
            </w:r>
            <w:r>
              <w:rPr>
                <w:spacing w:val="-1"/>
                <w:highlight w:val="none"/>
              </w:rPr>
              <w:t>必须要满足磋商文件规定；</w:t>
            </w:r>
          </w:p>
        </w:tc>
      </w:tr>
      <w:tr w14:paraId="3F9D2B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733" w:type="dxa"/>
            <w:vAlign w:val="top"/>
          </w:tcPr>
          <w:p w14:paraId="2E21CBE0">
            <w:pPr>
              <w:pStyle w:val="12"/>
              <w:spacing w:before="233" w:line="180" w:lineRule="auto"/>
              <w:ind w:left="118"/>
              <w:jc w:val="center"/>
              <w:rPr>
                <w:highlight w:val="none"/>
              </w:rPr>
            </w:pPr>
            <w:r>
              <w:rPr>
                <w:highlight w:val="none"/>
              </w:rPr>
              <w:t>2</w:t>
            </w:r>
          </w:p>
        </w:tc>
        <w:tc>
          <w:tcPr>
            <w:tcW w:w="7408" w:type="dxa"/>
            <w:vAlign w:val="top"/>
          </w:tcPr>
          <w:p w14:paraId="1652CA1A">
            <w:pPr>
              <w:pStyle w:val="12"/>
              <w:spacing w:before="38" w:line="222" w:lineRule="auto"/>
              <w:ind w:left="121" w:right="107" w:hanging="2"/>
              <w:rPr>
                <w:highlight w:val="none"/>
              </w:rPr>
            </w:pPr>
            <w:r>
              <w:rPr>
                <w:spacing w:val="-1"/>
                <w:highlight w:val="none"/>
              </w:rPr>
              <w:t>磋商文件按规定格式完整提供，并要盖投标人</w:t>
            </w:r>
            <w:r>
              <w:rPr>
                <w:rFonts w:hint="eastAsia"/>
                <w:spacing w:val="-1"/>
                <w:highlight w:val="none"/>
                <w:lang w:val="en-US" w:eastAsia="zh-CN"/>
              </w:rPr>
              <w:t>公</w:t>
            </w:r>
            <w:r>
              <w:rPr>
                <w:spacing w:val="-1"/>
                <w:highlight w:val="none"/>
              </w:rPr>
              <w:t>章</w:t>
            </w:r>
            <w:r>
              <w:rPr>
                <w:spacing w:val="-2"/>
                <w:highlight w:val="none"/>
              </w:rPr>
              <w:t>、法定代表人或授权代理人</w:t>
            </w:r>
            <w:r>
              <w:rPr>
                <w:rFonts w:hint="eastAsia"/>
                <w:spacing w:val="-2"/>
                <w:highlight w:val="none"/>
                <w:lang w:val="en-US" w:eastAsia="zh-CN"/>
              </w:rPr>
              <w:t>私</w:t>
            </w:r>
            <w:r>
              <w:rPr>
                <w:spacing w:val="-9"/>
                <w:highlight w:val="none"/>
              </w:rPr>
              <w:t>章；</w:t>
            </w:r>
          </w:p>
        </w:tc>
      </w:tr>
      <w:tr w14:paraId="7B6DD8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33" w:type="dxa"/>
            <w:vAlign w:val="top"/>
          </w:tcPr>
          <w:p w14:paraId="28F55152">
            <w:pPr>
              <w:pStyle w:val="12"/>
              <w:spacing w:before="236" w:line="180" w:lineRule="auto"/>
              <w:ind w:left="120"/>
              <w:jc w:val="center"/>
              <w:rPr>
                <w:highlight w:val="none"/>
              </w:rPr>
            </w:pPr>
            <w:r>
              <w:rPr>
                <w:highlight w:val="none"/>
              </w:rPr>
              <w:t>3</w:t>
            </w:r>
          </w:p>
        </w:tc>
        <w:tc>
          <w:tcPr>
            <w:tcW w:w="7408" w:type="dxa"/>
            <w:vAlign w:val="top"/>
          </w:tcPr>
          <w:p w14:paraId="39142432">
            <w:pPr>
              <w:pStyle w:val="12"/>
              <w:spacing w:before="38" w:line="223" w:lineRule="auto"/>
              <w:ind w:left="122" w:right="107" w:firstLine="5"/>
              <w:rPr>
                <w:highlight w:val="none"/>
              </w:rPr>
            </w:pPr>
            <w:r>
              <w:rPr>
                <w:spacing w:val="6"/>
                <w:highlight w:val="none"/>
              </w:rPr>
              <w:t>法定代表人身份证明书必须按磋商文件规定格式完整提供，</w:t>
            </w:r>
            <w:r>
              <w:rPr>
                <w:spacing w:val="5"/>
                <w:highlight w:val="none"/>
              </w:rPr>
              <w:t>并要盖</w:t>
            </w:r>
            <w:r>
              <w:rPr>
                <w:rFonts w:hint="eastAsia"/>
                <w:spacing w:val="5"/>
                <w:highlight w:val="none"/>
                <w:lang w:val="en-US" w:eastAsia="zh-CN"/>
              </w:rPr>
              <w:t>有</w:t>
            </w:r>
            <w:r>
              <w:rPr>
                <w:spacing w:val="5"/>
                <w:highlight w:val="none"/>
              </w:rPr>
              <w:t>投标人</w:t>
            </w:r>
            <w:r>
              <w:rPr>
                <w:rFonts w:hint="eastAsia"/>
                <w:spacing w:val="5"/>
                <w:highlight w:val="none"/>
                <w:lang w:val="en-US" w:eastAsia="zh-CN"/>
              </w:rPr>
              <w:t>公</w:t>
            </w:r>
            <w:r>
              <w:rPr>
                <w:spacing w:val="-9"/>
                <w:highlight w:val="none"/>
              </w:rPr>
              <w:t>章；</w:t>
            </w:r>
          </w:p>
        </w:tc>
      </w:tr>
      <w:tr w14:paraId="5AE70E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733" w:type="dxa"/>
            <w:vAlign w:val="top"/>
          </w:tcPr>
          <w:p w14:paraId="36CC78E9">
            <w:pPr>
              <w:pStyle w:val="12"/>
              <w:spacing w:before="237" w:line="180" w:lineRule="auto"/>
              <w:ind w:left="114"/>
              <w:jc w:val="center"/>
              <w:rPr>
                <w:highlight w:val="none"/>
              </w:rPr>
            </w:pPr>
            <w:r>
              <w:rPr>
                <w:highlight w:val="none"/>
              </w:rPr>
              <w:t>4</w:t>
            </w:r>
          </w:p>
        </w:tc>
        <w:tc>
          <w:tcPr>
            <w:tcW w:w="7408" w:type="dxa"/>
            <w:vAlign w:val="top"/>
          </w:tcPr>
          <w:p w14:paraId="50203FA1">
            <w:pPr>
              <w:pStyle w:val="12"/>
              <w:spacing w:before="42" w:line="223" w:lineRule="auto"/>
              <w:ind w:left="122" w:right="107" w:firstLine="5"/>
              <w:rPr>
                <w:highlight w:val="none"/>
              </w:rPr>
            </w:pPr>
            <w:r>
              <w:rPr>
                <w:spacing w:val="6"/>
                <w:highlight w:val="none"/>
              </w:rPr>
              <w:t>法定代表人授权委托书必须按磋商文件规定格式完整提供，</w:t>
            </w:r>
            <w:r>
              <w:rPr>
                <w:spacing w:val="5"/>
                <w:highlight w:val="none"/>
              </w:rPr>
              <w:t>并要盖投标人</w:t>
            </w:r>
            <w:r>
              <w:rPr>
                <w:rFonts w:hint="eastAsia"/>
                <w:spacing w:val="5"/>
                <w:highlight w:val="none"/>
                <w:lang w:val="en-US" w:eastAsia="zh-CN"/>
              </w:rPr>
              <w:t>公</w:t>
            </w:r>
            <w:r>
              <w:rPr>
                <w:spacing w:val="-2"/>
                <w:highlight w:val="none"/>
              </w:rPr>
              <w:t>章、法定代表人</w:t>
            </w:r>
            <w:r>
              <w:rPr>
                <w:rFonts w:hint="eastAsia"/>
                <w:spacing w:val="-2"/>
                <w:highlight w:val="none"/>
                <w:lang w:val="en-US" w:eastAsia="zh-CN"/>
              </w:rPr>
              <w:t>私</w:t>
            </w:r>
            <w:r>
              <w:rPr>
                <w:spacing w:val="-2"/>
                <w:highlight w:val="none"/>
              </w:rPr>
              <w:t>章；</w:t>
            </w:r>
          </w:p>
        </w:tc>
      </w:tr>
      <w:tr w14:paraId="6A48EC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2" w:hRule="atLeast"/>
        </w:trPr>
        <w:tc>
          <w:tcPr>
            <w:tcW w:w="733" w:type="dxa"/>
            <w:vAlign w:val="top"/>
          </w:tcPr>
          <w:p w14:paraId="0AACBC12">
            <w:pPr>
              <w:pStyle w:val="12"/>
              <w:spacing w:before="146" w:line="179" w:lineRule="auto"/>
              <w:ind w:left="120"/>
              <w:jc w:val="center"/>
              <w:rPr>
                <w:highlight w:val="none"/>
              </w:rPr>
            </w:pPr>
            <w:r>
              <w:rPr>
                <w:highlight w:val="none"/>
              </w:rPr>
              <w:t>5</w:t>
            </w:r>
          </w:p>
        </w:tc>
        <w:tc>
          <w:tcPr>
            <w:tcW w:w="7408" w:type="dxa"/>
            <w:vAlign w:val="top"/>
          </w:tcPr>
          <w:p w14:paraId="5E86936C">
            <w:pPr>
              <w:pStyle w:val="12"/>
              <w:spacing w:before="103" w:line="221" w:lineRule="auto"/>
              <w:ind w:left="119"/>
              <w:rPr>
                <w:highlight w:val="none"/>
              </w:rPr>
            </w:pPr>
            <w:r>
              <w:rPr>
                <w:spacing w:val="-1"/>
                <w:highlight w:val="none"/>
              </w:rPr>
              <w:t>投标人须提供投标保证金缴纳凭证</w:t>
            </w:r>
            <w:r>
              <w:rPr>
                <w:rFonts w:hint="eastAsia"/>
                <w:spacing w:val="-1"/>
                <w:highlight w:val="none"/>
                <w:lang w:val="en-US" w:eastAsia="zh-CN"/>
              </w:rPr>
              <w:t>或缴纳截图，并盖有公章</w:t>
            </w:r>
            <w:r>
              <w:rPr>
                <w:spacing w:val="-1"/>
                <w:highlight w:val="none"/>
              </w:rPr>
              <w:t>；</w:t>
            </w:r>
          </w:p>
        </w:tc>
      </w:tr>
      <w:tr w14:paraId="61D109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733" w:type="dxa"/>
            <w:vAlign w:val="top"/>
          </w:tcPr>
          <w:p w14:paraId="52D6AF04">
            <w:pPr>
              <w:pStyle w:val="12"/>
              <w:spacing w:before="234" w:line="179" w:lineRule="auto"/>
              <w:ind w:left="121"/>
              <w:jc w:val="center"/>
              <w:rPr>
                <w:rFonts w:hint="eastAsia" w:eastAsia="仿宋"/>
                <w:highlight w:val="none"/>
                <w:lang w:eastAsia="zh-CN"/>
              </w:rPr>
            </w:pPr>
            <w:r>
              <w:rPr>
                <w:rFonts w:hint="eastAsia"/>
                <w:highlight w:val="none"/>
                <w:lang w:val="en-US" w:eastAsia="zh-CN"/>
              </w:rPr>
              <w:t>6</w:t>
            </w:r>
          </w:p>
        </w:tc>
        <w:tc>
          <w:tcPr>
            <w:tcW w:w="7408" w:type="dxa"/>
            <w:vAlign w:val="top"/>
          </w:tcPr>
          <w:p w14:paraId="70081FFD">
            <w:pPr>
              <w:pStyle w:val="12"/>
              <w:spacing w:before="36" w:line="223" w:lineRule="auto"/>
              <w:ind w:left="119" w:right="107" w:firstLine="1"/>
              <w:rPr>
                <w:highlight w:val="none"/>
              </w:rPr>
            </w:pPr>
            <w:r>
              <w:rPr>
                <w:spacing w:val="-1"/>
                <w:highlight w:val="none"/>
              </w:rPr>
              <w:t>项目只允许有一个报价，任何有选择的报价</w:t>
            </w:r>
            <w:r>
              <w:rPr>
                <w:spacing w:val="-2"/>
                <w:highlight w:val="none"/>
              </w:rPr>
              <w:t>将不予接受；投标报价不能高于</w:t>
            </w:r>
            <w:r>
              <w:rPr>
                <w:rFonts w:hint="eastAsia"/>
                <w:spacing w:val="-3"/>
                <w:highlight w:val="none"/>
                <w:lang w:val="en-US" w:eastAsia="zh-CN"/>
              </w:rPr>
              <w:t>最高限价</w:t>
            </w:r>
            <w:r>
              <w:rPr>
                <w:spacing w:val="-3"/>
                <w:highlight w:val="none"/>
              </w:rPr>
              <w:t>；</w:t>
            </w:r>
          </w:p>
        </w:tc>
      </w:tr>
      <w:tr w14:paraId="730CED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733" w:type="dxa"/>
            <w:vAlign w:val="top"/>
          </w:tcPr>
          <w:p w14:paraId="101F149F">
            <w:pPr>
              <w:pStyle w:val="12"/>
              <w:spacing w:before="236" w:line="179" w:lineRule="auto"/>
              <w:ind w:left="121"/>
              <w:jc w:val="center"/>
              <w:rPr>
                <w:rFonts w:hint="eastAsia" w:eastAsia="仿宋"/>
                <w:highlight w:val="none"/>
                <w:lang w:eastAsia="zh-CN"/>
              </w:rPr>
            </w:pPr>
            <w:r>
              <w:rPr>
                <w:rFonts w:hint="eastAsia"/>
                <w:highlight w:val="none"/>
                <w:lang w:val="en-US" w:eastAsia="zh-CN"/>
              </w:rPr>
              <w:t>7</w:t>
            </w:r>
          </w:p>
        </w:tc>
        <w:tc>
          <w:tcPr>
            <w:tcW w:w="7408" w:type="dxa"/>
            <w:vAlign w:val="top"/>
          </w:tcPr>
          <w:p w14:paraId="342C4D84">
            <w:pPr>
              <w:pStyle w:val="12"/>
              <w:spacing w:before="37" w:line="223" w:lineRule="auto"/>
              <w:ind w:left="123" w:right="107" w:hanging="4"/>
              <w:rPr>
                <w:highlight w:val="none"/>
              </w:rPr>
            </w:pPr>
            <w:r>
              <w:rPr>
                <w:spacing w:val="-1"/>
                <w:highlight w:val="none"/>
              </w:rPr>
              <w:t>投标总价必须按磋商文件规定格式完整提供，并</w:t>
            </w:r>
            <w:r>
              <w:rPr>
                <w:spacing w:val="-2"/>
                <w:highlight w:val="none"/>
              </w:rPr>
              <w:t>要盖</w:t>
            </w:r>
            <w:r>
              <w:rPr>
                <w:rFonts w:hint="eastAsia"/>
                <w:spacing w:val="-2"/>
                <w:highlight w:val="none"/>
                <w:lang w:val="en-US" w:eastAsia="zh-CN"/>
              </w:rPr>
              <w:t>有</w:t>
            </w:r>
            <w:r>
              <w:rPr>
                <w:spacing w:val="-2"/>
                <w:highlight w:val="none"/>
              </w:rPr>
              <w:t>投标人</w:t>
            </w:r>
            <w:r>
              <w:rPr>
                <w:rFonts w:hint="eastAsia"/>
                <w:spacing w:val="-2"/>
                <w:highlight w:val="none"/>
                <w:lang w:val="en-US" w:eastAsia="zh-CN"/>
              </w:rPr>
              <w:t>公</w:t>
            </w:r>
            <w:r>
              <w:rPr>
                <w:spacing w:val="-2"/>
                <w:highlight w:val="none"/>
              </w:rPr>
              <w:t>章，法定代表人或授权代理人签字或盖章；</w:t>
            </w:r>
          </w:p>
        </w:tc>
      </w:tr>
      <w:tr w14:paraId="0AB78A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2" w:hRule="atLeast"/>
        </w:trPr>
        <w:tc>
          <w:tcPr>
            <w:tcW w:w="733" w:type="dxa"/>
            <w:vAlign w:val="top"/>
          </w:tcPr>
          <w:p w14:paraId="0F4BB625">
            <w:pPr>
              <w:pStyle w:val="12"/>
              <w:spacing w:before="148" w:line="180" w:lineRule="auto"/>
              <w:ind w:left="116"/>
              <w:jc w:val="center"/>
              <w:rPr>
                <w:rFonts w:hint="eastAsia" w:eastAsia="仿宋"/>
                <w:highlight w:val="none"/>
                <w:lang w:eastAsia="zh-CN"/>
              </w:rPr>
            </w:pPr>
            <w:r>
              <w:rPr>
                <w:rFonts w:hint="eastAsia"/>
                <w:highlight w:val="none"/>
                <w:lang w:val="en-US" w:eastAsia="zh-CN"/>
              </w:rPr>
              <w:t>8</w:t>
            </w:r>
          </w:p>
        </w:tc>
        <w:tc>
          <w:tcPr>
            <w:tcW w:w="7408" w:type="dxa"/>
            <w:vAlign w:val="top"/>
          </w:tcPr>
          <w:p w14:paraId="528DD026">
            <w:pPr>
              <w:pStyle w:val="12"/>
              <w:spacing w:before="105" w:line="222" w:lineRule="auto"/>
              <w:ind w:left="128"/>
              <w:rPr>
                <w:highlight w:val="none"/>
              </w:rPr>
            </w:pPr>
            <w:r>
              <w:rPr>
                <w:spacing w:val="-2"/>
                <w:highlight w:val="none"/>
              </w:rPr>
              <w:t>法律、法规和磋商文件规定的其他无效情形；</w:t>
            </w:r>
          </w:p>
        </w:tc>
      </w:tr>
      <w:tr w14:paraId="46161F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733" w:type="dxa"/>
            <w:vAlign w:val="top"/>
          </w:tcPr>
          <w:p w14:paraId="730CAAF7">
            <w:pPr>
              <w:pStyle w:val="12"/>
              <w:spacing w:before="149" w:line="180" w:lineRule="auto"/>
              <w:ind w:left="116"/>
              <w:jc w:val="center"/>
              <w:rPr>
                <w:rFonts w:hint="default" w:eastAsia="仿宋"/>
                <w:highlight w:val="none"/>
                <w:lang w:val="en-US" w:eastAsia="zh-CN"/>
              </w:rPr>
            </w:pPr>
            <w:r>
              <w:rPr>
                <w:rFonts w:hint="eastAsia"/>
                <w:highlight w:val="none"/>
                <w:lang w:val="en-US" w:eastAsia="zh-CN"/>
              </w:rPr>
              <w:t>9</w:t>
            </w:r>
          </w:p>
        </w:tc>
        <w:tc>
          <w:tcPr>
            <w:tcW w:w="7408" w:type="dxa"/>
            <w:vAlign w:val="top"/>
          </w:tcPr>
          <w:p w14:paraId="705EE01E">
            <w:pPr>
              <w:pStyle w:val="12"/>
              <w:spacing w:before="108" w:line="219" w:lineRule="auto"/>
              <w:ind w:left="121"/>
              <w:rPr>
                <w:highlight w:val="none"/>
              </w:rPr>
            </w:pPr>
            <w:r>
              <w:rPr>
                <w:spacing w:val="-1"/>
                <w:highlight w:val="none"/>
              </w:rPr>
              <w:t>是否存在不符合竞争性磋商文件是实质性要求的其他情形。</w:t>
            </w:r>
          </w:p>
        </w:tc>
      </w:tr>
      <w:tr w14:paraId="0409AB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0" w:hRule="atLeast"/>
        </w:trPr>
        <w:tc>
          <w:tcPr>
            <w:tcW w:w="8141" w:type="dxa"/>
            <w:gridSpan w:val="2"/>
            <w:vAlign w:val="top"/>
          </w:tcPr>
          <w:p w14:paraId="72DE6D56">
            <w:pPr>
              <w:pStyle w:val="12"/>
              <w:spacing w:before="51" w:line="233" w:lineRule="auto"/>
              <w:ind w:left="124" w:right="41"/>
              <w:jc w:val="both"/>
              <w:rPr>
                <w:highlight w:val="none"/>
              </w:rPr>
            </w:pPr>
            <w:r>
              <w:rPr>
                <w:highlight w:val="none"/>
              </w:rPr>
              <w:t>备注：如果中有一项未通过上述审查标准，磋商小组将认定整个响应文件不响应磋</w:t>
            </w:r>
            <w:r>
              <w:rPr>
                <w:spacing w:val="14"/>
                <w:highlight w:val="none"/>
              </w:rPr>
              <w:t xml:space="preserve"> </w:t>
            </w:r>
            <w:r>
              <w:rPr>
                <w:spacing w:val="-4"/>
                <w:highlight w:val="none"/>
              </w:rPr>
              <w:t>商文件而予以废标，并且不允许供应商通过修改或撤销其不</w:t>
            </w:r>
            <w:r>
              <w:rPr>
                <w:spacing w:val="-5"/>
                <w:highlight w:val="none"/>
              </w:rPr>
              <w:t>符合要求的差异或保留，</w:t>
            </w:r>
            <w:r>
              <w:rPr>
                <w:spacing w:val="-2"/>
                <w:highlight w:val="none"/>
              </w:rPr>
              <w:t>使之成为具有响应性的投标。</w:t>
            </w:r>
          </w:p>
        </w:tc>
      </w:tr>
    </w:tbl>
    <w:p w14:paraId="2B40AAE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3</w:t>
      </w:r>
      <w:r>
        <w:rPr>
          <w:rFonts w:ascii="仿宋" w:hAnsi="仿宋" w:eastAsia="仿宋" w:cs="仿宋"/>
          <w:spacing w:val="0"/>
          <w:sz w:val="24"/>
          <w:szCs w:val="24"/>
          <w:highlight w:val="none"/>
        </w:rPr>
        <w:t>.2 符合性检查中，对明显的文字和计算错误按下述原则处理：</w:t>
      </w:r>
    </w:p>
    <w:p w14:paraId="6F9E2FA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（一）响应文件中首次报价表内容与响应文件中相应内容不一致的，以首</w:t>
      </w:r>
    </w:p>
    <w:p w14:paraId="1AC7DD4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次报价表为准；</w:t>
      </w:r>
    </w:p>
    <w:p w14:paraId="325BC23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（二）大写金额和小写金额不一致的，以大写金额为准；</w:t>
      </w:r>
    </w:p>
    <w:p w14:paraId="4D16ECFE">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（三）单价金额小数点或者百分比有明显错位的，以总价为准，并修改单</w:t>
      </w:r>
    </w:p>
    <w:p w14:paraId="2D61B01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价；</w:t>
      </w:r>
    </w:p>
    <w:p w14:paraId="02D3E4F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（四）总价金额与按单价汇总金额不一致的，以单价金额计算结果为准。</w:t>
      </w:r>
    </w:p>
    <w:p w14:paraId="4962CC6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注:同时出现两种以上不一致的，按照前款规定的顺序修正。修正后的报价经供应商确认后产生约束力，供应商不确认的，其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响应无效</w:t>
      </w:r>
      <w:r>
        <w:rPr>
          <w:rFonts w:ascii="仿宋" w:hAnsi="仿宋" w:eastAsia="仿宋" w:cs="仿宋"/>
          <w:spacing w:val="0"/>
          <w:sz w:val="24"/>
          <w:szCs w:val="24"/>
          <w:highlight w:val="none"/>
        </w:rPr>
        <w:t>。</w:t>
      </w:r>
    </w:p>
    <w:p w14:paraId="254E176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3.3 磋商小组认为供应商的报价明显低于其他通过符合性审查供应商的报价，有可能影响产品质量或不能诚信履约的，应当要求其在评标现场合理的时间内提供书面说明，必要时提交相关证明材料；供应商不能证明其报价合理性的，磋商小组将其作为无效响应处理。</w:t>
      </w:r>
    </w:p>
    <w:p w14:paraId="2C8FA264">
      <w:pPr>
        <w:pStyle w:val="4"/>
        <w:rPr>
          <w:rFonts w:hint="eastAsia"/>
          <w:highlight w:val="none"/>
          <w:lang w:val="en-US" w:eastAsia="zh-CN"/>
        </w:rPr>
      </w:pPr>
    </w:p>
    <w:p w14:paraId="3AF8BFE4">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z w:val="24"/>
          <w:szCs w:val="24"/>
          <w:highlight w:val="none"/>
        </w:rPr>
      </w:pPr>
      <w:r>
        <w:rPr>
          <w:rFonts w:hint="eastAsia" w:ascii="仿宋" w:hAnsi="仿宋" w:eastAsia="仿宋" w:cs="仿宋"/>
          <w:spacing w:val="-6"/>
          <w:sz w:val="24"/>
          <w:szCs w:val="24"/>
          <w:highlight w:val="none"/>
          <w:lang w:val="en-US" w:eastAsia="zh-CN"/>
          <w14:textOutline w14:w="4358" w14:cap="sq" w14:cmpd="sng">
            <w14:solidFill>
              <w14:srgbClr w14:val="000000"/>
            </w14:solidFill>
            <w14:prstDash w14:val="solid"/>
            <w14:bevel/>
          </w14:textOutline>
        </w:rPr>
        <w:t>四、评</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审</w:t>
      </w:r>
    </w:p>
    <w:p w14:paraId="7C18D31C">
      <w:pPr>
        <w:spacing w:before="6"/>
        <w:rPr>
          <w:highlight w:val="none"/>
        </w:rPr>
      </w:pPr>
    </w:p>
    <w:p w14:paraId="7FC7F3ED">
      <w:pPr>
        <w:spacing w:before="6"/>
        <w:rPr>
          <w:highlight w:val="none"/>
        </w:rPr>
      </w:pPr>
    </w:p>
    <w:tbl>
      <w:tblPr>
        <w:tblStyle w:val="8"/>
        <w:tblW w:w="81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1236"/>
        <w:gridCol w:w="1122"/>
        <w:gridCol w:w="4975"/>
        <w:gridCol w:w="863"/>
      </w:tblGrid>
      <w:tr w14:paraId="628D2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119" w:hRule="atLeast"/>
          <w:jc w:val="center"/>
        </w:trPr>
        <w:tc>
          <w:tcPr>
            <w:tcW w:w="2358"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14:paraId="2B41C35B">
            <w:pPr>
              <w:ind w:left="0" w:leftChars="0" w:firstLine="0" w:firstLineChars="0"/>
              <w:jc w:val="center"/>
              <w:rPr>
                <w:rFonts w:ascii="宋体" w:hAnsi="宋体"/>
                <w:color w:val="auto"/>
                <w:szCs w:val="21"/>
                <w:highlight w:val="none"/>
              </w:rPr>
            </w:pPr>
            <w:r>
              <w:rPr>
                <w:rFonts w:hint="eastAsia" w:ascii="宋体" w:hAnsi="宋体"/>
                <w:color w:val="auto"/>
                <w:szCs w:val="21"/>
                <w:highlight w:val="none"/>
              </w:rPr>
              <w:t>分值构成</w:t>
            </w:r>
          </w:p>
          <w:p w14:paraId="1589013B">
            <w:pPr>
              <w:ind w:left="0" w:leftChars="0" w:firstLine="0" w:firstLineChars="0"/>
              <w:jc w:val="center"/>
              <w:rPr>
                <w:rFonts w:ascii="宋体" w:hAnsi="宋体"/>
                <w:color w:val="auto"/>
                <w:szCs w:val="21"/>
                <w:highlight w:val="none"/>
              </w:rPr>
            </w:pPr>
            <w:r>
              <w:rPr>
                <w:rFonts w:hint="eastAsia" w:ascii="宋体" w:hAnsi="宋体"/>
                <w:color w:val="auto"/>
                <w:szCs w:val="21"/>
                <w:highlight w:val="none"/>
              </w:rPr>
              <w:t>(总分100分)</w:t>
            </w:r>
          </w:p>
        </w:tc>
        <w:tc>
          <w:tcPr>
            <w:tcW w:w="5838"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14:paraId="5F1B68CA">
            <w:pPr>
              <w:jc w:val="center"/>
              <w:rPr>
                <w:rFonts w:ascii="宋体" w:hAnsi="宋体"/>
                <w:b/>
                <w:color w:val="auto"/>
                <w:szCs w:val="21"/>
                <w:highlight w:val="none"/>
              </w:rPr>
            </w:pPr>
            <w:r>
              <w:rPr>
                <w:rFonts w:hint="eastAsia" w:ascii="宋体" w:hAnsi="宋体"/>
                <w:b/>
                <w:color w:val="auto"/>
                <w:szCs w:val="21"/>
                <w:highlight w:val="none"/>
              </w:rPr>
              <w:t>技术</w:t>
            </w:r>
            <w:r>
              <w:rPr>
                <w:rFonts w:hint="eastAsia" w:ascii="宋体" w:hAnsi="宋体"/>
                <w:b/>
                <w:color w:val="auto"/>
                <w:szCs w:val="21"/>
                <w:highlight w:val="none"/>
                <w:lang w:val="en-US" w:eastAsia="zh-CN"/>
              </w:rPr>
              <w:t>部分：</w:t>
            </w:r>
            <w:r>
              <w:rPr>
                <w:rFonts w:hint="eastAsia" w:ascii="宋体" w:hAnsi="宋体"/>
                <w:b/>
                <w:color w:val="auto"/>
                <w:szCs w:val="21"/>
                <w:highlight w:val="none"/>
                <w:u w:val="single"/>
                <w:lang w:val="en-US" w:eastAsia="zh-CN"/>
              </w:rPr>
              <w:t>50</w:t>
            </w:r>
            <w:r>
              <w:rPr>
                <w:rFonts w:hint="eastAsia" w:ascii="宋体" w:hAnsi="宋体"/>
                <w:b/>
                <w:color w:val="auto"/>
                <w:szCs w:val="21"/>
                <w:highlight w:val="none"/>
                <w:u w:val="single"/>
              </w:rPr>
              <w:t xml:space="preserve"> </w:t>
            </w:r>
            <w:r>
              <w:rPr>
                <w:rFonts w:hint="eastAsia" w:ascii="宋体" w:hAnsi="宋体"/>
                <w:b/>
                <w:color w:val="auto"/>
                <w:szCs w:val="21"/>
                <w:highlight w:val="none"/>
              </w:rPr>
              <w:t>分,商务部分：</w:t>
            </w:r>
            <w:r>
              <w:rPr>
                <w:rFonts w:hint="eastAsia" w:ascii="宋体" w:hAnsi="宋体"/>
                <w:b/>
                <w:color w:val="auto"/>
                <w:szCs w:val="21"/>
                <w:highlight w:val="none"/>
                <w:u w:val="single"/>
                <w:lang w:val="en-US" w:eastAsia="zh-CN"/>
              </w:rPr>
              <w:t>30</w:t>
            </w:r>
            <w:r>
              <w:rPr>
                <w:rFonts w:hint="eastAsia" w:ascii="宋体" w:hAnsi="宋体"/>
                <w:b/>
                <w:color w:val="auto"/>
                <w:szCs w:val="21"/>
                <w:highlight w:val="none"/>
                <w:u w:val="single"/>
              </w:rPr>
              <w:t xml:space="preserve"> </w:t>
            </w:r>
            <w:r>
              <w:rPr>
                <w:rFonts w:hint="eastAsia" w:ascii="宋体" w:hAnsi="宋体"/>
                <w:b/>
                <w:color w:val="auto"/>
                <w:szCs w:val="21"/>
                <w:highlight w:val="none"/>
              </w:rPr>
              <w:t>分,经济部分：</w:t>
            </w:r>
            <w:r>
              <w:rPr>
                <w:rFonts w:hint="eastAsia" w:ascii="宋体" w:hAnsi="宋体"/>
                <w:b/>
                <w:color w:val="auto"/>
                <w:szCs w:val="21"/>
                <w:highlight w:val="none"/>
                <w:u w:val="single"/>
                <w:lang w:val="en-US" w:eastAsia="zh-CN"/>
              </w:rPr>
              <w:t>20</w:t>
            </w:r>
            <w:r>
              <w:rPr>
                <w:rFonts w:hint="eastAsia" w:ascii="宋体" w:hAnsi="宋体"/>
                <w:b/>
                <w:color w:val="auto"/>
                <w:szCs w:val="21"/>
                <w:highlight w:val="none"/>
                <w:u w:val="single"/>
              </w:rPr>
              <w:t xml:space="preserve"> </w:t>
            </w:r>
            <w:r>
              <w:rPr>
                <w:rFonts w:hint="eastAsia" w:ascii="宋体" w:hAnsi="宋体"/>
                <w:b/>
                <w:color w:val="auto"/>
                <w:szCs w:val="21"/>
                <w:highlight w:val="none"/>
              </w:rPr>
              <w:t>分</w:t>
            </w:r>
          </w:p>
        </w:tc>
      </w:tr>
      <w:tr w14:paraId="2D837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50" w:hRule="atLeast"/>
          <w:jc w:val="center"/>
        </w:trPr>
        <w:tc>
          <w:tcPr>
            <w:tcW w:w="1236"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AACC325">
            <w:pPr>
              <w:ind w:left="0" w:leftChars="0" w:firstLine="0" w:firstLineChars="0"/>
              <w:jc w:val="center"/>
              <w:rPr>
                <w:rFonts w:ascii="宋体" w:hAnsi="宋体"/>
                <w:color w:val="auto"/>
                <w:szCs w:val="21"/>
                <w:highlight w:val="none"/>
              </w:rPr>
            </w:pPr>
            <w:r>
              <w:rPr>
                <w:rFonts w:hint="eastAsia" w:ascii="宋体" w:hAnsi="宋体"/>
                <w:b/>
                <w:color w:val="auto"/>
                <w:szCs w:val="21"/>
                <w:highlight w:val="none"/>
              </w:rPr>
              <w:t>条款号</w:t>
            </w:r>
          </w:p>
        </w:tc>
        <w:tc>
          <w:tcPr>
            <w:tcW w:w="1122"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DAE039C">
            <w:pPr>
              <w:ind w:left="0" w:leftChars="0" w:firstLine="0" w:firstLineChars="0"/>
              <w:jc w:val="both"/>
              <w:rPr>
                <w:rFonts w:ascii="宋体" w:hAnsi="宋体"/>
                <w:b/>
                <w:color w:val="auto"/>
                <w:szCs w:val="21"/>
                <w:highlight w:val="none"/>
              </w:rPr>
            </w:pPr>
            <w:r>
              <w:rPr>
                <w:rFonts w:hint="eastAsia" w:ascii="宋体" w:hAnsi="宋体"/>
                <w:b/>
                <w:color w:val="auto"/>
                <w:szCs w:val="21"/>
                <w:highlight w:val="none"/>
              </w:rPr>
              <w:t>评分因素</w:t>
            </w:r>
          </w:p>
        </w:tc>
        <w:tc>
          <w:tcPr>
            <w:tcW w:w="4975"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0E1E47C">
            <w:pPr>
              <w:jc w:val="center"/>
              <w:rPr>
                <w:rFonts w:ascii="宋体" w:hAnsi="宋体"/>
                <w:b/>
                <w:color w:val="auto"/>
                <w:szCs w:val="21"/>
                <w:highlight w:val="none"/>
              </w:rPr>
            </w:pPr>
            <w:r>
              <w:rPr>
                <w:rFonts w:hint="eastAsia" w:ascii="宋体" w:hAnsi="宋体"/>
                <w:b/>
                <w:color w:val="auto"/>
                <w:szCs w:val="21"/>
                <w:highlight w:val="none"/>
              </w:rPr>
              <w:t>评分细则</w:t>
            </w:r>
          </w:p>
        </w:tc>
        <w:tc>
          <w:tcPr>
            <w:tcW w:w="863"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0624962">
            <w:pPr>
              <w:ind w:left="0" w:leftChars="0" w:firstLine="0" w:firstLineChars="0"/>
              <w:jc w:val="center"/>
              <w:rPr>
                <w:rFonts w:ascii="宋体" w:hAnsi="宋体"/>
                <w:b/>
                <w:color w:val="auto"/>
                <w:szCs w:val="21"/>
                <w:highlight w:val="none"/>
              </w:rPr>
            </w:pPr>
            <w:r>
              <w:rPr>
                <w:rFonts w:hint="eastAsia" w:ascii="宋体" w:hAnsi="宋体"/>
                <w:b/>
                <w:color w:val="auto"/>
                <w:szCs w:val="21"/>
                <w:highlight w:val="none"/>
              </w:rPr>
              <w:t>分值</w:t>
            </w:r>
          </w:p>
        </w:tc>
      </w:tr>
      <w:tr w14:paraId="5B965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8196" w:type="dxa"/>
            <w:gridSpan w:val="4"/>
            <w:tcBorders>
              <w:top w:val="single" w:color="auto" w:sz="4" w:space="0"/>
              <w:left w:val="single" w:color="auto" w:sz="4" w:space="0"/>
              <w:right w:val="single" w:color="auto" w:sz="4" w:space="0"/>
            </w:tcBorders>
            <w:shd w:val="clear" w:color="auto" w:fill="auto"/>
            <w:noWrap w:val="0"/>
            <w:vAlign w:val="center"/>
          </w:tcPr>
          <w:p w14:paraId="4B9F9820">
            <w:pPr>
              <w:widowControl/>
              <w:jc w:val="center"/>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商务评审条款（30）</w:t>
            </w:r>
          </w:p>
        </w:tc>
      </w:tr>
      <w:tr w14:paraId="69849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574" w:hRule="atLeast"/>
          <w:jc w:val="center"/>
        </w:trPr>
        <w:tc>
          <w:tcPr>
            <w:tcW w:w="1236" w:type="dxa"/>
            <w:vMerge w:val="restart"/>
            <w:tcBorders>
              <w:top w:val="single" w:color="auto" w:sz="4" w:space="0"/>
              <w:left w:val="single" w:color="auto" w:sz="4" w:space="0"/>
              <w:right w:val="single" w:color="auto" w:sz="4" w:space="0"/>
            </w:tcBorders>
            <w:shd w:val="clear" w:color="auto" w:fill="auto"/>
            <w:noWrap w:val="0"/>
            <w:vAlign w:val="center"/>
          </w:tcPr>
          <w:p w14:paraId="5E3C95AD">
            <w:pPr>
              <w:spacing w:line="300" w:lineRule="auto"/>
              <w:ind w:firstLine="420" w:firstLineChars="200"/>
              <w:rPr>
                <w:rFonts w:hint="eastAsia" w:ascii="宋体" w:hAnsi="宋体" w:cs="仿宋_GB2312"/>
                <w:bCs/>
                <w:color w:val="auto"/>
                <w:sz w:val="21"/>
                <w:szCs w:val="21"/>
                <w:highlight w:val="none"/>
              </w:rPr>
            </w:pPr>
          </w:p>
          <w:p w14:paraId="4D480A75">
            <w:pPr>
              <w:spacing w:line="300" w:lineRule="auto"/>
              <w:ind w:firstLine="420" w:firstLineChars="200"/>
              <w:rPr>
                <w:rFonts w:hint="eastAsia" w:ascii="宋体" w:hAnsi="宋体" w:cs="仿宋_GB2312"/>
                <w:bCs/>
                <w:color w:val="auto"/>
                <w:sz w:val="21"/>
                <w:szCs w:val="21"/>
                <w:highlight w:val="none"/>
              </w:rPr>
            </w:pPr>
          </w:p>
          <w:p w14:paraId="21989B0E">
            <w:pPr>
              <w:spacing w:line="300" w:lineRule="auto"/>
              <w:ind w:firstLine="420" w:firstLineChars="200"/>
              <w:rPr>
                <w:rFonts w:hint="eastAsia" w:ascii="宋体" w:hAnsi="宋体" w:cs="仿宋_GB2312"/>
                <w:bCs/>
                <w:color w:val="auto"/>
                <w:sz w:val="21"/>
                <w:szCs w:val="21"/>
                <w:highlight w:val="none"/>
              </w:rPr>
            </w:pPr>
          </w:p>
          <w:p w14:paraId="313D603E">
            <w:pPr>
              <w:spacing w:line="300" w:lineRule="auto"/>
              <w:ind w:firstLine="420" w:firstLineChars="200"/>
              <w:rPr>
                <w:rFonts w:hint="eastAsia" w:ascii="宋体" w:hAnsi="宋体" w:cs="仿宋_GB2312"/>
                <w:bCs/>
                <w:color w:val="auto"/>
                <w:sz w:val="21"/>
                <w:szCs w:val="21"/>
                <w:highlight w:val="none"/>
              </w:rPr>
            </w:pPr>
          </w:p>
          <w:p w14:paraId="4B7C02DD">
            <w:pPr>
              <w:spacing w:line="300" w:lineRule="auto"/>
              <w:ind w:firstLine="420" w:firstLineChars="200"/>
              <w:rPr>
                <w:rFonts w:hint="eastAsia" w:ascii="宋体" w:hAnsi="宋体" w:cs="仿宋_GB2312"/>
                <w:bCs/>
                <w:color w:val="auto"/>
                <w:sz w:val="21"/>
                <w:szCs w:val="21"/>
                <w:highlight w:val="none"/>
              </w:rPr>
            </w:pPr>
          </w:p>
          <w:p w14:paraId="5595B1DF">
            <w:pPr>
              <w:spacing w:line="300" w:lineRule="auto"/>
              <w:ind w:firstLine="420" w:firstLineChars="200"/>
              <w:rPr>
                <w:rFonts w:hint="eastAsia" w:ascii="宋体" w:hAnsi="宋体" w:cs="仿宋_GB2312"/>
                <w:bCs/>
                <w:color w:val="auto"/>
                <w:sz w:val="21"/>
                <w:szCs w:val="21"/>
                <w:highlight w:val="none"/>
              </w:rPr>
            </w:pPr>
          </w:p>
          <w:p w14:paraId="55A22CA6">
            <w:pPr>
              <w:spacing w:line="300" w:lineRule="auto"/>
              <w:ind w:firstLine="420" w:firstLineChars="200"/>
              <w:rPr>
                <w:rFonts w:hint="eastAsia" w:ascii="宋体" w:hAnsi="宋体" w:cs="仿宋_GB2312"/>
                <w:bCs/>
                <w:color w:val="auto"/>
                <w:sz w:val="21"/>
                <w:szCs w:val="21"/>
                <w:highlight w:val="none"/>
              </w:rPr>
            </w:pPr>
          </w:p>
          <w:p w14:paraId="4239E7A6">
            <w:pPr>
              <w:jc w:val="both"/>
              <w:rPr>
                <w:rFonts w:ascii="宋体" w:hAnsi="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9CCF8D">
            <w:pPr>
              <w:spacing w:line="300" w:lineRule="auto"/>
              <w:ind w:left="0" w:leftChars="0"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企 业</w:t>
            </w:r>
          </w:p>
          <w:p w14:paraId="770FF84C">
            <w:pPr>
              <w:spacing w:line="300" w:lineRule="auto"/>
              <w:ind w:left="0" w:leftChars="0"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业 绩</w:t>
            </w:r>
          </w:p>
          <w:p w14:paraId="63DAA5CF">
            <w:pPr>
              <w:spacing w:line="300" w:lineRule="auto"/>
              <w:ind w:left="0" w:leftChars="0" w:firstLine="0" w:firstLineChars="0"/>
              <w:jc w:val="left"/>
              <w:rPr>
                <w:rFonts w:hint="eastAsia" w:ascii="宋体" w:hAnsi="宋体" w:eastAsia="宋体" w:cs="仿宋_GB2312"/>
                <w:bCs/>
                <w:color w:val="auto"/>
                <w:sz w:val="21"/>
                <w:szCs w:val="21"/>
                <w:highlight w:val="none"/>
                <w:lang w:val="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0D01B6C">
            <w:pPr>
              <w:spacing w:line="300" w:lineRule="auto"/>
              <w:ind w:firstLine="0" w:firstLineChars="0"/>
              <w:rPr>
                <w:rFonts w:hint="eastAsia" w:ascii="宋体" w:hAnsi="宋体" w:eastAsia="宋体" w:cs="仿宋_GB2312"/>
                <w:bCs/>
                <w:color w:val="auto"/>
                <w:sz w:val="21"/>
                <w:szCs w:val="21"/>
                <w:highlight w:val="none"/>
                <w:lang w:val="zh-CN" w:eastAsia="zh-CN"/>
              </w:rPr>
            </w:pPr>
            <w:r>
              <w:rPr>
                <w:rFonts w:hint="eastAsia" w:ascii="宋体" w:hAnsi="宋体" w:eastAsia="宋体" w:cs="仿宋_GB2312"/>
                <w:bCs/>
                <w:color w:val="auto"/>
                <w:sz w:val="21"/>
                <w:szCs w:val="21"/>
                <w:highlight w:val="none"/>
                <w:lang w:val="zh-CN" w:eastAsia="zh-CN"/>
              </w:rPr>
              <w:t>(1)投标人须提供近三年(202</w:t>
            </w:r>
            <w:r>
              <w:rPr>
                <w:rFonts w:hint="eastAsia" w:ascii="宋体" w:hAnsi="宋体" w:eastAsia="宋体" w:cs="仿宋_GB2312"/>
                <w:bCs/>
                <w:color w:val="auto"/>
                <w:sz w:val="21"/>
                <w:szCs w:val="21"/>
                <w:highlight w:val="none"/>
                <w:lang w:val="en-US" w:eastAsia="zh-CN"/>
              </w:rPr>
              <w:t>2</w:t>
            </w:r>
            <w:r>
              <w:rPr>
                <w:rFonts w:hint="eastAsia" w:ascii="宋体" w:hAnsi="宋体" w:eastAsia="宋体" w:cs="仿宋_GB2312"/>
                <w:bCs/>
                <w:color w:val="auto"/>
                <w:sz w:val="21"/>
                <w:szCs w:val="21"/>
                <w:highlight w:val="none"/>
                <w:lang w:val="zh-CN" w:eastAsia="zh-CN"/>
              </w:rPr>
              <w:t>年</w:t>
            </w:r>
            <w:r>
              <w:rPr>
                <w:rFonts w:hint="eastAsia" w:ascii="宋体" w:hAnsi="宋体" w:eastAsia="宋体" w:cs="仿宋_GB2312"/>
                <w:bCs/>
                <w:color w:val="auto"/>
                <w:sz w:val="21"/>
                <w:szCs w:val="21"/>
                <w:highlight w:val="none"/>
                <w:lang w:val="en-US" w:eastAsia="zh-CN"/>
              </w:rPr>
              <w:t>3</w:t>
            </w:r>
            <w:r>
              <w:rPr>
                <w:rFonts w:hint="eastAsia" w:ascii="宋体" w:hAnsi="宋体" w:eastAsia="宋体" w:cs="仿宋_GB2312"/>
                <w:bCs/>
                <w:color w:val="auto"/>
                <w:sz w:val="21"/>
                <w:szCs w:val="21"/>
                <w:highlight w:val="none"/>
                <w:lang w:val="zh-CN" w:eastAsia="zh-CN"/>
              </w:rPr>
              <w:t>月至今)类似业绩，满足基本要求，提供中标通知书或合同</w:t>
            </w:r>
            <w:r>
              <w:rPr>
                <w:rFonts w:hint="eastAsia" w:ascii="宋体" w:hAnsi="宋体" w:cs="仿宋_GB2312"/>
                <w:bCs/>
                <w:color w:val="auto"/>
                <w:sz w:val="21"/>
                <w:szCs w:val="21"/>
                <w:highlight w:val="none"/>
                <w:lang w:val="en-US" w:eastAsia="zh-CN"/>
              </w:rPr>
              <w:t>等其他证明材料</w:t>
            </w:r>
            <w:r>
              <w:rPr>
                <w:rFonts w:hint="eastAsia" w:ascii="宋体" w:hAnsi="宋体" w:eastAsia="宋体" w:cs="仿宋_GB2312"/>
                <w:bCs/>
                <w:color w:val="auto"/>
                <w:sz w:val="21"/>
                <w:szCs w:val="21"/>
                <w:highlight w:val="none"/>
                <w:lang w:val="zh-CN" w:eastAsia="zh-CN"/>
              </w:rPr>
              <w:t>。</w:t>
            </w:r>
          </w:p>
          <w:p w14:paraId="62865AF7">
            <w:pPr>
              <w:spacing w:line="300" w:lineRule="auto"/>
              <w:ind w:firstLine="0" w:firstLineChars="0"/>
              <w:rPr>
                <w:rFonts w:hint="eastAsia" w:ascii="宋体" w:hAnsi="宋体" w:eastAsia="宋体" w:cs="仿宋_GB2312"/>
                <w:bCs/>
                <w:color w:val="auto"/>
                <w:sz w:val="21"/>
                <w:szCs w:val="21"/>
                <w:highlight w:val="none"/>
                <w:lang w:val="zh-CN" w:eastAsia="zh-CN"/>
              </w:rPr>
            </w:pPr>
            <w:r>
              <w:rPr>
                <w:rFonts w:hint="eastAsia" w:ascii="宋体" w:hAnsi="宋体" w:eastAsia="宋体" w:cs="仿宋_GB2312"/>
                <w:bCs/>
                <w:color w:val="auto"/>
                <w:sz w:val="21"/>
                <w:szCs w:val="21"/>
                <w:highlight w:val="none"/>
                <w:lang w:val="zh-CN" w:eastAsia="zh-CN"/>
              </w:rPr>
              <w:t>(2)投标人每提供一个符合要求的业绩或证明材料得</w:t>
            </w:r>
            <w:r>
              <w:rPr>
                <w:rFonts w:hint="eastAsia" w:ascii="宋体" w:hAnsi="宋体" w:eastAsia="宋体" w:cs="仿宋_GB2312"/>
                <w:bCs/>
                <w:color w:val="auto"/>
                <w:sz w:val="21"/>
                <w:szCs w:val="21"/>
                <w:highlight w:val="none"/>
                <w:lang w:val="en-US" w:eastAsia="zh-CN"/>
              </w:rPr>
              <w:t>2</w:t>
            </w:r>
            <w:r>
              <w:rPr>
                <w:rFonts w:hint="eastAsia" w:ascii="宋体" w:hAnsi="宋体" w:eastAsia="宋体" w:cs="仿宋_GB2312"/>
                <w:bCs/>
                <w:color w:val="auto"/>
                <w:sz w:val="21"/>
                <w:szCs w:val="21"/>
                <w:highlight w:val="none"/>
                <w:lang w:val="zh-CN" w:eastAsia="zh-CN"/>
              </w:rPr>
              <w:t>分，未提供或提供的不符合要求不得分。满分10分。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3E1AAFB">
            <w:pPr>
              <w:spacing w:line="300" w:lineRule="auto"/>
              <w:ind w:firstLine="0" w:firstLineChars="0"/>
              <w:jc w:val="center"/>
              <w:rPr>
                <w:rFonts w:hint="default"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10</w:t>
            </w:r>
          </w:p>
        </w:tc>
      </w:tr>
      <w:tr w14:paraId="1F591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797" w:hRule="atLeast"/>
          <w:jc w:val="center"/>
        </w:trPr>
        <w:tc>
          <w:tcPr>
            <w:tcW w:w="1236" w:type="dxa"/>
            <w:vMerge w:val="continue"/>
            <w:tcBorders>
              <w:left w:val="single" w:color="auto" w:sz="4" w:space="0"/>
              <w:right w:val="single" w:color="auto" w:sz="4" w:space="0"/>
            </w:tcBorders>
            <w:shd w:val="clear" w:color="auto" w:fill="auto"/>
            <w:noWrap w:val="0"/>
            <w:vAlign w:val="center"/>
          </w:tcPr>
          <w:p w14:paraId="2EEEA8D7">
            <w:pPr>
              <w:jc w:val="center"/>
              <w:rPr>
                <w:rFonts w:ascii="宋体" w:hAnsi="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5B4647F">
            <w:pPr>
              <w:spacing w:line="300" w:lineRule="auto"/>
              <w:ind w:left="0" w:leftChars="0"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标书质量</w:t>
            </w:r>
          </w:p>
          <w:p w14:paraId="14684303">
            <w:pPr>
              <w:spacing w:line="300" w:lineRule="auto"/>
              <w:ind w:left="0" w:leftChars="0" w:firstLine="0" w:firstLineChars="0"/>
              <w:jc w:val="center"/>
              <w:rPr>
                <w:rFonts w:hint="default"/>
                <w:highlight w:val="none"/>
                <w:lang w:val="en-US" w:eastAsia="zh-CN"/>
              </w:rPr>
            </w:pPr>
            <w:r>
              <w:rPr>
                <w:rFonts w:hint="eastAsia" w:ascii="宋体" w:hAnsi="宋体" w:eastAsia="宋体" w:cs="仿宋_GB2312"/>
                <w:bCs/>
                <w:color w:val="auto"/>
                <w:sz w:val="21"/>
                <w:szCs w:val="21"/>
                <w:highlight w:val="none"/>
                <w:lang w:val="en-US" w:eastAsia="zh-CN"/>
              </w:rPr>
              <w:t>(5分)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B0468D9">
            <w:pPr>
              <w:spacing w:line="300" w:lineRule="auto"/>
              <w:ind w:firstLine="0" w:firstLineChars="0"/>
              <w:rPr>
                <w:rFonts w:hint="default" w:ascii="宋体" w:hAnsi="宋体" w:eastAsia="宋体" w:cs="仿宋_GB2312"/>
                <w:bCs/>
                <w:color w:val="auto"/>
                <w:sz w:val="21"/>
                <w:szCs w:val="21"/>
                <w:highlight w:val="none"/>
                <w:lang w:val="en-US" w:eastAsia="zh-CN"/>
              </w:rPr>
            </w:pPr>
            <w:r>
              <w:rPr>
                <w:rFonts w:hint="default" w:ascii="宋体" w:hAnsi="宋体" w:eastAsia="宋体" w:cs="仿宋_GB2312"/>
                <w:bCs/>
                <w:color w:val="auto"/>
                <w:sz w:val="21"/>
                <w:szCs w:val="21"/>
                <w:highlight w:val="none"/>
                <w:lang w:val="en-US" w:eastAsia="zh-CN"/>
              </w:rPr>
              <w:t>(1)证件复印、正文内容清晰得5分；</w:t>
            </w:r>
          </w:p>
          <w:p w14:paraId="6AA42E42">
            <w:pPr>
              <w:spacing w:line="300" w:lineRule="auto"/>
              <w:ind w:firstLine="0" w:firstLineChars="0"/>
              <w:rPr>
                <w:rFonts w:hint="default" w:ascii="宋体" w:hAnsi="宋体" w:eastAsia="宋体" w:cs="仿宋_GB2312"/>
                <w:bCs/>
                <w:color w:val="auto"/>
                <w:sz w:val="21"/>
                <w:szCs w:val="21"/>
                <w:highlight w:val="none"/>
                <w:lang w:val="en-US" w:eastAsia="zh-CN"/>
              </w:rPr>
            </w:pPr>
            <w:r>
              <w:rPr>
                <w:rFonts w:hint="default" w:ascii="宋体" w:hAnsi="宋体" w:eastAsia="宋体" w:cs="仿宋_GB2312"/>
                <w:bCs/>
                <w:color w:val="auto"/>
                <w:sz w:val="21"/>
                <w:szCs w:val="21"/>
                <w:highlight w:val="none"/>
                <w:lang w:val="en-US" w:eastAsia="zh-CN"/>
              </w:rPr>
              <w:t>(2)每有一个证件或一页不清晰扣1分，扣完为止。</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F8CB035">
            <w:pPr>
              <w:spacing w:line="300" w:lineRule="auto"/>
              <w:ind w:firstLine="0" w:firstLineChars="0"/>
              <w:jc w:val="center"/>
              <w:rPr>
                <w:rFonts w:hint="default" w:ascii="宋体" w:hAnsi="宋体" w:eastAsia="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5</w:t>
            </w:r>
          </w:p>
        </w:tc>
      </w:tr>
      <w:tr w14:paraId="199EE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561" w:hRule="atLeast"/>
          <w:jc w:val="center"/>
        </w:trPr>
        <w:tc>
          <w:tcPr>
            <w:tcW w:w="1236" w:type="dxa"/>
            <w:vMerge w:val="continue"/>
            <w:tcBorders>
              <w:left w:val="single" w:color="auto" w:sz="4" w:space="0"/>
              <w:right w:val="single" w:color="auto" w:sz="4" w:space="0"/>
            </w:tcBorders>
            <w:shd w:val="clear" w:color="auto" w:fill="auto"/>
            <w:noWrap w:val="0"/>
            <w:vAlign w:val="center"/>
          </w:tcPr>
          <w:p w14:paraId="34172435">
            <w:pPr>
              <w:jc w:val="center"/>
              <w:rPr>
                <w:rFonts w:ascii="宋体" w:hAnsi="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5C2B156">
            <w:pPr>
              <w:spacing w:line="300" w:lineRule="auto"/>
              <w:ind w:firstLine="0" w:firstLineChars="0"/>
              <w:jc w:val="center"/>
              <w:rPr>
                <w:rFonts w:hint="eastAsia" w:ascii="宋体" w:hAnsi="宋体" w:eastAsia="宋体" w:cs="仿宋_GB2312"/>
                <w:bCs/>
                <w:color w:val="auto"/>
                <w:sz w:val="21"/>
                <w:szCs w:val="21"/>
                <w:highlight w:val="none"/>
                <w:lang w:val="en-US" w:eastAsia="zh-CN"/>
              </w:rPr>
            </w:pPr>
          </w:p>
          <w:p w14:paraId="78FA0F8E">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工  期</w:t>
            </w:r>
          </w:p>
          <w:p w14:paraId="74DFE840">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质保期</w:t>
            </w:r>
          </w:p>
          <w:p w14:paraId="438C6977">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(5分)</w:t>
            </w:r>
          </w:p>
          <w:p w14:paraId="281AB225">
            <w:pPr>
              <w:spacing w:line="300" w:lineRule="auto"/>
              <w:ind w:firstLine="0" w:firstLineChars="0"/>
              <w:jc w:val="center"/>
              <w:rPr>
                <w:rFonts w:hint="default" w:ascii="宋体" w:hAnsi="宋体" w:eastAsia="宋体" w:cs="仿宋_GB2312"/>
                <w:bCs/>
                <w:color w:val="auto"/>
                <w:kern w:val="2"/>
                <w:sz w:val="21"/>
                <w:szCs w:val="21"/>
                <w:highlight w:val="none"/>
                <w:lang w:val="en-US" w:eastAsia="zh-CN" w:bidi="ar-SA"/>
              </w:rPr>
            </w:pP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3D2BCC9">
            <w:pPr>
              <w:spacing w:line="300" w:lineRule="auto"/>
              <w:ind w:firstLine="0" w:firstLineChars="0"/>
              <w:rPr>
                <w:rFonts w:hint="default" w:ascii="宋体" w:hAnsi="宋体" w:eastAsia="宋体" w:cs="仿宋_GB2312"/>
                <w:bCs/>
                <w:color w:val="auto"/>
                <w:sz w:val="21"/>
                <w:szCs w:val="21"/>
                <w:highlight w:val="none"/>
                <w:lang w:val="en-US" w:eastAsia="zh-CN"/>
              </w:rPr>
            </w:pPr>
            <w:r>
              <w:rPr>
                <w:rFonts w:hint="eastAsia" w:ascii="仿宋" w:hAnsi="仿宋" w:eastAsia="仿宋" w:cs="仿宋"/>
                <w:spacing w:val="0"/>
                <w:sz w:val="22"/>
                <w:szCs w:val="22"/>
                <w:highlight w:val="none"/>
                <w:lang w:val="en-US" w:eastAsia="zh-CN"/>
              </w:rPr>
              <w:t>(</w:t>
            </w:r>
            <w:r>
              <w:rPr>
                <w:rFonts w:hint="eastAsia" w:ascii="宋体" w:hAnsi="宋体" w:eastAsia="宋体" w:cs="仿宋_GB2312"/>
                <w:bCs/>
                <w:color w:val="auto"/>
                <w:sz w:val="21"/>
                <w:szCs w:val="21"/>
                <w:highlight w:val="none"/>
                <w:lang w:val="en-US" w:eastAsia="zh-CN"/>
              </w:rPr>
              <w:t>1)</w:t>
            </w:r>
            <w:r>
              <w:rPr>
                <w:rFonts w:hint="default" w:ascii="宋体" w:hAnsi="宋体" w:eastAsia="宋体" w:cs="仿宋_GB2312"/>
                <w:bCs/>
                <w:color w:val="auto"/>
                <w:sz w:val="21"/>
                <w:szCs w:val="21"/>
                <w:highlight w:val="none"/>
                <w:lang w:val="en-US" w:eastAsia="zh-CN"/>
              </w:rPr>
              <w:t>满足招标文件中规定工期得2.5分。</w:t>
            </w:r>
            <w:r>
              <w:rPr>
                <w:rFonts w:hint="eastAsia" w:ascii="宋体" w:hAnsi="宋体" w:eastAsia="宋体" w:cs="仿宋_GB2312"/>
                <w:bCs/>
                <w:color w:val="auto"/>
                <w:sz w:val="21"/>
                <w:szCs w:val="21"/>
                <w:highlight w:val="none"/>
                <w:lang w:val="en-US" w:eastAsia="zh-CN"/>
              </w:rPr>
              <w:t>未</w:t>
            </w:r>
            <w:r>
              <w:rPr>
                <w:rFonts w:hint="default" w:ascii="宋体" w:hAnsi="宋体" w:eastAsia="宋体" w:cs="仿宋_GB2312"/>
                <w:bCs/>
                <w:color w:val="auto"/>
                <w:sz w:val="21"/>
                <w:szCs w:val="21"/>
                <w:highlight w:val="none"/>
                <w:lang w:val="en-US" w:eastAsia="zh-CN"/>
              </w:rPr>
              <w:t>提供的</w:t>
            </w:r>
            <w:r>
              <w:rPr>
                <w:rFonts w:hint="eastAsia" w:ascii="宋体" w:hAnsi="宋体" w:eastAsia="宋体" w:cs="仿宋_GB2312"/>
                <w:bCs/>
                <w:color w:val="auto"/>
                <w:sz w:val="21"/>
                <w:szCs w:val="21"/>
                <w:highlight w:val="none"/>
                <w:lang w:val="en-US" w:eastAsia="zh-CN"/>
              </w:rPr>
              <w:t>不</w:t>
            </w:r>
            <w:r>
              <w:rPr>
                <w:rFonts w:hint="default" w:ascii="宋体" w:hAnsi="宋体" w:eastAsia="宋体" w:cs="仿宋_GB2312"/>
                <w:bCs/>
                <w:color w:val="auto"/>
                <w:sz w:val="21"/>
                <w:szCs w:val="21"/>
                <w:highlight w:val="none"/>
                <w:lang w:val="en-US" w:eastAsia="zh-CN"/>
              </w:rPr>
              <w:t>得分</w:t>
            </w:r>
            <w:r>
              <w:rPr>
                <w:rFonts w:hint="eastAsia" w:ascii="宋体" w:hAnsi="宋体" w:eastAsia="宋体" w:cs="仿宋_GB2312"/>
                <w:bCs/>
                <w:color w:val="auto"/>
                <w:sz w:val="21"/>
                <w:szCs w:val="21"/>
                <w:highlight w:val="none"/>
                <w:lang w:val="en-US" w:eastAsia="zh-CN"/>
              </w:rPr>
              <w:t>。</w:t>
            </w:r>
          </w:p>
          <w:p w14:paraId="02543F67">
            <w:pPr>
              <w:spacing w:line="300" w:lineRule="auto"/>
              <w:ind w:firstLine="0" w:firstLineChars="0"/>
              <w:rPr>
                <w:rFonts w:hint="default"/>
                <w:lang w:val="en-US" w:eastAsia="zh-CN"/>
              </w:rPr>
            </w:pPr>
            <w:r>
              <w:rPr>
                <w:rFonts w:hint="default" w:ascii="宋体" w:hAnsi="宋体" w:eastAsia="宋体" w:cs="仿宋_GB2312"/>
                <w:bCs/>
                <w:color w:val="auto"/>
                <w:sz w:val="21"/>
                <w:szCs w:val="21"/>
                <w:highlight w:val="none"/>
                <w:lang w:val="en-US" w:eastAsia="zh-CN"/>
              </w:rPr>
              <w:t>(2)满足招标文件中规定质保期得2.5分。</w:t>
            </w:r>
            <w:r>
              <w:rPr>
                <w:rFonts w:hint="eastAsia" w:ascii="宋体" w:hAnsi="宋体" w:eastAsia="宋体" w:cs="仿宋_GB2312"/>
                <w:bCs/>
                <w:color w:val="auto"/>
                <w:sz w:val="21"/>
                <w:szCs w:val="21"/>
                <w:highlight w:val="none"/>
                <w:lang w:val="en-US" w:eastAsia="zh-CN"/>
              </w:rPr>
              <w:t>未</w:t>
            </w:r>
            <w:r>
              <w:rPr>
                <w:rFonts w:hint="default" w:ascii="宋体" w:hAnsi="宋体" w:eastAsia="宋体" w:cs="仿宋_GB2312"/>
                <w:bCs/>
                <w:color w:val="auto"/>
                <w:sz w:val="21"/>
                <w:szCs w:val="21"/>
                <w:highlight w:val="none"/>
                <w:lang w:val="en-US" w:eastAsia="zh-CN"/>
              </w:rPr>
              <w:t>提供的</w:t>
            </w:r>
            <w:r>
              <w:rPr>
                <w:rFonts w:hint="eastAsia" w:ascii="宋体" w:hAnsi="宋体" w:eastAsia="宋体" w:cs="仿宋_GB2312"/>
                <w:bCs/>
                <w:color w:val="auto"/>
                <w:sz w:val="21"/>
                <w:szCs w:val="21"/>
                <w:highlight w:val="none"/>
                <w:lang w:val="en-US" w:eastAsia="zh-CN"/>
              </w:rPr>
              <w:t>不</w:t>
            </w:r>
            <w:r>
              <w:rPr>
                <w:rFonts w:hint="default" w:ascii="宋体" w:hAnsi="宋体" w:eastAsia="宋体" w:cs="仿宋_GB2312"/>
                <w:bCs/>
                <w:color w:val="auto"/>
                <w:sz w:val="21"/>
                <w:szCs w:val="21"/>
                <w:highlight w:val="none"/>
                <w:lang w:val="en-US" w:eastAsia="zh-CN"/>
              </w:rPr>
              <w:t>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8262B4F">
            <w:pPr>
              <w:spacing w:line="300" w:lineRule="auto"/>
              <w:ind w:firstLine="0" w:firstLineChars="0"/>
              <w:jc w:val="center"/>
              <w:rPr>
                <w:rFonts w:hint="default" w:ascii="宋体" w:hAnsi="宋体" w:eastAsia="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5</w:t>
            </w:r>
          </w:p>
        </w:tc>
      </w:tr>
      <w:tr w14:paraId="1429A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114" w:hRule="atLeast"/>
          <w:jc w:val="center"/>
        </w:trPr>
        <w:tc>
          <w:tcPr>
            <w:tcW w:w="1236" w:type="dxa"/>
            <w:vMerge w:val="continue"/>
            <w:tcBorders>
              <w:left w:val="single" w:color="auto" w:sz="4" w:space="0"/>
              <w:right w:val="single" w:color="auto" w:sz="4" w:space="0"/>
            </w:tcBorders>
            <w:shd w:val="clear" w:color="auto" w:fill="auto"/>
            <w:noWrap w:val="0"/>
            <w:vAlign w:val="center"/>
          </w:tcPr>
          <w:p w14:paraId="52EC4CC0">
            <w:pPr>
              <w:jc w:val="center"/>
              <w:rPr>
                <w:rFonts w:ascii="宋体" w:hAnsi="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9022845">
            <w:pPr>
              <w:spacing w:line="300" w:lineRule="auto"/>
              <w:ind w:left="0" w:leftChars="0"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项目管理人员组成</w:t>
            </w:r>
          </w:p>
          <w:p w14:paraId="3398995B">
            <w:pPr>
              <w:pStyle w:val="7"/>
              <w:ind w:left="0" w:leftChars="0" w:firstLine="0" w:firstLineChars="0"/>
              <w:jc w:val="center"/>
              <w:rPr>
                <w:rFonts w:hint="default"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7906C2BD">
            <w:pPr>
              <w:spacing w:line="300" w:lineRule="auto"/>
              <w:ind w:firstLine="0" w:firstLineChars="0"/>
              <w:rPr>
                <w:rFonts w:hint="eastAsia" w:ascii="宋体" w:hAnsi="宋体" w:cs="仿宋_GB2312"/>
                <w:bCs/>
                <w:color w:val="auto"/>
                <w:sz w:val="21"/>
                <w:szCs w:val="21"/>
                <w:highlight w:val="none"/>
                <w:lang w:val="en-US" w:eastAsia="zh-CN"/>
              </w:rPr>
            </w:pPr>
          </w:p>
          <w:p w14:paraId="4FC0F20F">
            <w:pPr>
              <w:spacing w:line="300" w:lineRule="auto"/>
              <w:ind w:firstLine="0" w:firstLineChars="0"/>
              <w:rPr>
                <w:rFonts w:hint="eastAsia"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(1)根据对各投标单位所提供的项目管理人员数量、专业性范围、人员资格、实操经验能力等是否满足本项目要求，附相关资格证书及证明文件。</w:t>
            </w:r>
          </w:p>
          <w:p w14:paraId="6B04693B">
            <w:pPr>
              <w:spacing w:line="300" w:lineRule="auto"/>
              <w:ind w:firstLine="0" w:firstLineChars="0"/>
              <w:rPr>
                <w:rFonts w:hint="eastAsia" w:ascii="宋体" w:hAnsi="宋体" w:eastAsia="宋体" w:cs="仿宋_GB2312"/>
                <w:b/>
                <w:bCs w:val="0"/>
                <w:color w:val="auto"/>
                <w:sz w:val="21"/>
                <w:szCs w:val="21"/>
                <w:highlight w:val="none"/>
                <w:lang w:val="en-US" w:eastAsia="zh-CN"/>
              </w:rPr>
            </w:pPr>
            <w:r>
              <w:rPr>
                <w:rFonts w:hint="eastAsia" w:ascii="宋体" w:hAnsi="宋体" w:cs="仿宋_GB2312"/>
                <w:bCs/>
                <w:color w:val="auto"/>
                <w:sz w:val="21"/>
                <w:szCs w:val="21"/>
                <w:highlight w:val="none"/>
                <w:lang w:val="en-US" w:eastAsia="zh-CN"/>
              </w:rPr>
              <w:t>(2)每提供一人得2分，最高得10分，未提供或不满足不得分。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4ADB04">
            <w:pPr>
              <w:spacing w:line="300" w:lineRule="auto"/>
              <w:ind w:firstLine="0" w:firstLineChars="0"/>
              <w:jc w:val="center"/>
              <w:rPr>
                <w:rFonts w:hint="default"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10</w:t>
            </w:r>
          </w:p>
        </w:tc>
      </w:tr>
      <w:tr w14:paraId="42A3D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236" w:type="dxa"/>
            <w:vMerge w:val="restart"/>
            <w:tcBorders>
              <w:top w:val="single" w:color="auto" w:sz="4" w:space="0"/>
              <w:left w:val="single" w:color="auto" w:sz="4" w:space="0"/>
              <w:right w:val="single" w:color="auto" w:sz="4" w:space="0"/>
            </w:tcBorders>
            <w:shd w:val="clear" w:color="auto" w:fill="auto"/>
            <w:noWrap w:val="0"/>
            <w:vAlign w:val="center"/>
          </w:tcPr>
          <w:p w14:paraId="1FCF2A52">
            <w:pPr>
              <w:jc w:val="center"/>
              <w:rPr>
                <w:rFonts w:ascii="宋体" w:hAnsi="宋体"/>
                <w:color w:val="auto"/>
                <w:sz w:val="18"/>
                <w:szCs w:val="18"/>
                <w:highlight w:val="none"/>
              </w:rPr>
            </w:pPr>
          </w:p>
        </w:tc>
        <w:tc>
          <w:tcPr>
            <w:tcW w:w="6097" w:type="dxa"/>
            <w:gridSpan w:val="2"/>
            <w:tcBorders>
              <w:top w:val="single" w:color="auto" w:sz="4" w:space="0"/>
              <w:left w:val="single" w:color="auto" w:sz="4" w:space="0"/>
              <w:bottom w:val="single" w:color="auto" w:sz="4" w:space="0"/>
              <w:right w:val="single" w:color="auto" w:sz="4" w:space="0"/>
            </w:tcBorders>
            <w:shd w:val="clear" w:color="auto" w:fill="auto"/>
            <w:noWrap w:val="0"/>
            <w:vAlign w:val="center"/>
          </w:tcPr>
          <w:p w14:paraId="4744876B">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技术标评审条款（50）</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49C00B0">
            <w:pPr>
              <w:widowControl/>
              <w:jc w:val="center"/>
              <w:rPr>
                <w:rFonts w:hint="eastAsia" w:ascii="宋体" w:hAnsi="宋体" w:cs="宋体"/>
                <w:color w:val="auto"/>
                <w:kern w:val="0"/>
                <w:szCs w:val="21"/>
                <w:highlight w:val="none"/>
                <w:lang w:val="en-US" w:eastAsia="zh-CN"/>
              </w:rPr>
            </w:pPr>
          </w:p>
        </w:tc>
      </w:tr>
      <w:tr w14:paraId="21A97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236" w:type="dxa"/>
            <w:vMerge w:val="continue"/>
            <w:tcBorders>
              <w:top w:val="single" w:color="auto" w:sz="4" w:space="0"/>
              <w:left w:val="single" w:color="auto" w:sz="4" w:space="0"/>
              <w:right w:val="single" w:color="auto" w:sz="4" w:space="0"/>
            </w:tcBorders>
            <w:shd w:val="clear" w:color="auto" w:fill="auto"/>
            <w:noWrap w:val="0"/>
            <w:vAlign w:val="center"/>
          </w:tcPr>
          <w:p w14:paraId="75E64A40">
            <w:pPr>
              <w:jc w:val="center"/>
              <w:rPr>
                <w:rFonts w:ascii="宋体" w:hAnsi="宋体"/>
                <w:color w:val="auto"/>
                <w:sz w:val="18"/>
                <w:szCs w:val="18"/>
                <w:highlight w:val="none"/>
              </w:rPr>
            </w:pPr>
            <w:bookmarkStart w:id="13" w:name="OLE_LINK4" w:colFirst="2" w:colLast="2"/>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9400F7C">
            <w:pPr>
              <w:spacing w:line="300" w:lineRule="auto"/>
              <w:ind w:firstLine="0" w:firstLineChars="0"/>
              <w:jc w:val="center"/>
              <w:rPr>
                <w:rFonts w:hint="eastAsia"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工程</w:t>
            </w:r>
          </w:p>
          <w:p w14:paraId="15AEB4C6">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进度</w:t>
            </w:r>
          </w:p>
          <w:p w14:paraId="363DB31B">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计划</w:t>
            </w:r>
          </w:p>
          <w:p w14:paraId="14F61034">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与保</w:t>
            </w:r>
          </w:p>
          <w:p w14:paraId="17E31AC5">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证措施</w:t>
            </w:r>
          </w:p>
          <w:p w14:paraId="2D48B305">
            <w:pPr>
              <w:pStyle w:val="7"/>
              <w:ind w:left="0" w:leftChars="0" w:firstLine="0" w:firstLineChars="0"/>
              <w:jc w:val="center"/>
              <w:rPr>
                <w:rFonts w:hint="default"/>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51BC6D5">
            <w:pPr>
              <w:spacing w:line="300" w:lineRule="auto"/>
              <w:ind w:firstLine="0" w:firstLine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(1)计划与措施内容完整、科学合理，有针对本项目的具体描 述和方案，措施得当，非常细致、全面，有保证进度计划的有 力措施，完全满足采购需求的得10分;</w:t>
            </w:r>
          </w:p>
          <w:p w14:paraId="1E83C452">
            <w:pPr>
              <w:spacing w:line="300" w:lineRule="auto"/>
              <w:ind w:firstLine="0" w:firstLine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(2)计划与措施内容完整，但是缺乏针对本项目采购需求的具体描述，制定了进度计划保证措施，可以满足采购需求的得7分;</w:t>
            </w:r>
          </w:p>
          <w:p w14:paraId="2B8D7928">
            <w:pPr>
              <w:spacing w:line="300" w:lineRule="auto"/>
              <w:ind w:firstLine="0" w:firstLine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(3)计划与措施内容不完整，缺乏针对性，制定的进度计划保证措施不完善、不全面、不细致的得</w:t>
            </w:r>
            <w:r>
              <w:rPr>
                <w:rFonts w:hint="eastAsia" w:ascii="宋体" w:hAnsi="宋体" w:cs="仿宋_GB2312"/>
                <w:bCs/>
                <w:color w:val="auto"/>
                <w:sz w:val="21"/>
                <w:szCs w:val="21"/>
                <w:highlight w:val="none"/>
                <w:lang w:val="en-US" w:eastAsia="zh-CN"/>
              </w:rPr>
              <w:t>4</w:t>
            </w:r>
            <w:r>
              <w:rPr>
                <w:rFonts w:hint="eastAsia" w:ascii="宋体" w:hAnsi="宋体" w:eastAsia="宋体" w:cs="仿宋_GB2312"/>
                <w:bCs/>
                <w:color w:val="auto"/>
                <w:sz w:val="21"/>
                <w:szCs w:val="21"/>
                <w:highlight w:val="none"/>
                <w:lang w:val="en-US" w:eastAsia="zh-CN"/>
              </w:rPr>
              <w:t>分;</w:t>
            </w:r>
          </w:p>
          <w:p w14:paraId="311E7E0B">
            <w:pPr>
              <w:spacing w:line="300" w:lineRule="auto"/>
              <w:ind w:firstLine="0" w:firstLine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(4)计划与措施内容不合理，无针对性，没有制定与本项目采购需求相关的保证措施和方案，得</w:t>
            </w:r>
            <w:r>
              <w:rPr>
                <w:rFonts w:hint="eastAsia" w:ascii="宋体" w:hAnsi="宋体" w:cs="仿宋_GB2312"/>
                <w:bCs/>
                <w:color w:val="auto"/>
                <w:sz w:val="21"/>
                <w:szCs w:val="21"/>
                <w:highlight w:val="none"/>
                <w:lang w:val="en-US" w:eastAsia="zh-CN"/>
              </w:rPr>
              <w:t>1</w:t>
            </w:r>
            <w:r>
              <w:rPr>
                <w:rFonts w:hint="eastAsia" w:ascii="宋体" w:hAnsi="宋体" w:eastAsia="宋体" w:cs="仿宋_GB2312"/>
                <w:bCs/>
                <w:color w:val="auto"/>
                <w:sz w:val="21"/>
                <w:szCs w:val="21"/>
                <w:highlight w:val="none"/>
                <w:lang w:val="en-US" w:eastAsia="zh-CN"/>
              </w:rPr>
              <w:t>分。</w:t>
            </w:r>
          </w:p>
          <w:p w14:paraId="0AA8B46A">
            <w:pPr>
              <w:spacing w:line="300" w:lineRule="auto"/>
              <w:ind w:firstLine="0" w:firstLineChars="0"/>
              <w:rPr>
                <w:rFonts w:hint="default"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(5) 未提供不得分。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8EC96C5">
            <w:pPr>
              <w:widowControl/>
              <w:ind w:left="0" w:leftChars="0" w:firstLine="0" w:firstLineChars="0"/>
              <w:jc w:val="center"/>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10</w:t>
            </w:r>
          </w:p>
        </w:tc>
      </w:tr>
      <w:tr w14:paraId="0A6B9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236" w:type="dxa"/>
            <w:vMerge w:val="continue"/>
            <w:tcBorders>
              <w:top w:val="single" w:color="auto" w:sz="4" w:space="0"/>
              <w:left w:val="single" w:color="auto" w:sz="4" w:space="0"/>
              <w:right w:val="single" w:color="auto" w:sz="4" w:space="0"/>
            </w:tcBorders>
            <w:shd w:val="clear" w:color="auto" w:fill="auto"/>
            <w:noWrap w:val="0"/>
            <w:vAlign w:val="center"/>
          </w:tcPr>
          <w:p w14:paraId="76B701D2">
            <w:pPr>
              <w:jc w:val="center"/>
              <w:rPr>
                <w:rFonts w:ascii="宋体" w:hAnsi="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95EB945">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质量</w:t>
            </w:r>
          </w:p>
          <w:p w14:paraId="02CCA6B2">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管理</w:t>
            </w:r>
          </w:p>
          <w:p w14:paraId="0175CA4D">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方案</w:t>
            </w:r>
          </w:p>
          <w:p w14:paraId="6F0CBEA1">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与保</w:t>
            </w:r>
          </w:p>
          <w:p w14:paraId="723B350F">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证措施</w:t>
            </w:r>
          </w:p>
          <w:p w14:paraId="0FF223BB">
            <w:pPr>
              <w:pStyle w:val="7"/>
              <w:ind w:left="0" w:leftChars="0" w:firstLine="0" w:firstLineChars="0"/>
              <w:jc w:val="center"/>
              <w:rPr>
                <w:rFonts w:hint="default"/>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6A67380">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default" w:ascii="宋体" w:hAnsi="宋体" w:eastAsia="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(1)</w:t>
            </w:r>
            <w:r>
              <w:rPr>
                <w:rFonts w:hint="eastAsia" w:ascii="宋体" w:hAnsi="宋体" w:eastAsia="宋体" w:cs="仿宋_GB2312"/>
                <w:bCs/>
                <w:color w:val="auto"/>
                <w:sz w:val="21"/>
                <w:szCs w:val="21"/>
                <w:highlight w:val="none"/>
                <w:lang w:val="en-US" w:eastAsia="zh-CN"/>
              </w:rPr>
              <w:t>方案与保证措施内容完整、科学合理，有针对本项目的具体描述和方案，措施得当，非常细致、全面，质量管理体系完善，制定了有效的质量管理制度，完全满足采购需求的得10分</w:t>
            </w:r>
            <w:r>
              <w:rPr>
                <w:rFonts w:hint="eastAsia" w:ascii="宋体" w:hAnsi="宋体" w:cs="仿宋_GB2312"/>
                <w:bCs/>
                <w:color w:val="auto"/>
                <w:sz w:val="21"/>
                <w:szCs w:val="21"/>
                <w:highlight w:val="none"/>
                <w:lang w:val="en-US" w:eastAsia="zh-CN"/>
              </w:rPr>
              <w:t>;</w:t>
            </w:r>
          </w:p>
          <w:p w14:paraId="62A132A9">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(2)方案与保证措施内容完整，但是缺乏针对本项目采购需求 的具体描述，有质量管理体系和质量管理制度，可以满足采购 需求的得7分;</w:t>
            </w:r>
          </w:p>
          <w:p w14:paraId="1FBD84FC">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(3)方案与保证措施内容不完整，缺乏针对性，制定的质量管理制度不完善、不全面、不细致，缺少质量管理体系的得4分;</w:t>
            </w:r>
          </w:p>
          <w:p w14:paraId="6DA0EBBE">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(4)方案与保证措施内容不合理，无针对性，没有制定与本项目采购需求相关的保证措施和方案，没有质量管理制度，得1分。</w:t>
            </w:r>
          </w:p>
          <w:p w14:paraId="63093F74">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(5) 未提供不得分。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3FA876C">
            <w:pPr>
              <w:widowControl/>
              <w:ind w:left="0" w:leftChars="0" w:firstLine="0" w:firstLineChars="0"/>
              <w:jc w:val="center"/>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10</w:t>
            </w:r>
          </w:p>
        </w:tc>
      </w:tr>
      <w:tr w14:paraId="5ACAB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236" w:type="dxa"/>
            <w:vMerge w:val="continue"/>
            <w:tcBorders>
              <w:left w:val="single" w:color="auto" w:sz="4" w:space="0"/>
              <w:right w:val="single" w:color="auto" w:sz="4" w:space="0"/>
            </w:tcBorders>
            <w:shd w:val="clear" w:color="auto" w:fill="FFFFFF"/>
            <w:noWrap w:val="0"/>
            <w:vAlign w:val="center"/>
          </w:tcPr>
          <w:p w14:paraId="26D41AC0">
            <w:pPr>
              <w:widowControl/>
              <w:jc w:val="left"/>
              <w:rPr>
                <w:rFonts w:ascii="宋体" w:hAnsi="宋体" w:cs="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23FF22A">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安全管理体系与保证措施</w:t>
            </w:r>
          </w:p>
          <w:p w14:paraId="401009DE">
            <w:pPr>
              <w:pStyle w:val="7"/>
              <w:ind w:left="0" w:leftChars="0" w:firstLine="0" w:firstLineChars="0"/>
              <w:jc w:val="center"/>
              <w:rPr>
                <w:rFonts w:hint="eastAsia"/>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1E60000">
            <w:pPr>
              <w:keepNext w:val="0"/>
              <w:keepLines w:val="0"/>
              <w:pageBreakBefore w:val="0"/>
              <w:widowControl w:val="0"/>
              <w:numPr>
                <w:ilvl w:val="0"/>
                <w:numId w:val="3"/>
              </w:numPr>
              <w:kinsoku/>
              <w:wordWrap/>
              <w:overflowPunct/>
              <w:topLinePunct w:val="0"/>
              <w:autoSpaceDE/>
              <w:autoSpaceDN/>
              <w:bidi w:val="0"/>
              <w:adjustRightInd/>
              <w:snapToGrid/>
              <w:spacing w:line="400" w:lineRule="exact"/>
              <w:ind w:firstLine="0" w:firstLineChars="0"/>
              <w:jc w:val="left"/>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根据供应商提交的安全管理体系与保证措施的针对性、合理性横向比较，好的得10分；</w:t>
            </w:r>
          </w:p>
          <w:p w14:paraId="36C0473B">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left"/>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(2) 一般的得5分，差的得1分；</w:t>
            </w:r>
          </w:p>
          <w:p w14:paraId="34CF9C7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default"/>
                <w:highlight w:val="none"/>
                <w:lang w:val="en-US" w:eastAsia="zh-CN"/>
              </w:rPr>
            </w:pPr>
            <w:r>
              <w:rPr>
                <w:rFonts w:hint="eastAsia" w:ascii="宋体" w:hAnsi="宋体" w:eastAsia="宋体" w:cs="仿宋_GB2312"/>
                <w:bCs/>
                <w:color w:val="auto"/>
                <w:sz w:val="21"/>
                <w:szCs w:val="21"/>
                <w:highlight w:val="none"/>
                <w:lang w:val="en-US" w:eastAsia="zh-CN"/>
              </w:rPr>
              <w:t>(3)不提供不得分。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A675B7D">
            <w:pPr>
              <w:widowControl/>
              <w:ind w:left="0" w:leftChars="0" w:firstLine="0" w:firstLineChars="0"/>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10</w:t>
            </w:r>
          </w:p>
        </w:tc>
      </w:tr>
      <w:tr w14:paraId="0679C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236" w:type="dxa"/>
            <w:vMerge w:val="continue"/>
            <w:tcBorders>
              <w:left w:val="single" w:color="auto" w:sz="4" w:space="0"/>
              <w:right w:val="single" w:color="auto" w:sz="4" w:space="0"/>
            </w:tcBorders>
            <w:shd w:val="clear" w:color="auto" w:fill="FFFFFF"/>
            <w:noWrap w:val="0"/>
            <w:vAlign w:val="center"/>
          </w:tcPr>
          <w:p w14:paraId="1EE6EC37">
            <w:pPr>
              <w:widowControl/>
              <w:jc w:val="left"/>
              <w:rPr>
                <w:rFonts w:ascii="宋体" w:hAnsi="宋体" w:cs="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AC19A78">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履约能力与</w:t>
            </w:r>
          </w:p>
          <w:p w14:paraId="220021FE">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保证措施</w:t>
            </w:r>
          </w:p>
          <w:p w14:paraId="762D4725">
            <w:pPr>
              <w:pStyle w:val="7"/>
              <w:ind w:left="0" w:leftChars="0" w:firstLine="0" w:firstLineChars="0"/>
              <w:jc w:val="center"/>
              <w:rPr>
                <w:rFonts w:hint="eastAsia"/>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1D582A3">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(1)履约能力与保证措施内容完整、科学合理，有针对本项目的具体描述和方案，措施得当，非常细致、全面，履约能力能 够完全满足本项目采购需求的得 10分;</w:t>
            </w:r>
          </w:p>
          <w:p w14:paraId="38DE69F7">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(2)履约能力与保证措施内容完整，但是缺乏针对本项目采购 需求的具体描述，有相关的保证措施，但缺乏相关证明，可以 满足采购需求的得</w:t>
            </w:r>
            <w:r>
              <w:rPr>
                <w:rFonts w:hint="eastAsia" w:ascii="宋体" w:hAnsi="宋体" w:cs="仿宋_GB2312"/>
                <w:bCs/>
                <w:color w:val="auto"/>
                <w:sz w:val="21"/>
                <w:szCs w:val="21"/>
                <w:highlight w:val="none"/>
                <w:lang w:val="en-US" w:eastAsia="zh-CN"/>
              </w:rPr>
              <w:t>7</w:t>
            </w:r>
            <w:r>
              <w:rPr>
                <w:rFonts w:hint="eastAsia" w:ascii="宋体" w:hAnsi="宋体" w:eastAsia="宋体" w:cs="仿宋_GB2312"/>
                <w:bCs/>
                <w:color w:val="auto"/>
                <w:sz w:val="21"/>
                <w:szCs w:val="21"/>
                <w:highlight w:val="none"/>
                <w:lang w:val="en-US" w:eastAsia="zh-CN"/>
              </w:rPr>
              <w:t>分;</w:t>
            </w:r>
          </w:p>
          <w:p w14:paraId="53B556CB">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(3)履约能力与保证措施内容不完整， 缺乏针对性，制定的保 证措施不完善、不全面、不细致的得4分;</w:t>
            </w:r>
          </w:p>
          <w:p w14:paraId="0B6AA291">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(4)履约能力与保证措施内容不合理，无针对性，没有制定与 本项目采购需求相关的保证措施和方案，得</w:t>
            </w:r>
            <w:r>
              <w:rPr>
                <w:rFonts w:hint="eastAsia" w:ascii="宋体" w:hAnsi="宋体" w:cs="仿宋_GB2312"/>
                <w:bCs/>
                <w:color w:val="auto"/>
                <w:sz w:val="21"/>
                <w:szCs w:val="21"/>
                <w:highlight w:val="none"/>
                <w:lang w:val="en-US" w:eastAsia="zh-CN"/>
              </w:rPr>
              <w:t>1</w:t>
            </w:r>
            <w:r>
              <w:rPr>
                <w:rFonts w:hint="eastAsia" w:ascii="宋体" w:hAnsi="宋体" w:eastAsia="宋体" w:cs="仿宋_GB2312"/>
                <w:bCs/>
                <w:color w:val="auto"/>
                <w:sz w:val="21"/>
                <w:szCs w:val="21"/>
                <w:highlight w:val="none"/>
                <w:lang w:val="en-US" w:eastAsia="zh-CN"/>
              </w:rPr>
              <w:t>分。</w:t>
            </w:r>
          </w:p>
          <w:p w14:paraId="1E94BFC7">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(5)未提供不得分。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8A186AF">
            <w:pPr>
              <w:widowControl/>
              <w:ind w:left="0" w:leftChars="0" w:firstLine="0" w:firstLineChars="0"/>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10</w:t>
            </w:r>
          </w:p>
        </w:tc>
      </w:tr>
      <w:tr w14:paraId="71359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686" w:hRule="atLeast"/>
          <w:jc w:val="center"/>
        </w:trPr>
        <w:tc>
          <w:tcPr>
            <w:tcW w:w="1236" w:type="dxa"/>
            <w:tcBorders>
              <w:left w:val="single" w:color="auto" w:sz="4" w:space="0"/>
              <w:right w:val="single" w:color="auto" w:sz="4" w:space="0"/>
            </w:tcBorders>
            <w:shd w:val="clear" w:color="auto" w:fill="FFFFFF"/>
            <w:noWrap w:val="0"/>
            <w:vAlign w:val="center"/>
          </w:tcPr>
          <w:p w14:paraId="4C23D9F5">
            <w:pPr>
              <w:widowControl/>
              <w:jc w:val="left"/>
              <w:rPr>
                <w:rFonts w:ascii="宋体" w:hAnsi="宋体" w:cs="宋体"/>
                <w:color w:val="auto"/>
                <w:sz w:val="18"/>
                <w:szCs w:val="18"/>
                <w:highlight w:val="none"/>
              </w:rPr>
            </w:pPr>
          </w:p>
        </w:tc>
        <w:tc>
          <w:tcPr>
            <w:tcW w:w="1122" w:type="dxa"/>
            <w:tcBorders>
              <w:top w:val="single" w:color="auto" w:sz="4" w:space="0"/>
              <w:left w:val="single" w:color="auto" w:sz="4" w:space="0"/>
              <w:right w:val="single" w:color="auto" w:sz="4" w:space="0"/>
            </w:tcBorders>
            <w:shd w:val="clear" w:color="auto" w:fill="auto"/>
            <w:noWrap w:val="0"/>
            <w:vAlign w:val="center"/>
          </w:tcPr>
          <w:p w14:paraId="4531476E">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工程配合能力</w:t>
            </w:r>
          </w:p>
          <w:p w14:paraId="0F0AE1F5">
            <w:pPr>
              <w:pStyle w:val="7"/>
              <w:ind w:left="0" w:leftChars="0" w:firstLine="0" w:firstLineChars="0"/>
              <w:rPr>
                <w:rFonts w:hint="eastAsia"/>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F63E2BC">
            <w:pPr>
              <w:numPr>
                <w:ilvl w:val="0"/>
                <w:numId w:val="4"/>
              </w:numPr>
              <w:spacing w:line="300" w:lineRule="auto"/>
              <w:ind w:firstLine="0" w:firstLine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与相关单位沟通配合方案及与各专业和工序的配合安排合理，并有具体相应的有效措施，同时要求施工单位提供对工程报审、施工会审时的技术支持和设想，并有具体的承诺，得10分；</w:t>
            </w:r>
          </w:p>
          <w:p w14:paraId="20C0EDD4">
            <w:pPr>
              <w:numPr>
                <w:ilvl w:val="0"/>
                <w:numId w:val="0"/>
              </w:numPr>
              <w:spacing w:line="300" w:lineRule="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(2)沟通配合方案及与各专业和工序的配合安排较合理，并有相应措施，同时要求施工单位提供对工程报审、施工会审时的技术支持和设想，得5分；</w:t>
            </w:r>
          </w:p>
          <w:p w14:paraId="2FD2D101">
            <w:pPr>
              <w:numPr>
                <w:ilvl w:val="0"/>
                <w:numId w:val="0"/>
              </w:numPr>
              <w:spacing w:line="300" w:lineRule="auto"/>
              <w:ind w:left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(3)沟通配合方案及与各专业和工序的配合安排较差，无相应措施，无具体承诺，得1分。</w:t>
            </w:r>
          </w:p>
          <w:p w14:paraId="4D8FE940">
            <w:pPr>
              <w:numPr>
                <w:ilvl w:val="0"/>
                <w:numId w:val="0"/>
              </w:numPr>
              <w:spacing w:line="300" w:lineRule="auto"/>
              <w:ind w:left="0" w:leftChars="0" w:firstLine="0" w:firstLineChars="0"/>
              <w:rPr>
                <w:rFonts w:hint="default"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(4)未提供不得分。</w:t>
            </w:r>
          </w:p>
        </w:tc>
        <w:tc>
          <w:tcPr>
            <w:tcW w:w="863" w:type="dxa"/>
            <w:tcBorders>
              <w:top w:val="single" w:color="auto" w:sz="4" w:space="0"/>
              <w:left w:val="single" w:color="auto" w:sz="4" w:space="0"/>
              <w:right w:val="single" w:color="auto" w:sz="4" w:space="0"/>
            </w:tcBorders>
            <w:shd w:val="clear" w:color="auto" w:fill="auto"/>
            <w:noWrap w:val="0"/>
            <w:vAlign w:val="center"/>
          </w:tcPr>
          <w:p w14:paraId="7C59F0C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0" w:firstLineChars="0"/>
              <w:jc w:val="center"/>
              <w:textAlignment w:val="baseline"/>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10</w:t>
            </w:r>
          </w:p>
        </w:tc>
      </w:tr>
      <w:bookmarkEnd w:id="13"/>
      <w:tr w14:paraId="6083A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8196" w:type="dxa"/>
            <w:gridSpan w:val="4"/>
            <w:tcBorders>
              <w:left w:val="single" w:color="auto" w:sz="4" w:space="0"/>
              <w:right w:val="single" w:color="auto" w:sz="4" w:space="0"/>
            </w:tcBorders>
            <w:shd w:val="clear" w:color="auto" w:fill="FFFFFF"/>
            <w:noWrap w:val="0"/>
            <w:vAlign w:val="center"/>
          </w:tcPr>
          <w:p w14:paraId="64B8DB43">
            <w:pPr>
              <w:widowControl/>
              <w:jc w:val="center"/>
              <w:rPr>
                <w:rFonts w:hint="default" w:ascii="宋体" w:hAnsi="宋体" w:eastAsia="宋体" w:cs="宋体"/>
                <w:color w:val="auto"/>
                <w:kern w:val="0"/>
                <w:szCs w:val="21"/>
                <w:highlight w:val="none"/>
                <w:lang w:val="en-US" w:eastAsia="zh-CN"/>
              </w:rPr>
            </w:pPr>
            <w:r>
              <w:rPr>
                <w:rFonts w:hint="eastAsia" w:ascii="宋体" w:hAnsi="宋体"/>
                <w:bCs/>
                <w:color w:val="auto"/>
                <w:highlight w:val="none"/>
              </w:rPr>
              <w:t>此项标准一项不通过不得进入下</w:t>
            </w:r>
            <w:r>
              <w:rPr>
                <w:rFonts w:hint="eastAsia" w:ascii="宋体" w:hAnsi="宋体"/>
                <w:bCs/>
                <w:color w:val="auto"/>
                <w:highlight w:val="none"/>
                <w:lang w:val="en-US" w:eastAsia="zh-CN"/>
              </w:rPr>
              <w:t>经济标评审</w:t>
            </w:r>
          </w:p>
        </w:tc>
      </w:tr>
      <w:tr w14:paraId="5EDD2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8196" w:type="dxa"/>
            <w:gridSpan w:val="4"/>
            <w:tcBorders>
              <w:left w:val="single" w:color="auto" w:sz="4" w:space="0"/>
              <w:right w:val="single" w:color="auto" w:sz="4" w:space="0"/>
            </w:tcBorders>
            <w:shd w:val="clear" w:color="auto" w:fill="FFFFFF"/>
            <w:noWrap w:val="0"/>
            <w:vAlign w:val="top"/>
          </w:tcPr>
          <w:p w14:paraId="2D8F6AF4">
            <w:pPr>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经济标（20分）</w:t>
            </w:r>
          </w:p>
        </w:tc>
      </w:tr>
      <w:tr w14:paraId="0B0D0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236" w:type="dxa"/>
            <w:tcBorders>
              <w:left w:val="single" w:color="auto" w:sz="4" w:space="0"/>
              <w:right w:val="single" w:color="auto" w:sz="4" w:space="0"/>
            </w:tcBorders>
            <w:shd w:val="clear" w:color="auto" w:fill="FFFFFF"/>
            <w:noWrap w:val="0"/>
            <w:vAlign w:val="center"/>
          </w:tcPr>
          <w:p w14:paraId="2AC53613">
            <w:pPr>
              <w:widowControl/>
              <w:ind w:left="0" w:leftChars="0" w:firstLine="0" w:firstLineChars="0"/>
              <w:jc w:val="both"/>
              <w:rPr>
                <w:rFonts w:hint="eastAsia" w:ascii="宋体" w:hAnsi="宋体" w:eastAsia="宋体" w:cs="仿宋_GB2312"/>
                <w:bCs/>
                <w:color w:val="auto"/>
                <w:sz w:val="21"/>
                <w:szCs w:val="21"/>
                <w:highlight w:val="none"/>
              </w:rPr>
            </w:pPr>
            <w:r>
              <w:rPr>
                <w:rFonts w:hint="eastAsia" w:ascii="宋体" w:hAnsi="宋体" w:eastAsia="宋体" w:cs="仿宋_GB2312"/>
                <w:bCs/>
                <w:color w:val="auto"/>
                <w:sz w:val="21"/>
                <w:szCs w:val="21"/>
                <w:highlight w:val="none"/>
              </w:rPr>
              <w:t>经济部分评分标准</w:t>
            </w:r>
          </w:p>
        </w:tc>
        <w:tc>
          <w:tcPr>
            <w:tcW w:w="6960" w:type="dxa"/>
            <w:gridSpan w:val="3"/>
            <w:tcBorders>
              <w:top w:val="single" w:color="auto" w:sz="4" w:space="0"/>
              <w:left w:val="single" w:color="auto" w:sz="4" w:space="0"/>
              <w:bottom w:val="single" w:color="auto" w:sz="4" w:space="0"/>
              <w:right w:val="single" w:color="auto" w:sz="4" w:space="0"/>
            </w:tcBorders>
            <w:shd w:val="clear" w:color="auto" w:fill="auto"/>
            <w:noWrap w:val="0"/>
            <w:vAlign w:val="center"/>
          </w:tcPr>
          <w:p w14:paraId="34C9897A">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left"/>
              <w:textAlignment w:val="baseline"/>
              <w:rPr>
                <w:rFonts w:hint="eastAsia" w:ascii="宋体" w:hAnsi="宋体" w:eastAsia="宋体" w:cs="仿宋_GB2312"/>
                <w:bCs/>
                <w:color w:val="auto"/>
                <w:sz w:val="21"/>
                <w:szCs w:val="21"/>
                <w:highlight w:val="none"/>
              </w:rPr>
            </w:pPr>
            <w:r>
              <w:rPr>
                <w:rFonts w:hint="eastAsia" w:ascii="宋体" w:hAnsi="宋体" w:eastAsia="宋体" w:cs="仿宋_GB2312"/>
                <w:bCs/>
                <w:color w:val="auto"/>
                <w:sz w:val="21"/>
                <w:szCs w:val="21"/>
                <w:highlight w:val="none"/>
              </w:rPr>
              <w:t>磋商基准价 =最后磋商报价的最低值，有效最后磋商报价等于基准值的得满分， 磋商报价得分=（磋商基准价/最后磋商报价）×价格权重×100。有效投标报价为通过初步审查的</w:t>
            </w:r>
            <w:r>
              <w:rPr>
                <w:rFonts w:hint="eastAsia" w:ascii="宋体" w:hAnsi="宋体" w:eastAsia="宋体" w:cs="仿宋_GB2312"/>
                <w:bCs/>
                <w:color w:val="auto"/>
                <w:sz w:val="21"/>
                <w:szCs w:val="21"/>
                <w:highlight w:val="none"/>
                <w:lang w:eastAsia="zh-CN"/>
              </w:rPr>
              <w:t>供应商</w:t>
            </w:r>
            <w:r>
              <w:rPr>
                <w:rFonts w:hint="eastAsia" w:ascii="宋体" w:hAnsi="宋体" w:eastAsia="宋体" w:cs="仿宋_GB2312"/>
                <w:bCs/>
                <w:color w:val="auto"/>
                <w:sz w:val="21"/>
                <w:szCs w:val="21"/>
                <w:highlight w:val="none"/>
              </w:rPr>
              <w:t>报价</w:t>
            </w:r>
          </w:p>
          <w:p w14:paraId="1FCFABB2">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left"/>
              <w:textAlignment w:val="baseline"/>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 xml:space="preserve">价格分统一采用低价优先法，即满足招标文件要求且投标价格最低的投标报价为评标基准价，其价格分为满分20分。 </w:t>
            </w:r>
          </w:p>
          <w:p w14:paraId="0072E057">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left"/>
              <w:textAlignment w:val="baseline"/>
              <w:rPr>
                <w:rFonts w:hint="eastAsia" w:ascii="宋体" w:hAnsi="宋体" w:eastAsia="宋体" w:cs="仿宋_GB2312"/>
                <w:bCs/>
                <w:color w:val="auto"/>
                <w:sz w:val="21"/>
                <w:szCs w:val="21"/>
                <w:highlight w:val="none"/>
              </w:rPr>
            </w:pPr>
            <w:r>
              <w:rPr>
                <w:rFonts w:hint="eastAsia" w:ascii="宋体" w:hAnsi="宋体" w:eastAsia="宋体" w:cs="仿宋_GB2312"/>
                <w:bCs/>
                <w:color w:val="auto"/>
                <w:sz w:val="21"/>
                <w:szCs w:val="21"/>
                <w:highlight w:val="none"/>
                <w:lang w:val="en-US" w:eastAsia="zh-CN"/>
              </w:rPr>
              <w:t>其他投标供应商的价格分统一按照下列公式计算：投标报价得分＝（评标基准价/投标报价）×20%×100</w:t>
            </w:r>
          </w:p>
        </w:tc>
      </w:tr>
      <w:tr w14:paraId="5AB9A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8196" w:type="dxa"/>
            <w:gridSpan w:val="4"/>
            <w:tcBorders>
              <w:left w:val="single" w:color="auto" w:sz="4" w:space="0"/>
              <w:bottom w:val="single" w:color="auto" w:sz="4" w:space="0"/>
              <w:right w:val="single" w:color="auto" w:sz="4" w:space="0"/>
            </w:tcBorders>
            <w:shd w:val="clear" w:color="auto" w:fill="FFFFFF"/>
            <w:noWrap w:val="0"/>
            <w:vAlign w:val="center"/>
          </w:tcPr>
          <w:p w14:paraId="65F56AC9">
            <w:pPr>
              <w:autoSpaceDE w:val="0"/>
              <w:autoSpaceDN w:val="0"/>
              <w:adjustRightInd w:val="0"/>
              <w:snapToGrid w:val="0"/>
              <w:ind w:left="0" w:leftChars="0" w:firstLine="0" w:firstLineChars="0"/>
              <w:rPr>
                <w:rFonts w:ascii="宋体" w:hAnsi="宋体" w:cs="宋体"/>
                <w:bCs/>
                <w:color w:val="auto"/>
                <w:szCs w:val="21"/>
                <w:highlight w:val="none"/>
              </w:rPr>
            </w:pPr>
            <w:r>
              <w:rPr>
                <w:rFonts w:hint="eastAsia" w:ascii="宋体" w:hAnsi="宋体" w:eastAsia="宋体" w:cs="仿宋_GB2312"/>
                <w:bCs/>
                <w:color w:val="auto"/>
                <w:sz w:val="21"/>
                <w:szCs w:val="21"/>
                <w:highlight w:val="none"/>
              </w:rPr>
              <w:t>建议：各投标人应答标书时对该评分标准的评分项做相应的索引（速查表），以便评委评阅投标文件。</w:t>
            </w:r>
          </w:p>
        </w:tc>
      </w:tr>
    </w:tbl>
    <w:p w14:paraId="53C5DA00">
      <w:pPr>
        <w:spacing w:before="18"/>
        <w:rPr>
          <w:highlight w:val="none"/>
        </w:rPr>
      </w:pPr>
    </w:p>
    <w:p w14:paraId="3EDF3B52">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评审标准中应考虑下列因素：</w:t>
      </w:r>
    </w:p>
    <w:p w14:paraId="28EDC7E9">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 根据《关于印发《政府采购促进中小企业发展管理办法》的通知》（财库〔2020〕47号）</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《财政部 司法部关于政府采购支持监狱企业发展有关问题的通知》（财库〔2014〕78号）和《三部门联合发布关于促进残疾人就业政府采购政策的通知》（财库〔2017〕141号）的规定，对满足价格扣除条件且在投标文件中提交了《中小企业声明函》</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《残疾人福利性单位声明函》或省级以上监狱管理局、戒毒管理局（含新疆生产建设兵团）出具的属于监狱企业的证明文件的投标人，其投标报价扣除10%后参与评审。对于同时属于小微企业</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监狱企业或残疾人福利性单位的，不重复进行投标报价扣除；</w:t>
      </w:r>
    </w:p>
    <w:p w14:paraId="3D7C320F">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 联合协议中约定，小型、微型企业和监狱企业的协议合同金额占到联合体协议合同总金额30%以上的，可给予联合体 2 % 的最后报价扣除。联合体各方均为小型、微型企业和监狱企业的，联合体视同为小型、微型企业和监狱企业；</w:t>
      </w:r>
    </w:p>
    <w:p w14:paraId="5F1FD465">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 供应商所投产品如被列入财政部与国家主管部门颁发的节能产品目录或 环境标志产品目录，应提供相关证明，在评标时予以优先采购，具体优惠措施为</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采购人采购产品属于节能产品、环境标志产品品目清单范围内，且供应商所投产品具有节能产品、环境标志产品认证证书，在评标时予以优先采购，具体优惠措施为：在技术部分打分项中加 1 分。</w:t>
      </w:r>
    </w:p>
    <w:p w14:paraId="10D218FD">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供应商所投产品列入无线局域网产品清单</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应提供相关证明</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在评标时予以优先采购</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具体优惠措施为：在技术部分打分项中加</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0.5</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分</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 xml:space="preserve"> </w:t>
      </w:r>
    </w:p>
    <w:p w14:paraId="558D434F">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b/>
          <w:bCs/>
          <w:spacing w:val="0"/>
          <w:sz w:val="24"/>
          <w:szCs w:val="24"/>
          <w:highlight w:val="none"/>
          <w14:textOutline w14:w="4358" w14:cap="sq" w14:cmpd="sng">
            <w14:solidFill>
              <w14:srgbClr w14:val="000000"/>
            </w14:solidFill>
            <w14:prstDash w14:val="solid"/>
            <w14:bevel/>
          </w14:textOutline>
        </w:rPr>
      </w:pPr>
      <w:r>
        <w:rPr>
          <w:rFonts w:ascii="仿宋" w:hAnsi="仿宋" w:eastAsia="仿宋" w:cs="仿宋"/>
          <w:spacing w:val="0"/>
          <w:sz w:val="24"/>
          <w:szCs w:val="24"/>
          <w:highlight w:val="none"/>
        </w:rPr>
        <w:t>如采购人所采购产品为政府强制采购的节能产品，供应商所投产品的品牌及型号必须为清单中有效期内产品并提供证明文件，否则其响应将作为</w:t>
      </w:r>
      <w:r>
        <w:rPr>
          <w:rFonts w:ascii="仿宋" w:hAnsi="仿宋" w:eastAsia="仿宋" w:cs="仿宋"/>
          <w:b/>
          <w:bCs/>
          <w:spacing w:val="0"/>
          <w:sz w:val="24"/>
          <w:szCs w:val="24"/>
          <w:highlight w:val="none"/>
          <w14:textOutline w14:w="4358" w14:cap="sq" w14:cmpd="sng">
            <w14:solidFill>
              <w14:srgbClr w14:val="000000"/>
            </w14:solidFill>
            <w14:prstDash w14:val="solid"/>
            <w14:bevel/>
          </w14:textOutline>
        </w:rPr>
        <w:t>无效响应被拒绝。</w:t>
      </w:r>
    </w:p>
    <w:p w14:paraId="0D4E95D0">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 根据《关于运用政府采购政策支持脱贫攻坚的通知》（财库〔2019〕 27 号）的规定</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采购人采购农副产品的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对产地在国家级贫困地区的农副产品的优先采购措施</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 xml:space="preserve"> /。</w:t>
      </w:r>
    </w:p>
    <w:p w14:paraId="330F5F51">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sectPr>
          <w:footerReference r:id="rId14" w:type="default"/>
          <w:pgSz w:w="11910" w:h="16850"/>
          <w:pgMar w:top="1440" w:right="1800" w:bottom="1440" w:left="1800" w:header="0" w:footer="719" w:gutter="0"/>
          <w:pgNumType w:fmt="decimal"/>
          <w:cols w:space="720" w:num="1"/>
        </w:sectPr>
      </w:pPr>
    </w:p>
    <w:p w14:paraId="1855A6DD">
      <w:pPr>
        <w:spacing w:line="242" w:lineRule="auto"/>
        <w:rPr>
          <w:rFonts w:ascii="Arial"/>
          <w:sz w:val="21"/>
          <w:highlight w:val="none"/>
        </w:rPr>
      </w:pPr>
    </w:p>
    <w:p w14:paraId="25CC1C80">
      <w:pPr>
        <w:spacing w:line="243" w:lineRule="auto"/>
        <w:rPr>
          <w:rFonts w:ascii="Arial"/>
          <w:sz w:val="21"/>
          <w:highlight w:val="none"/>
        </w:rPr>
      </w:pPr>
    </w:p>
    <w:p w14:paraId="35DCDEE5">
      <w:pPr>
        <w:spacing w:line="243" w:lineRule="auto"/>
        <w:rPr>
          <w:rFonts w:ascii="Arial"/>
          <w:sz w:val="21"/>
          <w:highlight w:val="none"/>
        </w:rPr>
      </w:pPr>
    </w:p>
    <w:p w14:paraId="6B3D9587">
      <w:pPr>
        <w:spacing w:line="243" w:lineRule="auto"/>
        <w:rPr>
          <w:rFonts w:ascii="Arial"/>
          <w:sz w:val="21"/>
          <w:highlight w:val="none"/>
        </w:rPr>
      </w:pPr>
    </w:p>
    <w:p w14:paraId="35E03CDB">
      <w:pPr>
        <w:pStyle w:val="5"/>
        <w:spacing w:before="114" w:line="224" w:lineRule="auto"/>
        <w:ind w:left="1561"/>
        <w:outlineLvl w:val="0"/>
        <w:rPr>
          <w:sz w:val="35"/>
          <w:szCs w:val="35"/>
          <w:highlight w:val="none"/>
        </w:rPr>
      </w:pPr>
      <w:bookmarkStart w:id="14" w:name="_Toc16678_WPSOffice_Level1"/>
      <w:r>
        <w:rPr>
          <w:spacing w:val="6"/>
          <w:sz w:val="35"/>
          <w:szCs w:val="35"/>
          <w:highlight w:val="none"/>
          <w14:textOutline w14:w="6537" w14:cap="sq" w14:cmpd="sng">
            <w14:solidFill>
              <w14:srgbClr w14:val="000000"/>
            </w14:solidFill>
            <w14:prstDash w14:val="solid"/>
            <w14:bevel/>
          </w14:textOutline>
        </w:rPr>
        <w:t>第六章</w:t>
      </w:r>
      <w:r>
        <w:rPr>
          <w:spacing w:val="32"/>
          <w:sz w:val="35"/>
          <w:szCs w:val="35"/>
          <w:highlight w:val="none"/>
        </w:rPr>
        <w:t xml:space="preserve">  </w:t>
      </w:r>
      <w:r>
        <w:rPr>
          <w:spacing w:val="6"/>
          <w:sz w:val="35"/>
          <w:szCs w:val="35"/>
          <w:highlight w:val="none"/>
          <w14:textOutline w14:w="6537" w14:cap="sq" w14:cmpd="sng">
            <w14:solidFill>
              <w14:srgbClr w14:val="000000"/>
            </w14:solidFill>
            <w14:prstDash w14:val="solid"/>
            <w14:bevel/>
          </w14:textOutline>
        </w:rPr>
        <w:t>附件-磋商响应文件格式</w:t>
      </w:r>
      <w:bookmarkEnd w:id="14"/>
    </w:p>
    <w:p w14:paraId="7F44F439">
      <w:pPr>
        <w:spacing w:line="437" w:lineRule="auto"/>
        <w:rPr>
          <w:rFonts w:ascii="Arial"/>
          <w:sz w:val="21"/>
          <w:highlight w:val="none"/>
        </w:rPr>
      </w:pPr>
    </w:p>
    <w:p w14:paraId="15D3ED80">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为保证磋商工作的顺利进行，各供应商需参照如下的格式，认真进行响</w:t>
      </w:r>
    </w:p>
    <w:p w14:paraId="54C01981">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0" w:firstLine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应文件的编写工作。需建立详细的目录。</w:t>
      </w:r>
    </w:p>
    <w:p w14:paraId="5E7E98F0">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0" w:firstLineChars="0"/>
        <w:jc w:val="both"/>
        <w:textAlignment w:val="baseline"/>
        <w:rPr>
          <w:rFonts w:ascii="仿宋" w:hAnsi="仿宋" w:eastAsia="仿宋" w:cs="仿宋"/>
          <w:spacing w:val="0"/>
          <w:sz w:val="24"/>
          <w:szCs w:val="24"/>
          <w:highlight w:val="none"/>
        </w:rPr>
      </w:pPr>
    </w:p>
    <w:p w14:paraId="558AEAB3">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各供应商提交文件中涉及商业机密的，应明确标明，采购人及最终用户</w:t>
      </w:r>
    </w:p>
    <w:p w14:paraId="50AA290B">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0" w:firstLine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将给予保密处理，否则视为公开资料。</w:t>
      </w:r>
    </w:p>
    <w:p w14:paraId="785AF1E6">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sectPr>
          <w:footerReference r:id="rId15" w:type="default"/>
          <w:pgSz w:w="11910" w:h="16850"/>
          <w:pgMar w:top="1440" w:right="1800" w:bottom="1440" w:left="1800" w:header="0" w:footer="719" w:gutter="0"/>
          <w:pgNumType w:fmt="decimal"/>
          <w:cols w:space="720" w:num="1"/>
        </w:sectPr>
      </w:pPr>
    </w:p>
    <w:p w14:paraId="47C92CE8">
      <w:pPr>
        <w:spacing w:before="91" w:line="223" w:lineRule="auto"/>
        <w:ind w:left="394"/>
        <w:rPr>
          <w:rFonts w:hint="default" w:ascii="仿宋" w:hAnsi="仿宋" w:eastAsia="仿宋" w:cs="仿宋"/>
          <w:sz w:val="28"/>
          <w:szCs w:val="28"/>
          <w:highlight w:val="none"/>
          <w:lang w:val="en-US" w:eastAsia="zh-CN"/>
        </w:rPr>
      </w:pPr>
      <w:r>
        <w:rPr>
          <w:rFonts w:ascii="仿宋" w:hAnsi="仿宋" w:eastAsia="仿宋" w:cs="仿宋"/>
          <w:spacing w:val="-5"/>
          <w:sz w:val="28"/>
          <w:szCs w:val="28"/>
          <w:highlight w:val="none"/>
        </w:rPr>
        <w:t>封面格式</w:t>
      </w:r>
      <w:r>
        <w:rPr>
          <w:rFonts w:hint="eastAsia" w:ascii="仿宋" w:hAnsi="仿宋" w:eastAsia="仿宋" w:cs="仿宋"/>
          <w:spacing w:val="-5"/>
          <w:sz w:val="28"/>
          <w:szCs w:val="28"/>
          <w:highlight w:val="none"/>
          <w:lang w:val="en-US" w:eastAsia="zh-CN"/>
        </w:rPr>
        <w:t xml:space="preserve">                                         正本/副本</w:t>
      </w:r>
    </w:p>
    <w:p w14:paraId="332F1A98">
      <w:pPr>
        <w:spacing w:line="263" w:lineRule="auto"/>
        <w:rPr>
          <w:rFonts w:ascii="Arial"/>
          <w:sz w:val="21"/>
          <w:highlight w:val="none"/>
        </w:rPr>
      </w:pPr>
    </w:p>
    <w:p w14:paraId="23ECA2C7">
      <w:pPr>
        <w:spacing w:line="263" w:lineRule="auto"/>
        <w:rPr>
          <w:rFonts w:ascii="Arial"/>
          <w:sz w:val="21"/>
          <w:highlight w:val="none"/>
        </w:rPr>
      </w:pPr>
    </w:p>
    <w:p w14:paraId="4BCC090E">
      <w:pPr>
        <w:spacing w:line="263" w:lineRule="auto"/>
        <w:rPr>
          <w:rFonts w:ascii="Arial"/>
          <w:sz w:val="21"/>
          <w:highlight w:val="none"/>
        </w:rPr>
      </w:pPr>
    </w:p>
    <w:p w14:paraId="14CD9210">
      <w:pPr>
        <w:spacing w:line="264" w:lineRule="auto"/>
        <w:rPr>
          <w:rFonts w:ascii="Arial"/>
          <w:sz w:val="21"/>
          <w:highlight w:val="none"/>
        </w:rPr>
      </w:pPr>
    </w:p>
    <w:p w14:paraId="2B92F2B7">
      <w:pPr>
        <w:spacing w:line="264" w:lineRule="auto"/>
        <w:rPr>
          <w:rFonts w:ascii="Arial"/>
          <w:sz w:val="21"/>
          <w:highlight w:val="none"/>
        </w:rPr>
      </w:pPr>
    </w:p>
    <w:p w14:paraId="044EC495">
      <w:pPr>
        <w:spacing w:before="231" w:line="225" w:lineRule="auto"/>
        <w:jc w:val="both"/>
        <w:outlineLvl w:val="2"/>
        <w:rPr>
          <w:rFonts w:ascii="仿宋" w:hAnsi="仿宋" w:eastAsia="仿宋" w:cs="仿宋"/>
          <w:spacing w:val="4"/>
          <w:sz w:val="71"/>
          <w:szCs w:val="71"/>
          <w:highlight w:val="none"/>
          <w14:textOutline w14:w="13075" w14:cap="sq" w14:cmpd="sng">
            <w14:solidFill>
              <w14:srgbClr w14:val="000000"/>
            </w14:solidFill>
            <w14:prstDash w14:val="solid"/>
            <w14:bevel/>
          </w14:textOutline>
        </w:rPr>
      </w:pPr>
    </w:p>
    <w:p w14:paraId="2243D30E">
      <w:pPr>
        <w:spacing w:before="231" w:line="225" w:lineRule="auto"/>
        <w:jc w:val="center"/>
        <w:outlineLvl w:val="2"/>
        <w:rPr>
          <w:rFonts w:ascii="仿宋" w:hAnsi="仿宋" w:eastAsia="仿宋" w:cs="仿宋"/>
          <w:spacing w:val="4"/>
          <w:sz w:val="71"/>
          <w:szCs w:val="71"/>
          <w:highlight w:val="none"/>
          <w14:textOutline w14:w="13075" w14:cap="sq" w14:cmpd="sng">
            <w14:solidFill>
              <w14:srgbClr w14:val="000000"/>
            </w14:solidFill>
            <w14:prstDash w14:val="solid"/>
            <w14:bevel/>
          </w14:textOutline>
        </w:rPr>
      </w:pPr>
    </w:p>
    <w:p w14:paraId="30C555CF">
      <w:pPr>
        <w:spacing w:before="231" w:line="225" w:lineRule="auto"/>
        <w:jc w:val="center"/>
        <w:outlineLvl w:val="2"/>
        <w:rPr>
          <w:rFonts w:ascii="仿宋" w:hAnsi="仿宋" w:eastAsia="仿宋" w:cs="仿宋"/>
          <w:sz w:val="71"/>
          <w:szCs w:val="71"/>
          <w:highlight w:val="none"/>
        </w:rPr>
      </w:pPr>
      <w:r>
        <w:rPr>
          <w:rFonts w:ascii="仿宋" w:hAnsi="仿宋" w:eastAsia="仿宋" w:cs="仿宋"/>
          <w:spacing w:val="4"/>
          <w:sz w:val="71"/>
          <w:szCs w:val="71"/>
          <w:highlight w:val="none"/>
          <w14:textOutline w14:w="13075" w14:cap="sq" w14:cmpd="sng">
            <w14:solidFill>
              <w14:srgbClr w14:val="000000"/>
            </w14:solidFill>
            <w14:prstDash w14:val="solid"/>
            <w14:bevel/>
          </w14:textOutline>
        </w:rPr>
        <w:t>磋商响应文件</w:t>
      </w:r>
    </w:p>
    <w:p w14:paraId="1B77267E">
      <w:pPr>
        <w:spacing w:line="246" w:lineRule="auto"/>
        <w:rPr>
          <w:rFonts w:ascii="Arial"/>
          <w:sz w:val="21"/>
          <w:highlight w:val="none"/>
        </w:rPr>
      </w:pPr>
    </w:p>
    <w:p w14:paraId="7C10DEE5">
      <w:pPr>
        <w:spacing w:line="246" w:lineRule="auto"/>
        <w:rPr>
          <w:rFonts w:ascii="Arial"/>
          <w:sz w:val="21"/>
          <w:highlight w:val="none"/>
        </w:rPr>
      </w:pPr>
    </w:p>
    <w:p w14:paraId="1109976B">
      <w:pPr>
        <w:spacing w:line="246" w:lineRule="auto"/>
        <w:rPr>
          <w:rFonts w:ascii="Arial"/>
          <w:sz w:val="21"/>
          <w:highlight w:val="none"/>
        </w:rPr>
      </w:pPr>
    </w:p>
    <w:p w14:paraId="6A63FEF7">
      <w:pPr>
        <w:spacing w:line="246" w:lineRule="auto"/>
        <w:rPr>
          <w:rFonts w:ascii="Arial"/>
          <w:sz w:val="21"/>
          <w:highlight w:val="none"/>
        </w:rPr>
      </w:pPr>
    </w:p>
    <w:p w14:paraId="6992EBD1">
      <w:pPr>
        <w:spacing w:line="246" w:lineRule="auto"/>
        <w:rPr>
          <w:rFonts w:ascii="Arial"/>
          <w:sz w:val="21"/>
          <w:highlight w:val="none"/>
        </w:rPr>
      </w:pPr>
    </w:p>
    <w:p w14:paraId="5374E478">
      <w:pPr>
        <w:spacing w:line="246" w:lineRule="auto"/>
        <w:rPr>
          <w:rFonts w:ascii="Arial"/>
          <w:sz w:val="21"/>
          <w:highlight w:val="none"/>
        </w:rPr>
      </w:pPr>
    </w:p>
    <w:p w14:paraId="5A963A31">
      <w:pPr>
        <w:spacing w:line="246" w:lineRule="auto"/>
        <w:rPr>
          <w:rFonts w:ascii="Arial"/>
          <w:sz w:val="21"/>
          <w:highlight w:val="none"/>
        </w:rPr>
      </w:pPr>
    </w:p>
    <w:p w14:paraId="650AF80F">
      <w:pPr>
        <w:spacing w:line="246" w:lineRule="auto"/>
        <w:rPr>
          <w:rFonts w:ascii="Arial"/>
          <w:sz w:val="21"/>
          <w:highlight w:val="none"/>
        </w:rPr>
      </w:pPr>
    </w:p>
    <w:p w14:paraId="333FF57B">
      <w:pPr>
        <w:spacing w:line="247" w:lineRule="auto"/>
        <w:rPr>
          <w:rFonts w:ascii="Arial"/>
          <w:sz w:val="21"/>
          <w:highlight w:val="none"/>
        </w:rPr>
      </w:pPr>
    </w:p>
    <w:p w14:paraId="4FF825D8">
      <w:pPr>
        <w:spacing w:line="247" w:lineRule="auto"/>
        <w:rPr>
          <w:rFonts w:ascii="Arial"/>
          <w:sz w:val="21"/>
          <w:highlight w:val="none"/>
        </w:rPr>
      </w:pPr>
    </w:p>
    <w:p w14:paraId="630C0CC6">
      <w:pPr>
        <w:spacing w:line="247" w:lineRule="auto"/>
        <w:rPr>
          <w:rFonts w:ascii="Arial"/>
          <w:sz w:val="21"/>
          <w:highlight w:val="none"/>
        </w:rPr>
      </w:pPr>
    </w:p>
    <w:p w14:paraId="599526EA">
      <w:pPr>
        <w:pStyle w:val="4"/>
        <w:rPr>
          <w:rFonts w:ascii="Arial"/>
          <w:sz w:val="21"/>
          <w:highlight w:val="none"/>
        </w:rPr>
      </w:pPr>
    </w:p>
    <w:p w14:paraId="7B771AA9">
      <w:pPr>
        <w:rPr>
          <w:highlight w:val="none"/>
        </w:rPr>
      </w:pPr>
    </w:p>
    <w:p w14:paraId="62B01B74">
      <w:pPr>
        <w:rPr>
          <w:rFonts w:ascii="Arial"/>
          <w:sz w:val="21"/>
          <w:highlight w:val="none"/>
        </w:rPr>
      </w:pPr>
    </w:p>
    <w:p w14:paraId="0686AC08">
      <w:pPr>
        <w:pStyle w:val="4"/>
        <w:rPr>
          <w:highlight w:val="none"/>
        </w:rPr>
      </w:pPr>
    </w:p>
    <w:p w14:paraId="4C3A3FCC">
      <w:pPr>
        <w:spacing w:before="101" w:line="228" w:lineRule="auto"/>
        <w:ind w:firstLine="318" w:firstLineChars="100"/>
        <w:rPr>
          <w:rFonts w:ascii="仿宋" w:hAnsi="仿宋" w:eastAsia="仿宋" w:cs="仿宋"/>
          <w:sz w:val="31"/>
          <w:szCs w:val="31"/>
          <w:highlight w:val="no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招标编号：</w:t>
      </w:r>
    </w:p>
    <w:p w14:paraId="63AB7F4C">
      <w:pPr>
        <w:spacing w:before="275" w:line="226" w:lineRule="auto"/>
        <w:ind w:firstLine="318" w:firstLineChars="100"/>
        <w:rPr>
          <w:rFonts w:ascii="仿宋" w:hAnsi="仿宋" w:eastAsia="仿宋" w:cs="仿宋"/>
          <w:sz w:val="31"/>
          <w:szCs w:val="31"/>
          <w:highlight w:val="no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项目名称：</w:t>
      </w:r>
    </w:p>
    <w:p w14:paraId="07FB1913">
      <w:pPr>
        <w:spacing w:before="311" w:line="226" w:lineRule="auto"/>
        <w:ind w:firstLine="318" w:firstLineChars="100"/>
        <w:rPr>
          <w:rFonts w:ascii="仿宋" w:hAnsi="仿宋" w:eastAsia="仿宋" w:cs="仿宋"/>
          <w:sz w:val="31"/>
          <w:szCs w:val="31"/>
          <w:highlight w:val="no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采购人名称：</w:t>
      </w:r>
    </w:p>
    <w:p w14:paraId="78C18D55">
      <w:pPr>
        <w:spacing w:before="278" w:line="226" w:lineRule="auto"/>
        <w:ind w:firstLine="326" w:firstLineChars="100"/>
        <w:rPr>
          <w:rFonts w:ascii="仿宋" w:hAnsi="仿宋" w:eastAsia="仿宋" w:cs="仿宋"/>
          <w:sz w:val="31"/>
          <w:szCs w:val="31"/>
          <w:highlight w:val="none"/>
        </w:rPr>
      </w:pPr>
      <w:r>
        <w:rPr>
          <w:rFonts w:ascii="仿宋" w:hAnsi="仿宋" w:eastAsia="仿宋" w:cs="仿宋"/>
          <w:spacing w:val="8"/>
          <w:sz w:val="31"/>
          <w:szCs w:val="31"/>
          <w:highlight w:val="none"/>
          <w14:textOutline w14:w="5793" w14:cap="sq" w14:cmpd="sng">
            <w14:solidFill>
              <w14:srgbClr w14:val="000000"/>
            </w14:solidFill>
            <w14:prstDash w14:val="solid"/>
            <w14:bevel/>
          </w14:textOutline>
        </w:rPr>
        <w:t>供应商名称（盖公章</w:t>
      </w:r>
      <w:r>
        <w:rPr>
          <w:rFonts w:ascii="仿宋" w:hAnsi="仿宋" w:eastAsia="仿宋" w:cs="仿宋"/>
          <w:spacing w:val="2"/>
          <w:sz w:val="31"/>
          <w:szCs w:val="31"/>
          <w:highlight w:val="none"/>
          <w14:textOutline w14:w="5793" w14:cap="sq" w14:cmpd="sng">
            <w14:solidFill>
              <w14:srgbClr w14:val="000000"/>
            </w14:solidFill>
            <w14:prstDash w14:val="solid"/>
            <w14:bevel/>
          </w14:textOutline>
        </w:rPr>
        <w:t>）：</w:t>
      </w:r>
    </w:p>
    <w:p w14:paraId="2AE6AFA5">
      <w:pPr>
        <w:spacing w:before="313" w:line="228" w:lineRule="auto"/>
        <w:ind w:firstLine="322" w:firstLineChars="100"/>
        <w:rPr>
          <w:rFonts w:ascii="仿宋" w:hAnsi="仿宋" w:eastAsia="仿宋" w:cs="仿宋"/>
          <w:sz w:val="31"/>
          <w:szCs w:val="31"/>
          <w:highlight w:val="none"/>
        </w:rPr>
      </w:pPr>
      <w:r>
        <w:rPr>
          <w:rFonts w:ascii="仿宋" w:hAnsi="仿宋" w:eastAsia="仿宋" w:cs="仿宋"/>
          <w:spacing w:val="6"/>
          <w:sz w:val="31"/>
          <w:szCs w:val="31"/>
          <w:highlight w:val="none"/>
          <w14:textOutline w14:w="5793" w14:cap="sq" w14:cmpd="sng">
            <w14:solidFill>
              <w14:srgbClr w14:val="000000"/>
            </w14:solidFill>
            <w14:prstDash w14:val="solid"/>
            <w14:bevel/>
          </w14:textOutline>
        </w:rPr>
        <w:t>法定代表人或其授权代表签字（或盖章）</w:t>
      </w:r>
    </w:p>
    <w:p w14:paraId="237A0A4C">
      <w:pPr>
        <w:spacing w:before="91" w:line="223" w:lineRule="auto"/>
        <w:jc w:val="both"/>
        <w:rPr>
          <w:rFonts w:ascii="仿宋" w:hAnsi="仿宋" w:eastAsia="仿宋" w:cs="仿宋"/>
          <w:spacing w:val="-18"/>
          <w:sz w:val="28"/>
          <w:szCs w:val="28"/>
          <w:highlight w:val="none"/>
        </w:rPr>
      </w:pPr>
    </w:p>
    <w:p w14:paraId="21E67154">
      <w:pPr>
        <w:spacing w:before="91" w:line="223" w:lineRule="auto"/>
        <w:jc w:val="both"/>
        <w:rPr>
          <w:rFonts w:ascii="仿宋" w:hAnsi="仿宋" w:eastAsia="仿宋" w:cs="仿宋"/>
          <w:spacing w:val="-18"/>
          <w:sz w:val="28"/>
          <w:szCs w:val="28"/>
          <w:highlight w:val="none"/>
        </w:rPr>
      </w:pPr>
    </w:p>
    <w:p w14:paraId="44AE6931">
      <w:pPr>
        <w:spacing w:before="91" w:line="223" w:lineRule="auto"/>
        <w:jc w:val="center"/>
        <w:rPr>
          <w:rFonts w:ascii="仿宋" w:hAnsi="仿宋" w:eastAsia="仿宋" w:cs="仿宋"/>
          <w:spacing w:val="-18"/>
          <w:sz w:val="28"/>
          <w:szCs w:val="28"/>
          <w:highlight w:val="none"/>
        </w:rPr>
      </w:pPr>
    </w:p>
    <w:p w14:paraId="489F175E">
      <w:pPr>
        <w:spacing w:before="91" w:line="223" w:lineRule="auto"/>
        <w:jc w:val="center"/>
        <w:rPr>
          <w:rFonts w:ascii="仿宋" w:hAnsi="仿宋" w:eastAsia="仿宋" w:cs="仿宋"/>
          <w:sz w:val="28"/>
          <w:szCs w:val="28"/>
          <w:highlight w:val="none"/>
        </w:rPr>
        <w:sectPr>
          <w:footerReference r:id="rId16" w:type="default"/>
          <w:pgSz w:w="11910" w:h="16850"/>
          <w:pgMar w:top="1440" w:right="1800" w:bottom="1440" w:left="1800" w:header="0" w:footer="719" w:gutter="0"/>
          <w:pgNumType w:fmt="decimal"/>
          <w:cols w:space="720" w:num="1"/>
        </w:sectPr>
      </w:pPr>
      <w:r>
        <w:rPr>
          <w:rFonts w:ascii="仿宋" w:hAnsi="仿宋" w:eastAsia="仿宋" w:cs="仿宋"/>
          <w:spacing w:val="-18"/>
          <w:sz w:val="28"/>
          <w:szCs w:val="28"/>
          <w:highlight w:val="none"/>
        </w:rPr>
        <w:t>年</w:t>
      </w:r>
      <w:r>
        <w:rPr>
          <w:rFonts w:ascii="仿宋" w:hAnsi="仿宋" w:eastAsia="仿宋" w:cs="仿宋"/>
          <w:spacing w:val="10"/>
          <w:sz w:val="28"/>
          <w:szCs w:val="28"/>
          <w:highlight w:val="none"/>
        </w:rPr>
        <w:t xml:space="preserve">   </w:t>
      </w:r>
      <w:r>
        <w:rPr>
          <w:rFonts w:ascii="仿宋" w:hAnsi="仿宋" w:eastAsia="仿宋" w:cs="仿宋"/>
          <w:spacing w:val="-18"/>
          <w:sz w:val="28"/>
          <w:szCs w:val="28"/>
          <w:highlight w:val="none"/>
        </w:rPr>
        <w:t>月</w:t>
      </w:r>
      <w:r>
        <w:rPr>
          <w:rFonts w:ascii="仿宋" w:hAnsi="仿宋" w:eastAsia="仿宋" w:cs="仿宋"/>
          <w:spacing w:val="25"/>
          <w:sz w:val="28"/>
          <w:szCs w:val="28"/>
          <w:highlight w:val="none"/>
        </w:rPr>
        <w:t xml:space="preserve">   </w:t>
      </w:r>
      <w:r>
        <w:rPr>
          <w:rFonts w:ascii="仿宋" w:hAnsi="仿宋" w:eastAsia="仿宋" w:cs="仿宋"/>
          <w:spacing w:val="-18"/>
          <w:sz w:val="28"/>
          <w:szCs w:val="28"/>
          <w:highlight w:val="none"/>
        </w:rPr>
        <w:t>日</w:t>
      </w:r>
    </w:p>
    <w:p w14:paraId="05943EA0">
      <w:pPr>
        <w:spacing w:line="246" w:lineRule="auto"/>
        <w:rPr>
          <w:rFonts w:ascii="Arial"/>
          <w:sz w:val="21"/>
          <w:highlight w:val="none"/>
        </w:rPr>
      </w:pPr>
    </w:p>
    <w:p w14:paraId="585A9549">
      <w:pPr>
        <w:pStyle w:val="7"/>
        <w:jc w:val="center"/>
        <w:rPr>
          <w:rFonts w:hint="eastAsia" w:ascii="宋体" w:hAnsi="宋体" w:eastAsia="宋体" w:cs="宋体"/>
          <w:b/>
          <w:bCs/>
          <w:sz w:val="52"/>
          <w:szCs w:val="52"/>
          <w:highlight w:val="none"/>
          <w:lang w:val="en-US" w:eastAsia="zh-CN"/>
        </w:rPr>
      </w:pPr>
      <w:r>
        <w:rPr>
          <w:rFonts w:hint="eastAsia" w:ascii="宋体" w:hAnsi="宋体" w:eastAsia="宋体" w:cs="宋体"/>
          <w:b/>
          <w:bCs/>
          <w:sz w:val="52"/>
          <w:szCs w:val="52"/>
          <w:highlight w:val="none"/>
          <w:lang w:val="en-US" w:eastAsia="zh-CN"/>
        </w:rPr>
        <w:t>目录</w:t>
      </w:r>
    </w:p>
    <w:p w14:paraId="08F11E68">
      <w:pPr>
        <w:spacing w:line="248" w:lineRule="auto"/>
        <w:jc w:val="both"/>
        <w:rPr>
          <w:rFonts w:hint="eastAsia" w:ascii="仿宋" w:hAnsi="仿宋" w:eastAsia="仿宋" w:cs="仿宋"/>
          <w:b/>
          <w:bCs/>
          <w:sz w:val="24"/>
          <w:szCs w:val="24"/>
          <w:highlight w:val="none"/>
          <w:lang w:val="en-US" w:eastAsia="zh-CN"/>
        </w:rPr>
      </w:pPr>
    </w:p>
    <w:p w14:paraId="59260805">
      <w:pPr>
        <w:spacing w:line="248" w:lineRule="auto"/>
        <w:jc w:val="both"/>
        <w:rPr>
          <w:rFonts w:hint="eastAsia" w:ascii="仿宋" w:hAnsi="仿宋" w:eastAsia="仿宋" w:cs="仿宋"/>
          <w:b/>
          <w:bCs/>
          <w:sz w:val="24"/>
          <w:szCs w:val="24"/>
          <w:highlight w:val="none"/>
          <w:lang w:val="en-US" w:eastAsia="zh-CN"/>
        </w:rPr>
      </w:pPr>
    </w:p>
    <w:p w14:paraId="35138FFE">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一、投标函</w:t>
      </w:r>
    </w:p>
    <w:p w14:paraId="4A09260C">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二、报价表</w:t>
      </w:r>
    </w:p>
    <w:p w14:paraId="3E24051B">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三、已填写报价的工程量清单</w:t>
      </w:r>
    </w:p>
    <w:p w14:paraId="6BDB7CCF">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四、营业执照</w:t>
      </w:r>
    </w:p>
    <w:p w14:paraId="7341C3D5">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五、法定代表人身份证明</w:t>
      </w:r>
    </w:p>
    <w:p w14:paraId="6328FE3B">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六、法定代表人授权书</w:t>
      </w:r>
    </w:p>
    <w:p w14:paraId="51212B07">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七、保证金缴纳凭证</w:t>
      </w:r>
    </w:p>
    <w:p w14:paraId="086A3B21">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八、供应商简介</w:t>
      </w:r>
    </w:p>
    <w:p w14:paraId="7CD99938">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九、商务响应与偏离表</w:t>
      </w:r>
    </w:p>
    <w:p w14:paraId="2EE9E802">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十、技术方案</w:t>
      </w:r>
    </w:p>
    <w:p w14:paraId="249EEEB1">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default" w:ascii="仿宋" w:hAnsi="仿宋" w:eastAsia="仿宋" w:cs="仿宋"/>
          <w:spacing w:val="0"/>
          <w:sz w:val="24"/>
          <w:szCs w:val="24"/>
          <w:highlight w:val="none"/>
          <w:lang w:val="en-US"/>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1 信用中国截图</w:t>
      </w:r>
    </w:p>
    <w:p w14:paraId="25B7675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default"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2</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中国采购网截图</w:t>
      </w:r>
    </w:p>
    <w:p w14:paraId="1F3F63B1">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3</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供应商声明函（统一格式）</w:t>
      </w:r>
    </w:p>
    <w:p w14:paraId="2DEE66AA">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4</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虚假应标承担责任声明（统一格式）</w:t>
      </w:r>
    </w:p>
    <w:p w14:paraId="1626904B">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5</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（格式自拟）</w:t>
      </w:r>
    </w:p>
    <w:p w14:paraId="52C729FC">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6</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供应商须知前附表要求的其他资格证明文件</w:t>
      </w:r>
    </w:p>
    <w:p w14:paraId="4B88F37C">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7</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中小企业声明函（如是）</w:t>
      </w:r>
    </w:p>
    <w:p w14:paraId="3885D509">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8</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监狱企业声明函（如是）</w:t>
      </w:r>
    </w:p>
    <w:p w14:paraId="5F02106D">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9</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残疾人福利性单位声明函（如是）</w:t>
      </w:r>
    </w:p>
    <w:p w14:paraId="0412506C">
      <w:pPr>
        <w:spacing w:before="78" w:line="222" w:lineRule="auto"/>
        <w:ind w:left="40"/>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24"/>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10 参加政府采购活动前3年内在经营活动中没有重大违法记录的承诺</w:t>
      </w:r>
    </w:p>
    <w:p w14:paraId="090AAE6C">
      <w:pPr>
        <w:spacing w:before="78" w:line="222" w:lineRule="auto"/>
        <w:ind w:left="40"/>
        <w:rPr>
          <w:rFonts w:hint="eastAsia"/>
        </w:rPr>
      </w:pP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（格式自拟）</w:t>
      </w:r>
    </w:p>
    <w:p w14:paraId="209DAE94">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11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供应商认为有必要提供或磋商文件中要求的其它技术、商务文件</w:t>
      </w:r>
      <w:r>
        <w:rPr>
          <w:rFonts w:hint="eastAsia" w:ascii="仿宋" w:hAnsi="仿宋" w:eastAsia="仿宋" w:cs="仿宋"/>
          <w:spacing w:val="0"/>
          <w:sz w:val="24"/>
          <w:szCs w:val="24"/>
          <w:highlight w:val="none"/>
          <w:lang w:eastAsia="zh-CN"/>
          <w14:textOutline w14:w="4358" w14:cap="sq" w14:cmpd="sng">
            <w14:solidFill>
              <w14:srgbClr w14:val="000000"/>
            </w14:solidFill>
            <w14:prstDash w14:val="solid"/>
            <w14:bevel/>
          </w14:textOutline>
        </w:rPr>
        <w:t>。</w:t>
      </w:r>
    </w:p>
    <w:p w14:paraId="1ACFA738">
      <w:pPr>
        <w:bidi w:val="0"/>
        <w:ind w:firstLine="247" w:firstLineChars="0"/>
        <w:jc w:val="both"/>
        <w:rPr>
          <w:sz w:val="32"/>
          <w:szCs w:val="32"/>
          <w:highlight w:val="none"/>
        </w:rPr>
      </w:pPr>
    </w:p>
    <w:p w14:paraId="5DE6549E">
      <w:pPr>
        <w:pStyle w:val="7"/>
        <w:rPr>
          <w:rFonts w:hint="eastAsia"/>
          <w:highlight w:val="none"/>
          <w:lang w:val="en-US" w:eastAsia="zh-CN"/>
        </w:rPr>
      </w:pPr>
    </w:p>
    <w:p w14:paraId="042FCD57">
      <w:pPr>
        <w:pStyle w:val="7"/>
        <w:rPr>
          <w:rFonts w:hint="eastAsia"/>
          <w:highlight w:val="none"/>
          <w:lang w:val="en-US" w:eastAsia="zh-CN"/>
        </w:rPr>
      </w:pPr>
    </w:p>
    <w:p w14:paraId="5FFC3818">
      <w:pPr>
        <w:pStyle w:val="7"/>
        <w:rPr>
          <w:rFonts w:hint="eastAsia"/>
          <w:highlight w:val="none"/>
          <w:lang w:val="en-US" w:eastAsia="zh-CN"/>
        </w:rPr>
      </w:pPr>
    </w:p>
    <w:p w14:paraId="56D1D2C2">
      <w:pPr>
        <w:pStyle w:val="7"/>
        <w:numPr>
          <w:ilvl w:val="0"/>
          <w:numId w:val="0"/>
        </w:numPr>
        <w:ind w:leftChars="0"/>
        <w:rPr>
          <w:rFonts w:hint="default"/>
          <w:highlight w:val="none"/>
          <w:lang w:val="en-US" w:eastAsia="zh-CN"/>
        </w:rPr>
      </w:pPr>
    </w:p>
    <w:p w14:paraId="2D14FCAE">
      <w:pPr>
        <w:pStyle w:val="7"/>
        <w:numPr>
          <w:ilvl w:val="0"/>
          <w:numId w:val="0"/>
        </w:numPr>
        <w:ind w:leftChars="0"/>
        <w:rPr>
          <w:rFonts w:hint="default"/>
          <w:highlight w:val="none"/>
          <w:lang w:val="en-US" w:eastAsia="zh-CN"/>
        </w:rPr>
      </w:pPr>
    </w:p>
    <w:p w14:paraId="2EA85AE2">
      <w:pPr>
        <w:pStyle w:val="7"/>
        <w:numPr>
          <w:ilvl w:val="0"/>
          <w:numId w:val="0"/>
        </w:numPr>
        <w:ind w:leftChars="0"/>
        <w:rPr>
          <w:rFonts w:hint="eastAsia"/>
          <w:highlight w:val="none"/>
          <w:lang w:val="en-US" w:eastAsia="zh-CN"/>
        </w:rPr>
      </w:pPr>
    </w:p>
    <w:p w14:paraId="601D7C50">
      <w:pPr>
        <w:pStyle w:val="7"/>
        <w:numPr>
          <w:ilvl w:val="0"/>
          <w:numId w:val="0"/>
        </w:numPr>
        <w:rPr>
          <w:highlight w:val="none"/>
        </w:rPr>
      </w:pPr>
    </w:p>
    <w:p w14:paraId="1F07D710">
      <w:pPr>
        <w:pStyle w:val="7"/>
        <w:jc w:val="both"/>
        <w:rPr>
          <w:rFonts w:hint="eastAsia" w:ascii="宋体" w:hAnsi="宋体" w:eastAsia="宋体" w:cs="宋体"/>
          <w:sz w:val="52"/>
          <w:szCs w:val="52"/>
          <w:highlight w:val="none"/>
          <w:lang w:val="en-US" w:eastAsia="zh-CN"/>
        </w:rPr>
      </w:pPr>
    </w:p>
    <w:p w14:paraId="422C4629">
      <w:pPr>
        <w:pStyle w:val="7"/>
        <w:rPr>
          <w:rFonts w:ascii="Arial"/>
          <w:sz w:val="21"/>
          <w:highlight w:val="none"/>
        </w:rPr>
      </w:pPr>
    </w:p>
    <w:p w14:paraId="24A9BA63">
      <w:pPr>
        <w:pStyle w:val="7"/>
        <w:rPr>
          <w:rFonts w:ascii="Arial"/>
          <w:sz w:val="21"/>
          <w:highlight w:val="none"/>
        </w:rPr>
      </w:pPr>
    </w:p>
    <w:p w14:paraId="3D94994F">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一、投标函</w:t>
      </w:r>
    </w:p>
    <w:p w14:paraId="426990D3">
      <w:pPr>
        <w:spacing w:line="256" w:lineRule="auto"/>
        <w:rPr>
          <w:rFonts w:ascii="Arial"/>
          <w:sz w:val="21"/>
          <w:highlight w:val="none"/>
        </w:rPr>
      </w:pPr>
    </w:p>
    <w:p w14:paraId="4A9261A2">
      <w:pPr>
        <w:spacing w:before="78" w:line="222" w:lineRule="auto"/>
        <w:ind w:left="32"/>
        <w:rPr>
          <w:rFonts w:ascii="仿宋" w:hAnsi="仿宋" w:eastAsia="仿宋" w:cs="仿宋"/>
          <w:sz w:val="24"/>
          <w:szCs w:val="24"/>
          <w:highlight w:val="none"/>
        </w:rPr>
      </w:pPr>
      <w:r>
        <w:rPr>
          <w:rFonts w:ascii="仿宋" w:hAnsi="仿宋" w:eastAsia="仿宋" w:cs="仿宋"/>
          <w:spacing w:val="-2"/>
          <w:sz w:val="24"/>
          <w:szCs w:val="24"/>
          <w:highlight w:val="none"/>
        </w:rPr>
        <w:t>致：采购人/采购代理机构</w:t>
      </w:r>
    </w:p>
    <w:p w14:paraId="58C650D4">
      <w:pPr>
        <w:spacing w:line="280" w:lineRule="auto"/>
        <w:rPr>
          <w:rFonts w:ascii="Arial"/>
          <w:sz w:val="21"/>
          <w:highlight w:val="none"/>
        </w:rPr>
      </w:pPr>
    </w:p>
    <w:p w14:paraId="12292531">
      <w:pPr>
        <w:spacing w:line="280" w:lineRule="auto"/>
        <w:rPr>
          <w:rFonts w:ascii="Arial"/>
          <w:sz w:val="21"/>
          <w:highlight w:val="none"/>
        </w:rPr>
      </w:pPr>
    </w:p>
    <w:p w14:paraId="55C6B5E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在审阅了</w:t>
      </w:r>
      <w:r>
        <w:rPr>
          <w:rFonts w:ascii="仿宋" w:hAnsi="仿宋" w:eastAsia="仿宋" w:cs="仿宋"/>
          <w:spacing w:val="0"/>
          <w:sz w:val="24"/>
          <w:szCs w:val="24"/>
          <w:highlight w:val="none"/>
          <w:u w:val="single" w:color="auto"/>
        </w:rPr>
        <w:t xml:space="preserve">  （项目名称）    </w:t>
      </w:r>
      <w:r>
        <w:rPr>
          <w:rFonts w:ascii="仿宋" w:hAnsi="仿宋" w:eastAsia="仿宋" w:cs="仿宋"/>
          <w:spacing w:val="0"/>
          <w:sz w:val="24"/>
          <w:szCs w:val="24"/>
          <w:highlight w:val="none"/>
        </w:rPr>
        <w:t xml:space="preserve"> 磋商文件</w:t>
      </w:r>
      <w:r>
        <w:rPr>
          <w:rFonts w:ascii="仿宋" w:hAnsi="仿宋" w:eastAsia="仿宋" w:cs="仿宋"/>
          <w:spacing w:val="0"/>
          <w:sz w:val="24"/>
          <w:szCs w:val="24"/>
          <w:highlight w:val="none"/>
          <w:u w:val="single" w:color="auto"/>
        </w:rPr>
        <w:t>（项目编号：     )</w:t>
      </w:r>
      <w:r>
        <w:rPr>
          <w:rFonts w:ascii="仿宋" w:hAnsi="仿宋" w:eastAsia="仿宋" w:cs="仿宋"/>
          <w:spacing w:val="0"/>
          <w:sz w:val="24"/>
          <w:szCs w:val="24"/>
          <w:highlight w:val="none"/>
        </w:rPr>
        <w:t xml:space="preserve"> (包括确已收到的补充修改文件)我方下述签字人将按照竞争性磋商文件的规定提供的总价为</w:t>
      </w:r>
      <w:r>
        <w:rPr>
          <w:rFonts w:ascii="仿宋" w:hAnsi="仿宋" w:eastAsia="仿宋" w:cs="仿宋"/>
          <w:spacing w:val="0"/>
          <w:sz w:val="24"/>
          <w:szCs w:val="24"/>
          <w:highlight w:val="none"/>
          <w:u w:val="single" w:color="auto"/>
        </w:rPr>
        <w:t xml:space="preserve">小写：    </w:t>
      </w:r>
      <w:r>
        <w:rPr>
          <w:rFonts w:hint="eastAsia" w:ascii="仿宋" w:hAnsi="仿宋" w:eastAsia="仿宋" w:cs="仿宋"/>
          <w:spacing w:val="0"/>
          <w:sz w:val="24"/>
          <w:szCs w:val="24"/>
          <w:highlight w:val="none"/>
          <w:u w:val="single" w:color="auto"/>
          <w:lang w:val="en-US" w:eastAsia="zh-CN"/>
        </w:rPr>
        <w:t xml:space="preserve">            </w:t>
      </w:r>
      <w:r>
        <w:rPr>
          <w:rFonts w:ascii="仿宋" w:hAnsi="仿宋" w:eastAsia="仿宋" w:cs="仿宋"/>
          <w:spacing w:val="0"/>
          <w:sz w:val="24"/>
          <w:szCs w:val="24"/>
          <w:highlight w:val="none"/>
          <w:u w:val="single" w:color="auto"/>
        </w:rPr>
        <w:t>大写： （用文字和数字表示的总价）</w:t>
      </w:r>
      <w:r>
        <w:rPr>
          <w:rFonts w:ascii="仿宋" w:hAnsi="仿宋" w:eastAsia="仿宋" w:cs="仿宋"/>
          <w:spacing w:val="0"/>
          <w:sz w:val="24"/>
          <w:szCs w:val="24"/>
          <w:highlight w:val="none"/>
        </w:rPr>
        <w:t>的货物和服务。</w:t>
      </w:r>
    </w:p>
    <w:p w14:paraId="1FA9395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并作出如下承诺：</w:t>
      </w:r>
    </w:p>
    <w:p w14:paraId="562B047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1、如果我们被确定为成交供应商，我们将按照磋商后双方确认的合同条款的要求执行。</w:t>
      </w:r>
    </w:p>
    <w:p w14:paraId="169D8E0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2、我方保证忠实地执行双方所签的合同，并承担合同规定的责任和义务。</w:t>
      </w:r>
    </w:p>
    <w:p w14:paraId="7A96236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3、我方愿意向贵方提供任何与此报价有关的数据、情况和技术资料。</w:t>
      </w:r>
    </w:p>
    <w:p w14:paraId="0DEF347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4、我方提交的响应文件及报价自提交日期起 90 天有效，并对我方具有约束力</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 xml:space="preserve"> </w:t>
      </w:r>
    </w:p>
    <w:p w14:paraId="1AE1198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5、在正式合同准备好和签字前，本报价函及贵方的书面成交结果通知书将构成约束我们双方的合同内容。</w:t>
      </w:r>
    </w:p>
    <w:p w14:paraId="019866E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、我方已详细审查全部磋商文件，包括所有补充通知（如果有的话）。我们完全理解并同意放弃对这方面有不明、误解和质疑的权力。</w:t>
      </w:r>
    </w:p>
    <w:p w14:paraId="34DF709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70AB7CB6">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47E4F1B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42BE35E3">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257E17E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供应商：</w:t>
      </w:r>
      <w:r>
        <w:rPr>
          <w:rFonts w:ascii="仿宋" w:hAnsi="仿宋" w:eastAsia="仿宋" w:cs="仿宋"/>
          <w:spacing w:val="0"/>
          <w:sz w:val="24"/>
          <w:szCs w:val="24"/>
          <w:highlight w:val="none"/>
          <w:u w:val="single" w:color="auto"/>
        </w:rPr>
        <w:t xml:space="preserve">               （公章）</w:t>
      </w:r>
    </w:p>
    <w:p w14:paraId="7E4F35F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Arial"/>
          <w:spacing w:val="0"/>
          <w:sz w:val="24"/>
          <w:szCs w:val="24"/>
          <w:highlight w:val="none"/>
        </w:rPr>
      </w:pPr>
      <w:r>
        <w:rPr>
          <w:rFonts w:ascii="仿宋" w:hAnsi="仿宋" w:eastAsia="仿宋" w:cs="仿宋"/>
          <w:spacing w:val="0"/>
          <w:sz w:val="24"/>
          <w:szCs w:val="24"/>
          <w:highlight w:val="none"/>
        </w:rPr>
        <w:t>法定代表人或其授权代理人：</w:t>
      </w:r>
      <w:r>
        <w:rPr>
          <w:rFonts w:ascii="仿宋" w:hAnsi="仿宋" w:eastAsia="仿宋" w:cs="仿宋"/>
          <w:spacing w:val="0"/>
          <w:sz w:val="24"/>
          <w:szCs w:val="24"/>
          <w:highlight w:val="none"/>
          <w:u w:val="single" w:color="auto"/>
        </w:rPr>
        <w:t xml:space="preserve">     （签字或盖章）</w:t>
      </w:r>
    </w:p>
    <w:p w14:paraId="5A22A20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14"/>
          <w:sz w:val="24"/>
          <w:szCs w:val="24"/>
          <w:highlight w:val="none"/>
        </w:rPr>
      </w:pPr>
      <w:r>
        <w:rPr>
          <w:rFonts w:ascii="仿宋" w:hAnsi="仿宋" w:eastAsia="仿宋" w:cs="仿宋"/>
          <w:spacing w:val="0"/>
          <w:sz w:val="24"/>
          <w:szCs w:val="24"/>
          <w:highlight w:val="none"/>
        </w:rPr>
        <w:t>日期：     年     月   日</w:t>
      </w:r>
    </w:p>
    <w:p w14:paraId="129B6901">
      <w:pPr>
        <w:rPr>
          <w:rFonts w:ascii="仿宋" w:hAnsi="仿宋" w:eastAsia="仿宋" w:cs="仿宋"/>
          <w:spacing w:val="-14"/>
          <w:sz w:val="24"/>
          <w:szCs w:val="24"/>
          <w:highlight w:val="none"/>
        </w:rPr>
      </w:pPr>
      <w:r>
        <w:rPr>
          <w:rFonts w:ascii="仿宋" w:hAnsi="仿宋" w:eastAsia="仿宋" w:cs="仿宋"/>
          <w:spacing w:val="-14"/>
          <w:sz w:val="24"/>
          <w:szCs w:val="24"/>
          <w:highlight w:val="none"/>
        </w:rPr>
        <w:br w:type="page"/>
      </w:r>
    </w:p>
    <w:p w14:paraId="3DD151E9">
      <w:pPr>
        <w:spacing w:line="281" w:lineRule="auto"/>
        <w:rPr>
          <w:rFonts w:ascii="Arial"/>
          <w:sz w:val="21"/>
          <w:highlight w:val="none"/>
        </w:rPr>
      </w:pPr>
    </w:p>
    <w:p w14:paraId="7DDB6F23">
      <w:pPr>
        <w:spacing w:line="248" w:lineRule="auto"/>
        <w:jc w:val="center"/>
        <w:rPr>
          <w:rFonts w:hint="default"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二、磋商响应报价表</w:t>
      </w:r>
    </w:p>
    <w:p w14:paraId="02940D88">
      <w:pPr>
        <w:spacing w:line="165" w:lineRule="exact"/>
        <w:rPr>
          <w:highlight w:val="none"/>
        </w:rPr>
      </w:pPr>
    </w:p>
    <w:p w14:paraId="66595740">
      <w:pPr>
        <w:pStyle w:val="7"/>
        <w:rPr>
          <w:highlight w:val="none"/>
        </w:rPr>
      </w:pPr>
    </w:p>
    <w:tbl>
      <w:tblPr>
        <w:tblStyle w:val="13"/>
        <w:tblW w:w="831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4"/>
        <w:gridCol w:w="2007"/>
        <w:gridCol w:w="1282"/>
        <w:gridCol w:w="4357"/>
      </w:tblGrid>
      <w:tr w14:paraId="3C12C0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jc w:val="center"/>
        </w:trPr>
        <w:tc>
          <w:tcPr>
            <w:tcW w:w="664" w:type="dxa"/>
            <w:vAlign w:val="center"/>
          </w:tcPr>
          <w:p w14:paraId="1FE8CCB5">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序号</w:t>
            </w:r>
          </w:p>
        </w:tc>
        <w:tc>
          <w:tcPr>
            <w:tcW w:w="2007" w:type="dxa"/>
            <w:vAlign w:val="center"/>
          </w:tcPr>
          <w:p w14:paraId="4B213A46">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项目名称</w:t>
            </w:r>
          </w:p>
        </w:tc>
        <w:tc>
          <w:tcPr>
            <w:tcW w:w="5639" w:type="dxa"/>
            <w:gridSpan w:val="2"/>
            <w:vAlign w:val="center"/>
          </w:tcPr>
          <w:p w14:paraId="7F9FF89A">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tc>
      </w:tr>
      <w:tr w14:paraId="719FDB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jc w:val="center"/>
        </w:trPr>
        <w:tc>
          <w:tcPr>
            <w:tcW w:w="664" w:type="dxa"/>
            <w:vAlign w:val="center"/>
          </w:tcPr>
          <w:p w14:paraId="5F9DFC0D">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w:t>
            </w:r>
          </w:p>
        </w:tc>
        <w:tc>
          <w:tcPr>
            <w:tcW w:w="2007" w:type="dxa"/>
            <w:vAlign w:val="center"/>
          </w:tcPr>
          <w:p w14:paraId="53399B61">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投标总</w:t>
            </w:r>
            <w:r>
              <w:rPr>
                <w:rFonts w:hint="eastAsia" w:ascii="仿宋" w:hAnsi="仿宋" w:eastAsia="仿宋" w:cs="仿宋"/>
                <w:spacing w:val="0"/>
                <w:sz w:val="24"/>
                <w:szCs w:val="24"/>
                <w:highlight w:val="none"/>
                <w:lang w:val="en-US" w:eastAsia="zh-CN"/>
              </w:rPr>
              <w:t>报</w:t>
            </w:r>
            <w:r>
              <w:rPr>
                <w:rFonts w:ascii="仿宋" w:hAnsi="仿宋" w:eastAsia="仿宋" w:cs="仿宋"/>
                <w:spacing w:val="0"/>
                <w:sz w:val="24"/>
                <w:szCs w:val="24"/>
                <w:highlight w:val="none"/>
              </w:rPr>
              <w:t>价</w:t>
            </w:r>
          </w:p>
        </w:tc>
        <w:tc>
          <w:tcPr>
            <w:tcW w:w="1282" w:type="dxa"/>
            <w:tcBorders>
              <w:right w:val="nil"/>
            </w:tcBorders>
            <w:vAlign w:val="center"/>
          </w:tcPr>
          <w:p w14:paraId="7DB7DBA2">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小写：</w:t>
            </w:r>
          </w:p>
        </w:tc>
        <w:tc>
          <w:tcPr>
            <w:tcW w:w="4357" w:type="dxa"/>
            <w:tcBorders>
              <w:left w:val="nil"/>
            </w:tcBorders>
            <w:vAlign w:val="center"/>
          </w:tcPr>
          <w:p w14:paraId="5A137A4D">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(元) 大写：</w:t>
            </w:r>
          </w:p>
        </w:tc>
      </w:tr>
      <w:tr w14:paraId="0DA8F0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jc w:val="center"/>
        </w:trPr>
        <w:tc>
          <w:tcPr>
            <w:tcW w:w="664" w:type="dxa"/>
            <w:vAlign w:val="center"/>
          </w:tcPr>
          <w:p w14:paraId="31D5ED70">
            <w:pPr>
              <w:keepNext w:val="0"/>
              <w:keepLines w:val="0"/>
              <w:pageBreakBefore w:val="0"/>
              <w:widowControl/>
              <w:kinsoku w:val="0"/>
              <w:wordWrap/>
              <w:overflowPunct/>
              <w:topLinePunct w:val="0"/>
              <w:autoSpaceDE w:val="0"/>
              <w:autoSpaceDN w:val="0"/>
              <w:bidi w:val="0"/>
              <w:adjustRightInd w:val="0"/>
              <w:snapToGrid w:val="0"/>
              <w:spacing w:line="480" w:lineRule="auto"/>
              <w:ind w:right="0"/>
              <w:jc w:val="center"/>
              <w:textAlignment w:val="baseline"/>
              <w:rPr>
                <w:rFonts w:ascii="仿宋" w:hAnsi="仿宋" w:eastAsia="仿宋" w:cs="仿宋"/>
                <w:spacing w:val="0"/>
                <w:sz w:val="24"/>
                <w:szCs w:val="24"/>
                <w:highlight w:val="none"/>
              </w:rPr>
            </w:pPr>
          </w:p>
          <w:p w14:paraId="73F03F35">
            <w:pPr>
              <w:keepNext w:val="0"/>
              <w:keepLines w:val="0"/>
              <w:pageBreakBefore w:val="0"/>
              <w:widowControl/>
              <w:kinsoku w:val="0"/>
              <w:wordWrap/>
              <w:overflowPunct/>
              <w:topLinePunct w:val="0"/>
              <w:autoSpaceDE w:val="0"/>
              <w:autoSpaceDN w:val="0"/>
              <w:bidi w:val="0"/>
              <w:adjustRightInd w:val="0"/>
              <w:snapToGrid w:val="0"/>
              <w:spacing w:line="480" w:lineRule="auto"/>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w:t>
            </w:r>
          </w:p>
        </w:tc>
        <w:tc>
          <w:tcPr>
            <w:tcW w:w="2007" w:type="dxa"/>
            <w:vAlign w:val="center"/>
          </w:tcPr>
          <w:p w14:paraId="284DD7B0">
            <w:pPr>
              <w:keepNext w:val="0"/>
              <w:keepLines w:val="0"/>
              <w:pageBreakBefore w:val="0"/>
              <w:widowControl/>
              <w:kinsoku w:val="0"/>
              <w:wordWrap/>
              <w:overflowPunct/>
              <w:topLinePunct w:val="0"/>
              <w:autoSpaceDE w:val="0"/>
              <w:autoSpaceDN w:val="0"/>
              <w:bidi w:val="0"/>
              <w:adjustRightInd w:val="0"/>
              <w:snapToGrid w:val="0"/>
              <w:spacing w:line="480" w:lineRule="auto"/>
              <w:ind w:right="0"/>
              <w:jc w:val="center"/>
              <w:textAlignment w:val="baseline"/>
              <w:rPr>
                <w:rFonts w:hint="eastAsia" w:ascii="仿宋" w:hAnsi="仿宋" w:eastAsia="仿宋" w:cs="仿宋"/>
                <w:spacing w:val="0"/>
                <w:sz w:val="24"/>
                <w:szCs w:val="24"/>
                <w:highlight w:val="none"/>
                <w:lang w:val="en-US" w:eastAsia="zh-CN"/>
              </w:rPr>
            </w:pPr>
          </w:p>
          <w:p w14:paraId="4348E794">
            <w:pPr>
              <w:keepNext w:val="0"/>
              <w:keepLines w:val="0"/>
              <w:pageBreakBefore w:val="0"/>
              <w:widowControl/>
              <w:kinsoku w:val="0"/>
              <w:wordWrap/>
              <w:overflowPunct/>
              <w:topLinePunct w:val="0"/>
              <w:autoSpaceDE w:val="0"/>
              <w:autoSpaceDN w:val="0"/>
              <w:bidi w:val="0"/>
              <w:adjustRightInd w:val="0"/>
              <w:snapToGrid w:val="0"/>
              <w:spacing w:line="480" w:lineRule="auto"/>
              <w:ind w:right="0"/>
              <w:jc w:val="center"/>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采购需求</w:t>
            </w:r>
          </w:p>
        </w:tc>
        <w:tc>
          <w:tcPr>
            <w:tcW w:w="5639" w:type="dxa"/>
            <w:gridSpan w:val="2"/>
            <w:vAlign w:val="center"/>
          </w:tcPr>
          <w:p w14:paraId="1A174132">
            <w:pPr>
              <w:keepNext w:val="0"/>
              <w:keepLines w:val="0"/>
              <w:pageBreakBefore w:val="0"/>
              <w:widowControl/>
              <w:kinsoku w:val="0"/>
              <w:wordWrap/>
              <w:overflowPunct/>
              <w:topLinePunct w:val="0"/>
              <w:autoSpaceDE w:val="0"/>
              <w:autoSpaceDN w:val="0"/>
              <w:bidi w:val="0"/>
              <w:adjustRightInd w:val="0"/>
              <w:snapToGrid w:val="0"/>
              <w:spacing w:line="480" w:lineRule="auto"/>
              <w:ind w:right="0"/>
              <w:jc w:val="both"/>
              <w:textAlignment w:val="baseline"/>
              <w:rPr>
                <w:rFonts w:ascii="仿宋" w:hAnsi="仿宋" w:eastAsia="仿宋" w:cs="仿宋"/>
                <w:spacing w:val="0"/>
                <w:sz w:val="24"/>
                <w:szCs w:val="24"/>
                <w:highlight w:val="none"/>
              </w:rPr>
            </w:pPr>
          </w:p>
        </w:tc>
      </w:tr>
      <w:tr w14:paraId="509198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664" w:type="dxa"/>
            <w:vAlign w:val="center"/>
          </w:tcPr>
          <w:p w14:paraId="2A91398B">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w:t>
            </w:r>
          </w:p>
        </w:tc>
        <w:tc>
          <w:tcPr>
            <w:tcW w:w="2007" w:type="dxa"/>
            <w:vAlign w:val="center"/>
          </w:tcPr>
          <w:p w14:paraId="1EDE52DE">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eastAsia" w:ascii="仿宋" w:hAnsi="仿宋" w:eastAsia="仿宋" w:cs="仿宋"/>
                <w:spacing w:val="0"/>
                <w:sz w:val="24"/>
                <w:szCs w:val="24"/>
                <w:highlight w:val="none"/>
                <w:lang w:val="en-US" w:eastAsia="zh-CN"/>
              </w:rPr>
            </w:pPr>
            <w:r>
              <w:rPr>
                <w:rFonts w:ascii="仿宋" w:hAnsi="仿宋" w:eastAsia="仿宋" w:cs="仿宋"/>
                <w:spacing w:val="0"/>
                <w:sz w:val="24"/>
                <w:szCs w:val="24"/>
                <w:highlight w:val="none"/>
              </w:rPr>
              <w:t>合同履行期限</w:t>
            </w:r>
          </w:p>
        </w:tc>
        <w:tc>
          <w:tcPr>
            <w:tcW w:w="5639" w:type="dxa"/>
            <w:gridSpan w:val="2"/>
            <w:vAlign w:val="center"/>
          </w:tcPr>
          <w:p w14:paraId="264BAFCA">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tc>
      </w:tr>
      <w:tr w14:paraId="651174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664" w:type="dxa"/>
            <w:vAlign w:val="center"/>
          </w:tcPr>
          <w:p w14:paraId="1446E6C1">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w:t>
            </w:r>
          </w:p>
        </w:tc>
        <w:tc>
          <w:tcPr>
            <w:tcW w:w="2007" w:type="dxa"/>
            <w:vAlign w:val="center"/>
          </w:tcPr>
          <w:p w14:paraId="5D90EEEF">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default" w:ascii="仿宋" w:hAnsi="仿宋" w:eastAsia="仿宋" w:cs="仿宋"/>
                <w:spacing w:val="0"/>
                <w:sz w:val="24"/>
                <w:szCs w:val="24"/>
                <w:highlight w:val="none"/>
                <w:lang w:val="en-US"/>
              </w:rPr>
            </w:pPr>
            <w:r>
              <w:rPr>
                <w:rFonts w:hint="eastAsia" w:ascii="仿宋" w:hAnsi="仿宋" w:eastAsia="仿宋" w:cs="仿宋"/>
                <w:spacing w:val="0"/>
                <w:sz w:val="24"/>
                <w:szCs w:val="24"/>
                <w:highlight w:val="none"/>
                <w:lang w:val="en-US" w:eastAsia="zh-CN"/>
              </w:rPr>
              <w:t>质量标准</w:t>
            </w:r>
          </w:p>
        </w:tc>
        <w:tc>
          <w:tcPr>
            <w:tcW w:w="5639" w:type="dxa"/>
            <w:gridSpan w:val="2"/>
            <w:vAlign w:val="center"/>
          </w:tcPr>
          <w:p w14:paraId="1D34B07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tc>
      </w:tr>
      <w:tr w14:paraId="5621D1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664" w:type="dxa"/>
            <w:vAlign w:val="center"/>
          </w:tcPr>
          <w:p w14:paraId="1417E3FD">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5</w:t>
            </w:r>
          </w:p>
        </w:tc>
        <w:tc>
          <w:tcPr>
            <w:tcW w:w="2007" w:type="dxa"/>
            <w:vAlign w:val="center"/>
          </w:tcPr>
          <w:p w14:paraId="21E5356E">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default" w:ascii="仿宋" w:hAnsi="仿宋" w:eastAsia="仿宋" w:cs="仿宋"/>
                <w:spacing w:val="0"/>
                <w:sz w:val="24"/>
                <w:szCs w:val="24"/>
                <w:highlight w:val="none"/>
                <w:lang w:val="en-US" w:eastAsia="zh-CN"/>
              </w:rPr>
            </w:pPr>
            <w:r>
              <w:rPr>
                <w:rFonts w:hint="default" w:ascii="仿宋" w:hAnsi="仿宋" w:eastAsia="仿宋" w:cs="仿宋"/>
                <w:spacing w:val="0"/>
                <w:sz w:val="24"/>
                <w:szCs w:val="24"/>
                <w:highlight w:val="none"/>
                <w:lang w:val="en-US" w:eastAsia="zh-CN"/>
              </w:rPr>
              <w:t>工程质保期</w:t>
            </w:r>
          </w:p>
        </w:tc>
        <w:tc>
          <w:tcPr>
            <w:tcW w:w="5639" w:type="dxa"/>
            <w:gridSpan w:val="2"/>
            <w:vAlign w:val="center"/>
          </w:tcPr>
          <w:p w14:paraId="1858614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tc>
      </w:tr>
      <w:tr w14:paraId="6EE356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664" w:type="dxa"/>
            <w:vAlign w:val="center"/>
          </w:tcPr>
          <w:p w14:paraId="560296CA">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default"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6</w:t>
            </w:r>
          </w:p>
        </w:tc>
        <w:tc>
          <w:tcPr>
            <w:tcW w:w="2007" w:type="dxa"/>
            <w:vAlign w:val="center"/>
          </w:tcPr>
          <w:p w14:paraId="025A2742">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default"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项目负责人</w:t>
            </w:r>
          </w:p>
        </w:tc>
        <w:tc>
          <w:tcPr>
            <w:tcW w:w="5639" w:type="dxa"/>
            <w:gridSpan w:val="2"/>
            <w:vAlign w:val="center"/>
          </w:tcPr>
          <w:p w14:paraId="3F21D39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tc>
      </w:tr>
      <w:tr w14:paraId="64B89F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7" w:hRule="atLeast"/>
          <w:jc w:val="center"/>
        </w:trPr>
        <w:tc>
          <w:tcPr>
            <w:tcW w:w="8310" w:type="dxa"/>
            <w:gridSpan w:val="4"/>
            <w:vAlign w:val="top"/>
          </w:tcPr>
          <w:p w14:paraId="5FF505F4">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240" w:firstLineChars="100"/>
              <w:jc w:val="left"/>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备注：</w:t>
            </w:r>
          </w:p>
        </w:tc>
      </w:tr>
    </w:tbl>
    <w:p w14:paraId="0885E0EF">
      <w:pPr>
        <w:spacing w:line="242" w:lineRule="auto"/>
        <w:rPr>
          <w:rFonts w:ascii="Arial"/>
          <w:sz w:val="21"/>
          <w:highlight w:val="none"/>
        </w:rPr>
      </w:pPr>
    </w:p>
    <w:p w14:paraId="1F4E1732">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供应商法定代表人或委托代理人签字：</w:t>
      </w:r>
    </w:p>
    <w:p w14:paraId="73B04D9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1、在表上供应商法人授权代表签字，否则无效；</w:t>
      </w:r>
    </w:p>
    <w:p w14:paraId="130A8D8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2</w:t>
      </w:r>
      <w:r>
        <w:rPr>
          <w:rFonts w:ascii="仿宋" w:hAnsi="仿宋" w:eastAsia="仿宋" w:cs="仿宋"/>
          <w:spacing w:val="0"/>
          <w:sz w:val="24"/>
          <w:szCs w:val="24"/>
          <w:highlight w:val="none"/>
        </w:rPr>
        <w:t>、报价一经涂改，应在涂改处加盖单位公章或者由法定代表人或授权委托人签字或盖章，否则其投标作无效标处理。</w:t>
      </w:r>
    </w:p>
    <w:p w14:paraId="23BE9297">
      <w:pPr>
        <w:pStyle w:val="2"/>
        <w:rPr>
          <w:rFonts w:ascii="仿宋" w:hAnsi="仿宋" w:eastAsia="仿宋" w:cs="仿宋"/>
          <w:snapToGrid w:val="0"/>
          <w:color w:val="000000"/>
          <w:spacing w:val="0"/>
          <w:kern w:val="0"/>
          <w:sz w:val="24"/>
          <w:szCs w:val="24"/>
          <w:highlight w:val="none"/>
          <w:lang w:val="en-US" w:eastAsia="en-US" w:bidi="ar-SA"/>
        </w:rPr>
      </w:pPr>
    </w:p>
    <w:p w14:paraId="080264F8">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82" w:firstLineChars="200"/>
        <w:jc w:val="both"/>
        <w:textAlignment w:val="baseline"/>
        <w:rPr>
          <w:rFonts w:hint="default" w:ascii="仿宋" w:hAnsi="仿宋" w:eastAsia="仿宋" w:cs="仿宋"/>
          <w:b/>
          <w:bCs/>
          <w:spacing w:val="0"/>
          <w:sz w:val="24"/>
          <w:szCs w:val="24"/>
          <w:highlight w:val="none"/>
          <w:lang w:val="en-US" w:eastAsia="zh-CN"/>
        </w:rPr>
      </w:pPr>
      <w:r>
        <w:rPr>
          <w:rFonts w:hint="eastAsia" w:ascii="仿宋" w:hAnsi="仿宋" w:eastAsia="仿宋" w:cs="仿宋"/>
          <w:b/>
          <w:bCs/>
          <w:spacing w:val="0"/>
          <w:sz w:val="24"/>
          <w:szCs w:val="24"/>
          <w:highlight w:val="none"/>
          <w:lang w:val="en-US" w:eastAsia="zh-CN"/>
        </w:rPr>
        <w:t>注:本项目为竞争性磋商，二次报价在政采云平台上传完成，由磋商小组组长发起，请在规定时间内填写报价。</w:t>
      </w:r>
    </w:p>
    <w:p w14:paraId="4CEE09C8">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pacing w:val="0"/>
          <w:sz w:val="24"/>
          <w:szCs w:val="24"/>
          <w:highlight w:val="none"/>
        </w:rPr>
      </w:pPr>
    </w:p>
    <w:p w14:paraId="6E16F4BF">
      <w:pPr>
        <w:keepNext w:val="0"/>
        <w:keepLines w:val="0"/>
        <w:pageBreakBefore w:val="0"/>
        <w:widowControl/>
        <w:kinsoku w:val="0"/>
        <w:wordWrap/>
        <w:overflowPunct/>
        <w:topLinePunct w:val="0"/>
        <w:autoSpaceDE w:val="0"/>
        <w:autoSpaceDN w:val="0"/>
        <w:bidi w:val="0"/>
        <w:adjustRightInd w:val="0"/>
        <w:snapToGrid w:val="0"/>
        <w:spacing w:line="560" w:lineRule="exact"/>
        <w:ind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供应商名称  (盖章) ：</w:t>
      </w:r>
    </w:p>
    <w:p w14:paraId="539E055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法定代表人或委托代理人 (签字或盖章) ：</w:t>
      </w:r>
    </w:p>
    <w:p w14:paraId="04ED87F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日期：     年     月   日</w:t>
      </w:r>
    </w:p>
    <w:p w14:paraId="658E85FF">
      <w:pPr>
        <w:spacing w:before="78" w:line="222" w:lineRule="auto"/>
        <w:outlineLvl w:val="0"/>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7CE0EAF2">
      <w:pPr>
        <w:pStyle w:val="4"/>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406C05AC">
      <w:pPr>
        <w:spacing w:before="78" w:line="222" w:lineRule="auto"/>
        <w:outlineLvl w:val="0"/>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51109856">
      <w:pPr>
        <w:spacing w:line="248" w:lineRule="auto"/>
        <w:jc w:val="center"/>
        <w:rPr>
          <w:rFonts w:hint="default"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三、已填写报价的工程量清单</w:t>
      </w:r>
    </w:p>
    <w:p w14:paraId="525467BF">
      <w:pPr>
        <w:rPr>
          <w:rFonts w:ascii="Arial"/>
          <w:sz w:val="21"/>
          <w:highlight w:val="none"/>
        </w:rPr>
      </w:pPr>
    </w:p>
    <w:p w14:paraId="40B5BF45">
      <w:pPr>
        <w:rPr>
          <w:rFonts w:ascii="Arial"/>
          <w:sz w:val="21"/>
          <w:highlight w:val="none"/>
        </w:rPr>
      </w:pPr>
    </w:p>
    <w:p w14:paraId="0A0E191B">
      <w:pPr>
        <w:rPr>
          <w:rFonts w:hint="default" w:ascii="Arial" w:eastAsia="宋体"/>
          <w:sz w:val="21"/>
          <w:highlight w:val="none"/>
          <w:lang w:val="en-US" w:eastAsia="zh-CN"/>
        </w:rPr>
      </w:pPr>
    </w:p>
    <w:p w14:paraId="52FD6DD9">
      <w:pPr>
        <w:rPr>
          <w:rFonts w:ascii="Arial"/>
          <w:sz w:val="21"/>
          <w:highlight w:val="none"/>
        </w:rPr>
      </w:pPr>
    </w:p>
    <w:p w14:paraId="7DF3510B">
      <w:pPr>
        <w:rPr>
          <w:rFonts w:ascii="Arial"/>
          <w:sz w:val="21"/>
          <w:highlight w:val="none"/>
        </w:rPr>
      </w:pPr>
    </w:p>
    <w:p w14:paraId="3A34367A">
      <w:pPr>
        <w:rPr>
          <w:rFonts w:ascii="Arial"/>
          <w:sz w:val="21"/>
          <w:highlight w:val="none"/>
        </w:rPr>
      </w:pPr>
    </w:p>
    <w:p w14:paraId="563A08ED">
      <w:pPr>
        <w:rPr>
          <w:rFonts w:ascii="Arial"/>
          <w:sz w:val="21"/>
          <w:highlight w:val="none"/>
        </w:rPr>
      </w:pPr>
    </w:p>
    <w:p w14:paraId="298F0889">
      <w:pPr>
        <w:rPr>
          <w:rFonts w:ascii="Arial"/>
          <w:sz w:val="21"/>
          <w:highlight w:val="none"/>
        </w:rPr>
      </w:pPr>
    </w:p>
    <w:p w14:paraId="7C6736EE">
      <w:pPr>
        <w:rPr>
          <w:rFonts w:ascii="Arial"/>
          <w:sz w:val="21"/>
          <w:highlight w:val="none"/>
        </w:rPr>
      </w:pPr>
    </w:p>
    <w:p w14:paraId="11B56619">
      <w:pPr>
        <w:rPr>
          <w:rFonts w:ascii="Arial"/>
          <w:sz w:val="21"/>
          <w:highlight w:val="none"/>
        </w:rPr>
      </w:pPr>
    </w:p>
    <w:p w14:paraId="71EA600F">
      <w:pPr>
        <w:rPr>
          <w:rFonts w:ascii="Arial"/>
          <w:sz w:val="21"/>
          <w:highlight w:val="none"/>
        </w:rPr>
      </w:pPr>
    </w:p>
    <w:p w14:paraId="02CF9D3F">
      <w:pPr>
        <w:rPr>
          <w:rFonts w:ascii="Arial"/>
          <w:sz w:val="21"/>
          <w:highlight w:val="none"/>
        </w:rPr>
      </w:pPr>
    </w:p>
    <w:p w14:paraId="68C7230C">
      <w:pPr>
        <w:rPr>
          <w:rFonts w:ascii="Arial"/>
          <w:sz w:val="21"/>
          <w:highlight w:val="none"/>
        </w:rPr>
      </w:pPr>
    </w:p>
    <w:p w14:paraId="16BA449B">
      <w:pPr>
        <w:rPr>
          <w:rFonts w:ascii="Arial"/>
          <w:sz w:val="21"/>
          <w:highlight w:val="none"/>
        </w:rPr>
      </w:pPr>
    </w:p>
    <w:p w14:paraId="232A977D">
      <w:pPr>
        <w:rPr>
          <w:rFonts w:ascii="Arial"/>
          <w:sz w:val="21"/>
          <w:highlight w:val="none"/>
        </w:rPr>
      </w:pPr>
    </w:p>
    <w:p w14:paraId="1516E50B">
      <w:pPr>
        <w:rPr>
          <w:rFonts w:ascii="Arial"/>
          <w:sz w:val="21"/>
          <w:highlight w:val="none"/>
        </w:rPr>
      </w:pPr>
    </w:p>
    <w:p w14:paraId="24D40883">
      <w:pPr>
        <w:rPr>
          <w:rFonts w:ascii="Arial"/>
          <w:sz w:val="21"/>
          <w:highlight w:val="none"/>
        </w:rPr>
      </w:pPr>
    </w:p>
    <w:p w14:paraId="4EB953B1">
      <w:pPr>
        <w:rPr>
          <w:rFonts w:ascii="Arial"/>
          <w:sz w:val="21"/>
          <w:highlight w:val="none"/>
        </w:rPr>
      </w:pPr>
    </w:p>
    <w:p w14:paraId="05E6776B">
      <w:pPr>
        <w:rPr>
          <w:rFonts w:ascii="Arial"/>
          <w:sz w:val="21"/>
          <w:highlight w:val="none"/>
        </w:rPr>
      </w:pPr>
    </w:p>
    <w:p w14:paraId="365583C3">
      <w:pPr>
        <w:rPr>
          <w:rFonts w:ascii="Arial"/>
          <w:sz w:val="21"/>
          <w:highlight w:val="none"/>
        </w:rPr>
      </w:pPr>
    </w:p>
    <w:p w14:paraId="2B22C3A6">
      <w:pPr>
        <w:rPr>
          <w:rFonts w:ascii="Arial"/>
          <w:sz w:val="21"/>
          <w:highlight w:val="none"/>
        </w:rPr>
      </w:pPr>
    </w:p>
    <w:p w14:paraId="3C9BEE6D">
      <w:pPr>
        <w:spacing w:line="241" w:lineRule="auto"/>
        <w:rPr>
          <w:rFonts w:ascii="Arial"/>
          <w:sz w:val="21"/>
          <w:highlight w:val="none"/>
        </w:rPr>
      </w:pPr>
    </w:p>
    <w:p w14:paraId="430ACFA1">
      <w:pPr>
        <w:spacing w:line="241" w:lineRule="auto"/>
        <w:rPr>
          <w:rFonts w:ascii="Arial"/>
          <w:sz w:val="21"/>
          <w:highlight w:val="none"/>
        </w:rPr>
      </w:pPr>
    </w:p>
    <w:p w14:paraId="1B301826">
      <w:pPr>
        <w:spacing w:line="241" w:lineRule="auto"/>
        <w:rPr>
          <w:rFonts w:ascii="Arial"/>
          <w:sz w:val="21"/>
          <w:highlight w:val="none"/>
        </w:rPr>
      </w:pPr>
    </w:p>
    <w:p w14:paraId="2A14A2F5">
      <w:pPr>
        <w:spacing w:line="241" w:lineRule="auto"/>
        <w:rPr>
          <w:rFonts w:ascii="Arial"/>
          <w:sz w:val="21"/>
          <w:highlight w:val="none"/>
        </w:rPr>
      </w:pPr>
    </w:p>
    <w:p w14:paraId="7FA7C638">
      <w:pPr>
        <w:spacing w:line="241" w:lineRule="auto"/>
        <w:rPr>
          <w:rFonts w:ascii="Arial"/>
          <w:sz w:val="21"/>
          <w:highlight w:val="none"/>
        </w:rPr>
      </w:pPr>
    </w:p>
    <w:p w14:paraId="46C3315B">
      <w:pPr>
        <w:spacing w:line="241" w:lineRule="auto"/>
        <w:rPr>
          <w:rFonts w:ascii="Arial"/>
          <w:sz w:val="21"/>
          <w:highlight w:val="none"/>
        </w:rPr>
      </w:pPr>
    </w:p>
    <w:p w14:paraId="678B4BB8">
      <w:pPr>
        <w:spacing w:line="241" w:lineRule="auto"/>
        <w:rPr>
          <w:rFonts w:ascii="Arial"/>
          <w:sz w:val="21"/>
          <w:highlight w:val="none"/>
        </w:rPr>
      </w:pPr>
    </w:p>
    <w:p w14:paraId="099821AD">
      <w:pPr>
        <w:spacing w:line="241" w:lineRule="auto"/>
        <w:rPr>
          <w:rFonts w:ascii="Arial"/>
          <w:sz w:val="21"/>
          <w:highlight w:val="none"/>
        </w:rPr>
      </w:pPr>
    </w:p>
    <w:p w14:paraId="5A1E189B">
      <w:pPr>
        <w:spacing w:line="241" w:lineRule="auto"/>
        <w:rPr>
          <w:rFonts w:ascii="Arial"/>
          <w:sz w:val="21"/>
          <w:highlight w:val="none"/>
        </w:rPr>
      </w:pPr>
    </w:p>
    <w:p w14:paraId="47879494">
      <w:pPr>
        <w:spacing w:line="241" w:lineRule="auto"/>
        <w:rPr>
          <w:rFonts w:ascii="Arial"/>
          <w:sz w:val="21"/>
          <w:highlight w:val="none"/>
        </w:rPr>
      </w:pPr>
    </w:p>
    <w:p w14:paraId="7CBEC785">
      <w:pPr>
        <w:spacing w:line="241" w:lineRule="auto"/>
        <w:rPr>
          <w:rFonts w:ascii="Arial"/>
          <w:sz w:val="21"/>
          <w:highlight w:val="none"/>
        </w:rPr>
      </w:pPr>
    </w:p>
    <w:p w14:paraId="3F58E7A1">
      <w:pPr>
        <w:spacing w:line="241" w:lineRule="auto"/>
        <w:rPr>
          <w:rFonts w:ascii="Arial"/>
          <w:sz w:val="21"/>
          <w:highlight w:val="none"/>
        </w:rPr>
      </w:pPr>
    </w:p>
    <w:p w14:paraId="5C4AD9FC">
      <w:pPr>
        <w:spacing w:line="241" w:lineRule="auto"/>
        <w:rPr>
          <w:rFonts w:ascii="Arial"/>
          <w:sz w:val="21"/>
          <w:highlight w:val="none"/>
        </w:rPr>
      </w:pPr>
    </w:p>
    <w:p w14:paraId="60F9F573">
      <w:pPr>
        <w:spacing w:line="241" w:lineRule="auto"/>
        <w:rPr>
          <w:rFonts w:ascii="Arial"/>
          <w:sz w:val="21"/>
          <w:highlight w:val="none"/>
        </w:rPr>
      </w:pPr>
    </w:p>
    <w:p w14:paraId="21E1EA73">
      <w:pPr>
        <w:spacing w:line="241" w:lineRule="auto"/>
        <w:rPr>
          <w:rFonts w:ascii="Arial"/>
          <w:sz w:val="21"/>
          <w:highlight w:val="none"/>
        </w:rPr>
      </w:pPr>
    </w:p>
    <w:p w14:paraId="5A725F8F">
      <w:pPr>
        <w:spacing w:line="241" w:lineRule="auto"/>
        <w:rPr>
          <w:rFonts w:ascii="Arial"/>
          <w:sz w:val="21"/>
          <w:highlight w:val="none"/>
        </w:rPr>
      </w:pPr>
    </w:p>
    <w:p w14:paraId="268D02B2">
      <w:pPr>
        <w:spacing w:line="241" w:lineRule="auto"/>
        <w:rPr>
          <w:rFonts w:ascii="Arial"/>
          <w:sz w:val="21"/>
          <w:highlight w:val="none"/>
        </w:rPr>
      </w:pPr>
    </w:p>
    <w:p w14:paraId="4AFD9D3B">
      <w:pPr>
        <w:spacing w:line="241" w:lineRule="auto"/>
        <w:rPr>
          <w:rFonts w:ascii="Arial"/>
          <w:sz w:val="21"/>
          <w:highlight w:val="none"/>
        </w:rPr>
      </w:pPr>
    </w:p>
    <w:p w14:paraId="662B0A9C">
      <w:pPr>
        <w:spacing w:line="241" w:lineRule="auto"/>
        <w:rPr>
          <w:rFonts w:ascii="Arial"/>
          <w:sz w:val="21"/>
          <w:highlight w:val="none"/>
        </w:rPr>
      </w:pPr>
    </w:p>
    <w:p w14:paraId="6B1BC5A6">
      <w:pPr>
        <w:spacing w:line="241" w:lineRule="auto"/>
        <w:rPr>
          <w:rFonts w:ascii="Arial"/>
          <w:sz w:val="21"/>
          <w:highlight w:val="none"/>
        </w:rPr>
      </w:pPr>
    </w:p>
    <w:p w14:paraId="2771A90C">
      <w:pPr>
        <w:spacing w:line="241" w:lineRule="auto"/>
        <w:rPr>
          <w:rFonts w:ascii="Arial"/>
          <w:sz w:val="21"/>
          <w:highlight w:val="none"/>
        </w:rPr>
      </w:pPr>
    </w:p>
    <w:p w14:paraId="1ECB94E6">
      <w:pPr>
        <w:spacing w:line="241" w:lineRule="auto"/>
        <w:rPr>
          <w:rFonts w:ascii="Arial"/>
          <w:sz w:val="21"/>
          <w:highlight w:val="none"/>
        </w:rPr>
      </w:pPr>
    </w:p>
    <w:p w14:paraId="52B830C2">
      <w:pPr>
        <w:spacing w:line="241" w:lineRule="auto"/>
        <w:rPr>
          <w:rFonts w:ascii="Arial"/>
          <w:sz w:val="21"/>
          <w:highlight w:val="none"/>
        </w:rPr>
      </w:pPr>
    </w:p>
    <w:p w14:paraId="462DA4A0">
      <w:pPr>
        <w:spacing w:line="241" w:lineRule="auto"/>
        <w:rPr>
          <w:rFonts w:ascii="Arial"/>
          <w:sz w:val="21"/>
          <w:highlight w:val="none"/>
        </w:rPr>
      </w:pPr>
    </w:p>
    <w:p w14:paraId="6D49BD79">
      <w:pPr>
        <w:spacing w:line="241" w:lineRule="auto"/>
        <w:rPr>
          <w:rFonts w:ascii="Arial"/>
          <w:sz w:val="21"/>
          <w:highlight w:val="none"/>
        </w:rPr>
      </w:pPr>
    </w:p>
    <w:p w14:paraId="2700A1EA">
      <w:pPr>
        <w:spacing w:line="241" w:lineRule="auto"/>
        <w:rPr>
          <w:rFonts w:ascii="Arial"/>
          <w:sz w:val="21"/>
          <w:highlight w:val="none"/>
        </w:rPr>
      </w:pPr>
    </w:p>
    <w:p w14:paraId="24E1B1AE">
      <w:pPr>
        <w:spacing w:line="241" w:lineRule="auto"/>
        <w:rPr>
          <w:rFonts w:ascii="Arial"/>
          <w:sz w:val="21"/>
          <w:highlight w:val="none"/>
        </w:rPr>
      </w:pPr>
    </w:p>
    <w:p w14:paraId="4EA1283F">
      <w:pPr>
        <w:pStyle w:val="2"/>
      </w:pPr>
    </w:p>
    <w:p w14:paraId="139F6AA0">
      <w:pPr>
        <w:spacing w:line="241" w:lineRule="auto"/>
        <w:rPr>
          <w:rFonts w:ascii="Arial"/>
          <w:sz w:val="21"/>
          <w:highlight w:val="none"/>
        </w:rPr>
      </w:pPr>
    </w:p>
    <w:p w14:paraId="6943ECC5">
      <w:pPr>
        <w:spacing w:line="241" w:lineRule="auto"/>
        <w:rPr>
          <w:rFonts w:ascii="Arial"/>
          <w:sz w:val="21"/>
          <w:highlight w:val="none"/>
        </w:rPr>
      </w:pPr>
    </w:p>
    <w:p w14:paraId="2CEC7C7E">
      <w:pPr>
        <w:spacing w:line="241" w:lineRule="auto"/>
        <w:rPr>
          <w:rFonts w:ascii="Arial"/>
          <w:sz w:val="21"/>
          <w:highlight w:val="none"/>
        </w:rPr>
      </w:pPr>
    </w:p>
    <w:p w14:paraId="67AAAE7D">
      <w:pPr>
        <w:spacing w:line="241" w:lineRule="auto"/>
        <w:rPr>
          <w:rFonts w:ascii="Arial"/>
          <w:sz w:val="21"/>
          <w:highlight w:val="none"/>
        </w:rPr>
      </w:pPr>
    </w:p>
    <w:p w14:paraId="0007AAEA">
      <w:pPr>
        <w:spacing w:line="248" w:lineRule="auto"/>
        <w:jc w:val="center"/>
        <w:rPr>
          <w:rFonts w:hint="default"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四、营业执照及企业资质证明文件</w:t>
      </w:r>
    </w:p>
    <w:p w14:paraId="47867B34">
      <w:pPr>
        <w:spacing w:before="78" w:line="221" w:lineRule="auto"/>
        <w:jc w:val="both"/>
        <w:rPr>
          <w:rFonts w:ascii="仿宋" w:hAnsi="仿宋" w:eastAsia="仿宋" w:cs="仿宋"/>
          <w:spacing w:val="-2"/>
          <w:sz w:val="24"/>
          <w:szCs w:val="24"/>
          <w:highlight w:val="none"/>
        </w:rPr>
      </w:pPr>
    </w:p>
    <w:p w14:paraId="6542663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说明：1.提供有效的营业执照等证明文件复印件，复印件上应加盖本单位公章</w:t>
      </w:r>
      <w:r>
        <w:rPr>
          <w:rFonts w:hint="eastAsia" w:ascii="仿宋" w:hAnsi="仿宋" w:eastAsia="仿宋" w:cs="仿宋"/>
          <w:spacing w:val="0"/>
          <w:sz w:val="24"/>
          <w:szCs w:val="24"/>
          <w:highlight w:val="none"/>
          <w:lang w:eastAsia="zh-CN"/>
        </w:rPr>
        <w:t>。</w:t>
      </w:r>
    </w:p>
    <w:p w14:paraId="46642A8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sectPr>
          <w:footerReference r:id="rId17" w:type="default"/>
          <w:pgSz w:w="11906" w:h="16839"/>
          <w:pgMar w:top="1440" w:right="1800" w:bottom="1440" w:left="1800" w:header="0" w:footer="1007" w:gutter="0"/>
          <w:pgNumType w:fmt="decimal"/>
          <w:cols w:space="720" w:num="1"/>
        </w:sectPr>
      </w:pPr>
    </w:p>
    <w:p w14:paraId="490D3FE3">
      <w:pPr>
        <w:spacing w:line="248" w:lineRule="auto"/>
        <w:rPr>
          <w:rFonts w:ascii="Arial"/>
          <w:sz w:val="21"/>
          <w:highlight w:val="none"/>
        </w:rPr>
      </w:pPr>
    </w:p>
    <w:p w14:paraId="7BA66E05">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五、法定代表人身份证明</w:t>
      </w:r>
    </w:p>
    <w:p w14:paraId="676674A2">
      <w:pPr>
        <w:spacing w:before="78" w:line="222" w:lineRule="auto"/>
        <w:jc w:val="center"/>
        <w:outlineLvl w:val="1"/>
        <w:rPr>
          <w:rFonts w:ascii="仿宋" w:hAnsi="仿宋" w:eastAsia="仿宋" w:cs="仿宋"/>
          <w:sz w:val="24"/>
          <w:szCs w:val="24"/>
          <w:highlight w:val="none"/>
        </w:rPr>
      </w:pPr>
    </w:p>
    <w:p w14:paraId="3157604D">
      <w:pPr>
        <w:spacing w:line="398" w:lineRule="auto"/>
        <w:rPr>
          <w:rFonts w:ascii="Arial"/>
          <w:sz w:val="21"/>
          <w:highlight w:val="none"/>
        </w:rPr>
      </w:pPr>
    </w:p>
    <w:p w14:paraId="0F1417C3">
      <w:pPr>
        <w:spacing w:line="306" w:lineRule="auto"/>
        <w:rPr>
          <w:rFonts w:ascii="Arial"/>
          <w:sz w:val="21"/>
          <w:highlight w:val="none"/>
        </w:rPr>
      </w:pPr>
    </w:p>
    <w:p w14:paraId="6E10B3B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8" w:firstLineChars="200"/>
        <w:jc w:val="both"/>
        <w:textAlignment w:val="baseline"/>
        <w:rPr>
          <w:rFonts w:ascii="仿宋" w:hAnsi="仿宋" w:eastAsia="仿宋" w:cs="仿宋"/>
          <w:spacing w:val="0"/>
          <w:sz w:val="24"/>
          <w:szCs w:val="24"/>
          <w:highlight w:val="none"/>
        </w:rPr>
      </w:pPr>
      <w:r>
        <w:rPr>
          <w:rFonts w:ascii="仿宋" w:hAnsi="仿宋" w:eastAsia="仿宋" w:cs="仿宋"/>
          <w:spacing w:val="-3"/>
          <w:sz w:val="24"/>
          <w:szCs w:val="24"/>
          <w:highlight w:val="none"/>
        </w:rPr>
        <w:t>投</w:t>
      </w:r>
      <w:r>
        <w:rPr>
          <w:rFonts w:ascii="仿宋" w:hAnsi="仿宋" w:eastAsia="仿宋" w:cs="仿宋"/>
          <w:spacing w:val="0"/>
          <w:sz w:val="24"/>
          <w:szCs w:val="24"/>
          <w:highlight w:val="none"/>
        </w:rPr>
        <w:t xml:space="preserve">标人名称：                           </w:t>
      </w:r>
    </w:p>
    <w:p w14:paraId="5768457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姓名：</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性别：</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年龄：</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职务：</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w:t>
      </w:r>
    </w:p>
    <w:p w14:paraId="515FD09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 xml:space="preserve">系 </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（投标人名称）的法定代表人。</w:t>
      </w:r>
    </w:p>
    <w:p w14:paraId="1166FC8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特此证明。</w:t>
      </w:r>
    </w:p>
    <w:p w14:paraId="2885D75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p w14:paraId="491CEF8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p w14:paraId="2A0F0ED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附：法定代表人身份证复印件。</w:t>
      </w:r>
    </w:p>
    <w:p w14:paraId="3ACFF3FF">
      <w:pPr>
        <w:spacing w:line="144" w:lineRule="exact"/>
        <w:rPr>
          <w:highlight w:val="none"/>
        </w:rPr>
      </w:pPr>
    </w:p>
    <w:tbl>
      <w:tblPr>
        <w:tblStyle w:val="13"/>
        <w:tblW w:w="844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444"/>
      </w:tblGrid>
      <w:tr w14:paraId="01B2DCEE">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293" w:hRule="atLeast"/>
        </w:trPr>
        <w:tc>
          <w:tcPr>
            <w:tcW w:w="8444" w:type="dxa"/>
            <w:vAlign w:val="top"/>
          </w:tcPr>
          <w:p w14:paraId="3F66497B">
            <w:pPr>
              <w:spacing w:line="281" w:lineRule="auto"/>
              <w:rPr>
                <w:rFonts w:ascii="Arial"/>
                <w:sz w:val="21"/>
                <w:highlight w:val="none"/>
              </w:rPr>
            </w:pPr>
          </w:p>
          <w:p w14:paraId="653DBDDB">
            <w:pPr>
              <w:spacing w:line="281" w:lineRule="auto"/>
              <w:rPr>
                <w:rFonts w:ascii="Arial"/>
                <w:sz w:val="21"/>
                <w:highlight w:val="none"/>
              </w:rPr>
            </w:pPr>
          </w:p>
          <w:p w14:paraId="10FF2080">
            <w:pPr>
              <w:spacing w:line="281" w:lineRule="auto"/>
              <w:rPr>
                <w:rFonts w:ascii="Arial"/>
                <w:sz w:val="21"/>
                <w:highlight w:val="none"/>
              </w:rPr>
            </w:pPr>
          </w:p>
          <w:p w14:paraId="437C251F">
            <w:pPr>
              <w:spacing w:line="281" w:lineRule="auto"/>
              <w:rPr>
                <w:rFonts w:ascii="Arial"/>
                <w:sz w:val="21"/>
                <w:highlight w:val="none"/>
              </w:rPr>
            </w:pPr>
          </w:p>
          <w:p w14:paraId="6D098FCB">
            <w:pPr>
              <w:spacing w:line="282" w:lineRule="auto"/>
              <w:rPr>
                <w:rFonts w:ascii="Arial"/>
                <w:sz w:val="21"/>
                <w:highlight w:val="none"/>
              </w:rPr>
            </w:pPr>
          </w:p>
          <w:p w14:paraId="3746FCD6">
            <w:pPr>
              <w:pStyle w:val="12"/>
              <w:spacing w:before="91" w:line="223" w:lineRule="auto"/>
              <w:ind w:left="2727"/>
              <w:rPr>
                <w:sz w:val="28"/>
                <w:szCs w:val="28"/>
                <w:highlight w:val="none"/>
              </w:rPr>
            </w:pPr>
            <w:r>
              <w:rPr>
                <w:spacing w:val="-6"/>
                <w:sz w:val="28"/>
                <w:szCs w:val="28"/>
                <w:highlight w:val="none"/>
              </w:rPr>
              <w:t>法定代表人身份证正反面</w:t>
            </w:r>
          </w:p>
        </w:tc>
      </w:tr>
    </w:tbl>
    <w:p w14:paraId="6A581FBD">
      <w:pPr>
        <w:spacing w:line="270" w:lineRule="auto"/>
        <w:rPr>
          <w:rFonts w:ascii="Arial"/>
          <w:sz w:val="21"/>
          <w:highlight w:val="none"/>
        </w:rPr>
      </w:pPr>
    </w:p>
    <w:p w14:paraId="722BAE8A">
      <w:pPr>
        <w:spacing w:line="270" w:lineRule="auto"/>
        <w:rPr>
          <w:rFonts w:ascii="Arial"/>
          <w:sz w:val="21"/>
          <w:highlight w:val="none"/>
        </w:rPr>
      </w:pPr>
    </w:p>
    <w:p w14:paraId="3051246B">
      <w:pPr>
        <w:spacing w:line="270" w:lineRule="auto"/>
        <w:rPr>
          <w:rFonts w:ascii="Arial"/>
          <w:sz w:val="21"/>
          <w:highlight w:val="none"/>
        </w:rPr>
      </w:pPr>
    </w:p>
    <w:p w14:paraId="7078C93C">
      <w:pPr>
        <w:spacing w:line="270" w:lineRule="auto"/>
        <w:rPr>
          <w:rFonts w:ascii="Arial"/>
          <w:sz w:val="21"/>
          <w:highlight w:val="none"/>
        </w:rPr>
      </w:pPr>
    </w:p>
    <w:p w14:paraId="6806015F">
      <w:pPr>
        <w:spacing w:line="270" w:lineRule="auto"/>
        <w:rPr>
          <w:rFonts w:ascii="Arial"/>
          <w:sz w:val="21"/>
          <w:highlight w:val="none"/>
        </w:rPr>
      </w:pPr>
    </w:p>
    <w:p w14:paraId="019B44C3">
      <w:pPr>
        <w:spacing w:line="271" w:lineRule="auto"/>
        <w:rPr>
          <w:rFonts w:ascii="Arial"/>
          <w:sz w:val="21"/>
          <w:highlight w:val="none"/>
        </w:rPr>
      </w:pPr>
    </w:p>
    <w:p w14:paraId="21746D1B">
      <w:pPr>
        <w:spacing w:line="271" w:lineRule="auto"/>
        <w:rPr>
          <w:rFonts w:ascii="Arial"/>
          <w:sz w:val="21"/>
          <w:highlight w:val="none"/>
        </w:rPr>
      </w:pPr>
    </w:p>
    <w:p w14:paraId="11BA1A12">
      <w:pPr>
        <w:spacing w:before="78" w:line="221" w:lineRule="auto"/>
        <w:jc w:val="right"/>
        <w:rPr>
          <w:rFonts w:ascii="仿宋" w:hAnsi="仿宋" w:eastAsia="仿宋" w:cs="仿宋"/>
          <w:sz w:val="24"/>
          <w:szCs w:val="24"/>
          <w:highlight w:val="none"/>
        </w:rPr>
      </w:pPr>
      <w:r>
        <w:rPr>
          <w:rFonts w:ascii="仿宋" w:hAnsi="仿宋" w:eastAsia="仿宋" w:cs="仿宋"/>
          <w:spacing w:val="2"/>
          <w:sz w:val="24"/>
          <w:szCs w:val="24"/>
          <w:highlight w:val="none"/>
        </w:rPr>
        <w:t>投标人</w:t>
      </w:r>
      <w:r>
        <w:rPr>
          <w:rFonts w:ascii="仿宋" w:hAnsi="仿宋" w:eastAsia="仿宋" w:cs="仿宋"/>
          <w:spacing w:val="-17"/>
          <w:sz w:val="24"/>
          <w:szCs w:val="24"/>
          <w:highlight w:val="none"/>
        </w:rPr>
        <w:t>：</w:t>
      </w:r>
      <w:r>
        <w:rPr>
          <w:rFonts w:ascii="仿宋" w:hAnsi="仿宋" w:eastAsia="仿宋" w:cs="仿宋"/>
          <w:sz w:val="24"/>
          <w:szCs w:val="24"/>
          <w:highlight w:val="none"/>
          <w:u w:val="single" w:color="auto"/>
        </w:rPr>
        <w:t xml:space="preserve">                          </w:t>
      </w:r>
      <w:r>
        <w:rPr>
          <w:rFonts w:ascii="仿宋" w:hAnsi="仿宋" w:eastAsia="仿宋" w:cs="仿宋"/>
          <w:spacing w:val="1"/>
          <w:sz w:val="24"/>
          <w:szCs w:val="24"/>
          <w:highlight w:val="none"/>
        </w:rPr>
        <w:t xml:space="preserve"> </w:t>
      </w:r>
      <w:r>
        <w:rPr>
          <w:rFonts w:ascii="仿宋" w:hAnsi="仿宋" w:eastAsia="仿宋" w:cs="仿宋"/>
          <w:spacing w:val="-17"/>
          <w:sz w:val="24"/>
          <w:szCs w:val="24"/>
          <w:highlight w:val="none"/>
        </w:rPr>
        <w:t>（</w:t>
      </w:r>
      <w:r>
        <w:rPr>
          <w:rFonts w:ascii="仿宋" w:hAnsi="仿宋" w:eastAsia="仿宋" w:cs="仿宋"/>
          <w:spacing w:val="2"/>
          <w:sz w:val="24"/>
          <w:szCs w:val="24"/>
          <w:highlight w:val="none"/>
        </w:rPr>
        <w:t>盖单位章）</w:t>
      </w:r>
    </w:p>
    <w:p w14:paraId="42B6A96C">
      <w:pPr>
        <w:spacing w:line="271" w:lineRule="auto"/>
        <w:rPr>
          <w:rFonts w:ascii="Arial"/>
          <w:sz w:val="21"/>
          <w:highlight w:val="none"/>
        </w:rPr>
      </w:pPr>
    </w:p>
    <w:p w14:paraId="45ED41F1">
      <w:pPr>
        <w:spacing w:line="271" w:lineRule="auto"/>
        <w:rPr>
          <w:rFonts w:ascii="Arial"/>
          <w:sz w:val="21"/>
          <w:highlight w:val="none"/>
        </w:rPr>
      </w:pPr>
    </w:p>
    <w:p w14:paraId="798E2F3D">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2640" w:firstLineChars="1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日</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 xml:space="preserve">期：     年     月 </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 xml:space="preserve">  日</w:t>
      </w:r>
    </w:p>
    <w:p w14:paraId="74E49A22">
      <w:pPr>
        <w:spacing w:line="271" w:lineRule="auto"/>
        <w:rPr>
          <w:rFonts w:ascii="Arial"/>
          <w:sz w:val="21"/>
          <w:highlight w:val="none"/>
        </w:rPr>
      </w:pPr>
    </w:p>
    <w:p w14:paraId="0708BBC3">
      <w:pPr>
        <w:spacing w:line="271" w:lineRule="auto"/>
        <w:rPr>
          <w:rFonts w:ascii="Arial"/>
          <w:sz w:val="21"/>
          <w:highlight w:val="none"/>
        </w:rPr>
      </w:pPr>
    </w:p>
    <w:p w14:paraId="790C6C40">
      <w:pPr>
        <w:spacing w:line="271" w:lineRule="auto"/>
        <w:rPr>
          <w:rFonts w:ascii="Arial"/>
          <w:sz w:val="21"/>
          <w:highlight w:val="none"/>
        </w:rPr>
      </w:pPr>
    </w:p>
    <w:p w14:paraId="4A085773">
      <w:pPr>
        <w:spacing w:line="271" w:lineRule="auto"/>
        <w:rPr>
          <w:rFonts w:ascii="Arial"/>
          <w:sz w:val="21"/>
          <w:highlight w:val="none"/>
        </w:rPr>
      </w:pPr>
    </w:p>
    <w:p w14:paraId="33DDD7E3">
      <w:pPr>
        <w:spacing w:line="271" w:lineRule="auto"/>
        <w:rPr>
          <w:rFonts w:ascii="Arial"/>
          <w:sz w:val="21"/>
          <w:highlight w:val="none"/>
        </w:rPr>
      </w:pPr>
    </w:p>
    <w:p w14:paraId="39CF14D3">
      <w:pPr>
        <w:spacing w:line="271" w:lineRule="auto"/>
        <w:rPr>
          <w:rFonts w:ascii="Arial"/>
          <w:sz w:val="21"/>
          <w:highlight w:val="none"/>
        </w:rPr>
      </w:pPr>
    </w:p>
    <w:p w14:paraId="642935F0">
      <w:pPr>
        <w:spacing w:line="271" w:lineRule="auto"/>
        <w:rPr>
          <w:rFonts w:ascii="Arial"/>
          <w:sz w:val="21"/>
          <w:highlight w:val="none"/>
        </w:rPr>
      </w:pPr>
    </w:p>
    <w:p w14:paraId="68A65952">
      <w:pPr>
        <w:spacing w:line="271" w:lineRule="auto"/>
        <w:rPr>
          <w:rFonts w:ascii="Arial"/>
          <w:sz w:val="21"/>
          <w:highlight w:val="none"/>
        </w:rPr>
      </w:pPr>
    </w:p>
    <w:p w14:paraId="3956192D">
      <w:pPr>
        <w:spacing w:line="272" w:lineRule="auto"/>
        <w:rPr>
          <w:rFonts w:ascii="Arial"/>
          <w:sz w:val="21"/>
          <w:highlight w:val="none"/>
        </w:rPr>
      </w:pPr>
    </w:p>
    <w:p w14:paraId="7AB7F23F">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六、法定代表人授权书</w:t>
      </w:r>
    </w:p>
    <w:p w14:paraId="48CCB3B2">
      <w:pPr>
        <w:spacing w:line="291" w:lineRule="auto"/>
        <w:rPr>
          <w:rFonts w:ascii="Arial"/>
          <w:sz w:val="21"/>
          <w:highlight w:val="none"/>
        </w:rPr>
      </w:pPr>
    </w:p>
    <w:p w14:paraId="1566AF78">
      <w:pPr>
        <w:spacing w:line="291" w:lineRule="auto"/>
        <w:rPr>
          <w:rFonts w:ascii="Arial"/>
          <w:sz w:val="21"/>
          <w:highlight w:val="none"/>
        </w:rPr>
      </w:pPr>
    </w:p>
    <w:p w14:paraId="0005E0F9">
      <w:pPr>
        <w:spacing w:before="82" w:line="346" w:lineRule="auto"/>
        <w:ind w:left="17" w:right="52" w:firstLine="492"/>
        <w:jc w:val="both"/>
        <w:rPr>
          <w:rFonts w:ascii="仿宋" w:hAnsi="仿宋" w:eastAsia="仿宋" w:cs="仿宋"/>
          <w:sz w:val="24"/>
          <w:szCs w:val="24"/>
          <w:highlight w:val="none"/>
        </w:rPr>
      </w:pPr>
      <w:r>
        <w:rPr>
          <w:rFonts w:ascii="仿宋" w:hAnsi="仿宋" w:eastAsia="仿宋" w:cs="仿宋"/>
          <w:spacing w:val="-21"/>
          <w:sz w:val="24"/>
          <w:szCs w:val="24"/>
          <w:highlight w:val="none"/>
        </w:rPr>
        <w:t>本授权书声明：注册于</w:t>
      </w:r>
      <w:r>
        <w:rPr>
          <w:rFonts w:ascii="仿宋" w:hAnsi="仿宋" w:eastAsia="仿宋" w:cs="仿宋"/>
          <w:spacing w:val="-21"/>
          <w:sz w:val="24"/>
          <w:szCs w:val="24"/>
          <w:highlight w:val="none"/>
          <w:u w:val="single" w:color="auto"/>
        </w:rPr>
        <w:t>（国家或地区的名称）</w:t>
      </w:r>
      <w:r>
        <w:rPr>
          <w:rFonts w:ascii="仿宋" w:hAnsi="仿宋" w:eastAsia="仿宋" w:cs="仿宋"/>
          <w:spacing w:val="-21"/>
          <w:sz w:val="24"/>
          <w:szCs w:val="24"/>
          <w:highlight w:val="none"/>
        </w:rPr>
        <w:t>的</w:t>
      </w:r>
      <w:r>
        <w:rPr>
          <w:rFonts w:ascii="仿宋" w:hAnsi="仿宋" w:eastAsia="仿宋" w:cs="仿宋"/>
          <w:spacing w:val="-21"/>
          <w:sz w:val="24"/>
          <w:szCs w:val="24"/>
          <w:highlight w:val="none"/>
          <w:u w:val="single" w:color="auto"/>
        </w:rPr>
        <w:t>（</w:t>
      </w:r>
      <w:r>
        <w:rPr>
          <w:rFonts w:ascii="仿宋" w:hAnsi="仿宋" w:eastAsia="仿宋" w:cs="仿宋"/>
          <w:i/>
          <w:iCs/>
          <w:spacing w:val="-21"/>
          <w:sz w:val="25"/>
          <w:szCs w:val="25"/>
          <w:highlight w:val="none"/>
          <w:u w:val="single" w:color="auto"/>
        </w:rPr>
        <w:t>投标人名称</w:t>
      </w:r>
      <w:r>
        <w:rPr>
          <w:rFonts w:ascii="仿宋" w:hAnsi="仿宋" w:eastAsia="仿宋" w:cs="仿宋"/>
          <w:spacing w:val="-21"/>
          <w:sz w:val="24"/>
          <w:szCs w:val="24"/>
          <w:highlight w:val="none"/>
          <w:u w:val="single" w:color="auto"/>
        </w:rPr>
        <w:t>）</w:t>
      </w:r>
      <w:r>
        <w:rPr>
          <w:rFonts w:ascii="仿宋" w:hAnsi="仿宋" w:eastAsia="仿宋" w:cs="仿宋"/>
          <w:spacing w:val="-22"/>
          <w:sz w:val="24"/>
          <w:szCs w:val="24"/>
          <w:highlight w:val="none"/>
        </w:rPr>
        <w:t>的在下面签字的</w:t>
      </w:r>
      <w:r>
        <w:rPr>
          <w:rFonts w:ascii="仿宋" w:hAnsi="仿宋" w:eastAsia="仿宋" w:cs="仿宋"/>
          <w:sz w:val="24"/>
          <w:szCs w:val="24"/>
          <w:highlight w:val="none"/>
        </w:rPr>
        <w:t xml:space="preserve"> </w:t>
      </w:r>
      <w:r>
        <w:rPr>
          <w:rFonts w:ascii="仿宋" w:hAnsi="仿宋" w:eastAsia="仿宋" w:cs="仿宋"/>
          <w:spacing w:val="-28"/>
          <w:sz w:val="24"/>
          <w:szCs w:val="24"/>
          <w:highlight w:val="none"/>
        </w:rPr>
        <w:t>（</w:t>
      </w:r>
      <w:r>
        <w:rPr>
          <w:rFonts w:ascii="仿宋" w:hAnsi="仿宋" w:eastAsia="仿宋" w:cs="仿宋"/>
          <w:i/>
          <w:iCs/>
          <w:spacing w:val="-28"/>
          <w:sz w:val="25"/>
          <w:szCs w:val="25"/>
          <w:highlight w:val="none"/>
          <w:u w:val="single" w:color="auto"/>
        </w:rPr>
        <w:t>法人代表姓名、职</w:t>
      </w:r>
      <w:r>
        <w:rPr>
          <w:rFonts w:ascii="仿宋" w:hAnsi="仿宋" w:eastAsia="仿宋" w:cs="仿宋"/>
          <w:i/>
          <w:iCs/>
          <w:spacing w:val="-28"/>
          <w:sz w:val="25"/>
          <w:szCs w:val="25"/>
          <w:highlight w:val="none"/>
        </w:rPr>
        <w:t>务</w:t>
      </w:r>
      <w:r>
        <w:rPr>
          <w:rFonts w:ascii="仿宋" w:hAnsi="仿宋" w:eastAsia="仿宋" w:cs="仿宋"/>
          <w:spacing w:val="-28"/>
          <w:sz w:val="24"/>
          <w:szCs w:val="24"/>
          <w:highlight w:val="none"/>
        </w:rPr>
        <w:t>）代表本公司授权</w:t>
      </w:r>
      <w:r>
        <w:rPr>
          <w:rFonts w:ascii="仿宋" w:hAnsi="仿宋" w:eastAsia="仿宋" w:cs="仿宋"/>
          <w:spacing w:val="-28"/>
          <w:sz w:val="24"/>
          <w:szCs w:val="24"/>
          <w:highlight w:val="none"/>
          <w:u w:val="single" w:color="auto"/>
        </w:rPr>
        <w:t>（</w:t>
      </w:r>
      <w:r>
        <w:rPr>
          <w:rFonts w:ascii="仿宋" w:hAnsi="仿宋" w:eastAsia="仿宋" w:cs="仿宋"/>
          <w:i/>
          <w:iCs/>
          <w:spacing w:val="-28"/>
          <w:sz w:val="25"/>
          <w:szCs w:val="25"/>
          <w:highlight w:val="none"/>
          <w:u w:val="single" w:color="auto"/>
        </w:rPr>
        <w:t>投标人名称</w:t>
      </w:r>
      <w:r>
        <w:rPr>
          <w:rFonts w:ascii="仿宋" w:hAnsi="仿宋" w:eastAsia="仿宋" w:cs="仿宋"/>
          <w:spacing w:val="-28"/>
          <w:sz w:val="24"/>
          <w:szCs w:val="24"/>
          <w:highlight w:val="none"/>
          <w:u w:val="single" w:color="auto"/>
        </w:rPr>
        <w:t>）</w:t>
      </w:r>
      <w:r>
        <w:rPr>
          <w:rFonts w:ascii="仿宋" w:hAnsi="仿宋" w:eastAsia="仿宋" w:cs="仿宋"/>
          <w:spacing w:val="-28"/>
          <w:sz w:val="24"/>
          <w:szCs w:val="24"/>
          <w:highlight w:val="none"/>
        </w:rPr>
        <w:t>的在下面签字的（</w:t>
      </w:r>
      <w:r>
        <w:rPr>
          <w:rFonts w:ascii="仿宋" w:hAnsi="仿宋" w:eastAsia="仿宋" w:cs="仿宋"/>
          <w:i/>
          <w:iCs/>
          <w:spacing w:val="-28"/>
          <w:sz w:val="25"/>
          <w:szCs w:val="25"/>
          <w:highlight w:val="none"/>
          <w:u w:val="single" w:color="auto"/>
        </w:rPr>
        <w:t>被授权人的</w:t>
      </w:r>
      <w:r>
        <w:rPr>
          <w:rFonts w:ascii="仿宋" w:hAnsi="仿宋" w:eastAsia="仿宋" w:cs="仿宋"/>
          <w:i/>
          <w:iCs/>
          <w:spacing w:val="-20"/>
          <w:sz w:val="25"/>
          <w:szCs w:val="25"/>
          <w:highlight w:val="none"/>
          <w:u w:val="single" w:color="auto"/>
        </w:rPr>
        <w:t>姓名、职务</w:t>
      </w:r>
      <w:r>
        <w:rPr>
          <w:rFonts w:ascii="仿宋" w:hAnsi="仿宋" w:eastAsia="仿宋" w:cs="仿宋"/>
          <w:spacing w:val="-20"/>
          <w:sz w:val="24"/>
          <w:szCs w:val="24"/>
          <w:highlight w:val="none"/>
        </w:rPr>
        <w:t>）为本公司的合法代理人，就（</w:t>
      </w:r>
      <w:r>
        <w:rPr>
          <w:rFonts w:ascii="仿宋" w:hAnsi="仿宋" w:eastAsia="仿宋" w:cs="仿宋"/>
          <w:i/>
          <w:iCs/>
          <w:spacing w:val="-20"/>
          <w:sz w:val="25"/>
          <w:szCs w:val="25"/>
          <w:highlight w:val="none"/>
          <w:u w:val="single" w:color="auto"/>
        </w:rPr>
        <w:t>项目名称</w:t>
      </w:r>
      <w:r>
        <w:rPr>
          <w:rFonts w:ascii="仿宋" w:hAnsi="仿宋" w:eastAsia="仿宋" w:cs="仿宋"/>
          <w:spacing w:val="-20"/>
          <w:sz w:val="24"/>
          <w:szCs w:val="24"/>
          <w:highlight w:val="none"/>
        </w:rPr>
        <w:t>）的投标，以本公司名义处理一</w:t>
      </w:r>
      <w:r>
        <w:rPr>
          <w:rFonts w:ascii="仿宋" w:hAnsi="仿宋" w:eastAsia="仿宋" w:cs="仿宋"/>
          <w:spacing w:val="-16"/>
          <w:sz w:val="24"/>
          <w:szCs w:val="24"/>
          <w:highlight w:val="none"/>
        </w:rPr>
        <w:t>切与之有关的事务。</w:t>
      </w:r>
    </w:p>
    <w:p w14:paraId="7E6E0D35">
      <w:pPr>
        <w:spacing w:before="186" w:line="222" w:lineRule="auto"/>
        <w:ind w:left="510"/>
        <w:jc w:val="both"/>
        <w:rPr>
          <w:rFonts w:ascii="仿宋" w:hAnsi="仿宋" w:eastAsia="仿宋" w:cs="仿宋"/>
          <w:sz w:val="24"/>
          <w:szCs w:val="24"/>
          <w:highlight w:val="none"/>
        </w:rPr>
      </w:pPr>
      <w:r>
        <w:rPr>
          <w:rFonts w:ascii="仿宋" w:hAnsi="仿宋" w:eastAsia="仿宋" w:cs="仿宋"/>
          <w:spacing w:val="-4"/>
          <w:sz w:val="24"/>
          <w:szCs w:val="24"/>
          <w:highlight w:val="none"/>
        </w:rPr>
        <w:t>本授权书于</w:t>
      </w:r>
      <w:r>
        <w:rPr>
          <w:rFonts w:ascii="仿宋" w:hAnsi="仿宋" w:eastAsia="仿宋" w:cs="仿宋"/>
          <w:spacing w:val="-4"/>
          <w:sz w:val="24"/>
          <w:szCs w:val="24"/>
          <w:highlight w:val="none"/>
          <w:u w:val="single" w:color="auto"/>
        </w:rPr>
        <w:t xml:space="preserve">     </w:t>
      </w:r>
      <w:r>
        <w:rPr>
          <w:rFonts w:ascii="仿宋" w:hAnsi="仿宋" w:eastAsia="仿宋" w:cs="仿宋"/>
          <w:spacing w:val="-99"/>
          <w:sz w:val="24"/>
          <w:szCs w:val="24"/>
          <w:highlight w:val="none"/>
        </w:rPr>
        <w:t xml:space="preserve"> </w:t>
      </w:r>
      <w:r>
        <w:rPr>
          <w:rFonts w:ascii="仿宋" w:hAnsi="仿宋" w:eastAsia="仿宋" w:cs="仿宋"/>
          <w:spacing w:val="-4"/>
          <w:sz w:val="24"/>
          <w:szCs w:val="24"/>
          <w:highlight w:val="none"/>
        </w:rPr>
        <w:t>年</w:t>
      </w:r>
      <w:r>
        <w:rPr>
          <w:rFonts w:ascii="仿宋" w:hAnsi="仿宋" w:eastAsia="仿宋" w:cs="仿宋"/>
          <w:spacing w:val="-4"/>
          <w:sz w:val="24"/>
          <w:szCs w:val="24"/>
          <w:highlight w:val="none"/>
          <w:u w:val="single" w:color="auto"/>
        </w:rPr>
        <w:t xml:space="preserve">    </w:t>
      </w:r>
      <w:r>
        <w:rPr>
          <w:rFonts w:ascii="仿宋" w:hAnsi="仿宋" w:eastAsia="仿宋" w:cs="仿宋"/>
          <w:spacing w:val="-93"/>
          <w:sz w:val="24"/>
          <w:szCs w:val="24"/>
          <w:highlight w:val="none"/>
        </w:rPr>
        <w:t xml:space="preserve"> </w:t>
      </w:r>
      <w:r>
        <w:rPr>
          <w:rFonts w:ascii="仿宋" w:hAnsi="仿宋" w:eastAsia="仿宋" w:cs="仿宋"/>
          <w:spacing w:val="-4"/>
          <w:sz w:val="24"/>
          <w:szCs w:val="24"/>
          <w:highlight w:val="none"/>
        </w:rPr>
        <w:t>月</w:t>
      </w:r>
      <w:r>
        <w:rPr>
          <w:rFonts w:ascii="仿宋" w:hAnsi="仿宋" w:eastAsia="仿宋" w:cs="仿宋"/>
          <w:spacing w:val="-4"/>
          <w:sz w:val="24"/>
          <w:szCs w:val="24"/>
          <w:highlight w:val="none"/>
          <w:u w:val="single" w:color="auto"/>
        </w:rPr>
        <w:t xml:space="preserve">    </w:t>
      </w:r>
      <w:r>
        <w:rPr>
          <w:rFonts w:ascii="仿宋" w:hAnsi="仿宋" w:eastAsia="仿宋" w:cs="仿宋"/>
          <w:spacing w:val="-53"/>
          <w:sz w:val="24"/>
          <w:szCs w:val="24"/>
          <w:highlight w:val="none"/>
        </w:rPr>
        <w:t xml:space="preserve"> </w:t>
      </w:r>
      <w:r>
        <w:rPr>
          <w:rFonts w:ascii="仿宋" w:hAnsi="仿宋" w:eastAsia="仿宋" w:cs="仿宋"/>
          <w:spacing w:val="-4"/>
          <w:sz w:val="24"/>
          <w:szCs w:val="24"/>
          <w:highlight w:val="none"/>
        </w:rPr>
        <w:t>日签</w:t>
      </w:r>
      <w:r>
        <w:rPr>
          <w:rFonts w:ascii="仿宋" w:hAnsi="仿宋" w:eastAsia="仿宋" w:cs="仿宋"/>
          <w:spacing w:val="-5"/>
          <w:sz w:val="24"/>
          <w:szCs w:val="24"/>
          <w:highlight w:val="none"/>
        </w:rPr>
        <w:t>字生效,特此声明。</w:t>
      </w:r>
    </w:p>
    <w:p w14:paraId="3F93DF07">
      <w:pPr>
        <w:spacing w:line="420" w:lineRule="auto"/>
        <w:rPr>
          <w:rFonts w:ascii="Arial"/>
          <w:sz w:val="21"/>
          <w:highlight w:val="none"/>
        </w:rPr>
      </w:pPr>
    </w:p>
    <w:p w14:paraId="5A348C02">
      <w:pPr>
        <w:spacing w:before="78" w:line="222" w:lineRule="auto"/>
        <w:ind w:left="37"/>
        <w:rPr>
          <w:rFonts w:ascii="仿宋" w:hAnsi="仿宋" w:eastAsia="仿宋" w:cs="仿宋"/>
          <w:sz w:val="24"/>
          <w:szCs w:val="24"/>
          <w:highlight w:val="none"/>
        </w:rPr>
      </w:pPr>
      <w:r>
        <w:rPr>
          <w:rFonts w:ascii="仿宋" w:hAnsi="仿宋" w:eastAsia="仿宋" w:cs="仿宋"/>
          <w:spacing w:val="-2"/>
          <w:sz w:val="24"/>
          <w:szCs w:val="24"/>
          <w:highlight w:val="none"/>
        </w:rPr>
        <w:t>法定代表人签字或盖章：</w:t>
      </w:r>
      <w:r>
        <w:rPr>
          <w:rFonts w:ascii="仿宋" w:hAnsi="仿宋" w:eastAsia="仿宋" w:cs="仿宋"/>
          <w:spacing w:val="-2"/>
          <w:sz w:val="24"/>
          <w:szCs w:val="24"/>
          <w:highlight w:val="none"/>
          <w:u w:val="single" w:color="auto"/>
        </w:rPr>
        <w:t xml:space="preserve">                               </w:t>
      </w:r>
      <w:r>
        <w:rPr>
          <w:rFonts w:ascii="仿宋" w:hAnsi="仿宋" w:eastAsia="仿宋" w:cs="仿宋"/>
          <w:spacing w:val="-3"/>
          <w:sz w:val="24"/>
          <w:szCs w:val="24"/>
          <w:highlight w:val="none"/>
          <w:u w:val="single" w:color="auto"/>
        </w:rPr>
        <w:t xml:space="preserve">  </w:t>
      </w:r>
    </w:p>
    <w:p w14:paraId="63FB7013">
      <w:pPr>
        <w:spacing w:before="179" w:line="222" w:lineRule="auto"/>
        <w:ind w:left="29"/>
        <w:rPr>
          <w:rFonts w:ascii="仿宋" w:hAnsi="仿宋" w:eastAsia="仿宋" w:cs="仿宋"/>
          <w:sz w:val="24"/>
          <w:szCs w:val="24"/>
          <w:highlight w:val="none"/>
        </w:rPr>
      </w:pPr>
      <w:r>
        <w:rPr>
          <w:rFonts w:ascii="仿宋" w:hAnsi="仿宋" w:eastAsia="仿宋" w:cs="仿宋"/>
          <w:spacing w:val="-2"/>
          <w:sz w:val="24"/>
          <w:szCs w:val="24"/>
          <w:highlight w:val="none"/>
        </w:rPr>
        <w:t>被授权人签字：</w:t>
      </w:r>
      <w:r>
        <w:rPr>
          <w:rFonts w:ascii="仿宋" w:hAnsi="仿宋" w:eastAsia="仿宋" w:cs="仿宋"/>
          <w:spacing w:val="-2"/>
          <w:sz w:val="24"/>
          <w:szCs w:val="24"/>
          <w:highlight w:val="none"/>
          <w:u w:val="single" w:color="auto"/>
        </w:rPr>
        <w:t xml:space="preserve">                                         </w:t>
      </w:r>
    </w:p>
    <w:p w14:paraId="41B1015D">
      <w:pPr>
        <w:spacing w:before="179" w:line="360" w:lineRule="auto"/>
        <w:ind w:left="29"/>
        <w:rPr>
          <w:rFonts w:ascii="仿宋" w:hAnsi="仿宋" w:eastAsia="仿宋" w:cs="仿宋"/>
          <w:sz w:val="24"/>
          <w:szCs w:val="24"/>
          <w:highlight w:val="none"/>
        </w:rPr>
      </w:pPr>
      <w:r>
        <w:rPr>
          <w:rFonts w:ascii="仿宋" w:hAnsi="仿宋" w:eastAsia="仿宋" w:cs="仿宋"/>
          <w:spacing w:val="-2"/>
          <w:sz w:val="24"/>
          <w:szCs w:val="24"/>
          <w:highlight w:val="none"/>
        </w:rPr>
        <w:t xml:space="preserve">投标人盖章：  </w:t>
      </w:r>
      <w:r>
        <w:rPr>
          <w:rFonts w:ascii="仿宋" w:hAnsi="仿宋" w:eastAsia="仿宋" w:cs="仿宋"/>
          <w:spacing w:val="-2"/>
          <w:sz w:val="24"/>
          <w:szCs w:val="24"/>
          <w:highlight w:val="none"/>
          <w:u w:val="single" w:color="auto"/>
        </w:rPr>
        <w:t xml:space="preserve">                                       </w:t>
      </w:r>
    </w:p>
    <w:p w14:paraId="0115B685">
      <w:pPr>
        <w:spacing w:before="1" w:line="223" w:lineRule="auto"/>
        <w:ind w:left="40"/>
        <w:rPr>
          <w:rFonts w:ascii="仿宋" w:hAnsi="仿宋" w:eastAsia="仿宋" w:cs="仿宋"/>
          <w:sz w:val="24"/>
          <w:szCs w:val="24"/>
          <w:highlight w:val="none"/>
        </w:rPr>
      </w:pPr>
      <w:r>
        <w:rPr>
          <w:rFonts w:ascii="仿宋" w:hAnsi="仿宋" w:eastAsia="仿宋" w:cs="仿宋"/>
          <w:spacing w:val="-14"/>
          <w:sz w:val="24"/>
          <w:szCs w:val="24"/>
          <w:highlight w:val="none"/>
        </w:rPr>
        <w:t>附：</w:t>
      </w:r>
    </w:p>
    <w:p w14:paraId="1BA9E716">
      <w:pPr>
        <w:spacing w:before="177" w:line="222" w:lineRule="auto"/>
        <w:ind w:left="29"/>
        <w:rPr>
          <w:rFonts w:ascii="仿宋" w:hAnsi="仿宋" w:eastAsia="仿宋" w:cs="仿宋"/>
          <w:sz w:val="24"/>
          <w:szCs w:val="24"/>
          <w:highlight w:val="none"/>
        </w:rPr>
      </w:pPr>
      <w:r>
        <w:rPr>
          <w:rFonts w:ascii="仿宋" w:hAnsi="仿宋" w:eastAsia="仿宋" w:cs="仿宋"/>
          <w:spacing w:val="-3"/>
          <w:sz w:val="24"/>
          <w:szCs w:val="24"/>
          <w:highlight w:val="none"/>
        </w:rPr>
        <w:t>被授权人姓名：</w:t>
      </w:r>
      <w:r>
        <w:rPr>
          <w:rFonts w:ascii="仿宋" w:hAnsi="仿宋" w:eastAsia="仿宋" w:cs="仿宋"/>
          <w:sz w:val="24"/>
          <w:szCs w:val="24"/>
          <w:highlight w:val="none"/>
          <w:u w:val="single" w:color="auto"/>
        </w:rPr>
        <w:t xml:space="preserve">                                         </w:t>
      </w:r>
    </w:p>
    <w:p w14:paraId="0B7E19A5">
      <w:pPr>
        <w:spacing w:before="179" w:line="223" w:lineRule="auto"/>
        <w:ind w:left="29"/>
        <w:rPr>
          <w:rFonts w:ascii="仿宋" w:hAnsi="仿宋" w:eastAsia="仿宋" w:cs="仿宋"/>
          <w:sz w:val="24"/>
          <w:szCs w:val="24"/>
          <w:highlight w:val="none"/>
        </w:rPr>
      </w:pPr>
      <w:r>
        <w:rPr>
          <w:rFonts w:ascii="仿宋" w:hAnsi="仿宋" w:eastAsia="仿宋" w:cs="仿宋"/>
          <w:spacing w:val="-13"/>
          <w:sz w:val="24"/>
          <w:szCs w:val="24"/>
          <w:highlight w:val="none"/>
        </w:rPr>
        <w:t>职</w:t>
      </w:r>
      <w:r>
        <w:rPr>
          <w:rFonts w:ascii="仿宋" w:hAnsi="仿宋" w:eastAsia="仿宋" w:cs="仿宋"/>
          <w:spacing w:val="2"/>
          <w:sz w:val="24"/>
          <w:szCs w:val="24"/>
          <w:highlight w:val="none"/>
        </w:rPr>
        <w:t xml:space="preserve">        </w:t>
      </w:r>
      <w:r>
        <w:rPr>
          <w:rFonts w:ascii="仿宋" w:hAnsi="仿宋" w:eastAsia="仿宋" w:cs="仿宋"/>
          <w:spacing w:val="-13"/>
          <w:sz w:val="24"/>
          <w:szCs w:val="24"/>
          <w:highlight w:val="none"/>
        </w:rPr>
        <w:t>务：</w:t>
      </w:r>
      <w:r>
        <w:rPr>
          <w:rFonts w:ascii="仿宋" w:hAnsi="仿宋" w:eastAsia="仿宋" w:cs="仿宋"/>
          <w:sz w:val="24"/>
          <w:szCs w:val="24"/>
          <w:highlight w:val="none"/>
          <w:u w:val="single" w:color="auto"/>
        </w:rPr>
        <w:t xml:space="preserve">                                         </w:t>
      </w:r>
    </w:p>
    <w:p w14:paraId="623C3B84">
      <w:pPr>
        <w:spacing w:before="178" w:line="221" w:lineRule="auto"/>
        <w:ind w:left="30"/>
        <w:rPr>
          <w:rFonts w:ascii="仿宋" w:hAnsi="仿宋" w:eastAsia="仿宋" w:cs="仿宋"/>
          <w:sz w:val="24"/>
          <w:szCs w:val="24"/>
          <w:highlight w:val="none"/>
        </w:rPr>
      </w:pPr>
      <w:r>
        <w:rPr>
          <w:rFonts w:ascii="仿宋" w:hAnsi="仿宋" w:eastAsia="仿宋" w:cs="仿宋"/>
          <w:spacing w:val="-3"/>
          <w:sz w:val="24"/>
          <w:szCs w:val="24"/>
          <w:highlight w:val="none"/>
        </w:rPr>
        <w:t>详细通讯地址：</w:t>
      </w:r>
      <w:r>
        <w:rPr>
          <w:rFonts w:ascii="仿宋" w:hAnsi="仿宋" w:eastAsia="仿宋" w:cs="仿宋"/>
          <w:sz w:val="24"/>
          <w:szCs w:val="24"/>
          <w:highlight w:val="none"/>
          <w:u w:val="single" w:color="auto"/>
        </w:rPr>
        <w:t xml:space="preserve">                                         </w:t>
      </w:r>
    </w:p>
    <w:p w14:paraId="41267F61">
      <w:pPr>
        <w:spacing w:before="180" w:line="222" w:lineRule="auto"/>
        <w:ind w:left="47"/>
        <w:rPr>
          <w:rFonts w:ascii="仿宋" w:hAnsi="仿宋" w:eastAsia="仿宋" w:cs="仿宋"/>
          <w:sz w:val="24"/>
          <w:szCs w:val="24"/>
          <w:highlight w:val="none"/>
        </w:rPr>
      </w:pPr>
      <w:r>
        <w:rPr>
          <w:rFonts w:ascii="仿宋" w:hAnsi="仿宋" w:eastAsia="仿宋" w:cs="仿宋"/>
          <w:spacing w:val="-24"/>
          <w:sz w:val="24"/>
          <w:szCs w:val="24"/>
          <w:highlight w:val="none"/>
        </w:rPr>
        <w:t>邮</w:t>
      </w:r>
      <w:r>
        <w:rPr>
          <w:rFonts w:ascii="仿宋" w:hAnsi="仿宋" w:eastAsia="仿宋" w:cs="仿宋"/>
          <w:spacing w:val="17"/>
          <w:sz w:val="24"/>
          <w:szCs w:val="24"/>
          <w:highlight w:val="none"/>
        </w:rPr>
        <w:t xml:space="preserve"> </w:t>
      </w:r>
      <w:r>
        <w:rPr>
          <w:rFonts w:ascii="仿宋" w:hAnsi="仿宋" w:eastAsia="仿宋" w:cs="仿宋"/>
          <w:spacing w:val="-24"/>
          <w:sz w:val="24"/>
          <w:szCs w:val="24"/>
          <w:highlight w:val="none"/>
        </w:rPr>
        <w:t>政</w:t>
      </w:r>
      <w:r>
        <w:rPr>
          <w:rFonts w:ascii="仿宋" w:hAnsi="仿宋" w:eastAsia="仿宋" w:cs="仿宋"/>
          <w:spacing w:val="18"/>
          <w:sz w:val="24"/>
          <w:szCs w:val="24"/>
          <w:highlight w:val="none"/>
        </w:rPr>
        <w:t xml:space="preserve"> </w:t>
      </w:r>
      <w:r>
        <w:rPr>
          <w:rFonts w:ascii="仿宋" w:hAnsi="仿宋" w:eastAsia="仿宋" w:cs="仿宋"/>
          <w:spacing w:val="-24"/>
          <w:sz w:val="24"/>
          <w:szCs w:val="24"/>
          <w:highlight w:val="none"/>
        </w:rPr>
        <w:t>编</w:t>
      </w:r>
      <w:r>
        <w:rPr>
          <w:rFonts w:ascii="仿宋" w:hAnsi="仿宋" w:eastAsia="仿宋" w:cs="仿宋"/>
          <w:spacing w:val="13"/>
          <w:sz w:val="24"/>
          <w:szCs w:val="24"/>
          <w:highlight w:val="none"/>
        </w:rPr>
        <w:t xml:space="preserve"> </w:t>
      </w:r>
      <w:r>
        <w:rPr>
          <w:rFonts w:ascii="仿宋" w:hAnsi="仿宋" w:eastAsia="仿宋" w:cs="仿宋"/>
          <w:spacing w:val="-24"/>
          <w:sz w:val="24"/>
          <w:szCs w:val="24"/>
          <w:highlight w:val="none"/>
        </w:rPr>
        <w:t>码</w:t>
      </w:r>
      <w:r>
        <w:rPr>
          <w:rFonts w:ascii="仿宋" w:hAnsi="仿宋" w:eastAsia="仿宋" w:cs="仿宋"/>
          <w:spacing w:val="34"/>
          <w:sz w:val="24"/>
          <w:szCs w:val="24"/>
          <w:highlight w:val="none"/>
        </w:rPr>
        <w:t xml:space="preserve"> </w:t>
      </w:r>
      <w:r>
        <w:rPr>
          <w:rFonts w:ascii="仿宋" w:hAnsi="仿宋" w:eastAsia="仿宋" w:cs="仿宋"/>
          <w:spacing w:val="-24"/>
          <w:sz w:val="24"/>
          <w:szCs w:val="24"/>
          <w:highlight w:val="none"/>
        </w:rPr>
        <w:t>：</w:t>
      </w:r>
      <w:r>
        <w:rPr>
          <w:rFonts w:ascii="仿宋" w:hAnsi="仿宋" w:eastAsia="仿宋" w:cs="仿宋"/>
          <w:sz w:val="24"/>
          <w:szCs w:val="24"/>
          <w:highlight w:val="none"/>
          <w:u w:val="single" w:color="auto"/>
        </w:rPr>
        <w:t xml:space="preserve">                                         </w:t>
      </w:r>
    </w:p>
    <w:p w14:paraId="7C4F72FB">
      <w:pPr>
        <w:spacing w:before="180" w:line="221" w:lineRule="auto"/>
        <w:ind w:left="56"/>
        <w:rPr>
          <w:rFonts w:ascii="仿宋" w:hAnsi="仿宋" w:eastAsia="仿宋" w:cs="仿宋"/>
          <w:sz w:val="24"/>
          <w:szCs w:val="24"/>
          <w:highlight w:val="none"/>
        </w:rPr>
      </w:pPr>
      <w:r>
        <w:rPr>
          <w:rFonts w:ascii="仿宋" w:hAnsi="仿宋" w:eastAsia="仿宋" w:cs="仿宋"/>
          <w:spacing w:val="-25"/>
          <w:sz w:val="24"/>
          <w:szCs w:val="24"/>
          <w:highlight w:val="none"/>
        </w:rPr>
        <w:t>电</w:t>
      </w:r>
      <w:r>
        <w:rPr>
          <w:rFonts w:ascii="仿宋" w:hAnsi="仿宋" w:eastAsia="仿宋" w:cs="仿宋"/>
          <w:spacing w:val="13"/>
          <w:sz w:val="24"/>
          <w:szCs w:val="24"/>
          <w:highlight w:val="none"/>
        </w:rPr>
        <w:t xml:space="preserve">  </w:t>
      </w:r>
      <w:r>
        <w:rPr>
          <w:rFonts w:ascii="仿宋" w:hAnsi="仿宋" w:eastAsia="仿宋" w:cs="仿宋"/>
          <w:spacing w:val="-25"/>
          <w:sz w:val="24"/>
          <w:szCs w:val="24"/>
          <w:highlight w:val="none"/>
        </w:rPr>
        <w:t>子</w:t>
      </w:r>
      <w:r>
        <w:rPr>
          <w:rFonts w:ascii="仿宋" w:hAnsi="仿宋" w:eastAsia="仿宋" w:cs="仿宋"/>
          <w:spacing w:val="35"/>
          <w:sz w:val="24"/>
          <w:szCs w:val="24"/>
          <w:highlight w:val="none"/>
        </w:rPr>
        <w:t xml:space="preserve"> </w:t>
      </w:r>
      <w:r>
        <w:rPr>
          <w:rFonts w:ascii="仿宋" w:hAnsi="仿宋" w:eastAsia="仿宋" w:cs="仿宋"/>
          <w:spacing w:val="-25"/>
          <w:sz w:val="24"/>
          <w:szCs w:val="24"/>
          <w:highlight w:val="none"/>
        </w:rPr>
        <w:t>邮</w:t>
      </w:r>
      <w:r>
        <w:rPr>
          <w:rFonts w:ascii="仿宋" w:hAnsi="仿宋" w:eastAsia="仿宋" w:cs="仿宋"/>
          <w:spacing w:val="20"/>
          <w:sz w:val="24"/>
          <w:szCs w:val="24"/>
          <w:highlight w:val="none"/>
        </w:rPr>
        <w:t xml:space="preserve"> </w:t>
      </w:r>
      <w:r>
        <w:rPr>
          <w:rFonts w:ascii="仿宋" w:hAnsi="仿宋" w:eastAsia="仿宋" w:cs="仿宋"/>
          <w:spacing w:val="-25"/>
          <w:sz w:val="24"/>
          <w:szCs w:val="24"/>
          <w:highlight w:val="none"/>
        </w:rPr>
        <w:t>箱：</w:t>
      </w:r>
      <w:r>
        <w:rPr>
          <w:rFonts w:ascii="仿宋" w:hAnsi="仿宋" w:eastAsia="仿宋" w:cs="仿宋"/>
          <w:sz w:val="24"/>
          <w:szCs w:val="24"/>
          <w:highlight w:val="none"/>
          <w:u w:val="single" w:color="auto"/>
        </w:rPr>
        <w:t xml:space="preserve">                                         </w:t>
      </w:r>
    </w:p>
    <w:p w14:paraId="1B99A7F2">
      <w:pPr>
        <w:spacing w:before="181" w:line="223" w:lineRule="auto"/>
        <w:ind w:left="56"/>
        <w:rPr>
          <w:rFonts w:ascii="仿宋" w:hAnsi="仿宋" w:eastAsia="仿宋" w:cs="仿宋"/>
          <w:sz w:val="24"/>
          <w:szCs w:val="24"/>
          <w:highlight w:val="none"/>
        </w:rPr>
      </w:pPr>
      <w:r>
        <w:rPr>
          <w:rFonts w:ascii="仿宋" w:hAnsi="仿宋" w:eastAsia="仿宋" w:cs="仿宋"/>
          <w:spacing w:val="-20"/>
          <w:sz w:val="24"/>
          <w:szCs w:val="24"/>
          <w:highlight w:val="none"/>
        </w:rPr>
        <w:t>电</w:t>
      </w:r>
      <w:r>
        <w:rPr>
          <w:rFonts w:ascii="仿宋" w:hAnsi="仿宋" w:eastAsia="仿宋" w:cs="仿宋"/>
          <w:spacing w:val="2"/>
          <w:sz w:val="24"/>
          <w:szCs w:val="24"/>
          <w:highlight w:val="none"/>
        </w:rPr>
        <w:t xml:space="preserve">        </w:t>
      </w:r>
      <w:r>
        <w:rPr>
          <w:rFonts w:ascii="仿宋" w:hAnsi="仿宋" w:eastAsia="仿宋" w:cs="仿宋"/>
          <w:spacing w:val="-20"/>
          <w:sz w:val="24"/>
          <w:szCs w:val="24"/>
          <w:highlight w:val="none"/>
        </w:rPr>
        <w:t>话：</w:t>
      </w:r>
      <w:r>
        <w:rPr>
          <w:rFonts w:ascii="仿宋" w:hAnsi="仿宋" w:eastAsia="仿宋" w:cs="仿宋"/>
          <w:sz w:val="24"/>
          <w:szCs w:val="24"/>
          <w:highlight w:val="none"/>
          <w:u w:val="single" w:color="auto"/>
        </w:rPr>
        <w:t xml:space="preserve">                                        </w:t>
      </w:r>
    </w:p>
    <w:p w14:paraId="5D795463">
      <w:pPr>
        <w:spacing w:before="40"/>
        <w:rPr>
          <w:highlight w:val="none"/>
        </w:rPr>
      </w:pPr>
    </w:p>
    <w:p w14:paraId="5CF9B0FE">
      <w:pPr>
        <w:spacing w:before="40"/>
        <w:rPr>
          <w:highlight w:val="none"/>
        </w:rPr>
      </w:pPr>
    </w:p>
    <w:p w14:paraId="2083C023">
      <w:pPr>
        <w:spacing w:before="166"/>
        <w:rPr>
          <w:highlight w:val="none"/>
        </w:rPr>
      </w:pPr>
    </w:p>
    <w:tbl>
      <w:tblPr>
        <w:tblStyle w:val="13"/>
        <w:tblpPr w:leftFromText="180" w:rightFromText="180" w:vertAnchor="page" w:horzAnchor="page" w:tblpX="1614" w:tblpY="12652"/>
        <w:tblOverlap w:val="never"/>
        <w:tblW w:w="8465" w:type="dxa"/>
        <w:tblInd w:w="0"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8465"/>
      </w:tblGrid>
      <w:tr w14:paraId="486C088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768" w:hRule="atLeast"/>
        </w:trPr>
        <w:tc>
          <w:tcPr>
            <w:tcW w:w="8465" w:type="dxa"/>
            <w:vAlign w:val="top"/>
          </w:tcPr>
          <w:p w14:paraId="1B62DE37">
            <w:pPr>
              <w:spacing w:before="209" w:line="183" w:lineRule="auto"/>
              <w:ind w:left="564"/>
              <w:jc w:val="center"/>
              <w:rPr>
                <w:rFonts w:ascii="微软雅黑" w:hAnsi="微软雅黑" w:eastAsia="微软雅黑" w:cs="微软雅黑"/>
                <w:sz w:val="24"/>
                <w:szCs w:val="24"/>
                <w:highlight w:val="none"/>
              </w:rPr>
            </w:pPr>
            <w:r>
              <w:rPr>
                <w:rFonts w:ascii="微软雅黑" w:hAnsi="微软雅黑" w:eastAsia="微软雅黑" w:cs="微软雅黑"/>
                <w:spacing w:val="-1"/>
                <w:sz w:val="24"/>
                <w:szCs w:val="24"/>
                <w:highlight w:val="none"/>
              </w:rPr>
              <w:t>授权代表身份证复印件</w:t>
            </w:r>
          </w:p>
          <w:p w14:paraId="09E76671">
            <w:pPr>
              <w:spacing w:before="265" w:line="221" w:lineRule="auto"/>
              <w:jc w:val="center"/>
              <w:rPr>
                <w:rFonts w:ascii="微软雅黑" w:hAnsi="微软雅黑" w:eastAsia="微软雅黑" w:cs="微软雅黑"/>
                <w:sz w:val="24"/>
                <w:szCs w:val="24"/>
                <w:highlight w:val="none"/>
              </w:rPr>
            </w:pPr>
            <w:r>
              <w:rPr>
                <w:rFonts w:ascii="微软雅黑" w:hAnsi="微软雅黑" w:eastAsia="微软雅黑" w:cs="微软雅黑"/>
                <w:spacing w:val="-11"/>
                <w:sz w:val="24"/>
                <w:szCs w:val="24"/>
                <w:highlight w:val="none"/>
              </w:rPr>
              <w:t>（正</w:t>
            </w:r>
            <w:r>
              <w:rPr>
                <w:rFonts w:hint="eastAsia" w:ascii="微软雅黑" w:hAnsi="微软雅黑" w:eastAsia="微软雅黑" w:cs="微软雅黑"/>
                <w:spacing w:val="-11"/>
                <w:sz w:val="24"/>
                <w:szCs w:val="24"/>
                <w:highlight w:val="none"/>
                <w:lang w:val="en-US" w:eastAsia="zh-CN"/>
              </w:rPr>
              <w:t>反</w:t>
            </w:r>
            <w:r>
              <w:rPr>
                <w:rFonts w:ascii="微软雅黑" w:hAnsi="微软雅黑" w:eastAsia="微软雅黑" w:cs="微软雅黑"/>
                <w:spacing w:val="-11"/>
                <w:sz w:val="24"/>
                <w:szCs w:val="24"/>
                <w:highlight w:val="none"/>
              </w:rPr>
              <w:t>面）</w:t>
            </w:r>
          </w:p>
        </w:tc>
      </w:tr>
    </w:tbl>
    <w:p w14:paraId="41B5056A">
      <w:pPr>
        <w:spacing w:before="134" w:line="230" w:lineRule="auto"/>
        <w:ind w:left="393"/>
        <w:rPr>
          <w:rFonts w:ascii="仿宋" w:hAnsi="仿宋" w:eastAsia="仿宋" w:cs="仿宋"/>
          <w:sz w:val="20"/>
          <w:szCs w:val="20"/>
          <w:highlight w:val="none"/>
        </w:rPr>
        <w:sectPr>
          <w:footerReference r:id="rId18" w:type="default"/>
          <w:pgSz w:w="11906" w:h="16839"/>
          <w:pgMar w:top="1440" w:right="1800" w:bottom="1440" w:left="1800" w:header="0" w:footer="1007" w:gutter="0"/>
          <w:pgNumType w:fmt="decimal"/>
          <w:cols w:space="720" w:num="1"/>
        </w:sectPr>
      </w:pPr>
      <w:r>
        <w:rPr>
          <w:rFonts w:ascii="仿宋" w:hAnsi="仿宋" w:eastAsia="仿宋" w:cs="仿宋"/>
          <w:spacing w:val="9"/>
          <w:sz w:val="20"/>
          <w:szCs w:val="20"/>
          <w:highlight w:val="none"/>
        </w:rPr>
        <w:t>注：投标人可自拟格式提供，但应与招标文件提供的格式具备同等效力</w:t>
      </w:r>
    </w:p>
    <w:p w14:paraId="46FA1502">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七、保证金缴纳凭证</w:t>
      </w:r>
    </w:p>
    <w:p w14:paraId="616C971C">
      <w:pPr>
        <w:pStyle w:val="7"/>
        <w:numPr>
          <w:ilvl w:val="0"/>
          <w:numId w:val="0"/>
        </w:numPr>
        <w:rPr>
          <w:rFonts w:hint="eastAsia"/>
          <w:highlight w:val="none"/>
          <w:lang w:val="en-US" w:eastAsia="zh-CN"/>
        </w:rPr>
      </w:pPr>
    </w:p>
    <w:p w14:paraId="0AD312D5">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说明：供应商可将本项目保证金支付的汇款凭证作为缴纳凭证放在响应文件中</w:t>
      </w:r>
      <w:r>
        <w:rPr>
          <w:rFonts w:hint="eastAsia" w:ascii="仿宋" w:hAnsi="仿宋" w:eastAsia="仿宋" w:cs="仿宋"/>
          <w:spacing w:val="0"/>
          <w:position w:val="0"/>
          <w:sz w:val="24"/>
          <w:szCs w:val="24"/>
          <w:highlight w:val="none"/>
          <w:lang w:eastAsia="zh-CN"/>
        </w:rPr>
        <w:t>，</w:t>
      </w:r>
      <w:r>
        <w:rPr>
          <w:rFonts w:ascii="仿宋" w:hAnsi="仿宋" w:eastAsia="仿宋" w:cs="仿宋"/>
          <w:spacing w:val="0"/>
          <w:position w:val="0"/>
          <w:sz w:val="24"/>
          <w:szCs w:val="24"/>
          <w:highlight w:val="none"/>
        </w:rPr>
        <w:t>复印件上应加盖本单位公章。</w:t>
      </w:r>
    </w:p>
    <w:p w14:paraId="59BCC096">
      <w:pPr>
        <w:pStyle w:val="7"/>
        <w:rPr>
          <w:highlight w:val="none"/>
        </w:rPr>
      </w:pPr>
    </w:p>
    <w:p w14:paraId="38337B04">
      <w:pPr>
        <w:pStyle w:val="7"/>
        <w:rPr>
          <w:highlight w:val="none"/>
        </w:rPr>
      </w:pPr>
    </w:p>
    <w:p w14:paraId="6C69F9F6">
      <w:pPr>
        <w:pStyle w:val="7"/>
        <w:rPr>
          <w:highlight w:val="none"/>
        </w:rPr>
      </w:pPr>
    </w:p>
    <w:p w14:paraId="6A2F7C83">
      <w:pPr>
        <w:pStyle w:val="7"/>
        <w:rPr>
          <w:highlight w:val="none"/>
        </w:rPr>
      </w:pPr>
    </w:p>
    <w:p w14:paraId="3464E76C">
      <w:pPr>
        <w:pStyle w:val="7"/>
        <w:rPr>
          <w:highlight w:val="none"/>
        </w:rPr>
      </w:pPr>
    </w:p>
    <w:p w14:paraId="71DA491B">
      <w:pPr>
        <w:pStyle w:val="7"/>
        <w:rPr>
          <w:highlight w:val="none"/>
        </w:rPr>
      </w:pPr>
    </w:p>
    <w:p w14:paraId="597C8766">
      <w:pPr>
        <w:pStyle w:val="7"/>
        <w:rPr>
          <w:highlight w:val="none"/>
        </w:rPr>
      </w:pPr>
    </w:p>
    <w:p w14:paraId="7296259A">
      <w:pPr>
        <w:pStyle w:val="7"/>
        <w:rPr>
          <w:highlight w:val="none"/>
        </w:rPr>
      </w:pPr>
    </w:p>
    <w:p w14:paraId="6BA4CCF2">
      <w:pPr>
        <w:pStyle w:val="7"/>
        <w:rPr>
          <w:highlight w:val="none"/>
        </w:rPr>
      </w:pPr>
    </w:p>
    <w:p w14:paraId="67CFAB22">
      <w:pPr>
        <w:pStyle w:val="7"/>
        <w:rPr>
          <w:highlight w:val="none"/>
        </w:rPr>
      </w:pPr>
    </w:p>
    <w:p w14:paraId="571C87DD">
      <w:pPr>
        <w:pStyle w:val="7"/>
        <w:rPr>
          <w:highlight w:val="none"/>
        </w:rPr>
      </w:pPr>
    </w:p>
    <w:p w14:paraId="6F984FAB">
      <w:pPr>
        <w:pStyle w:val="7"/>
        <w:rPr>
          <w:highlight w:val="none"/>
        </w:rPr>
      </w:pPr>
    </w:p>
    <w:p w14:paraId="27A883BB">
      <w:pPr>
        <w:pStyle w:val="7"/>
        <w:rPr>
          <w:highlight w:val="none"/>
        </w:rPr>
      </w:pPr>
    </w:p>
    <w:p w14:paraId="2AF6F4DE">
      <w:pPr>
        <w:pStyle w:val="7"/>
        <w:rPr>
          <w:highlight w:val="none"/>
        </w:rPr>
      </w:pPr>
    </w:p>
    <w:p w14:paraId="35234294">
      <w:pPr>
        <w:pStyle w:val="7"/>
        <w:rPr>
          <w:highlight w:val="none"/>
        </w:rPr>
      </w:pPr>
    </w:p>
    <w:p w14:paraId="0C8467BC">
      <w:pPr>
        <w:pStyle w:val="7"/>
        <w:rPr>
          <w:highlight w:val="none"/>
        </w:rPr>
      </w:pPr>
    </w:p>
    <w:p w14:paraId="386D80E4">
      <w:pPr>
        <w:pStyle w:val="7"/>
        <w:rPr>
          <w:highlight w:val="none"/>
        </w:rPr>
      </w:pPr>
    </w:p>
    <w:p w14:paraId="7C00FDBE">
      <w:pPr>
        <w:pStyle w:val="7"/>
        <w:rPr>
          <w:highlight w:val="none"/>
        </w:rPr>
      </w:pPr>
    </w:p>
    <w:p w14:paraId="413EDF21">
      <w:pPr>
        <w:pStyle w:val="7"/>
        <w:rPr>
          <w:highlight w:val="none"/>
        </w:rPr>
      </w:pPr>
    </w:p>
    <w:p w14:paraId="66E60F2F">
      <w:pPr>
        <w:pStyle w:val="7"/>
        <w:rPr>
          <w:highlight w:val="none"/>
        </w:rPr>
      </w:pPr>
    </w:p>
    <w:p w14:paraId="57E66276">
      <w:pPr>
        <w:pStyle w:val="7"/>
        <w:rPr>
          <w:highlight w:val="none"/>
        </w:rPr>
      </w:pPr>
    </w:p>
    <w:p w14:paraId="12000623">
      <w:pPr>
        <w:pStyle w:val="7"/>
        <w:rPr>
          <w:highlight w:val="none"/>
        </w:rPr>
      </w:pPr>
    </w:p>
    <w:p w14:paraId="78EE0A0F">
      <w:pPr>
        <w:pStyle w:val="7"/>
        <w:rPr>
          <w:highlight w:val="none"/>
        </w:rPr>
      </w:pPr>
    </w:p>
    <w:p w14:paraId="54A75BE4">
      <w:pPr>
        <w:pStyle w:val="7"/>
        <w:rPr>
          <w:highlight w:val="none"/>
        </w:rPr>
      </w:pPr>
    </w:p>
    <w:p w14:paraId="7C9455B7">
      <w:pPr>
        <w:pStyle w:val="7"/>
        <w:rPr>
          <w:highlight w:val="none"/>
        </w:rPr>
      </w:pPr>
    </w:p>
    <w:p w14:paraId="2750CF25">
      <w:pPr>
        <w:pStyle w:val="7"/>
        <w:rPr>
          <w:highlight w:val="none"/>
        </w:rPr>
      </w:pPr>
    </w:p>
    <w:p w14:paraId="05D3A467">
      <w:pPr>
        <w:pStyle w:val="7"/>
        <w:rPr>
          <w:highlight w:val="none"/>
        </w:rPr>
      </w:pPr>
    </w:p>
    <w:p w14:paraId="3F6DD455">
      <w:pPr>
        <w:pStyle w:val="7"/>
        <w:rPr>
          <w:highlight w:val="none"/>
        </w:rPr>
      </w:pPr>
    </w:p>
    <w:p w14:paraId="2085BBEA">
      <w:pPr>
        <w:pStyle w:val="7"/>
        <w:rPr>
          <w:highlight w:val="none"/>
        </w:rPr>
      </w:pPr>
    </w:p>
    <w:p w14:paraId="63F37A46">
      <w:pPr>
        <w:pStyle w:val="7"/>
        <w:rPr>
          <w:highlight w:val="none"/>
        </w:rPr>
      </w:pPr>
    </w:p>
    <w:p w14:paraId="5FA83FDF">
      <w:pPr>
        <w:pStyle w:val="7"/>
        <w:rPr>
          <w:highlight w:val="none"/>
        </w:rPr>
      </w:pPr>
    </w:p>
    <w:p w14:paraId="65564480">
      <w:pPr>
        <w:pStyle w:val="7"/>
        <w:rPr>
          <w:highlight w:val="none"/>
        </w:rPr>
      </w:pPr>
    </w:p>
    <w:p w14:paraId="67507E55">
      <w:pPr>
        <w:pStyle w:val="7"/>
        <w:rPr>
          <w:highlight w:val="none"/>
        </w:rPr>
      </w:pPr>
    </w:p>
    <w:p w14:paraId="0F32B36E">
      <w:pPr>
        <w:pStyle w:val="7"/>
        <w:rPr>
          <w:highlight w:val="none"/>
        </w:rPr>
      </w:pPr>
    </w:p>
    <w:p w14:paraId="2A0DEDEC">
      <w:pPr>
        <w:pStyle w:val="7"/>
        <w:rPr>
          <w:highlight w:val="none"/>
        </w:rPr>
      </w:pPr>
    </w:p>
    <w:p w14:paraId="5EDBF4D4">
      <w:pPr>
        <w:pStyle w:val="7"/>
        <w:rPr>
          <w:highlight w:val="none"/>
        </w:rPr>
      </w:pPr>
    </w:p>
    <w:p w14:paraId="4EFE8253">
      <w:pPr>
        <w:pStyle w:val="7"/>
        <w:rPr>
          <w:highlight w:val="none"/>
        </w:rPr>
      </w:pPr>
    </w:p>
    <w:p w14:paraId="21E38D3A">
      <w:pPr>
        <w:pStyle w:val="7"/>
        <w:rPr>
          <w:highlight w:val="none"/>
        </w:rPr>
      </w:pPr>
    </w:p>
    <w:p w14:paraId="73223613">
      <w:pPr>
        <w:pStyle w:val="7"/>
        <w:rPr>
          <w:highlight w:val="none"/>
        </w:rPr>
      </w:pPr>
    </w:p>
    <w:p w14:paraId="7EA77A0D">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八、供应商简介</w:t>
      </w:r>
    </w:p>
    <w:p w14:paraId="11F1C8A8">
      <w:pPr>
        <w:spacing w:before="107" w:line="222" w:lineRule="auto"/>
        <w:jc w:val="center"/>
        <w:outlineLvl w:val="1"/>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66547BC9">
      <w:pPr>
        <w:spacing w:before="107" w:line="222" w:lineRule="auto"/>
        <w:jc w:val="center"/>
        <w:outlineLvl w:val="1"/>
        <w:rPr>
          <w:rFonts w:ascii="仿宋" w:hAnsi="仿宋" w:eastAsia="仿宋" w:cs="仿宋"/>
          <w:sz w:val="24"/>
          <w:szCs w:val="24"/>
          <w:highlight w:val="none"/>
        </w:rPr>
      </w:pPr>
      <w:r>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t>(一)</w:t>
      </w:r>
      <w:r>
        <w:rPr>
          <w:rFonts w:ascii="仿宋" w:hAnsi="仿宋" w:eastAsia="仿宋" w:cs="仿宋"/>
          <w:spacing w:val="16"/>
          <w:sz w:val="24"/>
          <w:szCs w:val="24"/>
          <w:highlight w:val="none"/>
        </w:rPr>
        <w:t xml:space="preserve"> </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供应商综合情况一览表</w:t>
      </w:r>
    </w:p>
    <w:tbl>
      <w:tblPr>
        <w:tblStyle w:val="13"/>
        <w:tblW w:w="884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94"/>
        <w:gridCol w:w="1069"/>
        <w:gridCol w:w="1797"/>
        <w:gridCol w:w="712"/>
        <w:gridCol w:w="95"/>
        <w:gridCol w:w="440"/>
        <w:gridCol w:w="919"/>
        <w:gridCol w:w="342"/>
        <w:gridCol w:w="720"/>
        <w:gridCol w:w="758"/>
      </w:tblGrid>
      <w:tr w14:paraId="4DFCC9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jc w:val="center"/>
        </w:trPr>
        <w:tc>
          <w:tcPr>
            <w:tcW w:w="1994" w:type="dxa"/>
            <w:tcBorders>
              <w:top w:val="single" w:color="000000" w:sz="10" w:space="0"/>
              <w:left w:val="single" w:color="000000" w:sz="10" w:space="0"/>
            </w:tcBorders>
            <w:vAlign w:val="top"/>
          </w:tcPr>
          <w:p w14:paraId="4A9C0841">
            <w:pPr>
              <w:pStyle w:val="12"/>
              <w:spacing w:before="209" w:line="229" w:lineRule="auto"/>
              <w:ind w:left="127"/>
              <w:rPr>
                <w:sz w:val="20"/>
                <w:szCs w:val="20"/>
                <w:highlight w:val="none"/>
              </w:rPr>
            </w:pPr>
            <w:r>
              <w:rPr>
                <w:spacing w:val="6"/>
                <w:sz w:val="20"/>
                <w:szCs w:val="20"/>
                <w:highlight w:val="none"/>
              </w:rPr>
              <w:t>供应商名称</w:t>
            </w:r>
          </w:p>
        </w:tc>
        <w:tc>
          <w:tcPr>
            <w:tcW w:w="6852" w:type="dxa"/>
            <w:gridSpan w:val="9"/>
            <w:tcBorders>
              <w:top w:val="single" w:color="000000" w:sz="10" w:space="0"/>
              <w:right w:val="single" w:color="000000" w:sz="10" w:space="0"/>
            </w:tcBorders>
            <w:vAlign w:val="top"/>
          </w:tcPr>
          <w:p w14:paraId="4953CD22">
            <w:pPr>
              <w:pStyle w:val="12"/>
              <w:spacing w:before="208" w:line="231" w:lineRule="auto"/>
              <w:ind w:left="5377"/>
              <w:rPr>
                <w:sz w:val="20"/>
                <w:szCs w:val="20"/>
                <w:highlight w:val="none"/>
              </w:rPr>
            </w:pPr>
            <w:r>
              <w:rPr>
                <w:spacing w:val="2"/>
                <w:sz w:val="20"/>
                <w:szCs w:val="20"/>
                <w:highlight w:val="none"/>
              </w:rPr>
              <w:t>（公章）</w:t>
            </w:r>
          </w:p>
        </w:tc>
      </w:tr>
      <w:tr w14:paraId="656FB0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jc w:val="center"/>
        </w:trPr>
        <w:tc>
          <w:tcPr>
            <w:tcW w:w="1994" w:type="dxa"/>
            <w:tcBorders>
              <w:left w:val="single" w:color="000000" w:sz="10" w:space="0"/>
            </w:tcBorders>
            <w:vAlign w:val="top"/>
          </w:tcPr>
          <w:p w14:paraId="0C969192">
            <w:pPr>
              <w:pStyle w:val="12"/>
              <w:spacing w:before="199" w:line="232" w:lineRule="auto"/>
              <w:ind w:left="132"/>
              <w:rPr>
                <w:sz w:val="20"/>
                <w:szCs w:val="20"/>
                <w:highlight w:val="none"/>
              </w:rPr>
            </w:pPr>
            <w:r>
              <w:rPr>
                <w:spacing w:val="4"/>
                <w:sz w:val="20"/>
                <w:szCs w:val="20"/>
                <w:highlight w:val="none"/>
              </w:rPr>
              <w:t>注册地址</w:t>
            </w:r>
          </w:p>
        </w:tc>
        <w:tc>
          <w:tcPr>
            <w:tcW w:w="3673" w:type="dxa"/>
            <w:gridSpan w:val="4"/>
            <w:vAlign w:val="top"/>
          </w:tcPr>
          <w:p w14:paraId="75EE81A1">
            <w:pPr>
              <w:rPr>
                <w:rFonts w:ascii="Arial"/>
                <w:sz w:val="21"/>
                <w:highlight w:val="none"/>
              </w:rPr>
            </w:pPr>
          </w:p>
        </w:tc>
        <w:tc>
          <w:tcPr>
            <w:tcW w:w="1359" w:type="dxa"/>
            <w:gridSpan w:val="2"/>
            <w:vAlign w:val="top"/>
          </w:tcPr>
          <w:p w14:paraId="2AAFCD2F">
            <w:pPr>
              <w:pStyle w:val="12"/>
              <w:spacing w:before="198" w:line="230" w:lineRule="auto"/>
              <w:ind w:left="153"/>
              <w:rPr>
                <w:sz w:val="20"/>
                <w:szCs w:val="20"/>
                <w:highlight w:val="none"/>
              </w:rPr>
            </w:pPr>
            <w:r>
              <w:rPr>
                <w:spacing w:val="2"/>
                <w:sz w:val="20"/>
                <w:szCs w:val="20"/>
                <w:highlight w:val="none"/>
              </w:rPr>
              <w:t>邮政编码</w:t>
            </w:r>
          </w:p>
        </w:tc>
        <w:tc>
          <w:tcPr>
            <w:tcW w:w="1820" w:type="dxa"/>
            <w:gridSpan w:val="3"/>
            <w:tcBorders>
              <w:right w:val="single" w:color="000000" w:sz="10" w:space="0"/>
            </w:tcBorders>
            <w:vAlign w:val="top"/>
          </w:tcPr>
          <w:p w14:paraId="20A2CAAD">
            <w:pPr>
              <w:rPr>
                <w:rFonts w:ascii="Arial"/>
                <w:sz w:val="21"/>
                <w:highlight w:val="none"/>
              </w:rPr>
            </w:pPr>
          </w:p>
        </w:tc>
      </w:tr>
      <w:tr w14:paraId="483648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jc w:val="center"/>
        </w:trPr>
        <w:tc>
          <w:tcPr>
            <w:tcW w:w="1994" w:type="dxa"/>
            <w:vMerge w:val="restart"/>
            <w:tcBorders>
              <w:left w:val="single" w:color="000000" w:sz="10" w:space="0"/>
              <w:bottom w:val="nil"/>
            </w:tcBorders>
            <w:vAlign w:val="top"/>
          </w:tcPr>
          <w:p w14:paraId="7DC0CFAF">
            <w:pPr>
              <w:spacing w:line="306" w:lineRule="auto"/>
              <w:rPr>
                <w:rFonts w:ascii="Arial"/>
                <w:sz w:val="21"/>
                <w:highlight w:val="none"/>
              </w:rPr>
            </w:pPr>
          </w:p>
          <w:p w14:paraId="48204D6D">
            <w:pPr>
              <w:pStyle w:val="12"/>
              <w:spacing w:before="65" w:line="232" w:lineRule="auto"/>
              <w:ind w:left="123"/>
              <w:rPr>
                <w:sz w:val="20"/>
                <w:szCs w:val="20"/>
                <w:highlight w:val="none"/>
              </w:rPr>
            </w:pPr>
            <w:r>
              <w:rPr>
                <w:spacing w:val="6"/>
                <w:sz w:val="20"/>
                <w:szCs w:val="20"/>
                <w:highlight w:val="none"/>
              </w:rPr>
              <w:t>联系方式</w:t>
            </w:r>
          </w:p>
        </w:tc>
        <w:tc>
          <w:tcPr>
            <w:tcW w:w="1069" w:type="dxa"/>
            <w:vAlign w:val="top"/>
          </w:tcPr>
          <w:p w14:paraId="7A96AEA9">
            <w:pPr>
              <w:pStyle w:val="12"/>
              <w:spacing w:before="196" w:line="233" w:lineRule="auto"/>
              <w:ind w:left="122"/>
              <w:rPr>
                <w:sz w:val="20"/>
                <w:szCs w:val="20"/>
                <w:highlight w:val="none"/>
              </w:rPr>
            </w:pPr>
            <w:r>
              <w:rPr>
                <w:spacing w:val="5"/>
                <w:sz w:val="20"/>
                <w:szCs w:val="20"/>
                <w:highlight w:val="none"/>
              </w:rPr>
              <w:t>联系人</w:t>
            </w:r>
          </w:p>
        </w:tc>
        <w:tc>
          <w:tcPr>
            <w:tcW w:w="2604" w:type="dxa"/>
            <w:gridSpan w:val="3"/>
            <w:vAlign w:val="top"/>
          </w:tcPr>
          <w:p w14:paraId="676688F4">
            <w:pPr>
              <w:rPr>
                <w:rFonts w:ascii="Arial"/>
                <w:sz w:val="21"/>
                <w:highlight w:val="none"/>
              </w:rPr>
            </w:pPr>
          </w:p>
        </w:tc>
        <w:tc>
          <w:tcPr>
            <w:tcW w:w="1359" w:type="dxa"/>
            <w:gridSpan w:val="2"/>
            <w:vAlign w:val="top"/>
          </w:tcPr>
          <w:p w14:paraId="2E44EF8C">
            <w:pPr>
              <w:pStyle w:val="12"/>
              <w:spacing w:before="195" w:line="232" w:lineRule="auto"/>
              <w:ind w:left="160"/>
              <w:rPr>
                <w:sz w:val="20"/>
                <w:szCs w:val="20"/>
                <w:highlight w:val="none"/>
              </w:rPr>
            </w:pPr>
            <w:r>
              <w:rPr>
                <w:spacing w:val="-10"/>
                <w:sz w:val="20"/>
                <w:szCs w:val="20"/>
                <w:highlight w:val="none"/>
              </w:rPr>
              <w:t>电话</w:t>
            </w:r>
          </w:p>
        </w:tc>
        <w:tc>
          <w:tcPr>
            <w:tcW w:w="1820" w:type="dxa"/>
            <w:gridSpan w:val="3"/>
            <w:tcBorders>
              <w:right w:val="single" w:color="000000" w:sz="10" w:space="0"/>
            </w:tcBorders>
            <w:vAlign w:val="top"/>
          </w:tcPr>
          <w:p w14:paraId="63C0E9EB">
            <w:pPr>
              <w:rPr>
                <w:rFonts w:ascii="Arial"/>
                <w:sz w:val="21"/>
                <w:highlight w:val="none"/>
              </w:rPr>
            </w:pPr>
          </w:p>
        </w:tc>
      </w:tr>
      <w:tr w14:paraId="3685F9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7" w:hRule="atLeast"/>
          <w:jc w:val="center"/>
        </w:trPr>
        <w:tc>
          <w:tcPr>
            <w:tcW w:w="1994" w:type="dxa"/>
            <w:vMerge w:val="continue"/>
            <w:tcBorders>
              <w:top w:val="nil"/>
              <w:left w:val="single" w:color="000000" w:sz="10" w:space="0"/>
            </w:tcBorders>
            <w:vAlign w:val="top"/>
          </w:tcPr>
          <w:p w14:paraId="5E9C5E3A">
            <w:pPr>
              <w:rPr>
                <w:rFonts w:ascii="Arial"/>
                <w:sz w:val="21"/>
                <w:highlight w:val="none"/>
              </w:rPr>
            </w:pPr>
          </w:p>
        </w:tc>
        <w:tc>
          <w:tcPr>
            <w:tcW w:w="1069" w:type="dxa"/>
            <w:vAlign w:val="top"/>
          </w:tcPr>
          <w:p w14:paraId="12075562">
            <w:pPr>
              <w:pStyle w:val="12"/>
              <w:spacing w:before="204" w:line="232" w:lineRule="auto"/>
              <w:ind w:left="127"/>
              <w:rPr>
                <w:sz w:val="20"/>
                <w:szCs w:val="20"/>
                <w:highlight w:val="none"/>
              </w:rPr>
            </w:pPr>
            <w:r>
              <w:rPr>
                <w:sz w:val="20"/>
                <w:szCs w:val="20"/>
                <w:highlight w:val="none"/>
              </w:rPr>
              <w:t>传真</w:t>
            </w:r>
          </w:p>
        </w:tc>
        <w:tc>
          <w:tcPr>
            <w:tcW w:w="2604" w:type="dxa"/>
            <w:gridSpan w:val="3"/>
            <w:vAlign w:val="top"/>
          </w:tcPr>
          <w:p w14:paraId="31078015">
            <w:pPr>
              <w:rPr>
                <w:rFonts w:ascii="Arial"/>
                <w:sz w:val="21"/>
                <w:highlight w:val="none"/>
              </w:rPr>
            </w:pPr>
          </w:p>
        </w:tc>
        <w:tc>
          <w:tcPr>
            <w:tcW w:w="1359" w:type="dxa"/>
            <w:gridSpan w:val="2"/>
            <w:vAlign w:val="top"/>
          </w:tcPr>
          <w:p w14:paraId="7996E936">
            <w:pPr>
              <w:pStyle w:val="12"/>
              <w:spacing w:before="205" w:line="229" w:lineRule="auto"/>
              <w:ind w:left="153"/>
              <w:rPr>
                <w:sz w:val="20"/>
                <w:szCs w:val="20"/>
                <w:highlight w:val="none"/>
              </w:rPr>
            </w:pPr>
            <w:r>
              <w:rPr>
                <w:spacing w:val="-6"/>
                <w:sz w:val="20"/>
                <w:szCs w:val="20"/>
                <w:highlight w:val="none"/>
              </w:rPr>
              <w:t>邮箱</w:t>
            </w:r>
          </w:p>
        </w:tc>
        <w:tc>
          <w:tcPr>
            <w:tcW w:w="1820" w:type="dxa"/>
            <w:gridSpan w:val="3"/>
            <w:tcBorders>
              <w:right w:val="single" w:color="000000" w:sz="10" w:space="0"/>
            </w:tcBorders>
            <w:vAlign w:val="top"/>
          </w:tcPr>
          <w:p w14:paraId="6EDB8125">
            <w:pPr>
              <w:rPr>
                <w:rFonts w:ascii="Arial"/>
                <w:sz w:val="21"/>
                <w:highlight w:val="none"/>
              </w:rPr>
            </w:pPr>
          </w:p>
        </w:tc>
      </w:tr>
      <w:tr w14:paraId="14B713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jc w:val="center"/>
        </w:trPr>
        <w:tc>
          <w:tcPr>
            <w:tcW w:w="1994" w:type="dxa"/>
            <w:tcBorders>
              <w:left w:val="single" w:color="000000" w:sz="10" w:space="0"/>
            </w:tcBorders>
            <w:vAlign w:val="top"/>
          </w:tcPr>
          <w:p w14:paraId="4AF654BA">
            <w:pPr>
              <w:pStyle w:val="12"/>
              <w:spacing w:before="206" w:line="231" w:lineRule="auto"/>
              <w:ind w:left="134"/>
              <w:rPr>
                <w:sz w:val="20"/>
                <w:szCs w:val="20"/>
                <w:highlight w:val="none"/>
              </w:rPr>
            </w:pPr>
            <w:r>
              <w:rPr>
                <w:spacing w:val="-3"/>
                <w:sz w:val="20"/>
                <w:szCs w:val="20"/>
                <w:highlight w:val="none"/>
              </w:rPr>
              <w:t>隶属情况（如有）</w:t>
            </w:r>
          </w:p>
        </w:tc>
        <w:tc>
          <w:tcPr>
            <w:tcW w:w="6852" w:type="dxa"/>
            <w:gridSpan w:val="9"/>
            <w:tcBorders>
              <w:right w:val="single" w:color="000000" w:sz="10" w:space="0"/>
            </w:tcBorders>
            <w:vAlign w:val="top"/>
          </w:tcPr>
          <w:p w14:paraId="4EF0635C">
            <w:pPr>
              <w:pStyle w:val="12"/>
              <w:spacing w:before="206" w:line="230" w:lineRule="auto"/>
              <w:ind w:left="142"/>
              <w:rPr>
                <w:sz w:val="20"/>
                <w:szCs w:val="20"/>
                <w:highlight w:val="none"/>
              </w:rPr>
            </w:pPr>
            <w:r>
              <w:rPr>
                <w:spacing w:val="7"/>
                <w:sz w:val="20"/>
                <w:szCs w:val="20"/>
                <w:highlight w:val="none"/>
              </w:rPr>
              <w:t>阐明隶属及组织机构情况</w:t>
            </w:r>
          </w:p>
        </w:tc>
      </w:tr>
      <w:tr w14:paraId="7E3989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jc w:val="center"/>
        </w:trPr>
        <w:tc>
          <w:tcPr>
            <w:tcW w:w="1994" w:type="dxa"/>
            <w:tcBorders>
              <w:left w:val="single" w:color="000000" w:sz="10" w:space="0"/>
            </w:tcBorders>
            <w:vAlign w:val="top"/>
          </w:tcPr>
          <w:p w14:paraId="68C7AAD7">
            <w:pPr>
              <w:pStyle w:val="12"/>
              <w:spacing w:before="207" w:line="231" w:lineRule="auto"/>
              <w:ind w:left="127"/>
              <w:rPr>
                <w:sz w:val="20"/>
                <w:szCs w:val="20"/>
                <w:highlight w:val="none"/>
              </w:rPr>
            </w:pPr>
            <w:r>
              <w:rPr>
                <w:spacing w:val="-2"/>
                <w:sz w:val="20"/>
                <w:szCs w:val="20"/>
                <w:highlight w:val="none"/>
              </w:rPr>
              <w:t>控股情况（如有）</w:t>
            </w:r>
          </w:p>
        </w:tc>
        <w:tc>
          <w:tcPr>
            <w:tcW w:w="6852" w:type="dxa"/>
            <w:gridSpan w:val="9"/>
            <w:tcBorders>
              <w:right w:val="single" w:color="000000" w:sz="10" w:space="0"/>
            </w:tcBorders>
            <w:vAlign w:val="top"/>
          </w:tcPr>
          <w:p w14:paraId="4C0CA0EA">
            <w:pPr>
              <w:pStyle w:val="12"/>
              <w:spacing w:before="207" w:line="230" w:lineRule="auto"/>
              <w:ind w:left="142"/>
              <w:rPr>
                <w:sz w:val="20"/>
                <w:szCs w:val="20"/>
                <w:highlight w:val="none"/>
              </w:rPr>
            </w:pPr>
            <w:r>
              <w:rPr>
                <w:spacing w:val="6"/>
                <w:sz w:val="20"/>
                <w:szCs w:val="20"/>
                <w:highlight w:val="none"/>
              </w:rPr>
              <w:t>阐明控股和被控股情况</w:t>
            </w:r>
          </w:p>
        </w:tc>
      </w:tr>
      <w:tr w14:paraId="40DC1B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jc w:val="center"/>
        </w:trPr>
        <w:tc>
          <w:tcPr>
            <w:tcW w:w="1994" w:type="dxa"/>
            <w:tcBorders>
              <w:left w:val="single" w:color="000000" w:sz="10" w:space="0"/>
            </w:tcBorders>
            <w:vAlign w:val="top"/>
          </w:tcPr>
          <w:p w14:paraId="5B282DC9">
            <w:pPr>
              <w:pStyle w:val="12"/>
              <w:spacing w:before="199" w:line="232" w:lineRule="auto"/>
              <w:ind w:left="127"/>
              <w:rPr>
                <w:sz w:val="20"/>
                <w:szCs w:val="20"/>
                <w:highlight w:val="none"/>
              </w:rPr>
            </w:pPr>
            <w:r>
              <w:rPr>
                <w:spacing w:val="5"/>
                <w:sz w:val="20"/>
                <w:szCs w:val="20"/>
                <w:highlight w:val="none"/>
              </w:rPr>
              <w:t>组织结构</w:t>
            </w:r>
          </w:p>
        </w:tc>
        <w:tc>
          <w:tcPr>
            <w:tcW w:w="6852" w:type="dxa"/>
            <w:gridSpan w:val="9"/>
            <w:tcBorders>
              <w:right w:val="single" w:color="000000" w:sz="10" w:space="0"/>
            </w:tcBorders>
            <w:vAlign w:val="top"/>
          </w:tcPr>
          <w:p w14:paraId="18AC8E4B">
            <w:pPr>
              <w:rPr>
                <w:rFonts w:ascii="Arial"/>
                <w:sz w:val="21"/>
                <w:highlight w:val="none"/>
              </w:rPr>
            </w:pPr>
          </w:p>
        </w:tc>
      </w:tr>
      <w:tr w14:paraId="4E918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jc w:val="center"/>
        </w:trPr>
        <w:tc>
          <w:tcPr>
            <w:tcW w:w="1994" w:type="dxa"/>
            <w:tcBorders>
              <w:left w:val="single" w:color="000000" w:sz="10" w:space="0"/>
            </w:tcBorders>
            <w:vAlign w:val="top"/>
          </w:tcPr>
          <w:p w14:paraId="1E103E32">
            <w:pPr>
              <w:pStyle w:val="12"/>
              <w:spacing w:before="216" w:line="229" w:lineRule="auto"/>
              <w:ind w:left="137"/>
              <w:rPr>
                <w:sz w:val="20"/>
                <w:szCs w:val="20"/>
                <w:highlight w:val="none"/>
              </w:rPr>
            </w:pPr>
            <w:r>
              <w:rPr>
                <w:spacing w:val="-4"/>
                <w:sz w:val="20"/>
                <w:szCs w:val="20"/>
                <w:highlight w:val="none"/>
              </w:rPr>
              <w:t>简介</w:t>
            </w:r>
          </w:p>
        </w:tc>
        <w:tc>
          <w:tcPr>
            <w:tcW w:w="6852" w:type="dxa"/>
            <w:gridSpan w:val="9"/>
            <w:tcBorders>
              <w:right w:val="single" w:color="000000" w:sz="10" w:space="0"/>
            </w:tcBorders>
            <w:vAlign w:val="top"/>
          </w:tcPr>
          <w:p w14:paraId="2998A88B">
            <w:pPr>
              <w:pStyle w:val="12"/>
              <w:spacing w:before="74" w:line="250" w:lineRule="auto"/>
              <w:ind w:left="128" w:firstLine="3"/>
              <w:rPr>
                <w:sz w:val="20"/>
                <w:szCs w:val="20"/>
                <w:highlight w:val="none"/>
              </w:rPr>
            </w:pPr>
            <w:r>
              <w:rPr>
                <w:spacing w:val="-19"/>
                <w:sz w:val="20"/>
                <w:szCs w:val="20"/>
                <w:highlight w:val="none"/>
              </w:rPr>
              <w:t>包括但不限于：企业经营范围、经营业绩、人力资</w:t>
            </w:r>
            <w:r>
              <w:rPr>
                <w:spacing w:val="5"/>
                <w:sz w:val="20"/>
                <w:szCs w:val="20"/>
                <w:highlight w:val="none"/>
              </w:rPr>
              <w:t>源等。（可另附页）</w:t>
            </w:r>
          </w:p>
        </w:tc>
      </w:tr>
      <w:tr w14:paraId="6FC6ED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jc w:val="center"/>
        </w:trPr>
        <w:tc>
          <w:tcPr>
            <w:tcW w:w="1994" w:type="dxa"/>
            <w:tcBorders>
              <w:left w:val="single" w:color="000000" w:sz="10" w:space="0"/>
            </w:tcBorders>
            <w:vAlign w:val="top"/>
          </w:tcPr>
          <w:p w14:paraId="6CE33AB8">
            <w:pPr>
              <w:pStyle w:val="12"/>
              <w:spacing w:before="205" w:line="232" w:lineRule="auto"/>
              <w:ind w:left="132"/>
              <w:rPr>
                <w:sz w:val="20"/>
                <w:szCs w:val="20"/>
                <w:highlight w:val="none"/>
              </w:rPr>
            </w:pPr>
            <w:r>
              <w:rPr>
                <w:spacing w:val="5"/>
                <w:sz w:val="20"/>
                <w:szCs w:val="20"/>
                <w:highlight w:val="none"/>
              </w:rPr>
              <w:t>法定代表人</w:t>
            </w:r>
          </w:p>
        </w:tc>
        <w:tc>
          <w:tcPr>
            <w:tcW w:w="1069" w:type="dxa"/>
            <w:vAlign w:val="top"/>
          </w:tcPr>
          <w:p w14:paraId="473A34B1">
            <w:pPr>
              <w:pStyle w:val="12"/>
              <w:spacing w:before="206" w:line="233" w:lineRule="auto"/>
              <w:ind w:left="124"/>
              <w:rPr>
                <w:sz w:val="20"/>
                <w:szCs w:val="20"/>
                <w:highlight w:val="none"/>
              </w:rPr>
            </w:pPr>
            <w:r>
              <w:rPr>
                <w:spacing w:val="2"/>
                <w:sz w:val="20"/>
                <w:szCs w:val="20"/>
                <w:highlight w:val="none"/>
              </w:rPr>
              <w:t>姓名</w:t>
            </w:r>
          </w:p>
        </w:tc>
        <w:tc>
          <w:tcPr>
            <w:tcW w:w="1797" w:type="dxa"/>
            <w:vAlign w:val="top"/>
          </w:tcPr>
          <w:p w14:paraId="5D1C1046">
            <w:pPr>
              <w:rPr>
                <w:rFonts w:ascii="Arial"/>
                <w:sz w:val="21"/>
                <w:highlight w:val="none"/>
              </w:rPr>
            </w:pPr>
          </w:p>
        </w:tc>
        <w:tc>
          <w:tcPr>
            <w:tcW w:w="1247" w:type="dxa"/>
            <w:gridSpan w:val="3"/>
            <w:vAlign w:val="top"/>
          </w:tcPr>
          <w:p w14:paraId="4839366B">
            <w:pPr>
              <w:pStyle w:val="12"/>
              <w:spacing w:before="206" w:line="229" w:lineRule="auto"/>
              <w:ind w:left="134"/>
              <w:rPr>
                <w:sz w:val="20"/>
                <w:szCs w:val="20"/>
                <w:highlight w:val="none"/>
              </w:rPr>
            </w:pPr>
            <w:r>
              <w:rPr>
                <w:spacing w:val="5"/>
                <w:sz w:val="20"/>
                <w:szCs w:val="20"/>
                <w:highlight w:val="none"/>
              </w:rPr>
              <w:t>技术职称</w:t>
            </w:r>
          </w:p>
        </w:tc>
        <w:tc>
          <w:tcPr>
            <w:tcW w:w="1261" w:type="dxa"/>
            <w:gridSpan w:val="2"/>
            <w:vAlign w:val="top"/>
          </w:tcPr>
          <w:p w14:paraId="51C9FBEC">
            <w:pPr>
              <w:rPr>
                <w:rFonts w:ascii="Arial"/>
                <w:sz w:val="21"/>
                <w:highlight w:val="none"/>
              </w:rPr>
            </w:pPr>
          </w:p>
        </w:tc>
        <w:tc>
          <w:tcPr>
            <w:tcW w:w="720" w:type="dxa"/>
            <w:vAlign w:val="top"/>
          </w:tcPr>
          <w:p w14:paraId="1CD35EBF">
            <w:pPr>
              <w:pStyle w:val="12"/>
              <w:spacing w:before="205" w:line="232" w:lineRule="auto"/>
              <w:ind w:left="231"/>
              <w:rPr>
                <w:sz w:val="20"/>
                <w:szCs w:val="20"/>
                <w:highlight w:val="none"/>
              </w:rPr>
            </w:pPr>
            <w:r>
              <w:rPr>
                <w:spacing w:val="-10"/>
                <w:sz w:val="20"/>
                <w:szCs w:val="20"/>
                <w:highlight w:val="none"/>
              </w:rPr>
              <w:t>电话</w:t>
            </w:r>
          </w:p>
        </w:tc>
        <w:tc>
          <w:tcPr>
            <w:tcW w:w="758" w:type="dxa"/>
            <w:tcBorders>
              <w:right w:val="single" w:color="000000" w:sz="10" w:space="0"/>
            </w:tcBorders>
            <w:vAlign w:val="top"/>
          </w:tcPr>
          <w:p w14:paraId="729ABE11">
            <w:pPr>
              <w:rPr>
                <w:rFonts w:ascii="Arial"/>
                <w:sz w:val="21"/>
                <w:highlight w:val="none"/>
              </w:rPr>
            </w:pPr>
          </w:p>
        </w:tc>
      </w:tr>
      <w:tr w14:paraId="1C99F1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jc w:val="center"/>
        </w:trPr>
        <w:tc>
          <w:tcPr>
            <w:tcW w:w="1994" w:type="dxa"/>
            <w:tcBorders>
              <w:left w:val="single" w:color="000000" w:sz="10" w:space="0"/>
            </w:tcBorders>
            <w:vAlign w:val="top"/>
          </w:tcPr>
          <w:p w14:paraId="32129275">
            <w:pPr>
              <w:pStyle w:val="12"/>
              <w:spacing w:before="222" w:line="231" w:lineRule="auto"/>
              <w:ind w:left="127"/>
              <w:rPr>
                <w:sz w:val="20"/>
                <w:szCs w:val="20"/>
                <w:highlight w:val="none"/>
              </w:rPr>
            </w:pPr>
            <w:r>
              <w:rPr>
                <w:spacing w:val="6"/>
                <w:sz w:val="20"/>
                <w:szCs w:val="20"/>
                <w:highlight w:val="none"/>
              </w:rPr>
              <w:t>技术负责人</w:t>
            </w:r>
          </w:p>
        </w:tc>
        <w:tc>
          <w:tcPr>
            <w:tcW w:w="1069" w:type="dxa"/>
            <w:vAlign w:val="top"/>
          </w:tcPr>
          <w:p w14:paraId="6CE37DF2">
            <w:pPr>
              <w:pStyle w:val="12"/>
              <w:spacing w:before="222" w:line="233" w:lineRule="auto"/>
              <w:ind w:left="124"/>
              <w:rPr>
                <w:sz w:val="20"/>
                <w:szCs w:val="20"/>
                <w:highlight w:val="none"/>
              </w:rPr>
            </w:pPr>
            <w:r>
              <w:rPr>
                <w:spacing w:val="2"/>
                <w:sz w:val="20"/>
                <w:szCs w:val="20"/>
                <w:highlight w:val="none"/>
              </w:rPr>
              <w:t>姓名</w:t>
            </w:r>
          </w:p>
        </w:tc>
        <w:tc>
          <w:tcPr>
            <w:tcW w:w="1797" w:type="dxa"/>
            <w:vAlign w:val="top"/>
          </w:tcPr>
          <w:p w14:paraId="3F194225">
            <w:pPr>
              <w:rPr>
                <w:rFonts w:ascii="Arial"/>
                <w:sz w:val="21"/>
                <w:highlight w:val="none"/>
              </w:rPr>
            </w:pPr>
          </w:p>
        </w:tc>
        <w:tc>
          <w:tcPr>
            <w:tcW w:w="1247" w:type="dxa"/>
            <w:gridSpan w:val="3"/>
            <w:vAlign w:val="top"/>
          </w:tcPr>
          <w:p w14:paraId="75BCD0BD">
            <w:pPr>
              <w:pStyle w:val="12"/>
              <w:spacing w:before="222" w:line="229" w:lineRule="auto"/>
              <w:ind w:left="134"/>
              <w:rPr>
                <w:sz w:val="20"/>
                <w:szCs w:val="20"/>
                <w:highlight w:val="none"/>
              </w:rPr>
            </w:pPr>
            <w:r>
              <w:rPr>
                <w:spacing w:val="5"/>
                <w:sz w:val="20"/>
                <w:szCs w:val="20"/>
                <w:highlight w:val="none"/>
              </w:rPr>
              <w:t>技术职称</w:t>
            </w:r>
          </w:p>
        </w:tc>
        <w:tc>
          <w:tcPr>
            <w:tcW w:w="1261" w:type="dxa"/>
            <w:gridSpan w:val="2"/>
            <w:vAlign w:val="top"/>
          </w:tcPr>
          <w:p w14:paraId="33A615A8">
            <w:pPr>
              <w:rPr>
                <w:rFonts w:ascii="Arial"/>
                <w:sz w:val="21"/>
                <w:highlight w:val="none"/>
              </w:rPr>
            </w:pPr>
          </w:p>
        </w:tc>
        <w:tc>
          <w:tcPr>
            <w:tcW w:w="720" w:type="dxa"/>
            <w:vAlign w:val="top"/>
          </w:tcPr>
          <w:p w14:paraId="66CFACB0">
            <w:pPr>
              <w:pStyle w:val="12"/>
              <w:spacing w:before="221" w:line="232" w:lineRule="auto"/>
              <w:ind w:left="231"/>
              <w:rPr>
                <w:sz w:val="20"/>
                <w:szCs w:val="20"/>
                <w:highlight w:val="none"/>
              </w:rPr>
            </w:pPr>
            <w:r>
              <w:rPr>
                <w:spacing w:val="-10"/>
                <w:sz w:val="20"/>
                <w:szCs w:val="20"/>
                <w:highlight w:val="none"/>
              </w:rPr>
              <w:t>电话</w:t>
            </w:r>
          </w:p>
        </w:tc>
        <w:tc>
          <w:tcPr>
            <w:tcW w:w="758" w:type="dxa"/>
            <w:tcBorders>
              <w:right w:val="single" w:color="000000" w:sz="10" w:space="0"/>
            </w:tcBorders>
            <w:vAlign w:val="top"/>
          </w:tcPr>
          <w:p w14:paraId="061F6B37">
            <w:pPr>
              <w:rPr>
                <w:rFonts w:ascii="Arial"/>
                <w:sz w:val="21"/>
                <w:highlight w:val="none"/>
              </w:rPr>
            </w:pPr>
          </w:p>
        </w:tc>
      </w:tr>
      <w:tr w14:paraId="13377A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jc w:val="center"/>
        </w:trPr>
        <w:tc>
          <w:tcPr>
            <w:tcW w:w="1994" w:type="dxa"/>
            <w:tcBorders>
              <w:left w:val="single" w:color="000000" w:sz="10" w:space="0"/>
            </w:tcBorders>
            <w:vAlign w:val="top"/>
          </w:tcPr>
          <w:p w14:paraId="04B95B03">
            <w:pPr>
              <w:pStyle w:val="12"/>
              <w:spacing w:before="214" w:line="232" w:lineRule="auto"/>
              <w:ind w:left="129"/>
              <w:rPr>
                <w:sz w:val="20"/>
                <w:szCs w:val="20"/>
                <w:highlight w:val="none"/>
              </w:rPr>
            </w:pPr>
            <w:r>
              <w:rPr>
                <w:spacing w:val="5"/>
                <w:sz w:val="20"/>
                <w:szCs w:val="20"/>
                <w:highlight w:val="none"/>
              </w:rPr>
              <w:t>成立时间</w:t>
            </w:r>
          </w:p>
        </w:tc>
        <w:tc>
          <w:tcPr>
            <w:tcW w:w="2866" w:type="dxa"/>
            <w:gridSpan w:val="2"/>
            <w:vAlign w:val="top"/>
          </w:tcPr>
          <w:p w14:paraId="4F1CE9BF">
            <w:pPr>
              <w:rPr>
                <w:rFonts w:ascii="Arial"/>
                <w:sz w:val="21"/>
                <w:highlight w:val="none"/>
              </w:rPr>
            </w:pPr>
          </w:p>
        </w:tc>
        <w:tc>
          <w:tcPr>
            <w:tcW w:w="3986" w:type="dxa"/>
            <w:gridSpan w:val="7"/>
            <w:tcBorders>
              <w:right w:val="single" w:color="000000" w:sz="10" w:space="0"/>
            </w:tcBorders>
            <w:vAlign w:val="top"/>
          </w:tcPr>
          <w:p w14:paraId="376E66AB">
            <w:pPr>
              <w:pStyle w:val="12"/>
              <w:spacing w:before="214" w:line="232" w:lineRule="auto"/>
              <w:ind w:left="150"/>
              <w:rPr>
                <w:sz w:val="20"/>
                <w:szCs w:val="20"/>
                <w:highlight w:val="none"/>
              </w:rPr>
            </w:pPr>
            <w:r>
              <w:rPr>
                <w:spacing w:val="3"/>
                <w:sz w:val="20"/>
                <w:szCs w:val="20"/>
                <w:highlight w:val="none"/>
              </w:rPr>
              <w:t>员工总人数：</w:t>
            </w:r>
          </w:p>
        </w:tc>
      </w:tr>
      <w:tr w14:paraId="567261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jc w:val="center"/>
        </w:trPr>
        <w:tc>
          <w:tcPr>
            <w:tcW w:w="1994" w:type="dxa"/>
            <w:tcBorders>
              <w:left w:val="single" w:color="000000" w:sz="10" w:space="0"/>
            </w:tcBorders>
            <w:vAlign w:val="top"/>
          </w:tcPr>
          <w:p w14:paraId="564DE008">
            <w:pPr>
              <w:pStyle w:val="12"/>
              <w:spacing w:before="218" w:line="232" w:lineRule="auto"/>
              <w:ind w:left="127"/>
              <w:rPr>
                <w:sz w:val="20"/>
                <w:szCs w:val="20"/>
                <w:highlight w:val="none"/>
              </w:rPr>
            </w:pPr>
            <w:r>
              <w:rPr>
                <w:spacing w:val="7"/>
                <w:sz w:val="20"/>
                <w:szCs w:val="20"/>
                <w:highlight w:val="none"/>
              </w:rPr>
              <w:t>企业资质等级</w:t>
            </w:r>
          </w:p>
        </w:tc>
        <w:tc>
          <w:tcPr>
            <w:tcW w:w="2866" w:type="dxa"/>
            <w:gridSpan w:val="2"/>
            <w:vAlign w:val="top"/>
          </w:tcPr>
          <w:p w14:paraId="3AAB979D">
            <w:pPr>
              <w:rPr>
                <w:rFonts w:ascii="Arial"/>
                <w:sz w:val="21"/>
                <w:highlight w:val="none"/>
              </w:rPr>
            </w:pPr>
          </w:p>
        </w:tc>
        <w:tc>
          <w:tcPr>
            <w:tcW w:w="712" w:type="dxa"/>
            <w:vMerge w:val="restart"/>
            <w:tcBorders>
              <w:bottom w:val="nil"/>
            </w:tcBorders>
            <w:vAlign w:val="top"/>
          </w:tcPr>
          <w:p w14:paraId="1A276677">
            <w:pPr>
              <w:spacing w:line="248" w:lineRule="auto"/>
              <w:rPr>
                <w:rFonts w:ascii="Arial"/>
                <w:sz w:val="21"/>
                <w:highlight w:val="none"/>
              </w:rPr>
            </w:pPr>
          </w:p>
          <w:p w14:paraId="2EBA0F60">
            <w:pPr>
              <w:spacing w:line="249" w:lineRule="auto"/>
              <w:rPr>
                <w:rFonts w:ascii="Arial"/>
                <w:sz w:val="21"/>
                <w:highlight w:val="none"/>
              </w:rPr>
            </w:pPr>
          </w:p>
          <w:p w14:paraId="3BF00F06">
            <w:pPr>
              <w:pStyle w:val="12"/>
              <w:spacing w:before="65" w:line="231" w:lineRule="auto"/>
              <w:ind w:left="135"/>
              <w:rPr>
                <w:spacing w:val="1"/>
                <w:sz w:val="20"/>
                <w:szCs w:val="20"/>
                <w:highlight w:val="none"/>
              </w:rPr>
            </w:pPr>
            <w:r>
              <w:rPr>
                <w:spacing w:val="1"/>
                <w:sz w:val="20"/>
                <w:szCs w:val="20"/>
                <w:highlight w:val="none"/>
              </w:rPr>
              <w:t>其中</w:t>
            </w:r>
          </w:p>
          <w:p w14:paraId="004E3450">
            <w:pPr>
              <w:pStyle w:val="12"/>
              <w:spacing w:before="65" w:line="231" w:lineRule="auto"/>
              <w:ind w:left="135"/>
              <w:rPr>
                <w:rFonts w:hint="default" w:eastAsia="仿宋"/>
                <w:sz w:val="20"/>
                <w:szCs w:val="20"/>
                <w:highlight w:val="none"/>
                <w:lang w:val="en-US" w:eastAsia="zh-CN"/>
              </w:rPr>
            </w:pPr>
            <w:r>
              <w:rPr>
                <w:rFonts w:hint="eastAsia"/>
                <w:spacing w:val="1"/>
                <w:sz w:val="20"/>
                <w:szCs w:val="20"/>
                <w:highlight w:val="none"/>
                <w:lang w:val="en-US" w:eastAsia="zh-CN"/>
              </w:rPr>
              <w:t>(附此次项目团队人员名单)</w:t>
            </w:r>
          </w:p>
        </w:tc>
        <w:tc>
          <w:tcPr>
            <w:tcW w:w="1796" w:type="dxa"/>
            <w:gridSpan w:val="4"/>
            <w:vAlign w:val="top"/>
          </w:tcPr>
          <w:p w14:paraId="4F029567">
            <w:pPr>
              <w:pStyle w:val="12"/>
              <w:spacing w:before="218" w:line="229" w:lineRule="auto"/>
              <w:ind w:left="143"/>
              <w:rPr>
                <w:sz w:val="20"/>
                <w:szCs w:val="20"/>
                <w:highlight w:val="none"/>
              </w:rPr>
            </w:pPr>
          </w:p>
        </w:tc>
        <w:tc>
          <w:tcPr>
            <w:tcW w:w="1478" w:type="dxa"/>
            <w:gridSpan w:val="2"/>
            <w:tcBorders>
              <w:right w:val="single" w:color="000000" w:sz="10" w:space="0"/>
            </w:tcBorders>
            <w:vAlign w:val="top"/>
          </w:tcPr>
          <w:p w14:paraId="5D5437B6">
            <w:pPr>
              <w:rPr>
                <w:rFonts w:ascii="Arial"/>
                <w:sz w:val="21"/>
                <w:highlight w:val="none"/>
              </w:rPr>
            </w:pPr>
          </w:p>
        </w:tc>
      </w:tr>
      <w:tr w14:paraId="30A023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6" w:hRule="atLeast"/>
          <w:jc w:val="center"/>
        </w:trPr>
        <w:tc>
          <w:tcPr>
            <w:tcW w:w="1994" w:type="dxa"/>
            <w:tcBorders>
              <w:left w:val="single" w:color="000000" w:sz="10" w:space="0"/>
            </w:tcBorders>
            <w:vAlign w:val="top"/>
          </w:tcPr>
          <w:p w14:paraId="4973B86E">
            <w:pPr>
              <w:pStyle w:val="12"/>
              <w:spacing w:before="180" w:line="232" w:lineRule="auto"/>
              <w:ind w:left="132"/>
              <w:rPr>
                <w:sz w:val="20"/>
                <w:szCs w:val="20"/>
                <w:highlight w:val="none"/>
              </w:rPr>
            </w:pPr>
            <w:r>
              <w:rPr>
                <w:spacing w:val="5"/>
                <w:sz w:val="20"/>
                <w:szCs w:val="20"/>
                <w:highlight w:val="none"/>
              </w:rPr>
              <w:t>营业执照号</w:t>
            </w:r>
          </w:p>
        </w:tc>
        <w:tc>
          <w:tcPr>
            <w:tcW w:w="2866" w:type="dxa"/>
            <w:gridSpan w:val="2"/>
            <w:vAlign w:val="top"/>
          </w:tcPr>
          <w:p w14:paraId="4F1BB7B1">
            <w:pPr>
              <w:rPr>
                <w:rFonts w:ascii="Arial"/>
                <w:sz w:val="21"/>
                <w:highlight w:val="none"/>
              </w:rPr>
            </w:pPr>
          </w:p>
        </w:tc>
        <w:tc>
          <w:tcPr>
            <w:tcW w:w="712" w:type="dxa"/>
            <w:vMerge w:val="continue"/>
            <w:tcBorders>
              <w:top w:val="nil"/>
              <w:bottom w:val="nil"/>
            </w:tcBorders>
            <w:vAlign w:val="top"/>
          </w:tcPr>
          <w:p w14:paraId="4DC61D06">
            <w:pPr>
              <w:rPr>
                <w:rFonts w:ascii="Arial"/>
                <w:sz w:val="21"/>
                <w:highlight w:val="none"/>
              </w:rPr>
            </w:pPr>
          </w:p>
        </w:tc>
        <w:tc>
          <w:tcPr>
            <w:tcW w:w="1796" w:type="dxa"/>
            <w:gridSpan w:val="4"/>
            <w:vAlign w:val="top"/>
          </w:tcPr>
          <w:p w14:paraId="018C9789">
            <w:pPr>
              <w:pStyle w:val="12"/>
              <w:spacing w:before="180" w:line="229" w:lineRule="auto"/>
              <w:ind w:left="163"/>
              <w:rPr>
                <w:sz w:val="20"/>
                <w:szCs w:val="20"/>
                <w:highlight w:val="none"/>
              </w:rPr>
            </w:pPr>
          </w:p>
        </w:tc>
        <w:tc>
          <w:tcPr>
            <w:tcW w:w="1478" w:type="dxa"/>
            <w:gridSpan w:val="2"/>
            <w:tcBorders>
              <w:right w:val="single" w:color="000000" w:sz="10" w:space="0"/>
            </w:tcBorders>
            <w:vAlign w:val="top"/>
          </w:tcPr>
          <w:p w14:paraId="7FF9A080">
            <w:pPr>
              <w:rPr>
                <w:rFonts w:ascii="Arial"/>
                <w:sz w:val="21"/>
                <w:highlight w:val="none"/>
              </w:rPr>
            </w:pPr>
          </w:p>
        </w:tc>
      </w:tr>
      <w:tr w14:paraId="498F0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jc w:val="center"/>
        </w:trPr>
        <w:tc>
          <w:tcPr>
            <w:tcW w:w="1994" w:type="dxa"/>
            <w:tcBorders>
              <w:left w:val="single" w:color="000000" w:sz="10" w:space="0"/>
            </w:tcBorders>
            <w:vAlign w:val="top"/>
          </w:tcPr>
          <w:p w14:paraId="5FCB2891">
            <w:pPr>
              <w:pStyle w:val="12"/>
              <w:spacing w:before="150" w:line="232" w:lineRule="auto"/>
              <w:ind w:left="132"/>
              <w:rPr>
                <w:sz w:val="20"/>
                <w:szCs w:val="20"/>
                <w:highlight w:val="none"/>
              </w:rPr>
            </w:pPr>
            <w:r>
              <w:rPr>
                <w:spacing w:val="4"/>
                <w:sz w:val="20"/>
                <w:szCs w:val="20"/>
                <w:highlight w:val="none"/>
              </w:rPr>
              <w:t>注册资金</w:t>
            </w:r>
          </w:p>
        </w:tc>
        <w:tc>
          <w:tcPr>
            <w:tcW w:w="2866" w:type="dxa"/>
            <w:gridSpan w:val="2"/>
            <w:vAlign w:val="top"/>
          </w:tcPr>
          <w:p w14:paraId="52D17E78">
            <w:pPr>
              <w:rPr>
                <w:rFonts w:ascii="Arial"/>
                <w:sz w:val="21"/>
                <w:highlight w:val="none"/>
              </w:rPr>
            </w:pPr>
          </w:p>
        </w:tc>
        <w:tc>
          <w:tcPr>
            <w:tcW w:w="712" w:type="dxa"/>
            <w:vMerge w:val="continue"/>
            <w:tcBorders>
              <w:top w:val="nil"/>
              <w:bottom w:val="nil"/>
            </w:tcBorders>
            <w:vAlign w:val="top"/>
          </w:tcPr>
          <w:p w14:paraId="0D4BB929">
            <w:pPr>
              <w:rPr>
                <w:rFonts w:ascii="Arial"/>
                <w:sz w:val="21"/>
                <w:highlight w:val="none"/>
              </w:rPr>
            </w:pPr>
          </w:p>
        </w:tc>
        <w:tc>
          <w:tcPr>
            <w:tcW w:w="1796" w:type="dxa"/>
            <w:gridSpan w:val="4"/>
            <w:vAlign w:val="top"/>
          </w:tcPr>
          <w:p w14:paraId="29AC2434">
            <w:pPr>
              <w:pStyle w:val="12"/>
              <w:spacing w:before="150" w:line="229" w:lineRule="auto"/>
              <w:ind w:left="136"/>
              <w:rPr>
                <w:sz w:val="20"/>
                <w:szCs w:val="20"/>
                <w:highlight w:val="none"/>
              </w:rPr>
            </w:pPr>
          </w:p>
        </w:tc>
        <w:tc>
          <w:tcPr>
            <w:tcW w:w="1478" w:type="dxa"/>
            <w:gridSpan w:val="2"/>
            <w:tcBorders>
              <w:right w:val="single" w:color="000000" w:sz="10" w:space="0"/>
            </w:tcBorders>
            <w:vAlign w:val="top"/>
          </w:tcPr>
          <w:p w14:paraId="0914C5D1">
            <w:pPr>
              <w:rPr>
                <w:rFonts w:ascii="Arial"/>
                <w:sz w:val="21"/>
                <w:highlight w:val="none"/>
              </w:rPr>
            </w:pPr>
          </w:p>
        </w:tc>
      </w:tr>
      <w:tr w14:paraId="3FA289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jc w:val="center"/>
        </w:trPr>
        <w:tc>
          <w:tcPr>
            <w:tcW w:w="1994" w:type="dxa"/>
            <w:tcBorders>
              <w:left w:val="single" w:color="000000" w:sz="10" w:space="0"/>
            </w:tcBorders>
            <w:vAlign w:val="top"/>
          </w:tcPr>
          <w:p w14:paraId="54D0A2E1">
            <w:pPr>
              <w:pStyle w:val="12"/>
              <w:spacing w:before="178" w:line="229" w:lineRule="auto"/>
              <w:ind w:left="126"/>
              <w:rPr>
                <w:sz w:val="20"/>
                <w:szCs w:val="20"/>
                <w:highlight w:val="none"/>
              </w:rPr>
            </w:pPr>
            <w:r>
              <w:rPr>
                <w:spacing w:val="5"/>
                <w:sz w:val="20"/>
                <w:szCs w:val="20"/>
                <w:highlight w:val="none"/>
              </w:rPr>
              <w:t>开户银行</w:t>
            </w:r>
          </w:p>
        </w:tc>
        <w:tc>
          <w:tcPr>
            <w:tcW w:w="2866" w:type="dxa"/>
            <w:gridSpan w:val="2"/>
            <w:vAlign w:val="top"/>
          </w:tcPr>
          <w:p w14:paraId="57D61940">
            <w:pPr>
              <w:rPr>
                <w:rFonts w:ascii="Arial"/>
                <w:sz w:val="21"/>
                <w:highlight w:val="none"/>
              </w:rPr>
            </w:pPr>
          </w:p>
        </w:tc>
        <w:tc>
          <w:tcPr>
            <w:tcW w:w="712" w:type="dxa"/>
            <w:vMerge w:val="continue"/>
            <w:tcBorders>
              <w:top w:val="nil"/>
              <w:bottom w:val="nil"/>
            </w:tcBorders>
            <w:vAlign w:val="top"/>
          </w:tcPr>
          <w:p w14:paraId="584C7412">
            <w:pPr>
              <w:rPr>
                <w:rFonts w:ascii="Arial"/>
                <w:sz w:val="21"/>
                <w:highlight w:val="none"/>
              </w:rPr>
            </w:pPr>
          </w:p>
        </w:tc>
        <w:tc>
          <w:tcPr>
            <w:tcW w:w="1796" w:type="dxa"/>
            <w:gridSpan w:val="4"/>
            <w:vAlign w:val="top"/>
          </w:tcPr>
          <w:p w14:paraId="69F898C0">
            <w:pPr>
              <w:pStyle w:val="12"/>
              <w:spacing w:before="178" w:line="230" w:lineRule="auto"/>
              <w:ind w:left="138"/>
              <w:rPr>
                <w:sz w:val="20"/>
                <w:szCs w:val="20"/>
                <w:highlight w:val="none"/>
              </w:rPr>
            </w:pPr>
          </w:p>
        </w:tc>
        <w:tc>
          <w:tcPr>
            <w:tcW w:w="1478" w:type="dxa"/>
            <w:gridSpan w:val="2"/>
            <w:tcBorders>
              <w:right w:val="single" w:color="000000" w:sz="10" w:space="0"/>
            </w:tcBorders>
            <w:vAlign w:val="top"/>
          </w:tcPr>
          <w:p w14:paraId="17D75A54">
            <w:pPr>
              <w:rPr>
                <w:rFonts w:ascii="Arial"/>
                <w:sz w:val="21"/>
                <w:highlight w:val="none"/>
              </w:rPr>
            </w:pPr>
          </w:p>
        </w:tc>
      </w:tr>
      <w:tr w14:paraId="3708AF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jc w:val="center"/>
        </w:trPr>
        <w:tc>
          <w:tcPr>
            <w:tcW w:w="1994" w:type="dxa"/>
            <w:tcBorders>
              <w:left w:val="single" w:color="000000" w:sz="10" w:space="0"/>
            </w:tcBorders>
            <w:vAlign w:val="top"/>
          </w:tcPr>
          <w:p w14:paraId="6F301C7E">
            <w:pPr>
              <w:pStyle w:val="12"/>
              <w:spacing w:before="124" w:line="232" w:lineRule="auto"/>
              <w:ind w:left="123"/>
              <w:rPr>
                <w:sz w:val="20"/>
                <w:szCs w:val="20"/>
                <w:highlight w:val="none"/>
              </w:rPr>
            </w:pPr>
            <w:r>
              <w:rPr>
                <w:spacing w:val="3"/>
                <w:sz w:val="20"/>
                <w:szCs w:val="20"/>
                <w:highlight w:val="none"/>
              </w:rPr>
              <w:t>账号</w:t>
            </w:r>
          </w:p>
        </w:tc>
        <w:tc>
          <w:tcPr>
            <w:tcW w:w="2866" w:type="dxa"/>
            <w:gridSpan w:val="2"/>
            <w:vAlign w:val="top"/>
          </w:tcPr>
          <w:p w14:paraId="7C47E5D9">
            <w:pPr>
              <w:rPr>
                <w:rFonts w:ascii="Arial"/>
                <w:sz w:val="21"/>
                <w:highlight w:val="none"/>
              </w:rPr>
            </w:pPr>
          </w:p>
        </w:tc>
        <w:tc>
          <w:tcPr>
            <w:tcW w:w="712" w:type="dxa"/>
            <w:vMerge w:val="continue"/>
            <w:tcBorders>
              <w:top w:val="nil"/>
            </w:tcBorders>
            <w:vAlign w:val="top"/>
          </w:tcPr>
          <w:p w14:paraId="44CF6E71">
            <w:pPr>
              <w:rPr>
                <w:rFonts w:ascii="Arial"/>
                <w:sz w:val="21"/>
                <w:highlight w:val="none"/>
              </w:rPr>
            </w:pPr>
          </w:p>
        </w:tc>
        <w:tc>
          <w:tcPr>
            <w:tcW w:w="1796" w:type="dxa"/>
            <w:gridSpan w:val="4"/>
            <w:vAlign w:val="top"/>
          </w:tcPr>
          <w:p w14:paraId="6D8451F8">
            <w:pPr>
              <w:rPr>
                <w:rFonts w:ascii="Arial"/>
                <w:sz w:val="21"/>
                <w:highlight w:val="none"/>
              </w:rPr>
            </w:pPr>
          </w:p>
        </w:tc>
        <w:tc>
          <w:tcPr>
            <w:tcW w:w="1478" w:type="dxa"/>
            <w:gridSpan w:val="2"/>
            <w:tcBorders>
              <w:right w:val="single" w:color="000000" w:sz="10" w:space="0"/>
            </w:tcBorders>
            <w:vAlign w:val="top"/>
          </w:tcPr>
          <w:p w14:paraId="33FA5F8C">
            <w:pPr>
              <w:rPr>
                <w:rFonts w:ascii="Arial"/>
                <w:sz w:val="21"/>
                <w:highlight w:val="none"/>
              </w:rPr>
            </w:pPr>
          </w:p>
        </w:tc>
      </w:tr>
      <w:tr w14:paraId="0B83A0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jc w:val="center"/>
        </w:trPr>
        <w:tc>
          <w:tcPr>
            <w:tcW w:w="1994" w:type="dxa"/>
            <w:tcBorders>
              <w:left w:val="single" w:color="000000" w:sz="10" w:space="0"/>
              <w:bottom w:val="single" w:color="000000" w:sz="10" w:space="0"/>
            </w:tcBorders>
            <w:vAlign w:val="top"/>
          </w:tcPr>
          <w:p w14:paraId="57C75882">
            <w:pPr>
              <w:pStyle w:val="12"/>
              <w:spacing w:before="165" w:line="232" w:lineRule="auto"/>
              <w:ind w:left="126"/>
              <w:rPr>
                <w:sz w:val="20"/>
                <w:szCs w:val="20"/>
                <w:highlight w:val="none"/>
              </w:rPr>
            </w:pPr>
            <w:r>
              <w:rPr>
                <w:spacing w:val="7"/>
                <w:sz w:val="20"/>
                <w:szCs w:val="20"/>
                <w:highlight w:val="none"/>
              </w:rPr>
              <w:t>经营范围备注</w:t>
            </w:r>
          </w:p>
        </w:tc>
        <w:tc>
          <w:tcPr>
            <w:tcW w:w="6852" w:type="dxa"/>
            <w:gridSpan w:val="9"/>
            <w:tcBorders>
              <w:bottom w:val="single" w:color="000000" w:sz="10" w:space="0"/>
              <w:right w:val="single" w:color="000000" w:sz="10" w:space="0"/>
            </w:tcBorders>
            <w:vAlign w:val="top"/>
          </w:tcPr>
          <w:p w14:paraId="440EC0EF">
            <w:pPr>
              <w:rPr>
                <w:rFonts w:ascii="Arial"/>
                <w:sz w:val="21"/>
                <w:highlight w:val="none"/>
              </w:rPr>
            </w:pPr>
          </w:p>
        </w:tc>
      </w:tr>
    </w:tbl>
    <w:p w14:paraId="7B5E0017">
      <w:pPr>
        <w:pStyle w:val="7"/>
        <w:rPr>
          <w:highlight w:val="none"/>
        </w:rPr>
      </w:pPr>
    </w:p>
    <w:p w14:paraId="358F41E2">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5AF65635">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7806AEF0">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3AAE44F7">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632C75C5">
      <w:pPr>
        <w:pStyle w:val="2"/>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6CB64729">
      <w:pPr>
        <w:rPr>
          <w:rFonts w:hint="eastAsia"/>
          <w:lang w:eastAsia="zh-CN"/>
        </w:rPr>
      </w:pPr>
    </w:p>
    <w:p w14:paraId="38ACA847">
      <w:pPr>
        <w:numPr>
          <w:ilvl w:val="0"/>
          <w:numId w:val="5"/>
        </w:numPr>
        <w:spacing w:before="78" w:line="222" w:lineRule="auto"/>
        <w:jc w:val="center"/>
        <w:outlineLvl w:val="1"/>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供应商同类型项目业绩情况介绍</w:t>
      </w:r>
    </w:p>
    <w:p w14:paraId="540FB5BD">
      <w:pPr>
        <w:spacing w:before="65" w:line="228" w:lineRule="auto"/>
        <w:jc w:val="left"/>
        <w:rPr>
          <w:rFonts w:hint="default" w:ascii="仿宋" w:hAnsi="仿宋" w:eastAsia="仿宋" w:cs="仿宋"/>
          <w:spacing w:val="8"/>
          <w:sz w:val="24"/>
          <w:szCs w:val="24"/>
          <w:highlight w:val="none"/>
          <w:lang w:val="en-US" w:eastAsia="zh-CN"/>
        </w:rPr>
      </w:pPr>
      <w:r>
        <w:rPr>
          <w:rFonts w:hint="eastAsia" w:ascii="仿宋" w:hAnsi="仿宋" w:eastAsia="仿宋" w:cs="仿宋"/>
          <w:spacing w:val="8"/>
          <w:sz w:val="24"/>
          <w:szCs w:val="24"/>
          <w:highlight w:val="none"/>
          <w:lang w:val="en-US" w:eastAsia="zh-CN"/>
        </w:rPr>
        <w:t>投标人须提供近三年(2022年3月至今)类似业绩，满足基本要求，提供中标通知书或合同。</w:t>
      </w:r>
    </w:p>
    <w:p w14:paraId="611AC5C3">
      <w:pPr>
        <w:pStyle w:val="7"/>
        <w:numPr>
          <w:ilvl w:val="0"/>
          <w:numId w:val="0"/>
        </w:numPr>
        <w:rPr>
          <w:highlight w:val="none"/>
        </w:rPr>
      </w:pPr>
    </w:p>
    <w:tbl>
      <w:tblPr>
        <w:tblStyle w:val="13"/>
        <w:tblW w:w="831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22"/>
        <w:gridCol w:w="6788"/>
      </w:tblGrid>
      <w:tr w14:paraId="142DE6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jc w:val="center"/>
        </w:trPr>
        <w:tc>
          <w:tcPr>
            <w:tcW w:w="1522" w:type="dxa"/>
            <w:vAlign w:val="top"/>
          </w:tcPr>
          <w:p w14:paraId="2F88F30D">
            <w:pPr>
              <w:spacing w:line="248" w:lineRule="auto"/>
              <w:jc w:val="center"/>
              <w:rPr>
                <w:rFonts w:hint="eastAsia" w:ascii="仿宋" w:hAnsi="仿宋" w:eastAsia="仿宋" w:cs="仿宋"/>
                <w:sz w:val="24"/>
                <w:szCs w:val="24"/>
                <w:highlight w:val="none"/>
              </w:rPr>
            </w:pPr>
          </w:p>
          <w:p w14:paraId="2582359D">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项</w:t>
            </w:r>
            <w:r>
              <w:rPr>
                <w:rFonts w:hint="eastAsia" w:ascii="仿宋" w:hAnsi="仿宋" w:eastAsia="仿宋" w:cs="仿宋"/>
                <w:spacing w:val="6"/>
                <w:sz w:val="24"/>
                <w:szCs w:val="24"/>
                <w:highlight w:val="none"/>
              </w:rPr>
              <w:t>目名称</w:t>
            </w:r>
          </w:p>
        </w:tc>
        <w:tc>
          <w:tcPr>
            <w:tcW w:w="6788" w:type="dxa"/>
            <w:vAlign w:val="top"/>
          </w:tcPr>
          <w:p w14:paraId="290F3639">
            <w:pPr>
              <w:rPr>
                <w:rFonts w:ascii="Arial"/>
                <w:sz w:val="21"/>
                <w:highlight w:val="none"/>
              </w:rPr>
            </w:pPr>
          </w:p>
        </w:tc>
      </w:tr>
      <w:tr w14:paraId="2BB286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jc w:val="center"/>
        </w:trPr>
        <w:tc>
          <w:tcPr>
            <w:tcW w:w="1522" w:type="dxa"/>
            <w:vAlign w:val="top"/>
          </w:tcPr>
          <w:p w14:paraId="0E400DA5">
            <w:pPr>
              <w:spacing w:line="244" w:lineRule="auto"/>
              <w:jc w:val="center"/>
              <w:rPr>
                <w:rFonts w:hint="eastAsia" w:ascii="仿宋" w:hAnsi="仿宋" w:eastAsia="仿宋" w:cs="仿宋"/>
                <w:sz w:val="24"/>
                <w:szCs w:val="24"/>
                <w:highlight w:val="none"/>
              </w:rPr>
            </w:pPr>
          </w:p>
          <w:p w14:paraId="2F6C21A9">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项</w:t>
            </w:r>
            <w:r>
              <w:rPr>
                <w:rFonts w:hint="eastAsia" w:ascii="仿宋" w:hAnsi="仿宋" w:eastAsia="仿宋" w:cs="仿宋"/>
                <w:spacing w:val="7"/>
                <w:sz w:val="24"/>
                <w:szCs w:val="24"/>
                <w:highlight w:val="none"/>
              </w:rPr>
              <w:t>目所在地</w:t>
            </w:r>
          </w:p>
        </w:tc>
        <w:tc>
          <w:tcPr>
            <w:tcW w:w="6788" w:type="dxa"/>
            <w:vAlign w:val="top"/>
          </w:tcPr>
          <w:p w14:paraId="65459A1E">
            <w:pPr>
              <w:rPr>
                <w:rFonts w:ascii="Arial"/>
                <w:sz w:val="21"/>
                <w:highlight w:val="none"/>
              </w:rPr>
            </w:pPr>
          </w:p>
        </w:tc>
      </w:tr>
      <w:tr w14:paraId="5FBDDD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jc w:val="center"/>
        </w:trPr>
        <w:tc>
          <w:tcPr>
            <w:tcW w:w="1522" w:type="dxa"/>
            <w:vAlign w:val="top"/>
          </w:tcPr>
          <w:p w14:paraId="23025DA2">
            <w:pPr>
              <w:spacing w:line="245" w:lineRule="auto"/>
              <w:jc w:val="center"/>
              <w:rPr>
                <w:rFonts w:hint="eastAsia" w:ascii="仿宋" w:hAnsi="仿宋" w:eastAsia="仿宋" w:cs="仿宋"/>
                <w:sz w:val="24"/>
                <w:szCs w:val="24"/>
                <w:highlight w:val="none"/>
              </w:rPr>
            </w:pPr>
          </w:p>
          <w:p w14:paraId="3B0B8617">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发</w:t>
            </w:r>
            <w:r>
              <w:rPr>
                <w:rFonts w:hint="eastAsia" w:ascii="仿宋" w:hAnsi="仿宋" w:eastAsia="仿宋" w:cs="仿宋"/>
                <w:spacing w:val="7"/>
                <w:sz w:val="24"/>
                <w:szCs w:val="24"/>
                <w:highlight w:val="none"/>
              </w:rPr>
              <w:t>包人名称</w:t>
            </w:r>
          </w:p>
        </w:tc>
        <w:tc>
          <w:tcPr>
            <w:tcW w:w="6788" w:type="dxa"/>
            <w:vAlign w:val="top"/>
          </w:tcPr>
          <w:p w14:paraId="5CC68BE2">
            <w:pPr>
              <w:rPr>
                <w:rFonts w:ascii="Arial"/>
                <w:sz w:val="21"/>
                <w:highlight w:val="none"/>
              </w:rPr>
            </w:pPr>
          </w:p>
        </w:tc>
      </w:tr>
      <w:tr w14:paraId="49708C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3415206E">
            <w:pPr>
              <w:spacing w:line="246" w:lineRule="auto"/>
              <w:jc w:val="center"/>
              <w:rPr>
                <w:rFonts w:hint="eastAsia" w:ascii="仿宋" w:hAnsi="仿宋" w:eastAsia="仿宋" w:cs="仿宋"/>
                <w:sz w:val="24"/>
                <w:szCs w:val="24"/>
                <w:highlight w:val="none"/>
              </w:rPr>
            </w:pPr>
          </w:p>
          <w:p w14:paraId="3FB2B163">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发</w:t>
            </w:r>
            <w:r>
              <w:rPr>
                <w:rFonts w:hint="eastAsia" w:ascii="仿宋" w:hAnsi="仿宋" w:eastAsia="仿宋" w:cs="仿宋"/>
                <w:spacing w:val="7"/>
                <w:sz w:val="24"/>
                <w:szCs w:val="24"/>
                <w:highlight w:val="none"/>
              </w:rPr>
              <w:t>包人地址</w:t>
            </w:r>
          </w:p>
        </w:tc>
        <w:tc>
          <w:tcPr>
            <w:tcW w:w="6788" w:type="dxa"/>
            <w:vAlign w:val="top"/>
          </w:tcPr>
          <w:p w14:paraId="58F9AEC4">
            <w:pPr>
              <w:rPr>
                <w:rFonts w:ascii="Arial"/>
                <w:sz w:val="21"/>
                <w:highlight w:val="none"/>
              </w:rPr>
            </w:pPr>
          </w:p>
        </w:tc>
      </w:tr>
      <w:tr w14:paraId="1E5102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6C76067D">
            <w:pPr>
              <w:numPr>
                <w:ilvl w:val="0"/>
                <w:numId w:val="0"/>
              </w:numPr>
              <w:spacing w:before="78" w:line="222" w:lineRule="auto"/>
              <w:jc w:val="both"/>
              <w:outlineLvl w:val="1"/>
              <w:rPr>
                <w:rFonts w:hint="eastAsia" w:asciiTheme="majorEastAsia" w:hAnsiTheme="majorEastAsia" w:eastAsiaTheme="majorEastAsia" w:cstheme="majorEastAsia"/>
                <w:b w:val="0"/>
                <w:bCs w:val="0"/>
                <w:spacing w:val="-1"/>
                <w:sz w:val="21"/>
                <w:szCs w:val="21"/>
                <w:highlight w:val="none"/>
                <w:lang w:val="en-US" w:eastAsia="zh-CN"/>
                <w14:textOutline w14:w="4358" w14:cap="sq" w14:cmpd="sng">
                  <w14:solidFill>
                    <w14:srgbClr w14:val="000000"/>
                  </w14:solidFill>
                  <w14:prstDash w14:val="solid"/>
                  <w14:bevel/>
                </w14:textOutline>
              </w:rPr>
            </w:pPr>
          </w:p>
          <w:p w14:paraId="1C212DDC">
            <w:pPr>
              <w:numPr>
                <w:ilvl w:val="0"/>
                <w:numId w:val="0"/>
              </w:numPr>
              <w:spacing w:before="78" w:line="222" w:lineRule="auto"/>
              <w:jc w:val="center"/>
              <w:outlineLvl w:val="1"/>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发</w:t>
            </w:r>
            <w:r>
              <w:rPr>
                <w:rFonts w:hint="eastAsia" w:ascii="仿宋" w:hAnsi="仿宋" w:eastAsia="仿宋" w:cs="仿宋"/>
                <w:spacing w:val="7"/>
                <w:sz w:val="24"/>
                <w:szCs w:val="24"/>
                <w:highlight w:val="none"/>
              </w:rPr>
              <w:t>包人</w:t>
            </w:r>
            <w:r>
              <w:rPr>
                <w:rFonts w:hint="eastAsia" w:ascii="仿宋" w:hAnsi="仿宋" w:eastAsia="仿宋" w:cs="仿宋"/>
                <w:b w:val="0"/>
                <w:bCs w:val="0"/>
                <w:spacing w:val="7"/>
                <w:sz w:val="24"/>
                <w:szCs w:val="24"/>
                <w:highlight w:val="none"/>
              </w:rPr>
              <w:t>电话</w:t>
            </w:r>
          </w:p>
        </w:tc>
        <w:tc>
          <w:tcPr>
            <w:tcW w:w="6788" w:type="dxa"/>
            <w:vAlign w:val="top"/>
          </w:tcPr>
          <w:p w14:paraId="084AA778">
            <w:pPr>
              <w:rPr>
                <w:rFonts w:ascii="Arial"/>
                <w:sz w:val="21"/>
                <w:highlight w:val="none"/>
              </w:rPr>
            </w:pPr>
          </w:p>
        </w:tc>
      </w:tr>
      <w:tr w14:paraId="2D270A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6719C6BC">
            <w:pPr>
              <w:spacing w:line="246" w:lineRule="auto"/>
              <w:jc w:val="center"/>
              <w:rPr>
                <w:rFonts w:hint="eastAsia" w:ascii="仿宋" w:hAnsi="仿宋" w:eastAsia="仿宋" w:cs="仿宋"/>
                <w:sz w:val="24"/>
                <w:szCs w:val="24"/>
                <w:highlight w:val="none"/>
              </w:rPr>
            </w:pPr>
          </w:p>
          <w:p w14:paraId="4CE8A843">
            <w:pPr>
              <w:spacing w:before="65" w:line="226" w:lineRule="auto"/>
              <w:jc w:val="center"/>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合同价格</w:t>
            </w:r>
          </w:p>
        </w:tc>
        <w:tc>
          <w:tcPr>
            <w:tcW w:w="6788" w:type="dxa"/>
            <w:vAlign w:val="top"/>
          </w:tcPr>
          <w:p w14:paraId="1CD7974F">
            <w:pPr>
              <w:rPr>
                <w:rFonts w:ascii="Arial"/>
                <w:sz w:val="21"/>
                <w:highlight w:val="none"/>
              </w:rPr>
            </w:pPr>
          </w:p>
        </w:tc>
      </w:tr>
      <w:tr w14:paraId="064DB7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571E9EF5">
            <w:pPr>
              <w:spacing w:line="246" w:lineRule="auto"/>
              <w:jc w:val="center"/>
              <w:rPr>
                <w:rFonts w:hint="eastAsia" w:ascii="仿宋" w:hAnsi="仿宋" w:eastAsia="仿宋" w:cs="仿宋"/>
                <w:sz w:val="24"/>
                <w:szCs w:val="24"/>
                <w:highlight w:val="none"/>
              </w:rPr>
            </w:pPr>
          </w:p>
          <w:p w14:paraId="0A53275C">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合同履约期限</w:t>
            </w:r>
          </w:p>
        </w:tc>
        <w:tc>
          <w:tcPr>
            <w:tcW w:w="6788" w:type="dxa"/>
            <w:vAlign w:val="top"/>
          </w:tcPr>
          <w:p w14:paraId="0E3C5D86">
            <w:pPr>
              <w:rPr>
                <w:rFonts w:ascii="Arial"/>
                <w:sz w:val="21"/>
                <w:highlight w:val="none"/>
              </w:rPr>
            </w:pPr>
          </w:p>
        </w:tc>
      </w:tr>
      <w:tr w14:paraId="6ED44D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2CA9F584">
            <w:pPr>
              <w:spacing w:line="245" w:lineRule="auto"/>
              <w:jc w:val="center"/>
              <w:rPr>
                <w:rFonts w:hint="eastAsia" w:ascii="仿宋" w:hAnsi="仿宋" w:eastAsia="仿宋" w:cs="仿宋"/>
                <w:sz w:val="24"/>
                <w:szCs w:val="24"/>
                <w:highlight w:val="none"/>
              </w:rPr>
            </w:pPr>
          </w:p>
          <w:p w14:paraId="23D0CD2A">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内容</w:t>
            </w:r>
          </w:p>
        </w:tc>
        <w:tc>
          <w:tcPr>
            <w:tcW w:w="6788" w:type="dxa"/>
            <w:vAlign w:val="top"/>
          </w:tcPr>
          <w:p w14:paraId="010CDF8D">
            <w:pPr>
              <w:rPr>
                <w:rFonts w:ascii="Arial"/>
                <w:sz w:val="21"/>
                <w:highlight w:val="none"/>
              </w:rPr>
            </w:pPr>
          </w:p>
        </w:tc>
      </w:tr>
      <w:tr w14:paraId="4F4787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5E160CFE">
            <w:pPr>
              <w:spacing w:line="245" w:lineRule="auto"/>
              <w:jc w:val="center"/>
              <w:rPr>
                <w:rFonts w:hint="eastAsia" w:ascii="仿宋" w:hAnsi="仿宋" w:eastAsia="仿宋" w:cs="仿宋"/>
                <w:sz w:val="24"/>
                <w:szCs w:val="24"/>
                <w:highlight w:val="none"/>
              </w:rPr>
            </w:pPr>
          </w:p>
          <w:p w14:paraId="362A4CC1">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项</w:t>
            </w:r>
            <w:r>
              <w:rPr>
                <w:rFonts w:hint="eastAsia" w:ascii="仿宋" w:hAnsi="仿宋" w:eastAsia="仿宋" w:cs="仿宋"/>
                <w:spacing w:val="7"/>
                <w:sz w:val="24"/>
                <w:szCs w:val="24"/>
                <w:highlight w:val="none"/>
              </w:rPr>
              <w:t>目负责人</w:t>
            </w:r>
          </w:p>
        </w:tc>
        <w:tc>
          <w:tcPr>
            <w:tcW w:w="6788" w:type="dxa"/>
            <w:vAlign w:val="top"/>
          </w:tcPr>
          <w:p w14:paraId="5F2B89D5">
            <w:pPr>
              <w:rPr>
                <w:rFonts w:ascii="Arial"/>
                <w:sz w:val="21"/>
                <w:highlight w:val="none"/>
              </w:rPr>
            </w:pPr>
          </w:p>
        </w:tc>
      </w:tr>
      <w:tr w14:paraId="6EEEC1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2" w:hRule="atLeast"/>
          <w:jc w:val="center"/>
        </w:trPr>
        <w:tc>
          <w:tcPr>
            <w:tcW w:w="1522" w:type="dxa"/>
            <w:vAlign w:val="top"/>
          </w:tcPr>
          <w:p w14:paraId="0BC3A1EE">
            <w:pPr>
              <w:spacing w:line="266" w:lineRule="auto"/>
              <w:jc w:val="center"/>
              <w:rPr>
                <w:rFonts w:hint="eastAsia" w:ascii="仿宋" w:hAnsi="仿宋" w:eastAsia="仿宋" w:cs="仿宋"/>
                <w:sz w:val="24"/>
                <w:szCs w:val="24"/>
                <w:highlight w:val="none"/>
              </w:rPr>
            </w:pPr>
          </w:p>
          <w:p w14:paraId="123D58FC">
            <w:pPr>
              <w:spacing w:line="266" w:lineRule="auto"/>
              <w:jc w:val="center"/>
              <w:rPr>
                <w:rFonts w:hint="eastAsia" w:ascii="仿宋" w:hAnsi="仿宋" w:eastAsia="仿宋" w:cs="仿宋"/>
                <w:sz w:val="24"/>
                <w:szCs w:val="24"/>
                <w:highlight w:val="none"/>
              </w:rPr>
            </w:pPr>
          </w:p>
          <w:p w14:paraId="4FEBD8DC">
            <w:pPr>
              <w:spacing w:line="266" w:lineRule="auto"/>
              <w:jc w:val="center"/>
              <w:rPr>
                <w:rFonts w:hint="eastAsia" w:ascii="仿宋" w:hAnsi="仿宋" w:eastAsia="仿宋" w:cs="仿宋"/>
                <w:sz w:val="24"/>
                <w:szCs w:val="24"/>
                <w:highlight w:val="none"/>
              </w:rPr>
            </w:pPr>
          </w:p>
          <w:p w14:paraId="37518468">
            <w:pPr>
              <w:spacing w:line="266" w:lineRule="auto"/>
              <w:jc w:val="center"/>
              <w:rPr>
                <w:rFonts w:hint="eastAsia" w:ascii="仿宋" w:hAnsi="仿宋" w:eastAsia="仿宋" w:cs="仿宋"/>
                <w:sz w:val="24"/>
                <w:szCs w:val="24"/>
                <w:highlight w:val="none"/>
              </w:rPr>
            </w:pPr>
          </w:p>
          <w:p w14:paraId="3364EF3C">
            <w:pPr>
              <w:spacing w:line="266" w:lineRule="auto"/>
              <w:jc w:val="center"/>
              <w:rPr>
                <w:rFonts w:hint="eastAsia" w:ascii="仿宋" w:hAnsi="仿宋" w:eastAsia="仿宋" w:cs="仿宋"/>
                <w:sz w:val="24"/>
                <w:szCs w:val="24"/>
                <w:highlight w:val="none"/>
              </w:rPr>
            </w:pPr>
          </w:p>
          <w:p w14:paraId="4A44EC75">
            <w:pPr>
              <w:spacing w:line="266" w:lineRule="auto"/>
              <w:jc w:val="center"/>
              <w:rPr>
                <w:rFonts w:hint="eastAsia" w:ascii="仿宋" w:hAnsi="仿宋" w:eastAsia="仿宋" w:cs="仿宋"/>
                <w:sz w:val="24"/>
                <w:szCs w:val="24"/>
                <w:highlight w:val="none"/>
              </w:rPr>
            </w:pPr>
          </w:p>
          <w:p w14:paraId="27DF3A19">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项</w:t>
            </w:r>
            <w:r>
              <w:rPr>
                <w:rFonts w:hint="eastAsia" w:ascii="仿宋" w:hAnsi="仿宋" w:eastAsia="仿宋" w:cs="仿宋"/>
                <w:spacing w:val="6"/>
                <w:sz w:val="24"/>
                <w:szCs w:val="24"/>
                <w:highlight w:val="none"/>
              </w:rPr>
              <w:t>目描述</w:t>
            </w:r>
          </w:p>
        </w:tc>
        <w:tc>
          <w:tcPr>
            <w:tcW w:w="6788" w:type="dxa"/>
            <w:vAlign w:val="top"/>
          </w:tcPr>
          <w:p w14:paraId="62893E28">
            <w:pPr>
              <w:rPr>
                <w:rFonts w:ascii="Arial"/>
                <w:sz w:val="21"/>
                <w:highlight w:val="none"/>
              </w:rPr>
            </w:pPr>
          </w:p>
        </w:tc>
      </w:tr>
      <w:tr w14:paraId="541FF6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7" w:hRule="atLeast"/>
          <w:jc w:val="center"/>
        </w:trPr>
        <w:tc>
          <w:tcPr>
            <w:tcW w:w="1522" w:type="dxa"/>
            <w:vAlign w:val="top"/>
          </w:tcPr>
          <w:p w14:paraId="1D2F049E">
            <w:pPr>
              <w:spacing w:line="298" w:lineRule="auto"/>
              <w:jc w:val="center"/>
              <w:rPr>
                <w:rFonts w:hint="eastAsia" w:ascii="仿宋" w:hAnsi="仿宋" w:eastAsia="仿宋" w:cs="仿宋"/>
                <w:sz w:val="24"/>
                <w:szCs w:val="24"/>
                <w:highlight w:val="none"/>
              </w:rPr>
            </w:pPr>
          </w:p>
          <w:p w14:paraId="6D52060F">
            <w:pPr>
              <w:spacing w:line="298" w:lineRule="auto"/>
              <w:jc w:val="center"/>
              <w:rPr>
                <w:rFonts w:hint="eastAsia" w:ascii="仿宋" w:hAnsi="仿宋" w:eastAsia="仿宋" w:cs="仿宋"/>
                <w:sz w:val="24"/>
                <w:szCs w:val="24"/>
                <w:highlight w:val="none"/>
              </w:rPr>
            </w:pPr>
          </w:p>
          <w:p w14:paraId="5D7CD96C">
            <w:pPr>
              <w:spacing w:before="65" w:line="229" w:lineRule="auto"/>
              <w:jc w:val="center"/>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备</w:t>
            </w:r>
            <w:r>
              <w:rPr>
                <w:rFonts w:hint="eastAsia" w:ascii="仿宋" w:hAnsi="仿宋" w:eastAsia="仿宋" w:cs="仿宋"/>
                <w:spacing w:val="4"/>
                <w:sz w:val="24"/>
                <w:szCs w:val="24"/>
                <w:highlight w:val="none"/>
                <w:lang w:val="en-US" w:eastAsia="zh-CN"/>
              </w:rPr>
              <w:t xml:space="preserve"> </w:t>
            </w:r>
            <w:r>
              <w:rPr>
                <w:rFonts w:hint="eastAsia" w:ascii="仿宋" w:hAnsi="仿宋" w:eastAsia="仿宋" w:cs="仿宋"/>
                <w:spacing w:val="3"/>
                <w:sz w:val="24"/>
                <w:szCs w:val="24"/>
                <w:highlight w:val="none"/>
              </w:rPr>
              <w:t>注</w:t>
            </w:r>
          </w:p>
        </w:tc>
        <w:tc>
          <w:tcPr>
            <w:tcW w:w="6788" w:type="dxa"/>
            <w:vAlign w:val="top"/>
          </w:tcPr>
          <w:p w14:paraId="5A881648">
            <w:pPr>
              <w:rPr>
                <w:rFonts w:ascii="Arial"/>
                <w:sz w:val="21"/>
                <w:highlight w:val="none"/>
              </w:rPr>
            </w:pPr>
          </w:p>
        </w:tc>
      </w:tr>
    </w:tbl>
    <w:p w14:paraId="2D63738D">
      <w:pPr>
        <w:rPr>
          <w:highlight w:val="none"/>
        </w:rPr>
      </w:pPr>
    </w:p>
    <w:p w14:paraId="782EB6F2">
      <w:pPr>
        <w:spacing w:line="220" w:lineRule="auto"/>
        <w:rPr>
          <w:rFonts w:ascii="仿宋" w:hAnsi="仿宋" w:eastAsia="仿宋" w:cs="仿宋"/>
          <w:sz w:val="24"/>
          <w:szCs w:val="24"/>
          <w:highlight w:val="none"/>
        </w:rPr>
      </w:pPr>
      <w:r>
        <w:rPr>
          <w:rFonts w:ascii="宋体" w:hAnsi="宋体" w:eastAsia="宋体" w:cs="宋体"/>
          <w:spacing w:val="18"/>
          <w:sz w:val="20"/>
          <w:szCs w:val="20"/>
          <w:highlight w:val="none"/>
        </w:rPr>
        <w:t>注</w:t>
      </w:r>
      <w:r>
        <w:rPr>
          <w:rFonts w:ascii="宋体" w:hAnsi="宋体" w:eastAsia="宋体" w:cs="宋体"/>
          <w:spacing w:val="14"/>
          <w:sz w:val="20"/>
          <w:szCs w:val="20"/>
          <w:highlight w:val="none"/>
        </w:rPr>
        <w:t>：</w:t>
      </w:r>
      <w:r>
        <w:rPr>
          <w:rFonts w:ascii="宋体" w:hAnsi="宋体" w:eastAsia="宋体" w:cs="宋体"/>
          <w:spacing w:val="9"/>
          <w:sz w:val="20"/>
          <w:szCs w:val="20"/>
          <w:highlight w:val="none"/>
        </w:rPr>
        <w:t>本表后附相关证明材料。每张表格只填写一个类似工程业绩并标明序号。</w:t>
      </w:r>
    </w:p>
    <w:p w14:paraId="7DEBBC55">
      <w:pPr>
        <w:spacing w:before="78" w:line="222" w:lineRule="auto"/>
        <w:jc w:val="both"/>
        <w:outlineLvl w:val="1"/>
        <w:rPr>
          <w:rFonts w:ascii="宋体" w:hAnsi="宋体" w:eastAsia="宋体" w:cs="宋体"/>
          <w:spacing w:val="17"/>
          <w:sz w:val="20"/>
          <w:szCs w:val="20"/>
          <w:highlight w:val="none"/>
          <w14:textOutline w14:w="3795" w14:cap="sq" w14:cmpd="sng">
            <w14:solidFill>
              <w14:srgbClr w14:val="000000"/>
            </w14:solidFill>
            <w14:prstDash w14:val="solid"/>
            <w14:bevel/>
          </w14:textOutline>
        </w:rPr>
      </w:pPr>
    </w:p>
    <w:p w14:paraId="39019B9F">
      <w:pPr>
        <w:spacing w:before="78" w:line="222" w:lineRule="auto"/>
        <w:jc w:val="center"/>
        <w:outlineLvl w:val="1"/>
        <w:rPr>
          <w:rFonts w:ascii="宋体" w:hAnsi="宋体" w:eastAsia="宋体" w:cs="宋体"/>
          <w:spacing w:val="17"/>
          <w:sz w:val="20"/>
          <w:szCs w:val="20"/>
          <w:highlight w:val="none"/>
          <w14:textOutline w14:w="3795" w14:cap="sq" w14:cmpd="sng">
            <w14:solidFill>
              <w14:srgbClr w14:val="000000"/>
            </w14:solidFill>
            <w14:prstDash w14:val="solid"/>
            <w14:bevel/>
          </w14:textOutline>
        </w:rPr>
      </w:pPr>
    </w:p>
    <w:p w14:paraId="052CA6B1">
      <w:pPr>
        <w:numPr>
          <w:ilvl w:val="0"/>
          <w:numId w:val="6"/>
        </w:numPr>
        <w:spacing w:before="78" w:line="222" w:lineRule="auto"/>
        <w:jc w:val="center"/>
        <w:outlineLvl w:val="1"/>
        <w:rPr>
          <w:rFonts w:hint="eastAsia" w:ascii="仿宋" w:hAnsi="仿宋" w:eastAsia="仿宋" w:cs="仿宋"/>
          <w:spacing w:val="16"/>
          <w:sz w:val="24"/>
          <w:szCs w:val="24"/>
          <w:highlight w:val="none"/>
          <w14:textOutline w14:w="3795" w14:cap="sq" w14:cmpd="sng">
            <w14:solidFill>
              <w14:srgbClr w14:val="000000"/>
            </w14:solidFill>
            <w14:prstDash w14:val="solid"/>
            <w14:bevel/>
          </w14:textOutline>
        </w:rPr>
      </w:pPr>
      <w:r>
        <w:rPr>
          <w:rFonts w:hint="eastAsia" w:ascii="仿宋" w:hAnsi="仿宋" w:eastAsia="仿宋" w:cs="仿宋"/>
          <w:spacing w:val="17"/>
          <w:sz w:val="24"/>
          <w:szCs w:val="24"/>
          <w:highlight w:val="none"/>
          <w14:textOutline w14:w="3795" w14:cap="sq" w14:cmpd="sng">
            <w14:solidFill>
              <w14:srgbClr w14:val="000000"/>
            </w14:solidFill>
            <w14:prstDash w14:val="solid"/>
            <w14:bevel/>
          </w14:textOutline>
        </w:rPr>
        <w:t>主要人员汇总</w:t>
      </w:r>
      <w:r>
        <w:rPr>
          <w:rFonts w:hint="eastAsia" w:ascii="仿宋" w:hAnsi="仿宋" w:eastAsia="仿宋" w:cs="仿宋"/>
          <w:spacing w:val="16"/>
          <w:sz w:val="24"/>
          <w:szCs w:val="24"/>
          <w:highlight w:val="none"/>
          <w14:textOutline w14:w="3795" w14:cap="sq" w14:cmpd="sng">
            <w14:solidFill>
              <w14:srgbClr w14:val="000000"/>
            </w14:solidFill>
            <w14:prstDash w14:val="solid"/>
            <w14:bevel/>
          </w14:textOutline>
        </w:rPr>
        <w:t>表</w:t>
      </w:r>
    </w:p>
    <w:tbl>
      <w:tblPr>
        <w:tblStyle w:val="13"/>
        <w:tblpPr w:leftFromText="180" w:rightFromText="180" w:vertAnchor="page" w:horzAnchor="page" w:tblpX="1806" w:tblpY="2651"/>
        <w:tblOverlap w:val="never"/>
        <w:tblW w:w="830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10"/>
        <w:gridCol w:w="2811"/>
        <w:gridCol w:w="3044"/>
        <w:gridCol w:w="1344"/>
      </w:tblGrid>
      <w:tr w14:paraId="6EB034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jc w:val="center"/>
        </w:trPr>
        <w:tc>
          <w:tcPr>
            <w:tcW w:w="1110" w:type="dxa"/>
            <w:vAlign w:val="top"/>
          </w:tcPr>
          <w:p w14:paraId="63C6C77F">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p>
          <w:p w14:paraId="48500B43">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序号</w:t>
            </w:r>
          </w:p>
        </w:tc>
        <w:tc>
          <w:tcPr>
            <w:tcW w:w="2811" w:type="dxa"/>
            <w:vAlign w:val="top"/>
          </w:tcPr>
          <w:p w14:paraId="6E586352">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p>
          <w:p w14:paraId="54F2E06D">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姓名</w:t>
            </w:r>
          </w:p>
        </w:tc>
        <w:tc>
          <w:tcPr>
            <w:tcW w:w="3044" w:type="dxa"/>
            <w:vAlign w:val="top"/>
          </w:tcPr>
          <w:p w14:paraId="13C9AE30">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p>
          <w:p w14:paraId="313BDB98">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岗位名称</w:t>
            </w:r>
          </w:p>
        </w:tc>
        <w:tc>
          <w:tcPr>
            <w:tcW w:w="1344" w:type="dxa"/>
            <w:vAlign w:val="top"/>
          </w:tcPr>
          <w:p w14:paraId="79DCDF61">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p>
          <w:p w14:paraId="047B84F8">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备注</w:t>
            </w:r>
          </w:p>
        </w:tc>
      </w:tr>
      <w:tr w14:paraId="5D7196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0301DE7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15D3D8C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4F813CB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60D1B75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59BDE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57EC875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19A8EF9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16C0692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0424ABB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4527F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2543808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20E67C8E">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163F3B1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2A00F3DA">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1BC35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764A316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7A3885E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5BCD4E4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21C5009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272332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79E15AA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77353CB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46D759E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3B48CF1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66F09D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3361F9B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45B6F45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731BF28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49D8C42A">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29D95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11B6359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5107940E">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2A64BEF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2DA5256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3FDA31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07EFFF6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273BA86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08652CA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4791507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74DF35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2CB9C9B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01659F7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466C12B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5409B7C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2C9C44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3789AC3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4B767BA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75009F45">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71159B4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44861F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4DFDC1A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573ED79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45B5360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64AF916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4D084F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43896BF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3DDFAB7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22C5D5AB">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5FDFF68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447AAD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525EDBC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6863127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6402701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2506872E">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77E6C4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4DB1B59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168A9A3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79B45F2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48BF1AA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51746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089C487A">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4B7A03F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53738A4F">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6545068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570B9A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jc w:val="center"/>
        </w:trPr>
        <w:tc>
          <w:tcPr>
            <w:tcW w:w="1110" w:type="dxa"/>
            <w:vAlign w:val="top"/>
          </w:tcPr>
          <w:p w14:paraId="39426E5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2D42C1DF">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3F2043EE">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679B276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bl>
    <w:p w14:paraId="472DDBC9">
      <w:pPr>
        <w:keepNext w:val="0"/>
        <w:keepLines w:val="0"/>
        <w:pageBreakBefore w:val="0"/>
        <w:widowControl/>
        <w:kinsoku w:val="0"/>
        <w:wordWrap/>
        <w:overflowPunct/>
        <w:topLinePunct w:val="0"/>
        <w:autoSpaceDE w:val="0"/>
        <w:autoSpaceDN w:val="0"/>
        <w:bidi w:val="0"/>
        <w:adjustRightInd w:val="0"/>
        <w:snapToGrid w:val="0"/>
        <w:spacing w:before="303" w:line="500" w:lineRule="exact"/>
        <w:ind w:left="6"/>
        <w:textAlignment w:val="baseline"/>
        <w:rPr>
          <w:rFonts w:hint="eastAsia" w:ascii="宋体" w:hAnsi="宋体" w:eastAsia="宋体" w:cs="宋体"/>
          <w:spacing w:val="1"/>
          <w:sz w:val="20"/>
          <w:szCs w:val="20"/>
          <w:highlight w:val="none"/>
          <w:lang w:eastAsia="zh-CN"/>
        </w:rPr>
      </w:pPr>
      <w:r>
        <w:rPr>
          <w:rFonts w:ascii="宋体" w:hAnsi="宋体" w:eastAsia="宋体" w:cs="宋体"/>
          <w:spacing w:val="2"/>
          <w:sz w:val="20"/>
          <w:szCs w:val="20"/>
          <w:highlight w:val="none"/>
        </w:rPr>
        <w:t>注： 以上人</w:t>
      </w:r>
      <w:r>
        <w:rPr>
          <w:rFonts w:ascii="宋体" w:hAnsi="宋体" w:eastAsia="宋体" w:cs="宋体"/>
          <w:spacing w:val="1"/>
          <w:sz w:val="20"/>
          <w:szCs w:val="20"/>
          <w:highlight w:val="none"/>
        </w:rPr>
        <w:t>员附相关证明材料</w:t>
      </w:r>
      <w:r>
        <w:rPr>
          <w:rFonts w:hint="eastAsia" w:ascii="宋体" w:hAnsi="宋体" w:eastAsia="宋体" w:cs="宋体"/>
          <w:spacing w:val="1"/>
          <w:sz w:val="20"/>
          <w:szCs w:val="20"/>
          <w:highlight w:val="none"/>
          <w:lang w:eastAsia="zh-CN"/>
        </w:rPr>
        <w:t>：</w:t>
      </w:r>
    </w:p>
    <w:p w14:paraId="6A12548E">
      <w:pPr>
        <w:keepNext w:val="0"/>
        <w:keepLines w:val="0"/>
        <w:pageBreakBefore w:val="0"/>
        <w:widowControl/>
        <w:kinsoku w:val="0"/>
        <w:wordWrap/>
        <w:overflowPunct/>
        <w:topLinePunct w:val="0"/>
        <w:autoSpaceDE w:val="0"/>
        <w:autoSpaceDN w:val="0"/>
        <w:bidi w:val="0"/>
        <w:adjustRightInd w:val="0"/>
        <w:snapToGrid w:val="0"/>
        <w:spacing w:before="303" w:line="500" w:lineRule="exact"/>
        <w:ind w:left="6"/>
        <w:textAlignment w:val="baseline"/>
        <w:rPr>
          <w:rFonts w:hint="eastAsia" w:ascii="宋体" w:hAnsi="宋体" w:eastAsia="宋体" w:cs="宋体"/>
          <w:b/>
          <w:bCs/>
          <w:color w:val="FF0000"/>
          <w:sz w:val="22"/>
          <w:szCs w:val="22"/>
          <w:highlight w:val="none"/>
          <w:lang w:eastAsia="zh-CN"/>
        </w:rPr>
      </w:pPr>
      <w:r>
        <w:rPr>
          <w:rFonts w:hint="eastAsia" w:ascii="宋体" w:hAnsi="宋体" w:eastAsia="宋体" w:cs="宋体"/>
          <w:b/>
          <w:bCs/>
          <w:color w:val="auto"/>
          <w:spacing w:val="1"/>
          <w:sz w:val="22"/>
          <w:szCs w:val="22"/>
          <w:highlight w:val="none"/>
          <w:lang w:val="en-US" w:eastAsia="zh-CN"/>
        </w:rPr>
        <w:t>此表后附：</w:t>
      </w:r>
      <w:r>
        <w:rPr>
          <w:rFonts w:hint="eastAsia" w:ascii="宋体" w:hAnsi="宋体" w:eastAsia="宋体" w:cs="宋体"/>
          <w:b/>
          <w:bCs/>
          <w:color w:val="FF0000"/>
          <w:spacing w:val="1"/>
          <w:sz w:val="22"/>
          <w:szCs w:val="22"/>
          <w:highlight w:val="none"/>
          <w:lang w:val="en-US" w:eastAsia="zh-CN"/>
        </w:rPr>
        <w:t>项目负责人须附相关证书，业绩等证明材料。拟投入项目其他管理人员并附有相关证书、证件。</w:t>
      </w:r>
    </w:p>
    <w:p w14:paraId="761133E8">
      <w:pPr>
        <w:spacing w:before="299" w:line="228" w:lineRule="auto"/>
        <w:ind w:left="10"/>
        <w:rPr>
          <w:rFonts w:ascii="宋体" w:hAnsi="宋体" w:eastAsia="宋体" w:cs="宋体"/>
          <w:sz w:val="20"/>
          <w:szCs w:val="20"/>
          <w:highlight w:val="none"/>
        </w:rPr>
      </w:pPr>
      <w:r>
        <w:rPr>
          <w:rFonts w:ascii="宋体" w:hAnsi="宋体" w:eastAsia="宋体" w:cs="宋体"/>
          <w:spacing w:val="6"/>
          <w:sz w:val="20"/>
          <w:szCs w:val="20"/>
          <w:highlight w:val="none"/>
        </w:rPr>
        <w:t>投标人名称</w:t>
      </w:r>
      <w:r>
        <w:rPr>
          <w:rFonts w:ascii="宋体" w:hAnsi="宋体" w:eastAsia="宋体" w:cs="宋体"/>
          <w:spacing w:val="5"/>
          <w:sz w:val="20"/>
          <w:szCs w:val="20"/>
          <w:highlight w:val="none"/>
        </w:rPr>
        <w:t>：</w:t>
      </w:r>
      <w:r>
        <w:rPr>
          <w:rFonts w:hint="eastAsia" w:ascii="宋体" w:hAnsi="宋体" w:eastAsia="宋体" w:cs="宋体"/>
          <w:spacing w:val="5"/>
          <w:sz w:val="20"/>
          <w:szCs w:val="20"/>
          <w:highlight w:val="none"/>
          <w:lang w:val="en-US" w:eastAsia="zh-CN"/>
        </w:rPr>
        <w:t>(签章)</w:t>
      </w:r>
      <w:r>
        <w:rPr>
          <w:rFonts w:ascii="宋体" w:hAnsi="宋体" w:eastAsia="宋体" w:cs="宋体"/>
          <w:sz w:val="20"/>
          <w:szCs w:val="20"/>
          <w:highlight w:val="none"/>
          <w:u w:val="single" w:color="auto"/>
        </w:rPr>
        <w:t xml:space="preserve">                                          </w:t>
      </w:r>
    </w:p>
    <w:p w14:paraId="6F9175D8">
      <w:pPr>
        <w:spacing w:line="254" w:lineRule="auto"/>
        <w:rPr>
          <w:rFonts w:ascii="Arial"/>
          <w:sz w:val="21"/>
          <w:highlight w:val="none"/>
        </w:rPr>
      </w:pPr>
    </w:p>
    <w:p w14:paraId="717A00F1">
      <w:pPr>
        <w:spacing w:before="65" w:line="227" w:lineRule="auto"/>
        <w:ind w:left="8"/>
        <w:rPr>
          <w:rFonts w:ascii="宋体" w:hAnsi="宋体" w:eastAsia="宋体" w:cs="宋体"/>
          <w:sz w:val="20"/>
          <w:szCs w:val="20"/>
          <w:highlight w:val="none"/>
        </w:rPr>
      </w:pPr>
      <w:r>
        <w:rPr>
          <w:rFonts w:ascii="宋体" w:hAnsi="宋体" w:eastAsia="宋体" w:cs="宋体"/>
          <w:spacing w:val="16"/>
          <w:sz w:val="20"/>
          <w:szCs w:val="20"/>
          <w:highlight w:val="none"/>
        </w:rPr>
        <w:t>法</w:t>
      </w:r>
      <w:r>
        <w:rPr>
          <w:rFonts w:ascii="宋体" w:hAnsi="宋体" w:eastAsia="宋体" w:cs="宋体"/>
          <w:spacing w:val="9"/>
          <w:sz w:val="20"/>
          <w:szCs w:val="20"/>
          <w:highlight w:val="none"/>
        </w:rPr>
        <w:t>定</w:t>
      </w:r>
      <w:r>
        <w:rPr>
          <w:rFonts w:ascii="宋体" w:hAnsi="宋体" w:eastAsia="宋体" w:cs="宋体"/>
          <w:spacing w:val="8"/>
          <w:sz w:val="20"/>
          <w:szCs w:val="20"/>
          <w:highlight w:val="none"/>
        </w:rPr>
        <w:t>代表人或其委托代理人(签字或盖章)：</w:t>
      </w:r>
      <w:r>
        <w:rPr>
          <w:rFonts w:ascii="宋体" w:hAnsi="宋体" w:eastAsia="宋体" w:cs="宋体"/>
          <w:sz w:val="20"/>
          <w:szCs w:val="20"/>
          <w:highlight w:val="none"/>
          <w:u w:val="single" w:color="auto"/>
        </w:rPr>
        <w:t xml:space="preserve">                     </w:t>
      </w:r>
    </w:p>
    <w:p w14:paraId="5CDE70C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69801843">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30FA5B3F">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2366DDEE">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0AA79245">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7FA9FFE7">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0C92D69D">
      <w:pPr>
        <w:pStyle w:val="2"/>
        <w:numPr>
          <w:ilvl w:val="0"/>
          <w:numId w:val="7"/>
        </w:numPr>
        <w:ind w:firstLine="1901" w:firstLineChars="694"/>
        <w:rPr>
          <w:rFonts w:hint="default" w:ascii="宋体" w:hAnsi="宋体" w:eastAsia="宋体" w:cs="宋体"/>
          <w:b/>
          <w:bCs/>
          <w:color w:val="FF0000"/>
          <w:spacing w:val="1"/>
          <w:sz w:val="22"/>
          <w:szCs w:val="22"/>
          <w:highlight w:val="none"/>
          <w:lang w:val="en-US" w:eastAsia="zh-CN"/>
        </w:rPr>
      </w:pPr>
      <w:r>
        <w:rPr>
          <w:rFonts w:hint="eastAsia" w:ascii="仿宋" w:hAnsi="仿宋" w:eastAsia="仿宋" w:cs="仿宋"/>
          <w:snapToGrid w:val="0"/>
          <w:color w:val="000000"/>
          <w:spacing w:val="17"/>
          <w:kern w:val="0"/>
          <w:sz w:val="24"/>
          <w:szCs w:val="24"/>
          <w:highlight w:val="none"/>
          <w:lang w:val="en-US" w:eastAsia="zh-CN" w:bidi="ar-SA"/>
          <w14:textOutline w14:w="3795" w14:cap="sq" w14:cmpd="sng">
            <w14:solidFill>
              <w14:srgbClr w14:val="000000"/>
            </w14:solidFill>
            <w14:prstDash w14:val="solid"/>
            <w14:bevel/>
          </w14:textOutline>
        </w:rPr>
        <w:t>项目负责人无在建项目承诺书（格式自拟）</w:t>
      </w:r>
    </w:p>
    <w:p w14:paraId="6E1707A6">
      <w:pPr>
        <w:pStyle w:val="2"/>
        <w:numPr>
          <w:ilvl w:val="0"/>
          <w:numId w:val="0"/>
        </w:numPr>
        <w:ind w:firstLine="2466" w:firstLineChars="900"/>
        <w:rPr>
          <w:rFonts w:hint="default" w:ascii="宋体" w:hAnsi="宋体" w:eastAsia="宋体" w:cs="宋体"/>
          <w:b/>
          <w:bCs/>
          <w:color w:val="FF0000"/>
          <w:spacing w:val="1"/>
          <w:sz w:val="22"/>
          <w:szCs w:val="22"/>
          <w:highlight w:val="none"/>
          <w:lang w:val="en-US" w:eastAsia="zh-CN"/>
        </w:rPr>
      </w:pPr>
      <w:r>
        <w:rPr>
          <w:rFonts w:hint="eastAsia" w:ascii="仿宋" w:hAnsi="仿宋" w:eastAsia="仿宋" w:cs="仿宋"/>
          <w:snapToGrid w:val="0"/>
          <w:color w:val="000000"/>
          <w:spacing w:val="17"/>
          <w:kern w:val="0"/>
          <w:sz w:val="24"/>
          <w:szCs w:val="24"/>
          <w:highlight w:val="none"/>
          <w:lang w:val="en-US" w:eastAsia="zh-CN" w:bidi="ar-SA"/>
          <w14:textOutline w14:w="3795" w14:cap="sq" w14:cmpd="sng">
            <w14:solidFill>
              <w14:srgbClr w14:val="000000"/>
            </w14:solidFill>
            <w14:prstDash w14:val="solid"/>
            <w14:bevel/>
          </w14:textOutline>
        </w:rPr>
        <w:t xml:space="preserve">   </w:t>
      </w:r>
    </w:p>
    <w:p w14:paraId="4FA23FEC">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30D7CDAE">
      <w:pPr>
        <w:pStyle w:val="2"/>
      </w:pPr>
    </w:p>
    <w:p w14:paraId="18817928">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05D53C3B">
      <w:pPr>
        <w:spacing w:line="248" w:lineRule="auto"/>
        <w:jc w:val="center"/>
        <w:rPr>
          <w:rFonts w:hint="eastAsia" w:ascii="仿宋" w:hAnsi="仿宋" w:eastAsia="仿宋" w:cs="仿宋"/>
          <w:b/>
          <w:bCs/>
          <w:sz w:val="32"/>
          <w:szCs w:val="32"/>
          <w:highlight w:val="none"/>
          <w:lang w:val="en-US" w:eastAsia="zh-CN"/>
        </w:rPr>
      </w:pPr>
    </w:p>
    <w:p w14:paraId="477E9321">
      <w:pPr>
        <w:spacing w:line="248" w:lineRule="auto"/>
        <w:jc w:val="center"/>
        <w:rPr>
          <w:rFonts w:hint="eastAsia" w:ascii="仿宋" w:hAnsi="仿宋" w:eastAsia="仿宋" w:cs="仿宋"/>
          <w:b/>
          <w:bCs/>
          <w:sz w:val="32"/>
          <w:szCs w:val="32"/>
          <w:highlight w:val="none"/>
          <w:lang w:val="en-US" w:eastAsia="zh-CN"/>
        </w:rPr>
      </w:pPr>
    </w:p>
    <w:p w14:paraId="2B769279">
      <w:pPr>
        <w:spacing w:line="248" w:lineRule="auto"/>
        <w:jc w:val="center"/>
        <w:rPr>
          <w:rFonts w:hint="eastAsia" w:ascii="仿宋" w:hAnsi="仿宋" w:eastAsia="仿宋" w:cs="仿宋"/>
          <w:b/>
          <w:bCs/>
          <w:sz w:val="32"/>
          <w:szCs w:val="32"/>
          <w:highlight w:val="none"/>
          <w:lang w:val="en-US" w:eastAsia="zh-CN"/>
        </w:rPr>
      </w:pPr>
    </w:p>
    <w:p w14:paraId="3BFCB255">
      <w:pPr>
        <w:spacing w:line="248" w:lineRule="auto"/>
        <w:jc w:val="center"/>
        <w:rPr>
          <w:rFonts w:hint="eastAsia" w:ascii="仿宋" w:hAnsi="仿宋" w:eastAsia="仿宋" w:cs="仿宋"/>
          <w:b/>
          <w:bCs/>
          <w:sz w:val="32"/>
          <w:szCs w:val="32"/>
          <w:highlight w:val="none"/>
          <w:lang w:val="en-US" w:eastAsia="zh-CN"/>
        </w:rPr>
      </w:pPr>
    </w:p>
    <w:p w14:paraId="1BD42353">
      <w:pPr>
        <w:spacing w:line="248" w:lineRule="auto"/>
        <w:jc w:val="center"/>
        <w:rPr>
          <w:rFonts w:hint="eastAsia" w:ascii="仿宋" w:hAnsi="仿宋" w:eastAsia="仿宋" w:cs="仿宋"/>
          <w:b/>
          <w:bCs/>
          <w:sz w:val="32"/>
          <w:szCs w:val="32"/>
          <w:highlight w:val="none"/>
          <w:lang w:val="en-US" w:eastAsia="zh-CN"/>
        </w:rPr>
      </w:pPr>
    </w:p>
    <w:p w14:paraId="6EF278BD">
      <w:pPr>
        <w:spacing w:line="248" w:lineRule="auto"/>
        <w:jc w:val="center"/>
        <w:rPr>
          <w:rFonts w:hint="eastAsia" w:ascii="仿宋" w:hAnsi="仿宋" w:eastAsia="仿宋" w:cs="仿宋"/>
          <w:b/>
          <w:bCs/>
          <w:sz w:val="32"/>
          <w:szCs w:val="32"/>
          <w:highlight w:val="none"/>
          <w:lang w:val="en-US" w:eastAsia="zh-CN"/>
        </w:rPr>
      </w:pPr>
    </w:p>
    <w:p w14:paraId="14BD1B0E">
      <w:pPr>
        <w:spacing w:line="248" w:lineRule="auto"/>
        <w:jc w:val="center"/>
        <w:rPr>
          <w:rFonts w:hint="eastAsia" w:ascii="仿宋" w:hAnsi="仿宋" w:eastAsia="仿宋" w:cs="仿宋"/>
          <w:b/>
          <w:bCs/>
          <w:sz w:val="32"/>
          <w:szCs w:val="32"/>
          <w:highlight w:val="none"/>
          <w:lang w:val="en-US" w:eastAsia="zh-CN"/>
        </w:rPr>
      </w:pPr>
    </w:p>
    <w:p w14:paraId="3DEF09E4">
      <w:pPr>
        <w:spacing w:line="248" w:lineRule="auto"/>
        <w:jc w:val="center"/>
        <w:rPr>
          <w:rFonts w:hint="eastAsia" w:ascii="仿宋" w:hAnsi="仿宋" w:eastAsia="仿宋" w:cs="仿宋"/>
          <w:b/>
          <w:bCs/>
          <w:sz w:val="32"/>
          <w:szCs w:val="32"/>
          <w:highlight w:val="none"/>
          <w:lang w:val="en-US" w:eastAsia="zh-CN"/>
        </w:rPr>
      </w:pPr>
    </w:p>
    <w:p w14:paraId="070D10BF">
      <w:pPr>
        <w:spacing w:line="248" w:lineRule="auto"/>
        <w:jc w:val="center"/>
        <w:rPr>
          <w:rFonts w:hint="eastAsia" w:ascii="仿宋" w:hAnsi="仿宋" w:eastAsia="仿宋" w:cs="仿宋"/>
          <w:b/>
          <w:bCs/>
          <w:sz w:val="32"/>
          <w:szCs w:val="32"/>
          <w:highlight w:val="none"/>
          <w:lang w:val="en-US" w:eastAsia="zh-CN"/>
        </w:rPr>
      </w:pPr>
    </w:p>
    <w:p w14:paraId="449E3050">
      <w:pPr>
        <w:spacing w:line="248" w:lineRule="auto"/>
        <w:jc w:val="center"/>
        <w:rPr>
          <w:rFonts w:hint="eastAsia" w:ascii="仿宋" w:hAnsi="仿宋" w:eastAsia="仿宋" w:cs="仿宋"/>
          <w:b/>
          <w:bCs/>
          <w:sz w:val="32"/>
          <w:szCs w:val="32"/>
          <w:highlight w:val="none"/>
          <w:lang w:val="en-US" w:eastAsia="zh-CN"/>
        </w:rPr>
      </w:pPr>
    </w:p>
    <w:p w14:paraId="523404FD">
      <w:pPr>
        <w:spacing w:line="248" w:lineRule="auto"/>
        <w:jc w:val="center"/>
        <w:rPr>
          <w:rFonts w:hint="eastAsia" w:ascii="仿宋" w:hAnsi="仿宋" w:eastAsia="仿宋" w:cs="仿宋"/>
          <w:b/>
          <w:bCs/>
          <w:sz w:val="32"/>
          <w:szCs w:val="32"/>
          <w:highlight w:val="none"/>
          <w:lang w:val="en-US" w:eastAsia="zh-CN"/>
        </w:rPr>
      </w:pPr>
    </w:p>
    <w:p w14:paraId="72D56992">
      <w:pPr>
        <w:spacing w:line="248" w:lineRule="auto"/>
        <w:jc w:val="center"/>
        <w:rPr>
          <w:rFonts w:hint="eastAsia" w:ascii="仿宋" w:hAnsi="仿宋" w:eastAsia="仿宋" w:cs="仿宋"/>
          <w:b/>
          <w:bCs/>
          <w:sz w:val="32"/>
          <w:szCs w:val="32"/>
          <w:highlight w:val="none"/>
          <w:lang w:val="en-US" w:eastAsia="zh-CN"/>
        </w:rPr>
      </w:pPr>
    </w:p>
    <w:p w14:paraId="7C2EA608">
      <w:pPr>
        <w:spacing w:line="248" w:lineRule="auto"/>
        <w:jc w:val="center"/>
        <w:rPr>
          <w:rFonts w:hint="eastAsia" w:ascii="仿宋" w:hAnsi="仿宋" w:eastAsia="仿宋" w:cs="仿宋"/>
          <w:b/>
          <w:bCs/>
          <w:sz w:val="32"/>
          <w:szCs w:val="32"/>
          <w:highlight w:val="none"/>
          <w:lang w:val="en-US" w:eastAsia="zh-CN"/>
        </w:rPr>
      </w:pPr>
    </w:p>
    <w:p w14:paraId="24E775C6">
      <w:pPr>
        <w:spacing w:line="248" w:lineRule="auto"/>
        <w:jc w:val="center"/>
        <w:rPr>
          <w:rFonts w:hint="eastAsia" w:ascii="仿宋" w:hAnsi="仿宋" w:eastAsia="仿宋" w:cs="仿宋"/>
          <w:b/>
          <w:bCs/>
          <w:sz w:val="32"/>
          <w:szCs w:val="32"/>
          <w:highlight w:val="none"/>
          <w:lang w:val="en-US" w:eastAsia="zh-CN"/>
        </w:rPr>
      </w:pPr>
    </w:p>
    <w:p w14:paraId="7D5B5013">
      <w:pPr>
        <w:spacing w:line="248" w:lineRule="auto"/>
        <w:jc w:val="center"/>
        <w:rPr>
          <w:rFonts w:hint="eastAsia" w:ascii="仿宋" w:hAnsi="仿宋" w:eastAsia="仿宋" w:cs="仿宋"/>
          <w:b/>
          <w:bCs/>
          <w:sz w:val="32"/>
          <w:szCs w:val="32"/>
          <w:highlight w:val="none"/>
          <w:lang w:val="en-US" w:eastAsia="zh-CN"/>
        </w:rPr>
      </w:pPr>
    </w:p>
    <w:p w14:paraId="3411B517">
      <w:pPr>
        <w:spacing w:line="248" w:lineRule="auto"/>
        <w:jc w:val="center"/>
        <w:rPr>
          <w:rFonts w:hint="eastAsia" w:ascii="仿宋" w:hAnsi="仿宋" w:eastAsia="仿宋" w:cs="仿宋"/>
          <w:b/>
          <w:bCs/>
          <w:sz w:val="32"/>
          <w:szCs w:val="32"/>
          <w:highlight w:val="none"/>
          <w:lang w:val="en-US" w:eastAsia="zh-CN"/>
        </w:rPr>
      </w:pPr>
    </w:p>
    <w:p w14:paraId="7A05CC95">
      <w:pPr>
        <w:spacing w:line="248" w:lineRule="auto"/>
        <w:jc w:val="center"/>
        <w:rPr>
          <w:rFonts w:hint="eastAsia" w:ascii="仿宋" w:hAnsi="仿宋" w:eastAsia="仿宋" w:cs="仿宋"/>
          <w:b/>
          <w:bCs/>
          <w:sz w:val="32"/>
          <w:szCs w:val="32"/>
          <w:highlight w:val="none"/>
          <w:lang w:val="en-US" w:eastAsia="zh-CN"/>
        </w:rPr>
      </w:pPr>
    </w:p>
    <w:p w14:paraId="641E4C9A">
      <w:pPr>
        <w:spacing w:line="248" w:lineRule="auto"/>
        <w:jc w:val="center"/>
        <w:rPr>
          <w:rFonts w:hint="eastAsia" w:ascii="仿宋" w:hAnsi="仿宋" w:eastAsia="仿宋" w:cs="仿宋"/>
          <w:b/>
          <w:bCs/>
          <w:sz w:val="32"/>
          <w:szCs w:val="32"/>
          <w:highlight w:val="none"/>
          <w:lang w:val="en-US" w:eastAsia="zh-CN"/>
        </w:rPr>
      </w:pPr>
    </w:p>
    <w:p w14:paraId="0E5BEA7F">
      <w:pPr>
        <w:spacing w:line="248" w:lineRule="auto"/>
        <w:jc w:val="center"/>
        <w:rPr>
          <w:rFonts w:hint="eastAsia" w:ascii="仿宋" w:hAnsi="仿宋" w:eastAsia="仿宋" w:cs="仿宋"/>
          <w:b/>
          <w:bCs/>
          <w:sz w:val="32"/>
          <w:szCs w:val="32"/>
          <w:highlight w:val="none"/>
          <w:lang w:val="en-US" w:eastAsia="zh-CN"/>
        </w:rPr>
      </w:pPr>
    </w:p>
    <w:p w14:paraId="42C12BFC">
      <w:pPr>
        <w:spacing w:line="248" w:lineRule="auto"/>
        <w:jc w:val="center"/>
        <w:rPr>
          <w:rFonts w:hint="eastAsia" w:ascii="仿宋" w:hAnsi="仿宋" w:eastAsia="仿宋" w:cs="仿宋"/>
          <w:b/>
          <w:bCs/>
          <w:sz w:val="32"/>
          <w:szCs w:val="32"/>
          <w:highlight w:val="none"/>
          <w:lang w:val="en-US" w:eastAsia="zh-CN"/>
        </w:rPr>
      </w:pPr>
    </w:p>
    <w:p w14:paraId="3F11A1C7">
      <w:pPr>
        <w:spacing w:line="248" w:lineRule="auto"/>
        <w:jc w:val="center"/>
        <w:rPr>
          <w:rFonts w:hint="eastAsia" w:ascii="仿宋" w:hAnsi="仿宋" w:eastAsia="仿宋" w:cs="仿宋"/>
          <w:b/>
          <w:bCs/>
          <w:sz w:val="32"/>
          <w:szCs w:val="32"/>
          <w:highlight w:val="none"/>
          <w:lang w:val="en-US" w:eastAsia="zh-CN"/>
        </w:rPr>
      </w:pPr>
    </w:p>
    <w:p w14:paraId="7DB401DE">
      <w:pPr>
        <w:spacing w:line="248" w:lineRule="auto"/>
        <w:jc w:val="center"/>
        <w:rPr>
          <w:rFonts w:hint="eastAsia" w:ascii="仿宋" w:hAnsi="仿宋" w:eastAsia="仿宋" w:cs="仿宋"/>
          <w:b/>
          <w:bCs/>
          <w:sz w:val="32"/>
          <w:szCs w:val="32"/>
          <w:highlight w:val="none"/>
          <w:lang w:val="en-US" w:eastAsia="zh-CN"/>
        </w:rPr>
      </w:pPr>
    </w:p>
    <w:p w14:paraId="097B5D10">
      <w:pPr>
        <w:spacing w:line="248" w:lineRule="auto"/>
        <w:jc w:val="center"/>
        <w:rPr>
          <w:rFonts w:hint="eastAsia" w:ascii="仿宋" w:hAnsi="仿宋" w:eastAsia="仿宋" w:cs="仿宋"/>
          <w:b/>
          <w:bCs/>
          <w:sz w:val="32"/>
          <w:szCs w:val="32"/>
          <w:highlight w:val="none"/>
          <w:lang w:val="en-US" w:eastAsia="zh-CN"/>
        </w:rPr>
      </w:pPr>
    </w:p>
    <w:p w14:paraId="454AF6A7">
      <w:pPr>
        <w:spacing w:line="248" w:lineRule="auto"/>
        <w:jc w:val="center"/>
        <w:rPr>
          <w:rFonts w:hint="eastAsia" w:ascii="仿宋" w:hAnsi="仿宋" w:eastAsia="仿宋" w:cs="仿宋"/>
          <w:b/>
          <w:bCs/>
          <w:sz w:val="32"/>
          <w:szCs w:val="32"/>
          <w:highlight w:val="none"/>
          <w:lang w:val="en-US" w:eastAsia="zh-CN"/>
        </w:rPr>
      </w:pPr>
    </w:p>
    <w:p w14:paraId="05FB7A3C">
      <w:pPr>
        <w:spacing w:line="248" w:lineRule="auto"/>
        <w:jc w:val="center"/>
        <w:rPr>
          <w:rFonts w:hint="eastAsia" w:ascii="仿宋" w:hAnsi="仿宋" w:eastAsia="仿宋" w:cs="仿宋"/>
          <w:b/>
          <w:bCs/>
          <w:sz w:val="32"/>
          <w:szCs w:val="32"/>
          <w:highlight w:val="none"/>
          <w:lang w:val="en-US" w:eastAsia="zh-CN"/>
        </w:rPr>
      </w:pPr>
    </w:p>
    <w:p w14:paraId="400686A5">
      <w:pPr>
        <w:spacing w:line="248" w:lineRule="auto"/>
        <w:jc w:val="center"/>
        <w:rPr>
          <w:rFonts w:hint="eastAsia" w:ascii="仿宋" w:hAnsi="仿宋" w:eastAsia="仿宋" w:cs="仿宋"/>
          <w:b/>
          <w:bCs/>
          <w:sz w:val="32"/>
          <w:szCs w:val="32"/>
          <w:highlight w:val="none"/>
          <w:lang w:val="en-US" w:eastAsia="zh-CN"/>
        </w:rPr>
      </w:pPr>
    </w:p>
    <w:p w14:paraId="154DF180">
      <w:pPr>
        <w:spacing w:line="248" w:lineRule="auto"/>
        <w:jc w:val="center"/>
        <w:rPr>
          <w:rFonts w:hint="eastAsia" w:ascii="仿宋" w:hAnsi="仿宋" w:eastAsia="仿宋" w:cs="仿宋"/>
          <w:b/>
          <w:bCs/>
          <w:sz w:val="32"/>
          <w:szCs w:val="32"/>
          <w:highlight w:val="none"/>
          <w:lang w:val="en-US" w:eastAsia="zh-CN"/>
        </w:rPr>
      </w:pPr>
    </w:p>
    <w:p w14:paraId="308D8D81">
      <w:pPr>
        <w:spacing w:line="248" w:lineRule="auto"/>
        <w:jc w:val="center"/>
        <w:rPr>
          <w:rFonts w:hint="eastAsia" w:ascii="仿宋" w:hAnsi="仿宋" w:eastAsia="仿宋" w:cs="仿宋"/>
          <w:b/>
          <w:bCs/>
          <w:sz w:val="32"/>
          <w:szCs w:val="32"/>
          <w:highlight w:val="none"/>
          <w:lang w:val="en-US" w:eastAsia="zh-CN"/>
        </w:rPr>
      </w:pPr>
    </w:p>
    <w:p w14:paraId="6989BC3E">
      <w:pPr>
        <w:spacing w:line="248" w:lineRule="auto"/>
        <w:jc w:val="center"/>
        <w:rPr>
          <w:rFonts w:hint="eastAsia" w:ascii="仿宋" w:hAnsi="仿宋" w:eastAsia="仿宋" w:cs="仿宋"/>
          <w:b/>
          <w:bCs/>
          <w:sz w:val="32"/>
          <w:szCs w:val="32"/>
          <w:highlight w:val="none"/>
          <w:lang w:val="en-US" w:eastAsia="zh-CN"/>
        </w:rPr>
      </w:pPr>
    </w:p>
    <w:p w14:paraId="62BD9ACF">
      <w:pPr>
        <w:spacing w:line="248" w:lineRule="auto"/>
        <w:jc w:val="center"/>
        <w:rPr>
          <w:rFonts w:hint="eastAsia" w:ascii="仿宋" w:hAnsi="仿宋" w:eastAsia="仿宋" w:cs="仿宋"/>
          <w:b/>
          <w:bCs/>
          <w:sz w:val="32"/>
          <w:szCs w:val="32"/>
          <w:highlight w:val="none"/>
          <w:lang w:val="en-US" w:eastAsia="zh-CN"/>
        </w:rPr>
      </w:pPr>
    </w:p>
    <w:p w14:paraId="7C80FAD7">
      <w:pPr>
        <w:spacing w:line="248" w:lineRule="auto"/>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lang w:val="en-US" w:eastAsia="zh-CN"/>
        </w:rPr>
        <w:t>九、</w:t>
      </w:r>
      <w:r>
        <w:rPr>
          <w:rFonts w:hint="eastAsia" w:ascii="仿宋" w:hAnsi="仿宋" w:eastAsia="仿宋" w:cs="仿宋"/>
          <w:b/>
          <w:bCs/>
          <w:sz w:val="32"/>
          <w:szCs w:val="32"/>
          <w:highlight w:val="none"/>
        </w:rPr>
        <w:t>商务响应与偏离表</w:t>
      </w:r>
    </w:p>
    <w:p w14:paraId="692AA826">
      <w:pPr>
        <w:numPr>
          <w:ilvl w:val="0"/>
          <w:numId w:val="0"/>
        </w:numPr>
        <w:spacing w:before="65" w:line="239" w:lineRule="auto"/>
        <w:ind w:leftChars="0"/>
        <w:rPr>
          <w:rFonts w:hint="eastAsia" w:ascii="仿宋" w:hAnsi="仿宋" w:eastAsia="仿宋" w:cs="仿宋"/>
          <w:spacing w:val="5"/>
          <w:sz w:val="24"/>
          <w:szCs w:val="24"/>
          <w:highlight w:val="none"/>
          <w:u w:val="single"/>
          <w:lang w:val="en-US" w:eastAsia="zh-CN"/>
        </w:rPr>
      </w:pPr>
      <w:r>
        <w:rPr>
          <w:rFonts w:hint="eastAsia" w:ascii="仿宋" w:hAnsi="仿宋" w:eastAsia="仿宋" w:cs="仿宋"/>
          <w:spacing w:val="6"/>
          <w:sz w:val="24"/>
          <w:szCs w:val="24"/>
          <w:highlight w:val="none"/>
        </w:rPr>
        <w:t>项</w:t>
      </w:r>
      <w:r>
        <w:rPr>
          <w:rFonts w:hint="eastAsia" w:ascii="仿宋" w:hAnsi="仿宋" w:eastAsia="仿宋" w:cs="仿宋"/>
          <w:spacing w:val="5"/>
          <w:sz w:val="24"/>
          <w:szCs w:val="24"/>
          <w:highlight w:val="none"/>
        </w:rPr>
        <w:t>目名称：</w:t>
      </w:r>
      <w:r>
        <w:rPr>
          <w:rFonts w:hint="eastAsia" w:ascii="仿宋" w:hAnsi="仿宋" w:eastAsia="仿宋" w:cs="仿宋"/>
          <w:spacing w:val="5"/>
          <w:sz w:val="24"/>
          <w:szCs w:val="24"/>
          <w:highlight w:val="none"/>
          <w:u w:val="single"/>
          <w:lang w:val="en-US" w:eastAsia="zh-CN"/>
        </w:rPr>
        <w:t xml:space="preserve">                                 </w:t>
      </w:r>
    </w:p>
    <w:p w14:paraId="4CC6C63B">
      <w:pPr>
        <w:pStyle w:val="2"/>
        <w:ind w:left="0" w:leftChars="0" w:firstLine="0" w:firstLineChars="0"/>
        <w:rPr>
          <w:rFonts w:hint="eastAsia" w:ascii="仿宋" w:hAnsi="仿宋" w:eastAsia="仿宋" w:cs="仿宋"/>
          <w:sz w:val="24"/>
          <w:szCs w:val="24"/>
          <w:highlight w:val="none"/>
        </w:rPr>
      </w:pPr>
      <w:r>
        <w:rPr>
          <w:rFonts w:hint="eastAsia" w:ascii="仿宋" w:hAnsi="仿宋" w:eastAsia="仿宋" w:cs="仿宋"/>
          <w:spacing w:val="5"/>
          <w:sz w:val="24"/>
          <w:szCs w:val="24"/>
          <w:highlight w:val="none"/>
          <w:u w:val="none"/>
          <w:lang w:val="en-US" w:eastAsia="zh-CN"/>
        </w:rPr>
        <w:t xml:space="preserve">项目编号: </w:t>
      </w:r>
      <w:r>
        <w:rPr>
          <w:rFonts w:hint="eastAsia" w:ascii="仿宋" w:hAnsi="仿宋" w:eastAsia="仿宋" w:cs="仿宋"/>
          <w:spacing w:val="5"/>
          <w:sz w:val="24"/>
          <w:szCs w:val="24"/>
          <w:highlight w:val="none"/>
          <w:u w:val="single"/>
          <w:lang w:val="en-US" w:eastAsia="zh-CN"/>
        </w:rPr>
        <w:t xml:space="preserve">                                 </w:t>
      </w:r>
    </w:p>
    <w:p w14:paraId="1F6903C6">
      <w:pPr>
        <w:spacing w:line="49" w:lineRule="exact"/>
        <w:jc w:val="center"/>
        <w:rPr>
          <w:rFonts w:hint="eastAsia" w:ascii="仿宋" w:hAnsi="仿宋" w:eastAsia="仿宋" w:cs="仿宋"/>
          <w:sz w:val="24"/>
          <w:szCs w:val="24"/>
          <w:highlight w:val="none"/>
        </w:rPr>
      </w:pPr>
    </w:p>
    <w:tbl>
      <w:tblPr>
        <w:tblStyle w:val="13"/>
        <w:tblW w:w="830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5"/>
        <w:gridCol w:w="1316"/>
        <w:gridCol w:w="1548"/>
        <w:gridCol w:w="2108"/>
        <w:gridCol w:w="1268"/>
        <w:gridCol w:w="1052"/>
      </w:tblGrid>
      <w:tr w14:paraId="6C46F9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jc w:val="center"/>
        </w:trPr>
        <w:tc>
          <w:tcPr>
            <w:tcW w:w="1015" w:type="dxa"/>
            <w:vAlign w:val="top"/>
          </w:tcPr>
          <w:p w14:paraId="181BD2FF">
            <w:pPr>
              <w:spacing w:before="148" w:line="229" w:lineRule="auto"/>
              <w:ind w:left="140"/>
              <w:jc w:val="center"/>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序号</w:t>
            </w:r>
          </w:p>
        </w:tc>
        <w:tc>
          <w:tcPr>
            <w:tcW w:w="1316" w:type="dxa"/>
            <w:vAlign w:val="top"/>
          </w:tcPr>
          <w:p w14:paraId="409B5FCB">
            <w:pPr>
              <w:spacing w:before="147" w:line="228" w:lineRule="auto"/>
              <w:ind w:left="99"/>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文件条目</w:t>
            </w:r>
            <w:r>
              <w:rPr>
                <w:rFonts w:hint="eastAsia" w:ascii="仿宋" w:hAnsi="仿宋" w:eastAsia="仿宋" w:cs="仿宋"/>
                <w:spacing w:val="7"/>
                <w:sz w:val="24"/>
                <w:szCs w:val="24"/>
                <w:highlight w:val="none"/>
              </w:rPr>
              <w:t>号</w:t>
            </w:r>
          </w:p>
        </w:tc>
        <w:tc>
          <w:tcPr>
            <w:tcW w:w="1548" w:type="dxa"/>
            <w:vAlign w:val="top"/>
          </w:tcPr>
          <w:p w14:paraId="301FAF02">
            <w:pPr>
              <w:spacing w:before="147" w:line="228" w:lineRule="auto"/>
              <w:jc w:val="center"/>
              <w:rPr>
                <w:rFonts w:hint="eastAsia" w:ascii="仿宋" w:hAnsi="仿宋" w:eastAsia="仿宋" w:cs="仿宋"/>
                <w:sz w:val="24"/>
                <w:szCs w:val="24"/>
                <w:highlight w:val="none"/>
              </w:rPr>
            </w:pPr>
            <w:r>
              <w:rPr>
                <w:rFonts w:hint="eastAsia" w:ascii="仿宋" w:hAnsi="仿宋" w:eastAsia="仿宋" w:cs="仿宋"/>
                <w:spacing w:val="12"/>
                <w:sz w:val="24"/>
                <w:szCs w:val="24"/>
                <w:highlight w:val="none"/>
              </w:rPr>
              <w:t>招</w:t>
            </w:r>
            <w:r>
              <w:rPr>
                <w:rFonts w:hint="eastAsia" w:ascii="仿宋" w:hAnsi="仿宋" w:eastAsia="仿宋" w:cs="仿宋"/>
                <w:spacing w:val="8"/>
                <w:sz w:val="24"/>
                <w:szCs w:val="24"/>
                <w:highlight w:val="none"/>
              </w:rPr>
              <w:t>标文件商务条款</w:t>
            </w:r>
          </w:p>
        </w:tc>
        <w:tc>
          <w:tcPr>
            <w:tcW w:w="2108" w:type="dxa"/>
            <w:vAlign w:val="top"/>
          </w:tcPr>
          <w:p w14:paraId="34D6A063">
            <w:pPr>
              <w:spacing w:before="147" w:line="228" w:lineRule="auto"/>
              <w:jc w:val="both"/>
              <w:rPr>
                <w:rFonts w:hint="eastAsia" w:ascii="仿宋" w:hAnsi="仿宋" w:eastAsia="仿宋" w:cs="仿宋"/>
                <w:sz w:val="24"/>
                <w:szCs w:val="24"/>
                <w:highlight w:val="none"/>
              </w:rPr>
            </w:pPr>
            <w:r>
              <w:rPr>
                <w:rFonts w:hint="eastAsia" w:ascii="仿宋" w:hAnsi="仿宋" w:eastAsia="仿宋" w:cs="仿宋"/>
                <w:spacing w:val="11"/>
                <w:sz w:val="24"/>
                <w:szCs w:val="24"/>
                <w:highlight w:val="none"/>
              </w:rPr>
              <w:t>投</w:t>
            </w:r>
            <w:r>
              <w:rPr>
                <w:rFonts w:hint="eastAsia" w:ascii="仿宋" w:hAnsi="仿宋" w:eastAsia="仿宋" w:cs="仿宋"/>
                <w:spacing w:val="8"/>
                <w:sz w:val="24"/>
                <w:szCs w:val="24"/>
                <w:highlight w:val="none"/>
              </w:rPr>
              <w:t>标文件商务条款</w:t>
            </w:r>
          </w:p>
        </w:tc>
        <w:tc>
          <w:tcPr>
            <w:tcW w:w="1268" w:type="dxa"/>
            <w:vAlign w:val="top"/>
          </w:tcPr>
          <w:p w14:paraId="0124900D">
            <w:pPr>
              <w:spacing w:before="147" w:line="228" w:lineRule="auto"/>
              <w:jc w:val="both"/>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响应与偏离</w:t>
            </w:r>
          </w:p>
        </w:tc>
        <w:tc>
          <w:tcPr>
            <w:tcW w:w="1052" w:type="dxa"/>
            <w:vAlign w:val="top"/>
          </w:tcPr>
          <w:p w14:paraId="2081C56E">
            <w:pPr>
              <w:spacing w:before="147" w:line="228" w:lineRule="auto"/>
              <w:ind w:left="312"/>
              <w:jc w:val="both"/>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说</w:t>
            </w:r>
            <w:r>
              <w:rPr>
                <w:rFonts w:hint="eastAsia" w:ascii="仿宋" w:hAnsi="仿宋" w:eastAsia="仿宋" w:cs="仿宋"/>
                <w:spacing w:val="3"/>
                <w:sz w:val="24"/>
                <w:szCs w:val="24"/>
                <w:highlight w:val="none"/>
              </w:rPr>
              <w:t>明</w:t>
            </w:r>
          </w:p>
        </w:tc>
      </w:tr>
      <w:tr w14:paraId="13647E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8307" w:type="dxa"/>
            <w:gridSpan w:val="6"/>
            <w:vAlign w:val="top"/>
          </w:tcPr>
          <w:p w14:paraId="135A9D4D">
            <w:pPr>
              <w:spacing w:before="145" w:line="228" w:lineRule="auto"/>
              <w:ind w:left="3875"/>
              <w:rPr>
                <w:rFonts w:hint="eastAsia" w:ascii="仿宋" w:hAnsi="仿宋" w:eastAsia="仿宋" w:cs="仿宋"/>
                <w:sz w:val="24"/>
                <w:szCs w:val="24"/>
                <w:highlight w:val="none"/>
              </w:rPr>
            </w:pPr>
            <w:r>
              <w:rPr>
                <w:rFonts w:hint="eastAsia" w:ascii="仿宋" w:hAnsi="仿宋" w:eastAsia="仿宋" w:cs="仿宋"/>
                <w:spacing w:val="13"/>
                <w:sz w:val="24"/>
                <w:szCs w:val="24"/>
                <w:highlight w:val="none"/>
                <w14:textOutline w14:w="3795" w14:cap="sq" w14:cmpd="sng">
                  <w14:solidFill>
                    <w14:srgbClr w14:val="000000"/>
                  </w14:solidFill>
                  <w14:prstDash w14:val="solid"/>
                  <w14:bevel/>
                </w14:textOutline>
              </w:rPr>
              <w:t>商</w:t>
            </w:r>
            <w:r>
              <w:rPr>
                <w:rFonts w:hint="eastAsia" w:ascii="仿宋" w:hAnsi="仿宋" w:eastAsia="仿宋" w:cs="仿宋"/>
                <w:spacing w:val="8"/>
                <w:sz w:val="24"/>
                <w:szCs w:val="24"/>
                <w:highlight w:val="none"/>
                <w14:textOutline w14:w="3795" w14:cap="sq" w14:cmpd="sng">
                  <w14:solidFill>
                    <w14:srgbClr w14:val="000000"/>
                  </w14:solidFill>
                  <w14:prstDash w14:val="solid"/>
                  <w14:bevel/>
                </w14:textOutline>
              </w:rPr>
              <w:t>务响应与偏离</w:t>
            </w:r>
          </w:p>
        </w:tc>
      </w:tr>
      <w:tr w14:paraId="6C0CB7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15" w:type="dxa"/>
            <w:vAlign w:val="top"/>
          </w:tcPr>
          <w:p w14:paraId="1539CB06">
            <w:pPr>
              <w:rPr>
                <w:rFonts w:hint="eastAsia" w:ascii="仿宋" w:hAnsi="仿宋" w:eastAsia="仿宋" w:cs="仿宋"/>
                <w:sz w:val="24"/>
                <w:szCs w:val="24"/>
                <w:highlight w:val="none"/>
              </w:rPr>
            </w:pPr>
          </w:p>
        </w:tc>
        <w:tc>
          <w:tcPr>
            <w:tcW w:w="1316" w:type="dxa"/>
            <w:vAlign w:val="top"/>
          </w:tcPr>
          <w:p w14:paraId="562BD833">
            <w:pPr>
              <w:rPr>
                <w:rFonts w:hint="eastAsia" w:ascii="仿宋" w:hAnsi="仿宋" w:eastAsia="仿宋" w:cs="仿宋"/>
                <w:sz w:val="24"/>
                <w:szCs w:val="24"/>
                <w:highlight w:val="none"/>
              </w:rPr>
            </w:pPr>
          </w:p>
        </w:tc>
        <w:tc>
          <w:tcPr>
            <w:tcW w:w="1548" w:type="dxa"/>
            <w:vAlign w:val="top"/>
          </w:tcPr>
          <w:p w14:paraId="30FD8F3E">
            <w:pPr>
              <w:rPr>
                <w:rFonts w:hint="eastAsia" w:ascii="仿宋" w:hAnsi="仿宋" w:eastAsia="仿宋" w:cs="仿宋"/>
                <w:sz w:val="24"/>
                <w:szCs w:val="24"/>
                <w:highlight w:val="none"/>
              </w:rPr>
            </w:pPr>
          </w:p>
        </w:tc>
        <w:tc>
          <w:tcPr>
            <w:tcW w:w="2108" w:type="dxa"/>
            <w:vAlign w:val="top"/>
          </w:tcPr>
          <w:p w14:paraId="40F08A04">
            <w:pPr>
              <w:rPr>
                <w:rFonts w:hint="eastAsia" w:ascii="仿宋" w:hAnsi="仿宋" w:eastAsia="仿宋" w:cs="仿宋"/>
                <w:sz w:val="24"/>
                <w:szCs w:val="24"/>
                <w:highlight w:val="none"/>
              </w:rPr>
            </w:pPr>
          </w:p>
        </w:tc>
        <w:tc>
          <w:tcPr>
            <w:tcW w:w="1268" w:type="dxa"/>
            <w:vAlign w:val="top"/>
          </w:tcPr>
          <w:p w14:paraId="2854CE1E">
            <w:pPr>
              <w:rPr>
                <w:rFonts w:hint="eastAsia" w:ascii="仿宋" w:hAnsi="仿宋" w:eastAsia="仿宋" w:cs="仿宋"/>
                <w:sz w:val="24"/>
                <w:szCs w:val="24"/>
                <w:highlight w:val="none"/>
              </w:rPr>
            </w:pPr>
          </w:p>
        </w:tc>
        <w:tc>
          <w:tcPr>
            <w:tcW w:w="1052" w:type="dxa"/>
            <w:vAlign w:val="top"/>
          </w:tcPr>
          <w:p w14:paraId="01CBBC8D">
            <w:pPr>
              <w:rPr>
                <w:rFonts w:hint="eastAsia" w:ascii="仿宋" w:hAnsi="仿宋" w:eastAsia="仿宋" w:cs="仿宋"/>
                <w:sz w:val="24"/>
                <w:szCs w:val="24"/>
                <w:highlight w:val="none"/>
              </w:rPr>
            </w:pPr>
          </w:p>
        </w:tc>
      </w:tr>
      <w:tr w14:paraId="182BF7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15" w:type="dxa"/>
            <w:vAlign w:val="top"/>
          </w:tcPr>
          <w:p w14:paraId="4E833D7A">
            <w:pPr>
              <w:rPr>
                <w:rFonts w:hint="eastAsia" w:ascii="仿宋" w:hAnsi="仿宋" w:eastAsia="仿宋" w:cs="仿宋"/>
                <w:sz w:val="24"/>
                <w:szCs w:val="24"/>
                <w:highlight w:val="none"/>
              </w:rPr>
            </w:pPr>
          </w:p>
        </w:tc>
        <w:tc>
          <w:tcPr>
            <w:tcW w:w="1316" w:type="dxa"/>
            <w:vAlign w:val="top"/>
          </w:tcPr>
          <w:p w14:paraId="402FAF58">
            <w:pPr>
              <w:rPr>
                <w:rFonts w:hint="eastAsia" w:ascii="仿宋" w:hAnsi="仿宋" w:eastAsia="仿宋" w:cs="仿宋"/>
                <w:sz w:val="24"/>
                <w:szCs w:val="24"/>
                <w:highlight w:val="none"/>
              </w:rPr>
            </w:pPr>
          </w:p>
        </w:tc>
        <w:tc>
          <w:tcPr>
            <w:tcW w:w="1548" w:type="dxa"/>
            <w:vAlign w:val="top"/>
          </w:tcPr>
          <w:p w14:paraId="06E17039">
            <w:pPr>
              <w:rPr>
                <w:rFonts w:hint="eastAsia" w:ascii="仿宋" w:hAnsi="仿宋" w:eastAsia="仿宋" w:cs="仿宋"/>
                <w:sz w:val="24"/>
                <w:szCs w:val="24"/>
                <w:highlight w:val="none"/>
              </w:rPr>
            </w:pPr>
          </w:p>
        </w:tc>
        <w:tc>
          <w:tcPr>
            <w:tcW w:w="2108" w:type="dxa"/>
            <w:vAlign w:val="top"/>
          </w:tcPr>
          <w:p w14:paraId="1EE545DB">
            <w:pPr>
              <w:rPr>
                <w:rFonts w:hint="eastAsia" w:ascii="仿宋" w:hAnsi="仿宋" w:eastAsia="仿宋" w:cs="仿宋"/>
                <w:sz w:val="24"/>
                <w:szCs w:val="24"/>
                <w:highlight w:val="none"/>
              </w:rPr>
            </w:pPr>
          </w:p>
        </w:tc>
        <w:tc>
          <w:tcPr>
            <w:tcW w:w="1268" w:type="dxa"/>
            <w:vAlign w:val="top"/>
          </w:tcPr>
          <w:p w14:paraId="1E789390">
            <w:pPr>
              <w:rPr>
                <w:rFonts w:hint="eastAsia" w:ascii="仿宋" w:hAnsi="仿宋" w:eastAsia="仿宋" w:cs="仿宋"/>
                <w:sz w:val="24"/>
                <w:szCs w:val="24"/>
                <w:highlight w:val="none"/>
              </w:rPr>
            </w:pPr>
          </w:p>
        </w:tc>
        <w:tc>
          <w:tcPr>
            <w:tcW w:w="1052" w:type="dxa"/>
            <w:vAlign w:val="top"/>
          </w:tcPr>
          <w:p w14:paraId="614ECFC1">
            <w:pPr>
              <w:rPr>
                <w:rFonts w:hint="eastAsia" w:ascii="仿宋" w:hAnsi="仿宋" w:eastAsia="仿宋" w:cs="仿宋"/>
                <w:sz w:val="24"/>
                <w:szCs w:val="24"/>
                <w:highlight w:val="none"/>
              </w:rPr>
            </w:pPr>
          </w:p>
        </w:tc>
      </w:tr>
      <w:tr w14:paraId="13B363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15" w:type="dxa"/>
            <w:vAlign w:val="top"/>
          </w:tcPr>
          <w:p w14:paraId="5DE852A9">
            <w:pPr>
              <w:rPr>
                <w:rFonts w:hint="eastAsia" w:ascii="仿宋" w:hAnsi="仿宋" w:eastAsia="仿宋" w:cs="仿宋"/>
                <w:sz w:val="24"/>
                <w:szCs w:val="24"/>
                <w:highlight w:val="none"/>
              </w:rPr>
            </w:pPr>
          </w:p>
        </w:tc>
        <w:tc>
          <w:tcPr>
            <w:tcW w:w="1316" w:type="dxa"/>
            <w:vAlign w:val="top"/>
          </w:tcPr>
          <w:p w14:paraId="08DCF348">
            <w:pPr>
              <w:rPr>
                <w:rFonts w:hint="eastAsia" w:ascii="仿宋" w:hAnsi="仿宋" w:eastAsia="仿宋" w:cs="仿宋"/>
                <w:sz w:val="24"/>
                <w:szCs w:val="24"/>
                <w:highlight w:val="none"/>
              </w:rPr>
            </w:pPr>
          </w:p>
        </w:tc>
        <w:tc>
          <w:tcPr>
            <w:tcW w:w="1548" w:type="dxa"/>
            <w:vAlign w:val="top"/>
          </w:tcPr>
          <w:p w14:paraId="7DC397B5">
            <w:pPr>
              <w:rPr>
                <w:rFonts w:hint="eastAsia" w:ascii="仿宋" w:hAnsi="仿宋" w:eastAsia="仿宋" w:cs="仿宋"/>
                <w:sz w:val="24"/>
                <w:szCs w:val="24"/>
                <w:highlight w:val="none"/>
              </w:rPr>
            </w:pPr>
          </w:p>
        </w:tc>
        <w:tc>
          <w:tcPr>
            <w:tcW w:w="2108" w:type="dxa"/>
            <w:vAlign w:val="top"/>
          </w:tcPr>
          <w:p w14:paraId="47CB153A">
            <w:pPr>
              <w:rPr>
                <w:rFonts w:hint="eastAsia" w:ascii="仿宋" w:hAnsi="仿宋" w:eastAsia="仿宋" w:cs="仿宋"/>
                <w:sz w:val="24"/>
                <w:szCs w:val="24"/>
                <w:highlight w:val="none"/>
              </w:rPr>
            </w:pPr>
          </w:p>
        </w:tc>
        <w:tc>
          <w:tcPr>
            <w:tcW w:w="1268" w:type="dxa"/>
            <w:vAlign w:val="top"/>
          </w:tcPr>
          <w:p w14:paraId="29B546BC">
            <w:pPr>
              <w:rPr>
                <w:rFonts w:hint="eastAsia" w:ascii="仿宋" w:hAnsi="仿宋" w:eastAsia="仿宋" w:cs="仿宋"/>
                <w:sz w:val="24"/>
                <w:szCs w:val="24"/>
                <w:highlight w:val="none"/>
              </w:rPr>
            </w:pPr>
          </w:p>
        </w:tc>
        <w:tc>
          <w:tcPr>
            <w:tcW w:w="1052" w:type="dxa"/>
            <w:vAlign w:val="top"/>
          </w:tcPr>
          <w:p w14:paraId="2429C674">
            <w:pPr>
              <w:rPr>
                <w:rFonts w:hint="eastAsia" w:ascii="仿宋" w:hAnsi="仿宋" w:eastAsia="仿宋" w:cs="仿宋"/>
                <w:sz w:val="24"/>
                <w:szCs w:val="24"/>
                <w:highlight w:val="none"/>
              </w:rPr>
            </w:pPr>
          </w:p>
        </w:tc>
      </w:tr>
      <w:tr w14:paraId="60ABAA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15" w:type="dxa"/>
            <w:vAlign w:val="top"/>
          </w:tcPr>
          <w:p w14:paraId="21DA933C">
            <w:pPr>
              <w:rPr>
                <w:rFonts w:hint="eastAsia" w:ascii="仿宋" w:hAnsi="仿宋" w:eastAsia="仿宋" w:cs="仿宋"/>
                <w:sz w:val="24"/>
                <w:szCs w:val="24"/>
                <w:highlight w:val="none"/>
              </w:rPr>
            </w:pPr>
          </w:p>
        </w:tc>
        <w:tc>
          <w:tcPr>
            <w:tcW w:w="1316" w:type="dxa"/>
            <w:vAlign w:val="top"/>
          </w:tcPr>
          <w:p w14:paraId="128FF8E8">
            <w:pPr>
              <w:rPr>
                <w:rFonts w:hint="eastAsia" w:ascii="仿宋" w:hAnsi="仿宋" w:eastAsia="仿宋" w:cs="仿宋"/>
                <w:sz w:val="24"/>
                <w:szCs w:val="24"/>
                <w:highlight w:val="none"/>
              </w:rPr>
            </w:pPr>
          </w:p>
        </w:tc>
        <w:tc>
          <w:tcPr>
            <w:tcW w:w="1548" w:type="dxa"/>
            <w:vAlign w:val="top"/>
          </w:tcPr>
          <w:p w14:paraId="697A8948">
            <w:pPr>
              <w:rPr>
                <w:rFonts w:hint="eastAsia" w:ascii="仿宋" w:hAnsi="仿宋" w:eastAsia="仿宋" w:cs="仿宋"/>
                <w:sz w:val="24"/>
                <w:szCs w:val="24"/>
                <w:highlight w:val="none"/>
              </w:rPr>
            </w:pPr>
          </w:p>
        </w:tc>
        <w:tc>
          <w:tcPr>
            <w:tcW w:w="2108" w:type="dxa"/>
            <w:vAlign w:val="top"/>
          </w:tcPr>
          <w:p w14:paraId="69977E41">
            <w:pPr>
              <w:rPr>
                <w:rFonts w:hint="eastAsia" w:ascii="仿宋" w:hAnsi="仿宋" w:eastAsia="仿宋" w:cs="仿宋"/>
                <w:sz w:val="24"/>
                <w:szCs w:val="24"/>
                <w:highlight w:val="none"/>
              </w:rPr>
            </w:pPr>
          </w:p>
        </w:tc>
        <w:tc>
          <w:tcPr>
            <w:tcW w:w="1268" w:type="dxa"/>
            <w:vAlign w:val="top"/>
          </w:tcPr>
          <w:p w14:paraId="09CFFC5A">
            <w:pPr>
              <w:rPr>
                <w:rFonts w:hint="eastAsia" w:ascii="仿宋" w:hAnsi="仿宋" w:eastAsia="仿宋" w:cs="仿宋"/>
                <w:sz w:val="24"/>
                <w:szCs w:val="24"/>
                <w:highlight w:val="none"/>
              </w:rPr>
            </w:pPr>
          </w:p>
        </w:tc>
        <w:tc>
          <w:tcPr>
            <w:tcW w:w="1052" w:type="dxa"/>
            <w:vAlign w:val="top"/>
          </w:tcPr>
          <w:p w14:paraId="0B3D3681">
            <w:pPr>
              <w:rPr>
                <w:rFonts w:hint="eastAsia" w:ascii="仿宋" w:hAnsi="仿宋" w:eastAsia="仿宋" w:cs="仿宋"/>
                <w:sz w:val="24"/>
                <w:szCs w:val="24"/>
                <w:highlight w:val="none"/>
              </w:rPr>
            </w:pPr>
          </w:p>
        </w:tc>
      </w:tr>
      <w:tr w14:paraId="63841C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15" w:type="dxa"/>
            <w:vAlign w:val="top"/>
          </w:tcPr>
          <w:p w14:paraId="79E5BDD6">
            <w:pPr>
              <w:rPr>
                <w:rFonts w:hint="eastAsia" w:ascii="仿宋" w:hAnsi="仿宋" w:eastAsia="仿宋" w:cs="仿宋"/>
                <w:sz w:val="24"/>
                <w:szCs w:val="24"/>
                <w:highlight w:val="none"/>
              </w:rPr>
            </w:pPr>
          </w:p>
        </w:tc>
        <w:tc>
          <w:tcPr>
            <w:tcW w:w="1316" w:type="dxa"/>
            <w:vAlign w:val="top"/>
          </w:tcPr>
          <w:p w14:paraId="770B6363">
            <w:pPr>
              <w:rPr>
                <w:rFonts w:hint="eastAsia" w:ascii="仿宋" w:hAnsi="仿宋" w:eastAsia="仿宋" w:cs="仿宋"/>
                <w:sz w:val="24"/>
                <w:szCs w:val="24"/>
                <w:highlight w:val="none"/>
              </w:rPr>
            </w:pPr>
          </w:p>
        </w:tc>
        <w:tc>
          <w:tcPr>
            <w:tcW w:w="1548" w:type="dxa"/>
            <w:vAlign w:val="top"/>
          </w:tcPr>
          <w:p w14:paraId="0BF15630">
            <w:pPr>
              <w:rPr>
                <w:rFonts w:hint="eastAsia" w:ascii="仿宋" w:hAnsi="仿宋" w:eastAsia="仿宋" w:cs="仿宋"/>
                <w:sz w:val="24"/>
                <w:szCs w:val="24"/>
                <w:highlight w:val="none"/>
              </w:rPr>
            </w:pPr>
          </w:p>
        </w:tc>
        <w:tc>
          <w:tcPr>
            <w:tcW w:w="2108" w:type="dxa"/>
            <w:vAlign w:val="top"/>
          </w:tcPr>
          <w:p w14:paraId="5E019989">
            <w:pPr>
              <w:rPr>
                <w:rFonts w:hint="eastAsia" w:ascii="仿宋" w:hAnsi="仿宋" w:eastAsia="仿宋" w:cs="仿宋"/>
                <w:sz w:val="24"/>
                <w:szCs w:val="24"/>
                <w:highlight w:val="none"/>
              </w:rPr>
            </w:pPr>
          </w:p>
        </w:tc>
        <w:tc>
          <w:tcPr>
            <w:tcW w:w="1268" w:type="dxa"/>
            <w:vAlign w:val="top"/>
          </w:tcPr>
          <w:p w14:paraId="2960A48B">
            <w:pPr>
              <w:rPr>
                <w:rFonts w:hint="eastAsia" w:ascii="仿宋" w:hAnsi="仿宋" w:eastAsia="仿宋" w:cs="仿宋"/>
                <w:sz w:val="24"/>
                <w:szCs w:val="24"/>
                <w:highlight w:val="none"/>
              </w:rPr>
            </w:pPr>
          </w:p>
        </w:tc>
        <w:tc>
          <w:tcPr>
            <w:tcW w:w="1052" w:type="dxa"/>
            <w:vAlign w:val="top"/>
          </w:tcPr>
          <w:p w14:paraId="76A99AE6">
            <w:pPr>
              <w:rPr>
                <w:rFonts w:hint="eastAsia" w:ascii="仿宋" w:hAnsi="仿宋" w:eastAsia="仿宋" w:cs="仿宋"/>
                <w:sz w:val="24"/>
                <w:szCs w:val="24"/>
                <w:highlight w:val="none"/>
              </w:rPr>
            </w:pPr>
          </w:p>
        </w:tc>
      </w:tr>
      <w:tr w14:paraId="2406B4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0" w:hRule="atLeast"/>
          <w:jc w:val="center"/>
        </w:trPr>
        <w:tc>
          <w:tcPr>
            <w:tcW w:w="1015" w:type="dxa"/>
            <w:vAlign w:val="top"/>
          </w:tcPr>
          <w:p w14:paraId="45A29D6C">
            <w:pPr>
              <w:rPr>
                <w:rFonts w:hint="eastAsia" w:ascii="仿宋" w:hAnsi="仿宋" w:eastAsia="仿宋" w:cs="仿宋"/>
                <w:sz w:val="24"/>
                <w:szCs w:val="24"/>
                <w:highlight w:val="none"/>
              </w:rPr>
            </w:pPr>
          </w:p>
        </w:tc>
        <w:tc>
          <w:tcPr>
            <w:tcW w:w="1316" w:type="dxa"/>
            <w:vAlign w:val="top"/>
          </w:tcPr>
          <w:p w14:paraId="55C13CE4">
            <w:pPr>
              <w:rPr>
                <w:rFonts w:hint="eastAsia" w:ascii="仿宋" w:hAnsi="仿宋" w:eastAsia="仿宋" w:cs="仿宋"/>
                <w:sz w:val="24"/>
                <w:szCs w:val="24"/>
                <w:highlight w:val="none"/>
              </w:rPr>
            </w:pPr>
          </w:p>
        </w:tc>
        <w:tc>
          <w:tcPr>
            <w:tcW w:w="1548" w:type="dxa"/>
            <w:vAlign w:val="top"/>
          </w:tcPr>
          <w:p w14:paraId="4964263A">
            <w:pPr>
              <w:rPr>
                <w:rFonts w:hint="eastAsia" w:ascii="仿宋" w:hAnsi="仿宋" w:eastAsia="仿宋" w:cs="仿宋"/>
                <w:sz w:val="24"/>
                <w:szCs w:val="24"/>
                <w:highlight w:val="none"/>
              </w:rPr>
            </w:pPr>
          </w:p>
        </w:tc>
        <w:tc>
          <w:tcPr>
            <w:tcW w:w="2108" w:type="dxa"/>
            <w:vAlign w:val="top"/>
          </w:tcPr>
          <w:p w14:paraId="45C3F533">
            <w:pPr>
              <w:rPr>
                <w:rFonts w:hint="eastAsia" w:ascii="仿宋" w:hAnsi="仿宋" w:eastAsia="仿宋" w:cs="仿宋"/>
                <w:sz w:val="24"/>
                <w:szCs w:val="24"/>
                <w:highlight w:val="none"/>
              </w:rPr>
            </w:pPr>
          </w:p>
        </w:tc>
        <w:tc>
          <w:tcPr>
            <w:tcW w:w="1268" w:type="dxa"/>
            <w:vAlign w:val="top"/>
          </w:tcPr>
          <w:p w14:paraId="2036E66D">
            <w:pPr>
              <w:rPr>
                <w:rFonts w:hint="eastAsia" w:ascii="仿宋" w:hAnsi="仿宋" w:eastAsia="仿宋" w:cs="仿宋"/>
                <w:sz w:val="24"/>
                <w:szCs w:val="24"/>
                <w:highlight w:val="none"/>
              </w:rPr>
            </w:pPr>
          </w:p>
        </w:tc>
        <w:tc>
          <w:tcPr>
            <w:tcW w:w="1052" w:type="dxa"/>
            <w:vAlign w:val="top"/>
          </w:tcPr>
          <w:p w14:paraId="272CA314">
            <w:pPr>
              <w:rPr>
                <w:rFonts w:hint="eastAsia" w:ascii="仿宋" w:hAnsi="仿宋" w:eastAsia="仿宋" w:cs="仿宋"/>
                <w:sz w:val="24"/>
                <w:szCs w:val="24"/>
                <w:highlight w:val="none"/>
              </w:rPr>
            </w:pPr>
          </w:p>
        </w:tc>
      </w:tr>
      <w:tr w14:paraId="447128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jc w:val="center"/>
        </w:trPr>
        <w:tc>
          <w:tcPr>
            <w:tcW w:w="1015" w:type="dxa"/>
            <w:vAlign w:val="top"/>
          </w:tcPr>
          <w:p w14:paraId="1671A0C7">
            <w:pPr>
              <w:rPr>
                <w:rFonts w:hint="eastAsia" w:ascii="仿宋" w:hAnsi="仿宋" w:eastAsia="仿宋" w:cs="仿宋"/>
                <w:sz w:val="24"/>
                <w:szCs w:val="24"/>
                <w:highlight w:val="none"/>
              </w:rPr>
            </w:pPr>
          </w:p>
        </w:tc>
        <w:tc>
          <w:tcPr>
            <w:tcW w:w="1316" w:type="dxa"/>
            <w:vAlign w:val="top"/>
          </w:tcPr>
          <w:p w14:paraId="7AE2B066">
            <w:pPr>
              <w:rPr>
                <w:rFonts w:hint="eastAsia" w:ascii="仿宋" w:hAnsi="仿宋" w:eastAsia="仿宋" w:cs="仿宋"/>
                <w:sz w:val="24"/>
                <w:szCs w:val="24"/>
                <w:highlight w:val="none"/>
              </w:rPr>
            </w:pPr>
          </w:p>
        </w:tc>
        <w:tc>
          <w:tcPr>
            <w:tcW w:w="1548" w:type="dxa"/>
            <w:vAlign w:val="top"/>
          </w:tcPr>
          <w:p w14:paraId="54A288AD">
            <w:pPr>
              <w:rPr>
                <w:rFonts w:hint="eastAsia" w:ascii="仿宋" w:hAnsi="仿宋" w:eastAsia="仿宋" w:cs="仿宋"/>
                <w:sz w:val="24"/>
                <w:szCs w:val="24"/>
                <w:highlight w:val="none"/>
              </w:rPr>
            </w:pPr>
          </w:p>
        </w:tc>
        <w:tc>
          <w:tcPr>
            <w:tcW w:w="2108" w:type="dxa"/>
            <w:vAlign w:val="top"/>
          </w:tcPr>
          <w:p w14:paraId="496774B5">
            <w:pPr>
              <w:rPr>
                <w:rFonts w:hint="eastAsia" w:ascii="仿宋" w:hAnsi="仿宋" w:eastAsia="仿宋" w:cs="仿宋"/>
                <w:sz w:val="24"/>
                <w:szCs w:val="24"/>
                <w:highlight w:val="none"/>
              </w:rPr>
            </w:pPr>
          </w:p>
        </w:tc>
        <w:tc>
          <w:tcPr>
            <w:tcW w:w="1268" w:type="dxa"/>
            <w:vAlign w:val="top"/>
          </w:tcPr>
          <w:p w14:paraId="601D1535">
            <w:pPr>
              <w:rPr>
                <w:rFonts w:hint="eastAsia" w:ascii="仿宋" w:hAnsi="仿宋" w:eastAsia="仿宋" w:cs="仿宋"/>
                <w:sz w:val="24"/>
                <w:szCs w:val="24"/>
                <w:highlight w:val="none"/>
              </w:rPr>
            </w:pPr>
          </w:p>
        </w:tc>
        <w:tc>
          <w:tcPr>
            <w:tcW w:w="1052" w:type="dxa"/>
            <w:vAlign w:val="top"/>
          </w:tcPr>
          <w:p w14:paraId="7386B0A0">
            <w:pPr>
              <w:rPr>
                <w:rFonts w:hint="eastAsia" w:ascii="仿宋" w:hAnsi="仿宋" w:eastAsia="仿宋" w:cs="仿宋"/>
                <w:sz w:val="24"/>
                <w:szCs w:val="24"/>
                <w:highlight w:val="none"/>
              </w:rPr>
            </w:pPr>
          </w:p>
        </w:tc>
      </w:tr>
    </w:tbl>
    <w:p w14:paraId="19E487F7">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80" w:firstLineChars="200"/>
        <w:jc w:val="both"/>
        <w:textAlignment w:val="baseline"/>
        <w:rPr>
          <w:rFonts w:hint="eastAsia" w:ascii="仿宋" w:hAnsi="仿宋" w:eastAsia="仿宋" w:cs="仿宋"/>
          <w:spacing w:val="0"/>
          <w:sz w:val="24"/>
          <w:szCs w:val="24"/>
          <w:highlight w:val="none"/>
        </w:rPr>
      </w:pPr>
    </w:p>
    <w:p w14:paraId="372A2B18">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80" w:firstLineChars="200"/>
        <w:jc w:val="both"/>
        <w:textAlignment w:val="baseline"/>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rPr>
        <w:t>说明：指付款条件、交货 (完工) 期、质保期等商务要求，不提供此表将视为没有实质性响应招标文件；上述内容由投标人自行填写，可按响应</w:t>
      </w:r>
      <w:r>
        <w:rPr>
          <w:rFonts w:hint="eastAsia" w:ascii="仿宋" w:hAnsi="仿宋" w:eastAsia="仿宋" w:cs="仿宋"/>
          <w:spacing w:val="0"/>
          <w:sz w:val="24"/>
          <w:szCs w:val="24"/>
          <w:highlight w:val="none"/>
          <w:lang w:eastAsia="zh-CN"/>
        </w:rPr>
        <w:t>磋商文件</w:t>
      </w:r>
      <w:r>
        <w:rPr>
          <w:rFonts w:hint="eastAsia" w:ascii="仿宋" w:hAnsi="仿宋" w:eastAsia="仿宋" w:cs="仿宋"/>
          <w:spacing w:val="0"/>
          <w:sz w:val="24"/>
          <w:szCs w:val="24"/>
          <w:highlight w:val="none"/>
        </w:rPr>
        <w:t>或优于</w:t>
      </w:r>
      <w:r>
        <w:rPr>
          <w:rFonts w:hint="eastAsia" w:ascii="仿宋" w:hAnsi="仿宋" w:eastAsia="仿宋" w:cs="仿宋"/>
          <w:spacing w:val="0"/>
          <w:sz w:val="24"/>
          <w:szCs w:val="24"/>
          <w:highlight w:val="none"/>
          <w:lang w:eastAsia="zh-CN"/>
        </w:rPr>
        <w:t>磋商文件</w:t>
      </w:r>
      <w:r>
        <w:rPr>
          <w:rFonts w:hint="eastAsia" w:ascii="仿宋" w:hAnsi="仿宋" w:eastAsia="仿宋" w:cs="仿宋"/>
          <w:spacing w:val="0"/>
          <w:sz w:val="24"/>
          <w:szCs w:val="24"/>
          <w:highlight w:val="none"/>
        </w:rPr>
        <w:t>的要求填写。表格内容</w:t>
      </w:r>
      <w:r>
        <w:rPr>
          <w:rFonts w:hint="eastAsia" w:ascii="仿宋" w:hAnsi="仿宋" w:eastAsia="仿宋" w:cs="仿宋"/>
          <w:spacing w:val="0"/>
          <w:sz w:val="24"/>
          <w:szCs w:val="24"/>
          <w:highlight w:val="none"/>
          <w:lang w:val="en-US" w:eastAsia="zh-CN"/>
        </w:rPr>
        <w:t>如果</w:t>
      </w:r>
      <w:r>
        <w:rPr>
          <w:rFonts w:hint="eastAsia" w:ascii="仿宋" w:hAnsi="仿宋" w:eastAsia="仿宋" w:cs="仿宋"/>
          <w:spacing w:val="0"/>
          <w:sz w:val="24"/>
          <w:szCs w:val="24"/>
          <w:highlight w:val="none"/>
        </w:rPr>
        <w:t>全空视为商务条款完全响应招标文件要求；</w:t>
      </w:r>
    </w:p>
    <w:p w14:paraId="535FD0FE">
      <w:pPr>
        <w:spacing w:line="241" w:lineRule="auto"/>
        <w:rPr>
          <w:rFonts w:hint="eastAsia" w:ascii="仿宋" w:hAnsi="仿宋" w:eastAsia="仿宋" w:cs="仿宋"/>
          <w:sz w:val="24"/>
          <w:szCs w:val="24"/>
          <w:highlight w:val="none"/>
        </w:rPr>
      </w:pPr>
    </w:p>
    <w:p w14:paraId="63BAB81B">
      <w:pPr>
        <w:spacing w:line="241" w:lineRule="auto"/>
        <w:rPr>
          <w:rFonts w:hint="eastAsia" w:ascii="仿宋" w:hAnsi="仿宋" w:eastAsia="仿宋" w:cs="仿宋"/>
          <w:sz w:val="24"/>
          <w:szCs w:val="24"/>
          <w:highlight w:val="none"/>
        </w:rPr>
      </w:pPr>
    </w:p>
    <w:p w14:paraId="6D4FCF8E">
      <w:pPr>
        <w:spacing w:line="242" w:lineRule="auto"/>
        <w:rPr>
          <w:rFonts w:hint="eastAsia" w:ascii="仿宋" w:hAnsi="仿宋" w:eastAsia="仿宋" w:cs="仿宋"/>
          <w:sz w:val="24"/>
          <w:szCs w:val="24"/>
          <w:highlight w:val="none"/>
        </w:rPr>
      </w:pPr>
    </w:p>
    <w:p w14:paraId="702F7730">
      <w:pPr>
        <w:spacing w:before="65" w:line="523" w:lineRule="auto"/>
        <w:rPr>
          <w:rFonts w:hint="eastAsia" w:ascii="仿宋" w:hAnsi="仿宋" w:eastAsia="仿宋" w:cs="仿宋"/>
          <w:sz w:val="24"/>
          <w:szCs w:val="24"/>
          <w:highlight w:val="none"/>
        </w:rPr>
      </w:pPr>
      <w:r>
        <w:rPr>
          <w:rFonts w:hint="eastAsia" w:ascii="仿宋" w:hAnsi="仿宋" w:eastAsia="仿宋" w:cs="仿宋"/>
          <w:spacing w:val="12"/>
          <w:sz w:val="24"/>
          <w:szCs w:val="24"/>
          <w:highlight w:val="none"/>
        </w:rPr>
        <w:t>供</w:t>
      </w:r>
      <w:r>
        <w:rPr>
          <w:rFonts w:hint="eastAsia" w:ascii="仿宋" w:hAnsi="仿宋" w:eastAsia="仿宋" w:cs="仿宋"/>
          <w:spacing w:val="7"/>
          <w:sz w:val="24"/>
          <w:szCs w:val="24"/>
          <w:highlight w:val="none"/>
        </w:rPr>
        <w:t>应商名称 (加盖公章) ：</w:t>
      </w:r>
      <w:r>
        <w:rPr>
          <w:rFonts w:hint="eastAsia" w:ascii="仿宋" w:hAnsi="仿宋" w:eastAsia="仿宋" w:cs="仿宋"/>
          <w:sz w:val="24"/>
          <w:szCs w:val="24"/>
          <w:highlight w:val="none"/>
          <w:u w:val="single" w:color="auto"/>
        </w:rPr>
        <w:t xml:space="preserve">                                                </w:t>
      </w:r>
    </w:p>
    <w:p w14:paraId="47C99350">
      <w:pPr>
        <w:spacing w:before="1" w:line="226" w:lineRule="auto"/>
        <w:ind w:left="8"/>
        <w:rPr>
          <w:rFonts w:hint="eastAsia" w:ascii="仿宋" w:hAnsi="仿宋" w:eastAsia="仿宋" w:cs="仿宋"/>
          <w:sz w:val="24"/>
          <w:szCs w:val="24"/>
          <w:highlight w:val="none"/>
        </w:rPr>
      </w:pPr>
      <w:r>
        <w:rPr>
          <w:rFonts w:hint="eastAsia" w:ascii="仿宋" w:hAnsi="仿宋" w:eastAsia="仿宋" w:cs="仿宋"/>
          <w:spacing w:val="16"/>
          <w:sz w:val="24"/>
          <w:szCs w:val="24"/>
          <w:highlight w:val="none"/>
        </w:rPr>
        <w:t>法</w:t>
      </w:r>
      <w:r>
        <w:rPr>
          <w:rFonts w:hint="eastAsia" w:ascii="仿宋" w:hAnsi="仿宋" w:eastAsia="仿宋" w:cs="仿宋"/>
          <w:spacing w:val="9"/>
          <w:sz w:val="24"/>
          <w:szCs w:val="24"/>
          <w:highlight w:val="none"/>
        </w:rPr>
        <w:t>定</w:t>
      </w:r>
      <w:r>
        <w:rPr>
          <w:rFonts w:hint="eastAsia" w:ascii="仿宋" w:hAnsi="仿宋" w:eastAsia="仿宋" w:cs="仿宋"/>
          <w:spacing w:val="8"/>
          <w:sz w:val="24"/>
          <w:szCs w:val="24"/>
          <w:highlight w:val="none"/>
        </w:rPr>
        <w:t>代表人或其委托代理人(签字或盖章)：</w:t>
      </w:r>
      <w:r>
        <w:rPr>
          <w:rFonts w:hint="eastAsia"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hint="eastAsia" w:ascii="仿宋" w:hAnsi="仿宋" w:eastAsia="仿宋" w:cs="仿宋"/>
          <w:sz w:val="24"/>
          <w:szCs w:val="24"/>
          <w:highlight w:val="none"/>
          <w:u w:val="single" w:color="auto"/>
        </w:rPr>
        <w:t xml:space="preserve">     </w:t>
      </w:r>
    </w:p>
    <w:p w14:paraId="4303AA0D">
      <w:pPr>
        <w:spacing w:before="1" w:line="226" w:lineRule="auto"/>
        <w:ind w:left="8"/>
        <w:rPr>
          <w:rFonts w:hint="eastAsia" w:ascii="仿宋" w:hAnsi="仿宋" w:eastAsia="仿宋" w:cs="仿宋"/>
          <w:spacing w:val="8"/>
          <w:sz w:val="24"/>
          <w:szCs w:val="24"/>
          <w:highlight w:val="none"/>
          <w:lang w:val="en-US" w:eastAsia="zh-CN"/>
        </w:rPr>
      </w:pPr>
    </w:p>
    <w:p w14:paraId="497C11E7">
      <w:pPr>
        <w:spacing w:before="1" w:line="226" w:lineRule="auto"/>
        <w:ind w:left="8"/>
        <w:rPr>
          <w:rFonts w:hint="eastAsia" w:ascii="仿宋" w:hAnsi="仿宋" w:eastAsia="仿宋" w:cs="仿宋"/>
          <w:spacing w:val="8"/>
          <w:sz w:val="24"/>
          <w:szCs w:val="24"/>
          <w:highlight w:val="none"/>
          <w:lang w:val="en-US" w:eastAsia="zh-CN"/>
        </w:rPr>
      </w:pPr>
    </w:p>
    <w:p w14:paraId="7EBCA667">
      <w:pPr>
        <w:spacing w:before="1" w:line="226" w:lineRule="auto"/>
        <w:ind w:left="8"/>
        <w:rPr>
          <w:rFonts w:hint="default" w:ascii="仿宋" w:hAnsi="仿宋" w:eastAsia="仿宋" w:cs="仿宋"/>
          <w:spacing w:val="8"/>
          <w:sz w:val="24"/>
          <w:szCs w:val="24"/>
          <w:highlight w:val="none"/>
          <w:lang w:val="en-US" w:eastAsia="zh-CN"/>
        </w:rPr>
      </w:pPr>
      <w:r>
        <w:rPr>
          <w:rFonts w:hint="eastAsia" w:ascii="仿宋" w:hAnsi="仿宋" w:eastAsia="仿宋" w:cs="仿宋"/>
          <w:spacing w:val="8"/>
          <w:sz w:val="24"/>
          <w:szCs w:val="24"/>
          <w:highlight w:val="none"/>
          <w:lang w:val="en-US" w:eastAsia="zh-CN"/>
        </w:rPr>
        <w:t>日 期:      年      月         日</w:t>
      </w:r>
    </w:p>
    <w:p w14:paraId="784413AD">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A01C7B2">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CBB05D0">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D55320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7AF9836E">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十、技术方案</w:t>
      </w:r>
    </w:p>
    <w:p w14:paraId="070AD0C2">
      <w:pPr>
        <w:spacing w:before="78" w:line="222" w:lineRule="auto"/>
        <w:outlineLvl w:val="1"/>
        <w:rPr>
          <w:rFonts w:hint="default" w:ascii="仿宋" w:hAnsi="仿宋" w:eastAsia="仿宋" w:cs="仿宋"/>
          <w:sz w:val="24"/>
          <w:szCs w:val="24"/>
          <w:highlight w:val="none"/>
          <w:lang w:val="en-US" w:eastAsia="zh-CN"/>
          <w14:textOutline w14:w="4358" w14:cap="sq" w14:cmpd="sng">
            <w14:solidFill>
              <w14:srgbClr w14:val="000000"/>
            </w14:solidFill>
            <w14:prstDash w14:val="solid"/>
            <w14:bevel/>
          </w14:textOutline>
        </w:rPr>
      </w:pPr>
    </w:p>
    <w:p w14:paraId="43E7FC94">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953903E">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19FDEFAC">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1E5BFF26">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E462F7A">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409897B">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295CAFC">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27D127C">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64C14067">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2203C016">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A7DAA3C">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3EED9BA">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9E332AE">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79D8F688">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764ED8E">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DA95C5B">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749CA551">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18D76961">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7B0CD47">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DD08732">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01939B2">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FC8AA2E">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108608C1">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F4E572C">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203FAA0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DA49816">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4D9E369">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6B775870">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66C926F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6CEFF63">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C49ADA1">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6F408BA">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2B676CA8">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7840B71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25A00F1">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E5B1C12">
      <w:pPr>
        <w:spacing w:before="78" w:line="222" w:lineRule="auto"/>
        <w:outlineLvl w:val="1"/>
        <w:rPr>
          <w:rFonts w:hint="eastAsia" w:ascii="仿宋" w:hAnsi="仿宋" w:eastAsia="仿宋" w:cs="仿宋"/>
          <w:sz w:val="24"/>
          <w:szCs w:val="24"/>
          <w:highlight w:val="none"/>
          <w:lang w:val="en-US" w:eastAsia="zh-CN"/>
        </w:rPr>
      </w:pPr>
      <w:r>
        <w:rPr>
          <w:rFonts w:ascii="仿宋" w:hAnsi="仿宋" w:eastAsia="仿宋" w:cs="仿宋"/>
          <w:sz w:val="24"/>
          <w:szCs w:val="24"/>
          <w:highlight w:val="none"/>
          <w14:textOutline w14:w="4358" w14:cap="sq" w14:cmpd="sng">
            <w14:solidFill>
              <w14:srgbClr w14:val="000000"/>
            </w14:solidFill>
            <w14:prstDash w14:val="solid"/>
            <w14:bevel/>
          </w14:textOutline>
        </w:rPr>
        <w:t>附件</w:t>
      </w:r>
      <w:r>
        <w:rPr>
          <w:rFonts w:ascii="仿宋" w:hAnsi="仿宋" w:eastAsia="仿宋" w:cs="仿宋"/>
          <w:sz w:val="24"/>
          <w:szCs w:val="24"/>
          <w:highlight w:val="none"/>
        </w:rPr>
        <w:t xml:space="preserve"> </w:t>
      </w:r>
      <w:r>
        <w:rPr>
          <w:rFonts w:hint="eastAsia" w:ascii="仿宋" w:hAnsi="仿宋" w:eastAsia="仿宋" w:cs="仿宋"/>
          <w:sz w:val="24"/>
          <w:szCs w:val="24"/>
          <w:highlight w:val="none"/>
          <w:lang w:val="en-US" w:eastAsia="zh-CN"/>
          <w14:textOutline w14:w="4358" w14:cap="sq" w14:cmpd="sng">
            <w14:solidFill>
              <w14:srgbClr w14:val="000000"/>
            </w14:solidFill>
            <w14:prstDash w14:val="solid"/>
            <w14:bevel/>
          </w14:textOutline>
        </w:rPr>
        <w:t>1</w:t>
      </w:r>
      <w:r>
        <w:rPr>
          <w:rFonts w:ascii="仿宋" w:hAnsi="仿宋" w:eastAsia="仿宋" w:cs="仿宋"/>
          <w:sz w:val="24"/>
          <w:szCs w:val="24"/>
          <w:highlight w:val="none"/>
        </w:rPr>
        <w:t xml:space="preserve"> </w:t>
      </w:r>
      <w:r>
        <w:rPr>
          <w:rFonts w:hint="eastAsia" w:ascii="仿宋" w:hAnsi="仿宋" w:eastAsia="仿宋" w:cs="仿宋"/>
          <w:sz w:val="24"/>
          <w:szCs w:val="24"/>
          <w:highlight w:val="none"/>
          <w:lang w:val="en-US" w:eastAsia="zh-CN"/>
          <w14:textOutline w14:w="4358" w14:cap="sq" w14:cmpd="sng">
            <w14:solidFill>
              <w14:srgbClr w14:val="000000"/>
            </w14:solidFill>
            <w14:prstDash w14:val="solid"/>
            <w14:bevel/>
          </w14:textOutline>
        </w:rPr>
        <w:t>信用中国</w:t>
      </w:r>
    </w:p>
    <w:p w14:paraId="7B70725A">
      <w:pPr>
        <w:spacing w:line="283" w:lineRule="auto"/>
        <w:rPr>
          <w:rFonts w:ascii="Arial"/>
          <w:sz w:val="21"/>
          <w:highlight w:val="none"/>
        </w:rPr>
      </w:pPr>
    </w:p>
    <w:p w14:paraId="69C7B672">
      <w:pPr>
        <w:spacing w:line="284" w:lineRule="auto"/>
        <w:rPr>
          <w:rFonts w:ascii="Arial"/>
          <w:sz w:val="21"/>
          <w:highlight w:val="none"/>
        </w:rPr>
      </w:pPr>
    </w:p>
    <w:p w14:paraId="001D007B">
      <w:pPr>
        <w:spacing w:before="78" w:line="224" w:lineRule="auto"/>
        <w:ind w:left="30"/>
        <w:rPr>
          <w:rFonts w:ascii="仿宋" w:hAnsi="仿宋" w:eastAsia="仿宋" w:cs="仿宋"/>
          <w:sz w:val="24"/>
          <w:szCs w:val="24"/>
          <w:highlight w:val="none"/>
        </w:rPr>
      </w:pPr>
      <w:r>
        <w:rPr>
          <w:rFonts w:ascii="仿宋" w:hAnsi="仿宋" w:eastAsia="仿宋" w:cs="仿宋"/>
          <w:spacing w:val="-6"/>
          <w:sz w:val="24"/>
          <w:szCs w:val="24"/>
          <w:highlight w:val="none"/>
        </w:rPr>
        <w:t>说明：</w:t>
      </w:r>
    </w:p>
    <w:p w14:paraId="3F01B56A">
      <w:pPr>
        <w:spacing w:before="182" w:line="220" w:lineRule="auto"/>
        <w:ind w:left="40"/>
        <w:rPr>
          <w:rFonts w:ascii="仿宋" w:hAnsi="仿宋" w:eastAsia="仿宋" w:cs="仿宋"/>
          <w:sz w:val="24"/>
          <w:szCs w:val="24"/>
          <w:highlight w:val="none"/>
        </w:rPr>
      </w:pPr>
      <w:r>
        <w:rPr>
          <w:rFonts w:ascii="仿宋" w:hAnsi="仿宋" w:eastAsia="仿宋" w:cs="仿宋"/>
          <w:spacing w:val="-5"/>
          <w:sz w:val="24"/>
          <w:szCs w:val="24"/>
          <w:highlight w:val="none"/>
        </w:rPr>
        <w:t>1、</w:t>
      </w:r>
      <w:r>
        <w:rPr>
          <w:rFonts w:hint="eastAsia" w:ascii="仿宋" w:hAnsi="仿宋" w:eastAsia="仿宋" w:cs="仿宋"/>
          <w:spacing w:val="-5"/>
          <w:sz w:val="24"/>
          <w:szCs w:val="24"/>
          <w:highlight w:val="none"/>
          <w:lang w:val="en-US" w:eastAsia="zh-CN"/>
        </w:rPr>
        <w:t>按招标文件要求截图</w:t>
      </w:r>
      <w:r>
        <w:rPr>
          <w:rFonts w:ascii="仿宋" w:hAnsi="仿宋" w:eastAsia="仿宋" w:cs="仿宋"/>
          <w:spacing w:val="-5"/>
          <w:sz w:val="24"/>
          <w:szCs w:val="24"/>
          <w:highlight w:val="none"/>
        </w:rPr>
        <w:t>并加盖本单位公章。</w:t>
      </w:r>
    </w:p>
    <w:p w14:paraId="4AAFD380">
      <w:pPr>
        <w:spacing w:before="186" w:line="221" w:lineRule="auto"/>
        <w:ind w:left="25"/>
        <w:rPr>
          <w:rFonts w:ascii="仿宋" w:hAnsi="仿宋" w:eastAsia="仿宋" w:cs="仿宋"/>
          <w:sz w:val="24"/>
          <w:szCs w:val="24"/>
          <w:highlight w:val="none"/>
        </w:rPr>
      </w:pPr>
      <w:r>
        <w:rPr>
          <w:rFonts w:ascii="仿宋" w:hAnsi="仿宋" w:eastAsia="仿宋" w:cs="仿宋"/>
          <w:spacing w:val="-9"/>
          <w:sz w:val="24"/>
          <w:szCs w:val="24"/>
          <w:highlight w:val="none"/>
        </w:rPr>
        <w:t>2、若提供的是复印件，采购人、采购代理机构保留审核原件的权利。</w:t>
      </w:r>
    </w:p>
    <w:p w14:paraId="2C8B97BB">
      <w:pPr>
        <w:pStyle w:val="7"/>
        <w:rPr>
          <w:highlight w:val="none"/>
        </w:rPr>
        <w:sectPr>
          <w:headerReference r:id="rId19" w:type="default"/>
          <w:footerReference r:id="rId20" w:type="default"/>
          <w:pgSz w:w="11906" w:h="16839"/>
          <w:pgMar w:top="1440" w:right="1800" w:bottom="1440" w:left="1800" w:header="0" w:footer="1007" w:gutter="0"/>
          <w:pgNumType w:fmt="decimal"/>
          <w:cols w:space="720" w:num="1"/>
        </w:sectPr>
      </w:pPr>
    </w:p>
    <w:p w14:paraId="348CF627">
      <w:pPr>
        <w:spacing w:line="261" w:lineRule="auto"/>
        <w:rPr>
          <w:rFonts w:ascii="Arial"/>
          <w:sz w:val="21"/>
          <w:highlight w:val="none"/>
        </w:rPr>
      </w:pPr>
    </w:p>
    <w:p w14:paraId="26759772">
      <w:pPr>
        <w:spacing w:before="78" w:line="221" w:lineRule="auto"/>
        <w:outlineLvl w:val="0"/>
        <w:rPr>
          <w:rFonts w:hint="default"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 xml:space="preserve"> 2</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中国政府采购网</w:t>
      </w:r>
    </w:p>
    <w:p w14:paraId="08E2811A">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pPr>
    </w:p>
    <w:p w14:paraId="50CA879F">
      <w:pPr>
        <w:spacing w:before="78" w:line="224" w:lineRule="auto"/>
        <w:ind w:left="30"/>
        <w:rPr>
          <w:rFonts w:ascii="仿宋" w:hAnsi="仿宋" w:eastAsia="仿宋" w:cs="仿宋"/>
          <w:sz w:val="24"/>
          <w:szCs w:val="24"/>
          <w:highlight w:val="none"/>
        </w:rPr>
      </w:pPr>
      <w:r>
        <w:rPr>
          <w:rFonts w:ascii="仿宋" w:hAnsi="仿宋" w:eastAsia="仿宋" w:cs="仿宋"/>
          <w:spacing w:val="-6"/>
          <w:sz w:val="24"/>
          <w:szCs w:val="24"/>
          <w:highlight w:val="none"/>
        </w:rPr>
        <w:t>说明：</w:t>
      </w:r>
    </w:p>
    <w:p w14:paraId="13AF588D">
      <w:pPr>
        <w:spacing w:before="182" w:line="220" w:lineRule="auto"/>
        <w:ind w:left="40"/>
        <w:rPr>
          <w:rFonts w:ascii="仿宋" w:hAnsi="仿宋" w:eastAsia="仿宋" w:cs="仿宋"/>
          <w:sz w:val="24"/>
          <w:szCs w:val="24"/>
          <w:highlight w:val="none"/>
        </w:rPr>
      </w:pPr>
      <w:r>
        <w:rPr>
          <w:rFonts w:ascii="仿宋" w:hAnsi="仿宋" w:eastAsia="仿宋" w:cs="仿宋"/>
          <w:spacing w:val="-5"/>
          <w:sz w:val="24"/>
          <w:szCs w:val="24"/>
          <w:highlight w:val="none"/>
        </w:rPr>
        <w:t>1、</w:t>
      </w:r>
      <w:r>
        <w:rPr>
          <w:rFonts w:hint="eastAsia" w:ascii="仿宋" w:hAnsi="仿宋" w:eastAsia="仿宋" w:cs="仿宋"/>
          <w:spacing w:val="-5"/>
          <w:sz w:val="24"/>
          <w:szCs w:val="24"/>
          <w:highlight w:val="none"/>
          <w:lang w:val="en-US" w:eastAsia="zh-CN"/>
        </w:rPr>
        <w:t>按招标文件要求截图</w:t>
      </w:r>
      <w:r>
        <w:rPr>
          <w:rFonts w:ascii="仿宋" w:hAnsi="仿宋" w:eastAsia="仿宋" w:cs="仿宋"/>
          <w:spacing w:val="-5"/>
          <w:sz w:val="24"/>
          <w:szCs w:val="24"/>
          <w:highlight w:val="none"/>
        </w:rPr>
        <w:t>并加盖本单位公章。</w:t>
      </w:r>
    </w:p>
    <w:p w14:paraId="2D9251D8">
      <w:pPr>
        <w:spacing w:before="186" w:line="221" w:lineRule="auto"/>
        <w:ind w:left="25"/>
        <w:rPr>
          <w:rFonts w:ascii="仿宋" w:hAnsi="仿宋" w:eastAsia="仿宋" w:cs="仿宋"/>
          <w:sz w:val="24"/>
          <w:szCs w:val="24"/>
          <w:highlight w:val="none"/>
        </w:rPr>
      </w:pPr>
      <w:r>
        <w:rPr>
          <w:rFonts w:ascii="仿宋" w:hAnsi="仿宋" w:eastAsia="仿宋" w:cs="仿宋"/>
          <w:spacing w:val="-9"/>
          <w:sz w:val="24"/>
          <w:szCs w:val="24"/>
          <w:highlight w:val="none"/>
        </w:rPr>
        <w:t>2、若提供的是复印件，采购人、采购代理机构保留审核原件的权利。</w:t>
      </w:r>
    </w:p>
    <w:p w14:paraId="12B9D36C">
      <w:pPr>
        <w:spacing w:line="222" w:lineRule="auto"/>
        <w:rPr>
          <w:rFonts w:ascii="仿宋" w:hAnsi="仿宋" w:eastAsia="仿宋" w:cs="仿宋"/>
          <w:sz w:val="24"/>
          <w:szCs w:val="24"/>
          <w:highlight w:val="none"/>
        </w:rPr>
        <w:sectPr>
          <w:footerReference r:id="rId21" w:type="default"/>
          <w:pgSz w:w="11906" w:h="16839"/>
          <w:pgMar w:top="1440" w:right="1800" w:bottom="1440" w:left="1800" w:header="0" w:footer="1007" w:gutter="0"/>
          <w:pgNumType w:fmt="decimal"/>
          <w:cols w:space="720" w:num="1"/>
        </w:sectPr>
      </w:pPr>
    </w:p>
    <w:p w14:paraId="3F96E5C4">
      <w:pPr>
        <w:spacing w:before="78" w:line="222" w:lineRule="auto"/>
        <w:ind w:left="40"/>
        <w:outlineLvl w:val="0"/>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11"/>
          <w:sz w:val="24"/>
          <w:szCs w:val="24"/>
          <w:highlight w:val="none"/>
          <w:lang w:val="en-US" w:eastAsia="zh-CN"/>
          <w14:textOutline w14:w="4358" w14:cap="sq" w14:cmpd="sng">
            <w14:solidFill>
              <w14:srgbClr w14:val="000000"/>
            </w14:solidFill>
            <w14:prstDash w14:val="solid"/>
            <w14:bevel/>
          </w14:textOutline>
        </w:rPr>
        <w:t xml:space="preserve"> 3</w:t>
      </w:r>
      <w:r>
        <w:rPr>
          <w:rFonts w:ascii="仿宋" w:hAnsi="仿宋" w:eastAsia="仿宋" w:cs="仿宋"/>
          <w:spacing w:val="48"/>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供应商声明函（统一格式）</w:t>
      </w:r>
    </w:p>
    <w:p w14:paraId="41FE5D65">
      <w:pPr>
        <w:spacing w:line="468" w:lineRule="auto"/>
        <w:rPr>
          <w:rFonts w:ascii="Arial"/>
          <w:sz w:val="21"/>
          <w:highlight w:val="none"/>
        </w:rPr>
      </w:pPr>
    </w:p>
    <w:p w14:paraId="5CEB58E9">
      <w:pPr>
        <w:spacing w:before="78" w:line="222" w:lineRule="auto"/>
        <w:ind w:left="32"/>
        <w:rPr>
          <w:rFonts w:ascii="仿宋" w:hAnsi="仿宋" w:eastAsia="仿宋" w:cs="仿宋"/>
          <w:sz w:val="24"/>
          <w:szCs w:val="24"/>
          <w:highlight w:val="none"/>
        </w:rPr>
      </w:pPr>
      <w:r>
        <w:rPr>
          <w:rFonts w:ascii="仿宋" w:hAnsi="仿宋" w:eastAsia="仿宋" w:cs="仿宋"/>
          <w:spacing w:val="-2"/>
          <w:sz w:val="24"/>
          <w:szCs w:val="24"/>
          <w:highlight w:val="none"/>
        </w:rPr>
        <w:t>致：采购人/采购代理机构</w:t>
      </w:r>
    </w:p>
    <w:p w14:paraId="61EEF737">
      <w:pPr>
        <w:spacing w:line="255" w:lineRule="auto"/>
        <w:rPr>
          <w:rFonts w:ascii="Arial"/>
          <w:sz w:val="21"/>
          <w:highlight w:val="none"/>
        </w:rPr>
      </w:pPr>
    </w:p>
    <w:p w14:paraId="1B0F07E0">
      <w:pPr>
        <w:spacing w:line="256" w:lineRule="auto"/>
        <w:rPr>
          <w:rFonts w:ascii="Arial"/>
          <w:sz w:val="21"/>
          <w:highlight w:val="none"/>
        </w:rPr>
      </w:pPr>
    </w:p>
    <w:p w14:paraId="5C297EBE">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在参与本次项目采购活动中，我单位</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郑重承诺</w:t>
      </w:r>
      <w:r>
        <w:rPr>
          <w:rFonts w:ascii="仿宋" w:hAnsi="仿宋" w:eastAsia="仿宋" w:cs="仿宋"/>
          <w:spacing w:val="0"/>
          <w:sz w:val="24"/>
          <w:szCs w:val="24"/>
          <w:highlight w:val="none"/>
        </w:rPr>
        <w:t>：</w:t>
      </w:r>
    </w:p>
    <w:p w14:paraId="45FB621E">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我单位参与采购活动前三年内在经营活动中没有因违法经营受到刑事处罚或者责令停产停业、吊销许可证或者执照、较大数额罚款等行政处罚（如果因违法经营被禁止在一定期限内参加政府采购活动，期限已经届满）。</w:t>
      </w:r>
    </w:p>
    <w:p w14:paraId="7CC6A047">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2、我单位具有履行合同所必需的专业技术能力，并在规定工作时间内有能力调配较强工作力量，按时保质完成相关工作任务。</w:t>
      </w:r>
    </w:p>
    <w:p w14:paraId="6910FFA8">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3、我单位不存在单位负责人为同一人同时参加本项目采购活动的情况。</w:t>
      </w:r>
    </w:p>
    <w:p w14:paraId="47284D4E">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4、我单位不存在直接控股、管理关系的不同供应商同时参与本项目采购活动的情况。</w:t>
      </w:r>
    </w:p>
    <w:p w14:paraId="1EC7F150">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5、我单位不存在为采购项目提供整体设计、规范编制或者项目管理、监理、检测等服务后，再参加该采购项目的其他采购活动的情形。</w:t>
      </w:r>
    </w:p>
    <w:p w14:paraId="565B1BC7">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、我单位在投标过程中，不存在向采购人提供、给予任何有价值的物品，试图影响其正常决策的行为。</w:t>
      </w:r>
    </w:p>
    <w:p w14:paraId="4593F70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7、我单位严格遵守国家及行业相关用工标准，做到合理合法用工。</w:t>
      </w:r>
    </w:p>
    <w:p w14:paraId="689141A3">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本项目所有岗位涉及工作人员在提供服务过程中，经采购人评价不具备工作能力的，我单位将无条件调换。若采购人、采购代理机构在本项目采购过程中发现我单位存在违反上述承诺的事项，我单位将自动失去在本项目的成交资格</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并承担因此引起的一切后果及虚假投标责任。</w:t>
      </w:r>
    </w:p>
    <w:p w14:paraId="57682A4C">
      <w:pPr>
        <w:spacing w:line="255" w:lineRule="auto"/>
        <w:rPr>
          <w:rFonts w:ascii="Arial"/>
          <w:sz w:val="21"/>
          <w:highlight w:val="none"/>
        </w:rPr>
      </w:pPr>
    </w:p>
    <w:p w14:paraId="7F304911">
      <w:pPr>
        <w:spacing w:line="255" w:lineRule="auto"/>
        <w:rPr>
          <w:rFonts w:ascii="Arial"/>
          <w:sz w:val="21"/>
          <w:highlight w:val="none"/>
        </w:rPr>
      </w:pPr>
    </w:p>
    <w:p w14:paraId="0C87236A">
      <w:pPr>
        <w:spacing w:before="79" w:line="221" w:lineRule="auto"/>
        <w:ind w:left="30"/>
        <w:rPr>
          <w:rFonts w:ascii="仿宋" w:hAnsi="仿宋" w:eastAsia="仿宋" w:cs="仿宋"/>
          <w:sz w:val="24"/>
          <w:szCs w:val="24"/>
          <w:highlight w:val="none"/>
        </w:rPr>
      </w:pPr>
      <w:r>
        <w:rPr>
          <w:rFonts w:ascii="仿宋" w:hAnsi="仿宋" w:eastAsia="仿宋" w:cs="仿宋"/>
          <w:spacing w:val="2"/>
          <w:sz w:val="24"/>
          <w:szCs w:val="24"/>
          <w:highlight w:val="none"/>
        </w:rPr>
        <w:t>供应商名称</w:t>
      </w:r>
      <w:r>
        <w:rPr>
          <w:rFonts w:ascii="仿宋" w:hAnsi="仿宋" w:eastAsia="仿宋" w:cs="仿宋"/>
          <w:spacing w:val="-17"/>
          <w:sz w:val="24"/>
          <w:szCs w:val="24"/>
          <w:highlight w:val="none"/>
        </w:rPr>
        <w:t>：</w:t>
      </w:r>
      <w:r>
        <w:rPr>
          <w:rFonts w:ascii="仿宋" w:hAnsi="仿宋" w:eastAsia="仿宋" w:cs="仿宋"/>
          <w:spacing w:val="7"/>
          <w:sz w:val="24"/>
          <w:szCs w:val="24"/>
          <w:highlight w:val="none"/>
          <w:u w:val="single" w:color="auto"/>
        </w:rPr>
        <w:t xml:space="preserve">                 </w:t>
      </w:r>
      <w:r>
        <w:rPr>
          <w:rFonts w:hint="eastAsia" w:ascii="仿宋" w:hAnsi="仿宋" w:eastAsia="仿宋" w:cs="仿宋"/>
          <w:spacing w:val="7"/>
          <w:sz w:val="24"/>
          <w:szCs w:val="24"/>
          <w:highlight w:val="none"/>
          <w:u w:val="single" w:color="auto"/>
          <w:lang w:val="en-US" w:eastAsia="zh-CN"/>
        </w:rPr>
        <w:t xml:space="preserve">   </w:t>
      </w:r>
      <w:r>
        <w:rPr>
          <w:rFonts w:ascii="仿宋" w:hAnsi="仿宋" w:eastAsia="仿宋" w:cs="仿宋"/>
          <w:spacing w:val="-17"/>
          <w:sz w:val="24"/>
          <w:szCs w:val="24"/>
          <w:highlight w:val="none"/>
          <w:u w:val="single" w:color="auto"/>
        </w:rPr>
        <w:t>（</w:t>
      </w:r>
      <w:r>
        <w:rPr>
          <w:rFonts w:ascii="仿宋" w:hAnsi="仿宋" w:eastAsia="仿宋" w:cs="仿宋"/>
          <w:spacing w:val="2"/>
          <w:sz w:val="24"/>
          <w:szCs w:val="24"/>
          <w:highlight w:val="none"/>
          <w:u w:val="single" w:color="auto"/>
        </w:rPr>
        <w:t>盖章）</w:t>
      </w:r>
    </w:p>
    <w:p w14:paraId="1BF527A7">
      <w:pPr>
        <w:spacing w:before="154" w:line="338" w:lineRule="auto"/>
        <w:ind w:left="30"/>
        <w:rPr>
          <w:rFonts w:ascii="仿宋" w:hAnsi="仿宋" w:eastAsia="仿宋" w:cs="仿宋"/>
          <w:sz w:val="24"/>
          <w:szCs w:val="24"/>
          <w:highlight w:val="none"/>
        </w:rPr>
      </w:pPr>
      <w:r>
        <w:rPr>
          <w:rFonts w:ascii="仿宋" w:hAnsi="仿宋" w:eastAsia="仿宋" w:cs="仿宋"/>
          <w:spacing w:val="-7"/>
          <w:sz w:val="24"/>
          <w:szCs w:val="24"/>
          <w:highlight w:val="none"/>
        </w:rPr>
        <w:t>供应商授权代表：</w:t>
      </w:r>
      <w:r>
        <w:rPr>
          <w:rFonts w:ascii="仿宋" w:hAnsi="仿宋" w:eastAsia="仿宋" w:cs="仿宋"/>
          <w:spacing w:val="3"/>
          <w:sz w:val="24"/>
          <w:szCs w:val="24"/>
          <w:highlight w:val="none"/>
          <w:u w:val="single" w:color="auto"/>
        </w:rPr>
        <w:t xml:space="preserve">              </w:t>
      </w:r>
      <w:r>
        <w:rPr>
          <w:rFonts w:ascii="仿宋" w:hAnsi="仿宋" w:eastAsia="仿宋" w:cs="仿宋"/>
          <w:spacing w:val="-7"/>
          <w:sz w:val="24"/>
          <w:szCs w:val="24"/>
          <w:highlight w:val="none"/>
          <w:u w:val="single" w:color="auto"/>
        </w:rPr>
        <w:t>(签字或盖章)</w:t>
      </w:r>
    </w:p>
    <w:p w14:paraId="64C0F259">
      <w:pPr>
        <w:spacing w:line="223" w:lineRule="auto"/>
        <w:rPr>
          <w:rFonts w:ascii="仿宋" w:hAnsi="仿宋" w:eastAsia="仿宋" w:cs="仿宋"/>
          <w:sz w:val="24"/>
          <w:szCs w:val="24"/>
          <w:highlight w:val="none"/>
        </w:rPr>
      </w:pPr>
      <w:r>
        <w:rPr>
          <w:rFonts w:ascii="仿宋" w:hAnsi="仿宋" w:eastAsia="仿宋" w:cs="仿宋"/>
          <w:spacing w:val="-23"/>
          <w:sz w:val="24"/>
          <w:szCs w:val="24"/>
          <w:highlight w:val="none"/>
        </w:rPr>
        <w:t>日</w:t>
      </w:r>
      <w:r>
        <w:rPr>
          <w:rFonts w:hint="eastAsia" w:ascii="仿宋" w:hAnsi="仿宋" w:eastAsia="仿宋" w:cs="仿宋"/>
          <w:spacing w:val="-23"/>
          <w:sz w:val="24"/>
          <w:szCs w:val="24"/>
          <w:highlight w:val="none"/>
          <w:lang w:val="en-US" w:eastAsia="zh-CN"/>
        </w:rPr>
        <w:t xml:space="preserve">  </w:t>
      </w:r>
      <w:r>
        <w:rPr>
          <w:rFonts w:ascii="仿宋" w:hAnsi="仿宋" w:eastAsia="仿宋" w:cs="仿宋"/>
          <w:spacing w:val="-23"/>
          <w:sz w:val="24"/>
          <w:szCs w:val="24"/>
          <w:highlight w:val="none"/>
        </w:rPr>
        <w:t>期：</w:t>
      </w:r>
    </w:p>
    <w:p w14:paraId="0DBF978E">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position w:val="0"/>
          <w:sz w:val="24"/>
          <w:szCs w:val="24"/>
          <w:highlight w:val="none"/>
        </w:rPr>
      </w:pPr>
    </w:p>
    <w:p w14:paraId="2D7167DA">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position w:val="0"/>
          <w:sz w:val="24"/>
          <w:szCs w:val="24"/>
          <w:highlight w:val="none"/>
        </w:rPr>
      </w:pPr>
    </w:p>
    <w:p w14:paraId="5A7EF3A2">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（注：供应商实际情况如与上述承诺内容不符的，请如实说明，不得虚假承诺</w:t>
      </w:r>
      <w:r>
        <w:rPr>
          <w:rFonts w:hint="eastAsia" w:ascii="仿宋" w:hAnsi="仿宋" w:eastAsia="仿宋" w:cs="仿宋"/>
          <w:spacing w:val="0"/>
          <w:position w:val="0"/>
          <w:sz w:val="24"/>
          <w:szCs w:val="24"/>
          <w:highlight w:val="none"/>
          <w:lang w:val="en-US" w:eastAsia="zh-CN"/>
        </w:rPr>
        <w:t>)</w:t>
      </w:r>
    </w:p>
    <w:p w14:paraId="40E7D8A1">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说明</w:t>
      </w:r>
      <w:r>
        <w:rPr>
          <w:rFonts w:hint="eastAsia" w:ascii="仿宋" w:hAnsi="仿宋" w:eastAsia="仿宋" w:cs="仿宋"/>
          <w:spacing w:val="0"/>
          <w:position w:val="0"/>
          <w:sz w:val="24"/>
          <w:szCs w:val="24"/>
          <w:highlight w:val="none"/>
          <w:lang w:val="en-US" w:eastAsia="zh-CN"/>
        </w:rPr>
        <w:t>:</w:t>
      </w:r>
      <w:r>
        <w:rPr>
          <w:rFonts w:ascii="仿宋" w:hAnsi="仿宋" w:eastAsia="仿宋" w:cs="仿宋"/>
          <w:spacing w:val="0"/>
          <w:position w:val="0"/>
          <w:sz w:val="24"/>
          <w:szCs w:val="24"/>
          <w:highlight w:val="none"/>
        </w:rPr>
        <w:t>自然人投标的无需盖章，需要签字。</w:t>
      </w:r>
    </w:p>
    <w:p w14:paraId="6BC78183">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position w:val="0"/>
          <w:sz w:val="24"/>
          <w:szCs w:val="24"/>
          <w:highlight w:val="none"/>
        </w:rPr>
        <w:sectPr>
          <w:footerReference r:id="rId22" w:type="default"/>
          <w:pgSz w:w="11906" w:h="16839"/>
          <w:pgMar w:top="1440" w:right="1800" w:bottom="1440" w:left="1800" w:header="0" w:footer="1007" w:gutter="0"/>
          <w:pgNumType w:fmt="decimal"/>
          <w:cols w:space="720" w:num="1"/>
        </w:sectPr>
      </w:pPr>
    </w:p>
    <w:p w14:paraId="2F2369BE">
      <w:pPr>
        <w:spacing w:line="249" w:lineRule="auto"/>
        <w:rPr>
          <w:rFonts w:ascii="Arial"/>
          <w:sz w:val="21"/>
          <w:highlight w:val="none"/>
        </w:rPr>
      </w:pPr>
    </w:p>
    <w:p w14:paraId="1524FC5C">
      <w:pPr>
        <w:spacing w:before="78" w:line="220" w:lineRule="auto"/>
        <w:ind w:left="40"/>
        <w:outlineLvl w:val="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 xml:space="preserve"> 4</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 xml:space="preserve"> 虚假应标承担责任声明（统一格式）</w:t>
      </w:r>
    </w:p>
    <w:p w14:paraId="05D87E76">
      <w:pPr>
        <w:spacing w:line="258" w:lineRule="auto"/>
        <w:rPr>
          <w:rFonts w:ascii="Arial"/>
          <w:sz w:val="21"/>
          <w:highlight w:val="none"/>
        </w:rPr>
      </w:pPr>
    </w:p>
    <w:p w14:paraId="3CE9CB1E">
      <w:pPr>
        <w:spacing w:before="78" w:line="222" w:lineRule="auto"/>
        <w:ind w:left="32"/>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致：采购人/采购代理机构</w:t>
      </w:r>
    </w:p>
    <w:p w14:paraId="2D7C45C7">
      <w:pPr>
        <w:spacing w:line="331" w:lineRule="auto"/>
        <w:rPr>
          <w:rFonts w:ascii="Arial"/>
          <w:sz w:val="21"/>
          <w:highlight w:val="none"/>
        </w:rPr>
      </w:pPr>
    </w:p>
    <w:p w14:paraId="15572EC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我公司承诺：所提供的响应文件（包括一切技术资料、技术承诺、商务承诺等）均真实有效，若在项目采购过程中（包括开评审、成交公示过程）及履行合同期间（包括验收过程）发现我公司提供的工程（或产品或服务）与响应文件不一致，或发现我公司提供了不真实的响应文件（虚假材料）</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我公司愿意承担一切法律责任并认可采购人或采购代理机构作出的取消成交资格、罚没保证金等决定。</w:t>
      </w:r>
    </w:p>
    <w:p w14:paraId="2B8BC016">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特此声明。</w:t>
      </w:r>
    </w:p>
    <w:p w14:paraId="714E31D1">
      <w:pPr>
        <w:spacing w:line="257" w:lineRule="auto"/>
        <w:rPr>
          <w:rFonts w:ascii="Arial"/>
          <w:sz w:val="21"/>
          <w:highlight w:val="none"/>
        </w:rPr>
      </w:pPr>
    </w:p>
    <w:p w14:paraId="558AE55A">
      <w:pPr>
        <w:spacing w:line="257" w:lineRule="auto"/>
        <w:rPr>
          <w:rFonts w:ascii="Arial"/>
          <w:sz w:val="21"/>
          <w:highlight w:val="none"/>
        </w:rPr>
      </w:pPr>
    </w:p>
    <w:p w14:paraId="430744E8">
      <w:pPr>
        <w:spacing w:line="257" w:lineRule="auto"/>
        <w:rPr>
          <w:rFonts w:ascii="Arial"/>
          <w:sz w:val="21"/>
          <w:highlight w:val="none"/>
        </w:rPr>
      </w:pPr>
    </w:p>
    <w:p w14:paraId="6AA0F122">
      <w:pPr>
        <w:spacing w:line="258" w:lineRule="auto"/>
        <w:rPr>
          <w:rFonts w:ascii="Arial"/>
          <w:sz w:val="21"/>
          <w:highlight w:val="none"/>
        </w:rPr>
      </w:pPr>
    </w:p>
    <w:p w14:paraId="7DC92F91">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供应商名称（盖章）：</w:t>
      </w:r>
    </w:p>
    <w:p w14:paraId="56AFE874">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供应商授权代表(签字或盖章)：</w:t>
      </w:r>
    </w:p>
    <w:p w14:paraId="24183A4E">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sectPr>
          <w:footerReference r:id="rId23" w:type="default"/>
          <w:pgSz w:w="11906" w:h="16839"/>
          <w:pgMar w:top="1440" w:right="1800" w:bottom="1440" w:left="1800" w:header="0" w:footer="1007" w:gutter="0"/>
          <w:pgNumType w:fmt="decimal"/>
          <w:cols w:space="720" w:num="1"/>
        </w:sectPr>
      </w:pPr>
      <w:r>
        <w:rPr>
          <w:rFonts w:ascii="仿宋" w:hAnsi="仿宋" w:eastAsia="仿宋" w:cs="仿宋"/>
          <w:spacing w:val="0"/>
          <w:position w:val="0"/>
          <w:sz w:val="24"/>
          <w:szCs w:val="24"/>
          <w:highlight w:val="none"/>
        </w:rPr>
        <w:t>日 期：</w:t>
      </w:r>
    </w:p>
    <w:p w14:paraId="31E99D1F">
      <w:pPr>
        <w:spacing w:line="268" w:lineRule="auto"/>
        <w:rPr>
          <w:rFonts w:ascii="Arial"/>
          <w:sz w:val="21"/>
          <w:highlight w:val="none"/>
        </w:rPr>
      </w:pPr>
    </w:p>
    <w:p w14:paraId="53783C33">
      <w:pPr>
        <w:spacing w:before="78" w:line="222" w:lineRule="auto"/>
        <w:ind w:left="40"/>
        <w:outlineLvl w:val="0"/>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2"/>
          <w:sz w:val="24"/>
          <w:szCs w:val="24"/>
          <w:highlight w:val="none"/>
        </w:rPr>
        <w:t xml:space="preserve"> </w:t>
      </w:r>
      <w:r>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t>5</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（格式自拟）</w:t>
      </w:r>
    </w:p>
    <w:p w14:paraId="2A726812">
      <w:pPr>
        <w:spacing w:line="282" w:lineRule="auto"/>
        <w:rPr>
          <w:rFonts w:ascii="Arial"/>
          <w:sz w:val="21"/>
          <w:highlight w:val="none"/>
        </w:rPr>
      </w:pPr>
    </w:p>
    <w:p w14:paraId="71B59C2F">
      <w:pPr>
        <w:spacing w:line="283" w:lineRule="auto"/>
        <w:rPr>
          <w:rFonts w:ascii="Arial"/>
          <w:sz w:val="21"/>
          <w:highlight w:val="none"/>
        </w:rPr>
      </w:pPr>
    </w:p>
    <w:p w14:paraId="2D9E979B">
      <w:pPr>
        <w:spacing w:before="78" w:line="221" w:lineRule="auto"/>
        <w:ind w:left="2255"/>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供应商关联单位的说明（格式自拟）</w:t>
      </w:r>
    </w:p>
    <w:p w14:paraId="0B3C2726">
      <w:pPr>
        <w:spacing w:line="283" w:lineRule="auto"/>
        <w:rPr>
          <w:rFonts w:ascii="Arial"/>
          <w:sz w:val="21"/>
          <w:highlight w:val="none"/>
        </w:rPr>
      </w:pPr>
    </w:p>
    <w:p w14:paraId="17DBF7DB">
      <w:pPr>
        <w:spacing w:line="284" w:lineRule="auto"/>
        <w:rPr>
          <w:rFonts w:ascii="Arial"/>
          <w:sz w:val="21"/>
          <w:highlight w:val="none"/>
        </w:rPr>
      </w:pPr>
    </w:p>
    <w:p w14:paraId="688080E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0" w:firstLineChars="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说明：</w:t>
      </w:r>
    </w:p>
    <w:p w14:paraId="43125561">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720" w:firstLineChars="3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1.供应商应当如实披露与本单位存在下列关联关系的单位名称，与供应商单位负责人为同一人的其他单位；</w:t>
      </w:r>
    </w:p>
    <w:p w14:paraId="24B67B22">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720" w:firstLineChars="3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2.与供应商存在直接控股、管理关系的其他单位；</w:t>
      </w:r>
    </w:p>
    <w:p w14:paraId="2D850D1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720" w:firstLineChars="300"/>
        <w:jc w:val="both"/>
        <w:textAlignment w:val="baseline"/>
        <w:rPr>
          <w:rFonts w:ascii="仿宋" w:hAnsi="仿宋" w:eastAsia="仿宋" w:cs="仿宋"/>
          <w:spacing w:val="-3"/>
          <w:position w:val="17"/>
          <w:sz w:val="24"/>
          <w:szCs w:val="24"/>
          <w:highlight w:val="none"/>
        </w:rPr>
      </w:pPr>
      <w:r>
        <w:rPr>
          <w:rFonts w:ascii="仿宋" w:hAnsi="仿宋" w:eastAsia="仿宋" w:cs="仿宋"/>
          <w:spacing w:val="0"/>
          <w:position w:val="0"/>
          <w:sz w:val="24"/>
          <w:szCs w:val="24"/>
          <w:highlight w:val="none"/>
        </w:rPr>
        <w:t>3.如无关联单位可不提供此说明。</w:t>
      </w:r>
    </w:p>
    <w:p w14:paraId="214428A3">
      <w:pPr>
        <w:spacing w:before="78" w:line="468" w:lineRule="exact"/>
        <w:ind w:left="30"/>
        <w:rPr>
          <w:rFonts w:ascii="仿宋" w:hAnsi="仿宋" w:eastAsia="仿宋" w:cs="仿宋"/>
          <w:spacing w:val="-3"/>
          <w:position w:val="17"/>
          <w:sz w:val="24"/>
          <w:szCs w:val="24"/>
          <w:highlight w:val="none"/>
        </w:rPr>
      </w:pPr>
    </w:p>
    <w:p w14:paraId="650C3383">
      <w:pPr>
        <w:spacing w:line="270" w:lineRule="auto"/>
        <w:rPr>
          <w:rFonts w:ascii="Arial"/>
          <w:sz w:val="21"/>
          <w:highlight w:val="none"/>
        </w:rPr>
      </w:pPr>
    </w:p>
    <w:p w14:paraId="6D1C7FEE">
      <w:pPr>
        <w:spacing w:line="271" w:lineRule="auto"/>
        <w:rPr>
          <w:rFonts w:ascii="Arial"/>
          <w:sz w:val="21"/>
          <w:highlight w:val="none"/>
        </w:rPr>
      </w:pPr>
    </w:p>
    <w:p w14:paraId="5EA07720">
      <w:pPr>
        <w:spacing w:line="271" w:lineRule="auto"/>
        <w:rPr>
          <w:rFonts w:ascii="Arial"/>
          <w:sz w:val="21"/>
          <w:highlight w:val="none"/>
        </w:rPr>
      </w:pPr>
    </w:p>
    <w:p w14:paraId="26FD0BE3">
      <w:pPr>
        <w:spacing w:line="267" w:lineRule="auto"/>
        <w:rPr>
          <w:rFonts w:ascii="Arial"/>
          <w:sz w:val="21"/>
          <w:highlight w:val="none"/>
        </w:rPr>
      </w:pPr>
    </w:p>
    <w:p w14:paraId="74A255B8">
      <w:pPr>
        <w:spacing w:line="267" w:lineRule="auto"/>
        <w:rPr>
          <w:rFonts w:ascii="Arial"/>
          <w:sz w:val="21"/>
          <w:highlight w:val="none"/>
        </w:rPr>
      </w:pPr>
    </w:p>
    <w:p w14:paraId="58678163">
      <w:pPr>
        <w:spacing w:line="267" w:lineRule="auto"/>
        <w:rPr>
          <w:rFonts w:ascii="Arial"/>
          <w:sz w:val="21"/>
          <w:highlight w:val="none"/>
        </w:rPr>
      </w:pPr>
    </w:p>
    <w:p w14:paraId="29110C3B">
      <w:pPr>
        <w:spacing w:line="267" w:lineRule="auto"/>
        <w:rPr>
          <w:rFonts w:ascii="Arial"/>
          <w:sz w:val="21"/>
          <w:highlight w:val="none"/>
        </w:rPr>
      </w:pPr>
    </w:p>
    <w:p w14:paraId="6955E827">
      <w:pPr>
        <w:rPr>
          <w:rFonts w:ascii="仿宋" w:hAnsi="仿宋" w:eastAsia="仿宋" w:cs="仿宋"/>
          <w:spacing w:val="-1"/>
          <w:sz w:val="24"/>
          <w:szCs w:val="24"/>
          <w:highlight w:val="none"/>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br w:type="page"/>
      </w:r>
    </w:p>
    <w:p w14:paraId="64C9C141">
      <w:pPr>
        <w:spacing w:before="78" w:line="222" w:lineRule="auto"/>
        <w:ind w:left="40"/>
        <w:outlineLvl w:val="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15759639">
      <w:pPr>
        <w:spacing w:before="78" w:line="222" w:lineRule="auto"/>
        <w:ind w:left="40"/>
        <w:outlineLvl w:val="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1"/>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6</w:t>
      </w:r>
      <w:r>
        <w:rPr>
          <w:rFonts w:ascii="仿宋" w:hAnsi="仿宋" w:eastAsia="仿宋" w:cs="仿宋"/>
          <w:spacing w:val="75"/>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供应商须知前附表要求的其他资格证明文件</w:t>
      </w:r>
    </w:p>
    <w:p w14:paraId="304F61AA">
      <w:pPr>
        <w:spacing w:line="282" w:lineRule="auto"/>
        <w:rPr>
          <w:rFonts w:ascii="Arial"/>
          <w:sz w:val="21"/>
          <w:highlight w:val="none"/>
        </w:rPr>
      </w:pPr>
    </w:p>
    <w:p w14:paraId="07E8EA79">
      <w:pPr>
        <w:spacing w:line="283" w:lineRule="auto"/>
        <w:rPr>
          <w:rFonts w:ascii="Arial"/>
          <w:sz w:val="21"/>
          <w:highlight w:val="none"/>
        </w:rPr>
      </w:pPr>
    </w:p>
    <w:p w14:paraId="1ECBB64D">
      <w:pPr>
        <w:spacing w:before="78" w:line="222" w:lineRule="auto"/>
        <w:ind w:left="30"/>
        <w:jc w:val="both"/>
        <w:rPr>
          <w:rFonts w:ascii="仿宋" w:hAnsi="仿宋" w:eastAsia="仿宋" w:cs="仿宋"/>
          <w:sz w:val="24"/>
          <w:szCs w:val="24"/>
          <w:highlight w:val="none"/>
        </w:rPr>
      </w:pPr>
      <w:r>
        <w:rPr>
          <w:rFonts w:ascii="仿宋" w:hAnsi="仿宋" w:eastAsia="仿宋" w:cs="仿宋"/>
          <w:spacing w:val="-1"/>
          <w:sz w:val="24"/>
          <w:szCs w:val="24"/>
          <w:highlight w:val="none"/>
        </w:rPr>
        <w:t>说明：</w:t>
      </w:r>
      <w:r>
        <w:rPr>
          <w:rFonts w:ascii="仿宋" w:hAnsi="仿宋" w:eastAsia="仿宋" w:cs="仿宋"/>
          <w:b/>
          <w:bCs/>
          <w:spacing w:val="-1"/>
          <w:sz w:val="24"/>
          <w:szCs w:val="24"/>
          <w:highlight w:val="none"/>
        </w:rPr>
        <w:t>1.应提供</w:t>
      </w:r>
      <w:r>
        <w:rPr>
          <w:rFonts w:ascii="仿宋" w:hAnsi="仿宋" w:eastAsia="仿宋" w:cs="仿宋"/>
          <w:b/>
          <w:bCs/>
          <w:spacing w:val="-1"/>
          <w:sz w:val="24"/>
          <w:szCs w:val="24"/>
          <w:highlight w:val="none"/>
          <w:u w:val="single" w:color="auto"/>
        </w:rPr>
        <w:t>供应商须知前附表</w:t>
      </w:r>
      <w:r>
        <w:rPr>
          <w:rFonts w:ascii="仿宋" w:hAnsi="仿宋" w:eastAsia="仿宋" w:cs="仿宋"/>
          <w:b/>
          <w:bCs/>
          <w:spacing w:val="-1"/>
          <w:sz w:val="24"/>
          <w:szCs w:val="24"/>
          <w:highlight w:val="none"/>
        </w:rPr>
        <w:t>要求的其他资格证明文件。</w:t>
      </w:r>
    </w:p>
    <w:p w14:paraId="40268C2E">
      <w:pPr>
        <w:spacing w:before="179" w:line="221" w:lineRule="auto"/>
        <w:ind w:right="13"/>
        <w:jc w:val="both"/>
        <w:rPr>
          <w:rFonts w:ascii="宋体" w:hAnsi="宋体" w:eastAsia="宋体" w:cs="宋体"/>
          <w:sz w:val="20"/>
          <w:szCs w:val="20"/>
          <w:highlight w:val="none"/>
        </w:rPr>
      </w:pPr>
      <w:r>
        <w:rPr>
          <w:rFonts w:hint="eastAsia" w:ascii="仿宋" w:hAnsi="仿宋" w:eastAsia="仿宋" w:cs="仿宋"/>
          <w:spacing w:val="-3"/>
          <w:sz w:val="24"/>
          <w:szCs w:val="24"/>
          <w:highlight w:val="none"/>
          <w:lang w:val="en-US" w:eastAsia="zh-CN"/>
        </w:rPr>
        <w:t xml:space="preserve">      </w:t>
      </w:r>
      <w:r>
        <w:rPr>
          <w:rFonts w:ascii="仿宋" w:hAnsi="仿宋" w:eastAsia="仿宋" w:cs="仿宋"/>
          <w:spacing w:val="-1"/>
          <w:sz w:val="24"/>
          <w:szCs w:val="24"/>
          <w:highlight w:val="none"/>
        </w:rPr>
        <w:t>2.原件、复印件上均应加盖本单位公章自然人投标的无需盖章，需要签字</w:t>
      </w:r>
      <w:r>
        <w:rPr>
          <w:rFonts w:hint="eastAsia" w:ascii="仿宋" w:hAnsi="仿宋" w:eastAsia="仿宋" w:cs="仿宋"/>
          <w:spacing w:val="-1"/>
          <w:sz w:val="24"/>
          <w:szCs w:val="24"/>
          <w:highlight w:val="none"/>
          <w:lang w:eastAsia="zh-CN"/>
        </w:rPr>
        <w:t>。</w:t>
      </w:r>
      <w:r>
        <w:rPr>
          <w:rFonts w:hint="eastAsia" w:ascii="仿宋" w:hAnsi="仿宋" w:eastAsia="仿宋" w:cs="仿宋"/>
          <w:spacing w:val="-1"/>
          <w:sz w:val="24"/>
          <w:szCs w:val="24"/>
          <w:highlight w:val="none"/>
        </w:rPr>
        <w:br w:type="column"/>
      </w:r>
    </w:p>
    <w:p w14:paraId="7E9DB0AF">
      <w:pPr>
        <w:spacing w:line="247" w:lineRule="auto"/>
        <w:rPr>
          <w:rFonts w:ascii="Arial"/>
          <w:sz w:val="21"/>
          <w:highlight w:val="none"/>
        </w:rPr>
      </w:pPr>
    </w:p>
    <w:p w14:paraId="432F7FFC">
      <w:pPr>
        <w:spacing w:before="78" w:line="222" w:lineRule="auto"/>
        <w:outlineLvl w:val="1"/>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5"/>
          <w:sz w:val="24"/>
          <w:szCs w:val="24"/>
          <w:highlight w:val="none"/>
          <w:lang w:val="en-US" w:eastAsia="zh-CN"/>
          <w14:textOutline w14:w="4358" w14:cap="sq" w14:cmpd="sng">
            <w14:solidFill>
              <w14:srgbClr w14:val="000000"/>
            </w14:solidFill>
            <w14:prstDash w14:val="solid"/>
            <w14:bevel/>
          </w14:textOutline>
        </w:rPr>
        <w:t xml:space="preserve"> 7</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 xml:space="preserve"> 中小企业声明函（如是）</w:t>
      </w:r>
    </w:p>
    <w:p w14:paraId="387B4C3F">
      <w:pPr>
        <w:spacing w:before="178" w:line="221" w:lineRule="auto"/>
        <w:ind w:left="2619"/>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中小企业声明函（货物）</w:t>
      </w:r>
    </w:p>
    <w:p w14:paraId="60581004">
      <w:pPr>
        <w:spacing w:before="177" w:line="350" w:lineRule="auto"/>
        <w:ind w:left="18" w:firstLine="492"/>
        <w:jc w:val="both"/>
        <w:rPr>
          <w:rFonts w:hint="eastAsia" w:ascii="仿宋" w:hAnsi="仿宋" w:eastAsia="仿宋" w:cs="仿宋"/>
          <w:sz w:val="24"/>
          <w:szCs w:val="24"/>
          <w:highlight w:val="none"/>
          <w:lang w:val="en-US" w:eastAsia="zh-CN"/>
        </w:rPr>
      </w:pPr>
      <w:r>
        <w:rPr>
          <w:rFonts w:ascii="仿宋" w:hAnsi="仿宋" w:eastAsia="仿宋" w:cs="仿宋"/>
          <w:spacing w:val="-1"/>
          <w:sz w:val="24"/>
          <w:szCs w:val="24"/>
          <w:highlight w:val="none"/>
        </w:rPr>
        <w:t>本公司郑重声明，根据《政府采购促进中小企业发展管理办法》（财库﹝2020﹞47号）的规定，本公司参加</w:t>
      </w:r>
      <w:r>
        <w:rPr>
          <w:rFonts w:ascii="仿宋" w:hAnsi="仿宋" w:eastAsia="仿宋" w:cs="仿宋"/>
          <w:i/>
          <w:iCs/>
          <w:spacing w:val="-1"/>
          <w:sz w:val="25"/>
          <w:szCs w:val="25"/>
          <w:highlight w:val="none"/>
          <w:u w:val="single" w:color="auto"/>
        </w:rPr>
        <w:t>（单位名称）</w:t>
      </w:r>
      <w:r>
        <w:rPr>
          <w:rFonts w:ascii="仿宋" w:hAnsi="仿宋" w:eastAsia="仿宋" w:cs="仿宋"/>
          <w:spacing w:val="-1"/>
          <w:sz w:val="24"/>
          <w:szCs w:val="24"/>
          <w:highlight w:val="none"/>
        </w:rPr>
        <w:t>的</w:t>
      </w:r>
      <w:r>
        <w:rPr>
          <w:rFonts w:ascii="仿宋" w:hAnsi="仿宋" w:eastAsia="仿宋" w:cs="仿宋"/>
          <w:i/>
          <w:iCs/>
          <w:spacing w:val="-1"/>
          <w:sz w:val="25"/>
          <w:szCs w:val="25"/>
          <w:highlight w:val="none"/>
          <w:u w:val="single" w:color="auto"/>
        </w:rPr>
        <w:t>（项目</w:t>
      </w:r>
      <w:r>
        <w:rPr>
          <w:rFonts w:ascii="仿宋" w:hAnsi="仿宋" w:eastAsia="仿宋" w:cs="仿宋"/>
          <w:i/>
          <w:iCs/>
          <w:spacing w:val="-10"/>
          <w:sz w:val="25"/>
          <w:szCs w:val="25"/>
          <w:highlight w:val="none"/>
          <w:u w:val="single" w:color="auto"/>
        </w:rPr>
        <w:t>名称）</w:t>
      </w:r>
      <w:r>
        <w:rPr>
          <w:rFonts w:ascii="仿宋" w:hAnsi="仿宋" w:eastAsia="仿宋" w:cs="仿宋"/>
          <w:spacing w:val="-10"/>
          <w:sz w:val="24"/>
          <w:szCs w:val="24"/>
          <w:highlight w:val="none"/>
        </w:rPr>
        <w:t>采购活动，提供的货物全部由符合政策要求的中小企业</w:t>
      </w:r>
      <w:r>
        <w:rPr>
          <w:rFonts w:ascii="仿宋" w:hAnsi="仿宋" w:eastAsia="仿宋" w:cs="仿宋"/>
          <w:spacing w:val="-11"/>
          <w:sz w:val="24"/>
          <w:szCs w:val="24"/>
          <w:highlight w:val="none"/>
        </w:rPr>
        <w:t>制造。相关企业（含</w:t>
      </w:r>
      <w:r>
        <w:rPr>
          <w:rFonts w:ascii="仿宋" w:hAnsi="仿宋" w:eastAsia="仿宋" w:cs="仿宋"/>
          <w:spacing w:val="-1"/>
          <w:sz w:val="24"/>
          <w:szCs w:val="24"/>
          <w:highlight w:val="none"/>
        </w:rPr>
        <w:t>联合体中的中小企业、签订分包意向协议的中小企业）的具体情况如下</w:t>
      </w:r>
      <w:r>
        <w:rPr>
          <w:rFonts w:hint="eastAsia" w:ascii="仿宋" w:hAnsi="仿宋" w:eastAsia="仿宋" w:cs="仿宋"/>
          <w:spacing w:val="-1"/>
          <w:sz w:val="24"/>
          <w:szCs w:val="24"/>
          <w:highlight w:val="none"/>
          <w:lang w:val="en-US" w:eastAsia="zh-CN"/>
        </w:rPr>
        <w:t>:</w:t>
      </w:r>
    </w:p>
    <w:p w14:paraId="675BD934">
      <w:pPr>
        <w:spacing w:before="175" w:line="346" w:lineRule="auto"/>
        <w:ind w:left="18" w:right="13" w:firstLine="21"/>
        <w:jc w:val="both"/>
        <w:rPr>
          <w:rFonts w:ascii="仿宋" w:hAnsi="仿宋" w:eastAsia="仿宋" w:cs="仿宋"/>
          <w:sz w:val="24"/>
          <w:szCs w:val="24"/>
          <w:highlight w:val="none"/>
        </w:rPr>
      </w:pPr>
      <w:r>
        <w:rPr>
          <w:rFonts w:ascii="仿宋" w:hAnsi="仿宋" w:eastAsia="仿宋" w:cs="仿宋"/>
          <w:spacing w:val="-6"/>
          <w:sz w:val="24"/>
          <w:szCs w:val="24"/>
          <w:highlight w:val="none"/>
        </w:rPr>
        <w:t xml:space="preserve">1. </w:t>
      </w:r>
      <w:r>
        <w:rPr>
          <w:rFonts w:ascii="仿宋" w:hAnsi="仿宋" w:eastAsia="仿宋" w:cs="仿宋"/>
          <w:i/>
          <w:iCs/>
          <w:spacing w:val="-6"/>
          <w:sz w:val="25"/>
          <w:szCs w:val="25"/>
          <w:highlight w:val="none"/>
          <w:u w:val="single" w:color="auto"/>
        </w:rPr>
        <w:t>（标的名称</w:t>
      </w:r>
      <w:r>
        <w:rPr>
          <w:rFonts w:ascii="仿宋" w:hAnsi="仿宋" w:eastAsia="仿宋" w:cs="仿宋"/>
          <w:i/>
          <w:iCs/>
          <w:spacing w:val="-58"/>
          <w:sz w:val="25"/>
          <w:szCs w:val="25"/>
          <w:highlight w:val="none"/>
          <w:u w:val="single" w:color="auto"/>
        </w:rPr>
        <w:t>）</w:t>
      </w:r>
      <w:r>
        <w:rPr>
          <w:rFonts w:ascii="仿宋" w:hAnsi="仿宋" w:eastAsia="仿宋" w:cs="仿宋"/>
          <w:spacing w:val="30"/>
          <w:sz w:val="25"/>
          <w:szCs w:val="25"/>
          <w:highlight w:val="none"/>
        </w:rPr>
        <w:t xml:space="preserve"> </w:t>
      </w:r>
      <w:r>
        <w:rPr>
          <w:rFonts w:ascii="仿宋" w:hAnsi="仿宋" w:eastAsia="仿宋" w:cs="仿宋"/>
          <w:spacing w:val="-58"/>
          <w:sz w:val="24"/>
          <w:szCs w:val="24"/>
          <w:highlight w:val="none"/>
        </w:rPr>
        <w:t>，</w:t>
      </w:r>
      <w:r>
        <w:rPr>
          <w:rFonts w:ascii="仿宋" w:hAnsi="仿宋" w:eastAsia="仿宋" w:cs="仿宋"/>
          <w:spacing w:val="-6"/>
          <w:sz w:val="24"/>
          <w:szCs w:val="24"/>
          <w:highlight w:val="none"/>
        </w:rPr>
        <w:t>属于</w:t>
      </w:r>
      <w:r>
        <w:rPr>
          <w:rFonts w:ascii="仿宋" w:hAnsi="仿宋" w:eastAsia="仿宋" w:cs="仿宋"/>
          <w:i/>
          <w:iCs/>
          <w:spacing w:val="-6"/>
          <w:sz w:val="25"/>
          <w:szCs w:val="25"/>
          <w:highlight w:val="none"/>
          <w:u w:val="single" w:color="auto"/>
        </w:rPr>
        <w:t>（采购文件中明确的所属行业）</w:t>
      </w:r>
      <w:r>
        <w:rPr>
          <w:rFonts w:ascii="仿宋" w:hAnsi="仿宋" w:eastAsia="仿宋" w:cs="仿宋"/>
          <w:spacing w:val="-6"/>
          <w:sz w:val="24"/>
          <w:szCs w:val="24"/>
          <w:highlight w:val="none"/>
        </w:rPr>
        <w:t>行业；制造商为</w:t>
      </w:r>
      <w:r>
        <w:rPr>
          <w:rFonts w:ascii="仿宋" w:hAnsi="仿宋" w:eastAsia="仿宋" w:cs="仿宋"/>
          <w:i/>
          <w:iCs/>
          <w:spacing w:val="-6"/>
          <w:sz w:val="25"/>
          <w:szCs w:val="25"/>
          <w:highlight w:val="none"/>
          <w:u w:val="single" w:color="auto"/>
        </w:rPr>
        <w:t>（企业</w:t>
      </w:r>
      <w:r>
        <w:rPr>
          <w:rFonts w:ascii="仿宋" w:hAnsi="仿宋" w:eastAsia="仿宋" w:cs="仿宋"/>
          <w:i/>
          <w:iCs/>
          <w:spacing w:val="-2"/>
          <w:sz w:val="25"/>
          <w:szCs w:val="25"/>
          <w:highlight w:val="none"/>
          <w:u w:val="single" w:color="auto"/>
        </w:rPr>
        <w:t>名称</w:t>
      </w:r>
      <w:r>
        <w:rPr>
          <w:rFonts w:ascii="仿宋" w:hAnsi="仿宋" w:eastAsia="仿宋" w:cs="仿宋"/>
          <w:i/>
          <w:iCs/>
          <w:spacing w:val="-44"/>
          <w:sz w:val="25"/>
          <w:szCs w:val="25"/>
          <w:highlight w:val="none"/>
          <w:u w:val="single" w:color="auto"/>
        </w:rPr>
        <w:t>）</w:t>
      </w:r>
      <w:r>
        <w:rPr>
          <w:rFonts w:ascii="仿宋" w:hAnsi="仿宋" w:eastAsia="仿宋" w:cs="仿宋"/>
          <w:spacing w:val="-44"/>
          <w:sz w:val="24"/>
          <w:szCs w:val="24"/>
          <w:highlight w:val="none"/>
        </w:rPr>
        <w:t>，</w:t>
      </w:r>
      <w:r>
        <w:rPr>
          <w:rFonts w:ascii="仿宋" w:hAnsi="仿宋" w:eastAsia="仿宋" w:cs="仿宋"/>
          <w:spacing w:val="-2"/>
          <w:sz w:val="24"/>
          <w:szCs w:val="24"/>
          <w:highlight w:val="none"/>
        </w:rPr>
        <w:t>从业人员</w:t>
      </w:r>
      <w:r>
        <w:rPr>
          <w:rFonts w:ascii="仿宋" w:hAnsi="仿宋" w:eastAsia="仿宋" w:cs="仿宋"/>
          <w:spacing w:val="-2"/>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2"/>
          <w:sz w:val="24"/>
          <w:szCs w:val="24"/>
          <w:highlight w:val="none"/>
        </w:rPr>
        <w:t>人，营业收入为</w:t>
      </w:r>
      <w:r>
        <w:rPr>
          <w:rFonts w:ascii="仿宋" w:hAnsi="仿宋" w:eastAsia="仿宋" w:cs="仿宋"/>
          <w:spacing w:val="-2"/>
          <w:sz w:val="24"/>
          <w:szCs w:val="24"/>
          <w:highlight w:val="none"/>
          <w:u w:val="single" w:color="auto"/>
        </w:rPr>
        <w:t xml:space="preserve">      </w:t>
      </w:r>
      <w:r>
        <w:rPr>
          <w:rFonts w:ascii="仿宋" w:hAnsi="仿宋" w:eastAsia="仿宋" w:cs="仿宋"/>
          <w:spacing w:val="-101"/>
          <w:sz w:val="24"/>
          <w:szCs w:val="24"/>
          <w:highlight w:val="none"/>
        </w:rPr>
        <w:t xml:space="preserve"> </w:t>
      </w:r>
      <w:r>
        <w:rPr>
          <w:rFonts w:ascii="仿宋" w:hAnsi="仿宋" w:eastAsia="仿宋" w:cs="仿宋"/>
          <w:spacing w:val="-2"/>
          <w:sz w:val="24"/>
          <w:szCs w:val="24"/>
          <w:highlight w:val="none"/>
        </w:rPr>
        <w:t>万元，资产总额为</w:t>
      </w:r>
      <w:r>
        <w:rPr>
          <w:rFonts w:ascii="仿宋" w:hAnsi="仿宋" w:eastAsia="仿宋" w:cs="仿宋"/>
          <w:spacing w:val="-2"/>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2"/>
          <w:sz w:val="24"/>
          <w:szCs w:val="24"/>
          <w:highlight w:val="none"/>
        </w:rPr>
        <w:t>万元</w:t>
      </w:r>
      <w:r>
        <w:rPr>
          <w:rFonts w:hint="eastAsia" w:ascii="仿宋" w:hAnsi="仿宋" w:eastAsia="仿宋" w:cs="仿宋"/>
          <w:spacing w:val="-2"/>
          <w:sz w:val="24"/>
          <w:szCs w:val="24"/>
          <w:highlight w:val="none"/>
          <w:lang w:eastAsia="zh-CN"/>
        </w:rPr>
        <w:t>，</w:t>
      </w:r>
      <w:r>
        <w:rPr>
          <w:rFonts w:ascii="仿宋" w:hAnsi="仿宋" w:eastAsia="仿宋" w:cs="仿宋"/>
          <w:spacing w:val="-2"/>
          <w:sz w:val="24"/>
          <w:szCs w:val="24"/>
          <w:highlight w:val="none"/>
        </w:rPr>
        <w:t>属</w:t>
      </w:r>
      <w:r>
        <w:rPr>
          <w:rFonts w:ascii="仿宋" w:hAnsi="仿宋" w:eastAsia="仿宋" w:cs="仿宋"/>
          <w:spacing w:val="-7"/>
          <w:sz w:val="24"/>
          <w:szCs w:val="24"/>
          <w:highlight w:val="none"/>
        </w:rPr>
        <w:t>于</w:t>
      </w:r>
      <w:r>
        <w:rPr>
          <w:rFonts w:ascii="仿宋" w:hAnsi="仿宋" w:eastAsia="仿宋" w:cs="仿宋"/>
          <w:i/>
          <w:iCs/>
          <w:spacing w:val="-7"/>
          <w:sz w:val="25"/>
          <w:szCs w:val="25"/>
          <w:highlight w:val="none"/>
          <w:u w:val="single" w:color="auto"/>
        </w:rPr>
        <w:t>（中型企业、小型企业、微型企业</w:t>
      </w:r>
      <w:r>
        <w:rPr>
          <w:rFonts w:ascii="仿宋" w:hAnsi="仿宋" w:eastAsia="仿宋" w:cs="仿宋"/>
          <w:i/>
          <w:iCs/>
          <w:spacing w:val="-35"/>
          <w:sz w:val="25"/>
          <w:szCs w:val="25"/>
          <w:highlight w:val="none"/>
          <w:u w:val="single" w:color="auto"/>
        </w:rPr>
        <w:t>）</w:t>
      </w:r>
      <w:r>
        <w:rPr>
          <w:rFonts w:ascii="仿宋" w:hAnsi="仿宋" w:eastAsia="仿宋" w:cs="仿宋"/>
          <w:spacing w:val="-35"/>
          <w:sz w:val="24"/>
          <w:szCs w:val="24"/>
          <w:highlight w:val="none"/>
        </w:rPr>
        <w:t>；</w:t>
      </w:r>
    </w:p>
    <w:p w14:paraId="6C37AA88">
      <w:pPr>
        <w:spacing w:before="174" w:line="345" w:lineRule="auto"/>
        <w:ind w:left="18" w:right="13" w:firstLine="7"/>
        <w:jc w:val="both"/>
        <w:rPr>
          <w:rFonts w:ascii="仿宋" w:hAnsi="仿宋" w:eastAsia="仿宋" w:cs="仿宋"/>
          <w:sz w:val="24"/>
          <w:szCs w:val="24"/>
          <w:highlight w:val="none"/>
        </w:rPr>
      </w:pPr>
      <w:r>
        <w:rPr>
          <w:rFonts w:ascii="仿宋" w:hAnsi="仿宋" w:eastAsia="仿宋" w:cs="仿宋"/>
          <w:spacing w:val="-5"/>
          <w:sz w:val="24"/>
          <w:szCs w:val="24"/>
          <w:highlight w:val="none"/>
        </w:rPr>
        <w:t xml:space="preserve">2. </w:t>
      </w:r>
      <w:r>
        <w:rPr>
          <w:rFonts w:ascii="仿宋" w:hAnsi="仿宋" w:eastAsia="仿宋" w:cs="仿宋"/>
          <w:spacing w:val="-5"/>
          <w:sz w:val="24"/>
          <w:szCs w:val="24"/>
          <w:highlight w:val="none"/>
          <w:u w:val="single" w:color="auto"/>
        </w:rPr>
        <w:t>（</w:t>
      </w:r>
      <w:r>
        <w:rPr>
          <w:rFonts w:ascii="仿宋" w:hAnsi="仿宋" w:eastAsia="仿宋" w:cs="仿宋"/>
          <w:i/>
          <w:iCs/>
          <w:spacing w:val="-5"/>
          <w:sz w:val="25"/>
          <w:szCs w:val="25"/>
          <w:highlight w:val="none"/>
          <w:u w:val="single" w:color="auto"/>
        </w:rPr>
        <w:t>标的名称</w:t>
      </w:r>
      <w:r>
        <w:rPr>
          <w:rFonts w:ascii="仿宋" w:hAnsi="仿宋" w:eastAsia="仿宋" w:cs="仿宋"/>
          <w:i/>
          <w:iCs/>
          <w:spacing w:val="-60"/>
          <w:sz w:val="25"/>
          <w:szCs w:val="25"/>
          <w:highlight w:val="none"/>
          <w:u w:val="single" w:color="auto"/>
        </w:rPr>
        <w:t>）</w:t>
      </w:r>
      <w:r>
        <w:rPr>
          <w:rFonts w:ascii="仿宋" w:hAnsi="仿宋" w:eastAsia="仿宋" w:cs="仿宋"/>
          <w:spacing w:val="29"/>
          <w:sz w:val="25"/>
          <w:szCs w:val="25"/>
          <w:highlight w:val="none"/>
        </w:rPr>
        <w:t xml:space="preserve"> </w:t>
      </w:r>
      <w:r>
        <w:rPr>
          <w:rFonts w:ascii="仿宋" w:hAnsi="仿宋" w:eastAsia="仿宋" w:cs="仿宋"/>
          <w:spacing w:val="-60"/>
          <w:sz w:val="24"/>
          <w:szCs w:val="24"/>
          <w:highlight w:val="none"/>
        </w:rPr>
        <w:t>，</w:t>
      </w:r>
      <w:r>
        <w:rPr>
          <w:rFonts w:ascii="仿宋" w:hAnsi="仿宋" w:eastAsia="仿宋" w:cs="仿宋"/>
          <w:spacing w:val="-5"/>
          <w:sz w:val="24"/>
          <w:szCs w:val="24"/>
          <w:highlight w:val="none"/>
        </w:rPr>
        <w:t>属于</w:t>
      </w:r>
      <w:r>
        <w:rPr>
          <w:rFonts w:ascii="仿宋" w:hAnsi="仿宋" w:eastAsia="仿宋" w:cs="仿宋"/>
          <w:i/>
          <w:iCs/>
          <w:spacing w:val="-5"/>
          <w:sz w:val="25"/>
          <w:szCs w:val="25"/>
          <w:highlight w:val="none"/>
          <w:u w:val="single" w:color="auto"/>
        </w:rPr>
        <w:t>（采购文件中明确的所属行业）</w:t>
      </w:r>
      <w:r>
        <w:rPr>
          <w:rFonts w:ascii="仿宋" w:hAnsi="仿宋" w:eastAsia="仿宋" w:cs="仿宋"/>
          <w:spacing w:val="-5"/>
          <w:sz w:val="24"/>
          <w:szCs w:val="24"/>
          <w:highlight w:val="none"/>
        </w:rPr>
        <w:t>行业；制造商</w:t>
      </w:r>
      <w:r>
        <w:rPr>
          <w:rFonts w:ascii="仿宋" w:hAnsi="仿宋" w:eastAsia="仿宋" w:cs="仿宋"/>
          <w:spacing w:val="-6"/>
          <w:sz w:val="24"/>
          <w:szCs w:val="24"/>
          <w:highlight w:val="none"/>
        </w:rPr>
        <w:t>为</w:t>
      </w:r>
      <w:r>
        <w:rPr>
          <w:rFonts w:ascii="仿宋" w:hAnsi="仿宋" w:eastAsia="仿宋" w:cs="仿宋"/>
          <w:i/>
          <w:iCs/>
          <w:spacing w:val="-6"/>
          <w:sz w:val="25"/>
          <w:szCs w:val="25"/>
          <w:highlight w:val="none"/>
          <w:u w:val="single" w:color="auto"/>
        </w:rPr>
        <w:t>（企业</w:t>
      </w:r>
      <w:r>
        <w:rPr>
          <w:rFonts w:ascii="仿宋" w:hAnsi="仿宋" w:eastAsia="仿宋" w:cs="仿宋"/>
          <w:i/>
          <w:iCs/>
          <w:spacing w:val="-2"/>
          <w:sz w:val="25"/>
          <w:szCs w:val="25"/>
          <w:highlight w:val="none"/>
          <w:u w:val="single" w:color="auto"/>
        </w:rPr>
        <w:t>名称</w:t>
      </w:r>
      <w:r>
        <w:rPr>
          <w:rFonts w:ascii="仿宋" w:hAnsi="仿宋" w:eastAsia="仿宋" w:cs="仿宋"/>
          <w:i/>
          <w:iCs/>
          <w:spacing w:val="-44"/>
          <w:sz w:val="25"/>
          <w:szCs w:val="25"/>
          <w:highlight w:val="none"/>
          <w:u w:val="single" w:color="auto"/>
        </w:rPr>
        <w:t>）</w:t>
      </w:r>
      <w:r>
        <w:rPr>
          <w:rFonts w:ascii="仿宋" w:hAnsi="仿宋" w:eastAsia="仿宋" w:cs="仿宋"/>
          <w:spacing w:val="-44"/>
          <w:sz w:val="24"/>
          <w:szCs w:val="24"/>
          <w:highlight w:val="none"/>
        </w:rPr>
        <w:t>，</w:t>
      </w:r>
      <w:r>
        <w:rPr>
          <w:rFonts w:ascii="仿宋" w:hAnsi="仿宋" w:eastAsia="仿宋" w:cs="仿宋"/>
          <w:spacing w:val="-2"/>
          <w:sz w:val="24"/>
          <w:szCs w:val="24"/>
          <w:highlight w:val="none"/>
        </w:rPr>
        <w:t>从业人员</w:t>
      </w:r>
      <w:r>
        <w:rPr>
          <w:rFonts w:ascii="仿宋" w:hAnsi="仿宋" w:eastAsia="仿宋" w:cs="仿宋"/>
          <w:spacing w:val="-2"/>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2"/>
          <w:sz w:val="24"/>
          <w:szCs w:val="24"/>
          <w:highlight w:val="none"/>
        </w:rPr>
        <w:t>人，营业收入为</w:t>
      </w:r>
      <w:r>
        <w:rPr>
          <w:rFonts w:ascii="仿宋" w:hAnsi="仿宋" w:eastAsia="仿宋" w:cs="仿宋"/>
          <w:spacing w:val="-2"/>
          <w:sz w:val="24"/>
          <w:szCs w:val="24"/>
          <w:highlight w:val="none"/>
          <w:u w:val="single" w:color="auto"/>
        </w:rPr>
        <w:t xml:space="preserve">      </w:t>
      </w:r>
      <w:r>
        <w:rPr>
          <w:rFonts w:ascii="仿宋" w:hAnsi="仿宋" w:eastAsia="仿宋" w:cs="仿宋"/>
          <w:spacing w:val="-101"/>
          <w:sz w:val="24"/>
          <w:szCs w:val="24"/>
          <w:highlight w:val="none"/>
        </w:rPr>
        <w:t xml:space="preserve"> </w:t>
      </w:r>
      <w:r>
        <w:rPr>
          <w:rFonts w:ascii="仿宋" w:hAnsi="仿宋" w:eastAsia="仿宋" w:cs="仿宋"/>
          <w:spacing w:val="-2"/>
          <w:sz w:val="24"/>
          <w:szCs w:val="24"/>
          <w:highlight w:val="none"/>
        </w:rPr>
        <w:t>万元，资产总额为</w:t>
      </w:r>
      <w:r>
        <w:rPr>
          <w:rFonts w:ascii="仿宋" w:hAnsi="仿宋" w:eastAsia="仿宋" w:cs="仿宋"/>
          <w:spacing w:val="-2"/>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2"/>
          <w:sz w:val="24"/>
          <w:szCs w:val="24"/>
          <w:highlight w:val="none"/>
        </w:rPr>
        <w:t>万元</w:t>
      </w:r>
      <w:r>
        <w:rPr>
          <w:rFonts w:hint="eastAsia" w:ascii="仿宋" w:hAnsi="仿宋" w:eastAsia="仿宋" w:cs="仿宋"/>
          <w:spacing w:val="-2"/>
          <w:sz w:val="24"/>
          <w:szCs w:val="24"/>
          <w:highlight w:val="none"/>
          <w:lang w:eastAsia="zh-CN"/>
        </w:rPr>
        <w:t>，</w:t>
      </w:r>
      <w:r>
        <w:rPr>
          <w:rFonts w:ascii="仿宋" w:hAnsi="仿宋" w:eastAsia="仿宋" w:cs="仿宋"/>
          <w:spacing w:val="-2"/>
          <w:sz w:val="24"/>
          <w:szCs w:val="24"/>
          <w:highlight w:val="none"/>
        </w:rPr>
        <w:t>属</w:t>
      </w:r>
      <w:r>
        <w:rPr>
          <w:rFonts w:ascii="仿宋" w:hAnsi="仿宋" w:eastAsia="仿宋" w:cs="仿宋"/>
          <w:spacing w:val="-7"/>
          <w:sz w:val="24"/>
          <w:szCs w:val="24"/>
          <w:highlight w:val="none"/>
        </w:rPr>
        <w:t>于</w:t>
      </w:r>
      <w:r>
        <w:rPr>
          <w:rFonts w:ascii="仿宋" w:hAnsi="仿宋" w:eastAsia="仿宋" w:cs="仿宋"/>
          <w:i/>
          <w:iCs/>
          <w:spacing w:val="-7"/>
          <w:sz w:val="25"/>
          <w:szCs w:val="25"/>
          <w:highlight w:val="none"/>
          <w:u w:val="single" w:color="auto"/>
        </w:rPr>
        <w:t>（中型企业、小型企业、微型企业</w:t>
      </w:r>
      <w:r>
        <w:rPr>
          <w:rFonts w:ascii="仿宋" w:hAnsi="仿宋" w:eastAsia="仿宋" w:cs="仿宋"/>
          <w:i/>
          <w:iCs/>
          <w:spacing w:val="-35"/>
          <w:sz w:val="25"/>
          <w:szCs w:val="25"/>
          <w:highlight w:val="none"/>
          <w:u w:val="single" w:color="auto"/>
        </w:rPr>
        <w:t>）</w:t>
      </w:r>
      <w:r>
        <w:rPr>
          <w:rFonts w:ascii="仿宋" w:hAnsi="仿宋" w:eastAsia="仿宋" w:cs="仿宋"/>
          <w:spacing w:val="-35"/>
          <w:sz w:val="24"/>
          <w:szCs w:val="24"/>
          <w:highlight w:val="none"/>
        </w:rPr>
        <w:t>；</w:t>
      </w:r>
    </w:p>
    <w:p w14:paraId="5C10397D">
      <w:pPr>
        <w:spacing w:before="177" w:line="383" w:lineRule="exact"/>
        <w:ind w:left="39"/>
        <w:rPr>
          <w:rFonts w:ascii="仿宋" w:hAnsi="仿宋" w:eastAsia="仿宋" w:cs="仿宋"/>
          <w:sz w:val="24"/>
          <w:szCs w:val="24"/>
          <w:highlight w:val="none"/>
        </w:rPr>
      </w:pPr>
      <w:r>
        <w:rPr>
          <w:rFonts w:ascii="仿宋" w:hAnsi="仿宋" w:eastAsia="仿宋" w:cs="仿宋"/>
          <w:spacing w:val="-13"/>
          <w:position w:val="3"/>
          <w:sz w:val="24"/>
          <w:szCs w:val="24"/>
          <w:highlight w:val="none"/>
        </w:rPr>
        <w:t>……</w:t>
      </w:r>
    </w:p>
    <w:p w14:paraId="429CB641">
      <w:pPr>
        <w:spacing w:before="82" w:line="468" w:lineRule="exact"/>
        <w:ind w:right="55"/>
        <w:jc w:val="right"/>
        <w:rPr>
          <w:rFonts w:ascii="仿宋" w:hAnsi="仿宋" w:eastAsia="仿宋" w:cs="仿宋"/>
          <w:sz w:val="24"/>
          <w:szCs w:val="24"/>
          <w:highlight w:val="none"/>
        </w:rPr>
      </w:pPr>
      <w:r>
        <w:rPr>
          <w:rFonts w:ascii="仿宋" w:hAnsi="仿宋" w:eastAsia="仿宋" w:cs="仿宋"/>
          <w:spacing w:val="-4"/>
          <w:position w:val="17"/>
          <w:sz w:val="24"/>
          <w:szCs w:val="24"/>
          <w:highlight w:val="none"/>
        </w:rPr>
        <w:t>以上企业，不属于大企业的分支机构，不存在控股股东为大企业的情形，也</w:t>
      </w:r>
    </w:p>
    <w:p w14:paraId="6559C4ED">
      <w:pPr>
        <w:spacing w:before="1" w:line="219" w:lineRule="auto"/>
        <w:ind w:left="35"/>
        <w:rPr>
          <w:rFonts w:ascii="仿宋" w:hAnsi="仿宋" w:eastAsia="仿宋" w:cs="仿宋"/>
          <w:sz w:val="24"/>
          <w:szCs w:val="24"/>
          <w:highlight w:val="none"/>
        </w:rPr>
      </w:pPr>
      <w:r>
        <w:rPr>
          <w:rFonts w:ascii="仿宋" w:hAnsi="仿宋" w:eastAsia="仿宋" w:cs="仿宋"/>
          <w:spacing w:val="-2"/>
          <w:sz w:val="24"/>
          <w:szCs w:val="24"/>
          <w:highlight w:val="none"/>
        </w:rPr>
        <w:t>不存在与大企业的负责人为同一人的情形。</w:t>
      </w:r>
    </w:p>
    <w:p w14:paraId="5657A1A3">
      <w:pPr>
        <w:spacing w:before="180" w:line="220" w:lineRule="auto"/>
        <w:ind w:left="522"/>
        <w:rPr>
          <w:rFonts w:ascii="仿宋" w:hAnsi="仿宋" w:eastAsia="仿宋" w:cs="仿宋"/>
          <w:spacing w:val="-1"/>
          <w:sz w:val="24"/>
          <w:szCs w:val="24"/>
          <w:highlight w:val="none"/>
        </w:rPr>
      </w:pPr>
      <w:r>
        <w:rPr>
          <w:rFonts w:ascii="仿宋" w:hAnsi="仿宋" w:eastAsia="仿宋" w:cs="仿宋"/>
          <w:spacing w:val="-1"/>
          <w:sz w:val="24"/>
          <w:szCs w:val="24"/>
          <w:highlight w:val="none"/>
        </w:rPr>
        <w:t>本企业对上述声明内容的真实性负责。</w:t>
      </w:r>
    </w:p>
    <w:p w14:paraId="12644BDB">
      <w:pPr>
        <w:spacing w:before="180" w:line="220" w:lineRule="auto"/>
        <w:ind w:left="522"/>
        <w:rPr>
          <w:rFonts w:ascii="仿宋" w:hAnsi="仿宋" w:eastAsia="仿宋" w:cs="仿宋"/>
          <w:sz w:val="24"/>
          <w:szCs w:val="24"/>
          <w:highlight w:val="none"/>
        </w:rPr>
      </w:pPr>
      <w:r>
        <w:rPr>
          <w:rFonts w:ascii="仿宋" w:hAnsi="仿宋" w:eastAsia="仿宋" w:cs="仿宋"/>
          <w:spacing w:val="-1"/>
          <w:sz w:val="24"/>
          <w:szCs w:val="24"/>
          <w:highlight w:val="none"/>
        </w:rPr>
        <w:t>如有虚假，将依法承担相应责任。</w:t>
      </w:r>
    </w:p>
    <w:p w14:paraId="6B7FC6F1">
      <w:pPr>
        <w:spacing w:line="257" w:lineRule="auto"/>
        <w:rPr>
          <w:rFonts w:ascii="Arial"/>
          <w:sz w:val="21"/>
          <w:highlight w:val="none"/>
        </w:rPr>
      </w:pPr>
    </w:p>
    <w:p w14:paraId="2ACDB84E">
      <w:pPr>
        <w:spacing w:line="258" w:lineRule="auto"/>
        <w:rPr>
          <w:rFonts w:ascii="Arial"/>
          <w:sz w:val="21"/>
          <w:highlight w:val="none"/>
        </w:rPr>
      </w:pPr>
    </w:p>
    <w:p w14:paraId="258EED8F">
      <w:pPr>
        <w:spacing w:line="258" w:lineRule="auto"/>
        <w:rPr>
          <w:rFonts w:ascii="Arial"/>
          <w:sz w:val="21"/>
          <w:highlight w:val="none"/>
        </w:rPr>
      </w:pPr>
    </w:p>
    <w:p w14:paraId="2BF5FEA8">
      <w:pPr>
        <w:spacing w:line="258" w:lineRule="auto"/>
        <w:rPr>
          <w:rFonts w:ascii="Arial"/>
          <w:sz w:val="21"/>
          <w:highlight w:val="none"/>
        </w:rPr>
      </w:pPr>
    </w:p>
    <w:p w14:paraId="5E010FD4">
      <w:pPr>
        <w:spacing w:before="79" w:line="465" w:lineRule="exact"/>
        <w:ind w:left="4710"/>
        <w:rPr>
          <w:rFonts w:ascii="仿宋" w:hAnsi="仿宋" w:eastAsia="仿宋" w:cs="仿宋"/>
          <w:sz w:val="24"/>
          <w:szCs w:val="24"/>
          <w:highlight w:val="none"/>
        </w:rPr>
      </w:pPr>
      <w:r>
        <w:rPr>
          <w:rFonts w:ascii="仿宋" w:hAnsi="仿宋" w:eastAsia="仿宋" w:cs="仿宋"/>
          <w:spacing w:val="-3"/>
          <w:position w:val="16"/>
          <w:sz w:val="24"/>
          <w:szCs w:val="24"/>
          <w:highlight w:val="none"/>
        </w:rPr>
        <w:t>企业名称（盖章</w:t>
      </w:r>
      <w:r>
        <w:rPr>
          <w:rFonts w:ascii="仿宋" w:hAnsi="仿宋" w:eastAsia="仿宋" w:cs="仿宋"/>
          <w:spacing w:val="1"/>
          <w:position w:val="16"/>
          <w:sz w:val="24"/>
          <w:szCs w:val="24"/>
          <w:highlight w:val="none"/>
        </w:rPr>
        <w:t>）：</w:t>
      </w:r>
    </w:p>
    <w:p w14:paraId="184941AD">
      <w:pPr>
        <w:spacing w:line="223" w:lineRule="auto"/>
        <w:ind w:firstLine="4656" w:firstLineChars="2400"/>
        <w:rPr>
          <w:rFonts w:ascii="仿宋" w:hAnsi="仿宋" w:eastAsia="仿宋" w:cs="仿宋"/>
          <w:spacing w:val="-23"/>
          <w:sz w:val="24"/>
          <w:szCs w:val="24"/>
          <w:highlight w:val="none"/>
        </w:rPr>
      </w:pPr>
      <w:r>
        <w:rPr>
          <w:rFonts w:ascii="仿宋" w:hAnsi="仿宋" w:eastAsia="仿宋" w:cs="仿宋"/>
          <w:spacing w:val="-23"/>
          <w:sz w:val="24"/>
          <w:szCs w:val="24"/>
          <w:highlight w:val="none"/>
        </w:rPr>
        <w:t>日</w:t>
      </w:r>
      <w:r>
        <w:rPr>
          <w:rFonts w:hint="eastAsia" w:ascii="仿宋" w:hAnsi="仿宋" w:eastAsia="仿宋" w:cs="仿宋"/>
          <w:spacing w:val="-23"/>
          <w:sz w:val="24"/>
          <w:szCs w:val="24"/>
          <w:highlight w:val="none"/>
          <w:lang w:val="en-US" w:eastAsia="zh-CN"/>
        </w:rPr>
        <w:t xml:space="preserve">  </w:t>
      </w:r>
      <w:r>
        <w:rPr>
          <w:rFonts w:ascii="仿宋" w:hAnsi="仿宋" w:eastAsia="仿宋" w:cs="仿宋"/>
          <w:spacing w:val="-23"/>
          <w:sz w:val="24"/>
          <w:szCs w:val="24"/>
          <w:highlight w:val="none"/>
        </w:rPr>
        <w:t>期：</w:t>
      </w:r>
    </w:p>
    <w:p w14:paraId="51AFC177">
      <w:pPr>
        <w:pStyle w:val="4"/>
        <w:rPr>
          <w:rFonts w:ascii="仿宋" w:hAnsi="仿宋" w:eastAsia="仿宋" w:cs="仿宋"/>
          <w:spacing w:val="-23"/>
          <w:sz w:val="24"/>
          <w:szCs w:val="24"/>
          <w:highlight w:val="none"/>
        </w:rPr>
      </w:pPr>
    </w:p>
    <w:p w14:paraId="4F04959F">
      <w:pPr>
        <w:rPr>
          <w:highlight w:val="none"/>
        </w:rPr>
      </w:pPr>
    </w:p>
    <w:p w14:paraId="70CD40BC">
      <w:pPr>
        <w:spacing w:before="78" w:line="468" w:lineRule="exact"/>
        <w:ind w:left="36"/>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注</w:t>
      </w:r>
      <w:r>
        <w:rPr>
          <w:rFonts w:hint="eastAsia" w:ascii="仿宋" w:hAnsi="仿宋" w:eastAsia="仿宋" w:cs="仿宋"/>
          <w:spacing w:val="-2"/>
          <w:position w:val="17"/>
          <w:sz w:val="24"/>
          <w:szCs w:val="24"/>
          <w:highlight w:val="none"/>
          <w:lang w:val="en-US" w:eastAsia="zh-CN"/>
        </w:rPr>
        <w:t xml:space="preserve">: </w:t>
      </w:r>
      <w:r>
        <w:rPr>
          <w:rFonts w:ascii="仿宋" w:hAnsi="仿宋" w:eastAsia="仿宋" w:cs="仿宋"/>
          <w:spacing w:val="-2"/>
          <w:position w:val="17"/>
          <w:sz w:val="24"/>
          <w:szCs w:val="24"/>
          <w:highlight w:val="none"/>
        </w:rPr>
        <w:t>1、从业人员、营业收入、资产总额填报上一年度数据，无上一年度数据的新成立企业可不填报。</w:t>
      </w:r>
    </w:p>
    <w:p w14:paraId="52F3CCA0">
      <w:pPr>
        <w:spacing w:before="78" w:line="468" w:lineRule="exact"/>
        <w:ind w:firstLine="472" w:firstLineChars="200"/>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2、请在本表中填写前附表中写明的中小企业行业类别。</w:t>
      </w:r>
    </w:p>
    <w:p w14:paraId="03170C0B">
      <w:pPr>
        <w:spacing w:before="78" w:line="468" w:lineRule="exact"/>
        <w:ind w:left="36" w:firstLine="472" w:firstLineChars="200"/>
        <w:rPr>
          <w:rFonts w:hint="eastAsia" w:ascii="仿宋" w:hAnsi="仿宋" w:eastAsia="仿宋" w:cs="仿宋"/>
          <w:spacing w:val="-2"/>
          <w:position w:val="17"/>
          <w:sz w:val="24"/>
          <w:szCs w:val="24"/>
          <w:highlight w:val="none"/>
          <w:lang w:eastAsia="zh-CN"/>
        </w:rPr>
        <w:sectPr>
          <w:footerReference r:id="rId24" w:type="default"/>
          <w:pgSz w:w="11906" w:h="16839"/>
          <w:pgMar w:top="1440" w:right="1800" w:bottom="1440" w:left="1800" w:header="0" w:footer="1007" w:gutter="0"/>
          <w:pgNumType w:fmt="decimal"/>
          <w:cols w:space="720" w:num="1"/>
        </w:sectPr>
      </w:pPr>
      <w:r>
        <w:rPr>
          <w:rFonts w:ascii="仿宋" w:hAnsi="仿宋" w:eastAsia="仿宋" w:cs="仿宋"/>
          <w:spacing w:val="-2"/>
          <w:position w:val="17"/>
          <w:sz w:val="24"/>
          <w:szCs w:val="24"/>
          <w:highlight w:val="none"/>
        </w:rPr>
        <w:t>3、制造商如为监狱企业或残疾人福利性单位的，视同为小型、微型企业，请填写此声明函，并需要出具相应的声明函和证明文件（格式后附)</w:t>
      </w:r>
      <w:r>
        <w:rPr>
          <w:rFonts w:hint="eastAsia" w:ascii="仿宋" w:hAnsi="仿宋" w:eastAsia="仿宋" w:cs="仿宋"/>
          <w:spacing w:val="-2"/>
          <w:position w:val="17"/>
          <w:sz w:val="24"/>
          <w:szCs w:val="24"/>
          <w:highlight w:val="none"/>
          <w:lang w:eastAsia="zh-CN"/>
        </w:rPr>
        <w:t>。</w:t>
      </w:r>
    </w:p>
    <w:p w14:paraId="554A11CD">
      <w:pPr>
        <w:spacing w:line="276" w:lineRule="auto"/>
        <w:rPr>
          <w:rFonts w:ascii="Arial"/>
          <w:sz w:val="21"/>
          <w:highlight w:val="none"/>
        </w:rPr>
      </w:pPr>
    </w:p>
    <w:p w14:paraId="75E122AC">
      <w:pPr>
        <w:spacing w:before="78" w:line="222" w:lineRule="auto"/>
        <w:ind w:left="270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中小企业声明函（工程、服务）</w:t>
      </w:r>
    </w:p>
    <w:p w14:paraId="25F4AD24">
      <w:pPr>
        <w:spacing w:before="151" w:line="338" w:lineRule="auto"/>
        <w:ind w:left="33" w:firstLine="477"/>
        <w:jc w:val="both"/>
        <w:rPr>
          <w:rFonts w:ascii="仿宋" w:hAnsi="仿宋" w:eastAsia="仿宋" w:cs="仿宋"/>
          <w:sz w:val="24"/>
          <w:szCs w:val="24"/>
          <w:highlight w:val="none"/>
        </w:rPr>
      </w:pPr>
      <w:r>
        <w:rPr>
          <w:rFonts w:ascii="仿宋" w:hAnsi="仿宋" w:eastAsia="仿宋" w:cs="仿宋"/>
          <w:spacing w:val="-9"/>
          <w:sz w:val="24"/>
          <w:szCs w:val="24"/>
          <w:highlight w:val="none"/>
        </w:rPr>
        <w:t>本公司(郑重声明，根据《政府采购促进中小企业发展管理办法》</w:t>
      </w:r>
      <w:r>
        <w:rPr>
          <w:rFonts w:ascii="仿宋" w:hAnsi="仿宋" w:eastAsia="仿宋" w:cs="仿宋"/>
          <w:spacing w:val="-54"/>
          <w:sz w:val="24"/>
          <w:szCs w:val="24"/>
          <w:highlight w:val="none"/>
        </w:rPr>
        <w:t xml:space="preserve"> </w:t>
      </w:r>
      <w:r>
        <w:rPr>
          <w:rFonts w:ascii="仿宋" w:hAnsi="仿宋" w:eastAsia="仿宋" w:cs="仿宋"/>
          <w:spacing w:val="-9"/>
          <w:sz w:val="24"/>
          <w:szCs w:val="24"/>
          <w:highlight w:val="none"/>
        </w:rPr>
        <w:t>(财</w:t>
      </w:r>
      <w:r>
        <w:rPr>
          <w:rFonts w:ascii="仿宋" w:hAnsi="仿宋" w:eastAsia="仿宋" w:cs="仿宋"/>
          <w:spacing w:val="-3"/>
          <w:sz w:val="24"/>
          <w:szCs w:val="24"/>
          <w:highlight w:val="none"/>
        </w:rPr>
        <w:t>库(2020)46</w:t>
      </w:r>
      <w:r>
        <w:rPr>
          <w:rFonts w:ascii="仿宋" w:hAnsi="仿宋" w:eastAsia="仿宋" w:cs="仿宋"/>
          <w:spacing w:val="-38"/>
          <w:sz w:val="24"/>
          <w:szCs w:val="24"/>
          <w:highlight w:val="none"/>
        </w:rPr>
        <w:t xml:space="preserve"> </w:t>
      </w:r>
      <w:r>
        <w:rPr>
          <w:rFonts w:ascii="仿宋" w:hAnsi="仿宋" w:eastAsia="仿宋" w:cs="仿宋"/>
          <w:spacing w:val="-3"/>
          <w:sz w:val="24"/>
          <w:szCs w:val="24"/>
          <w:highlight w:val="none"/>
        </w:rPr>
        <w:t>号)的规定，本公司参加</w:t>
      </w:r>
      <w:r>
        <w:rPr>
          <w:rFonts w:ascii="仿宋" w:hAnsi="仿宋" w:eastAsia="仿宋" w:cs="仿宋"/>
          <w:spacing w:val="-3"/>
          <w:sz w:val="24"/>
          <w:szCs w:val="24"/>
          <w:highlight w:val="none"/>
          <w:u w:val="single"/>
        </w:rPr>
        <w:t>(单位名称)</w:t>
      </w:r>
      <w:r>
        <w:rPr>
          <w:rFonts w:ascii="仿宋" w:hAnsi="仿宋" w:eastAsia="仿宋" w:cs="仿宋"/>
          <w:spacing w:val="-3"/>
          <w:sz w:val="24"/>
          <w:szCs w:val="24"/>
          <w:highlight w:val="none"/>
        </w:rPr>
        <w:t>的</w:t>
      </w:r>
      <w:r>
        <w:rPr>
          <w:rFonts w:ascii="仿宋" w:hAnsi="仿宋" w:eastAsia="仿宋" w:cs="仿宋"/>
          <w:spacing w:val="-3"/>
          <w:sz w:val="24"/>
          <w:szCs w:val="24"/>
          <w:highlight w:val="none"/>
          <w:u w:val="single"/>
        </w:rPr>
        <w:t>(项目名称)</w:t>
      </w:r>
      <w:r>
        <w:rPr>
          <w:rFonts w:ascii="仿宋" w:hAnsi="仿宋" w:eastAsia="仿宋" w:cs="仿宋"/>
          <w:spacing w:val="-3"/>
          <w:sz w:val="24"/>
          <w:szCs w:val="24"/>
          <w:highlight w:val="none"/>
        </w:rPr>
        <w:t>采购活</w:t>
      </w:r>
      <w:r>
        <w:rPr>
          <w:rFonts w:ascii="仿宋" w:hAnsi="仿宋" w:eastAsia="仿宋" w:cs="仿宋"/>
          <w:spacing w:val="-4"/>
          <w:sz w:val="24"/>
          <w:szCs w:val="24"/>
          <w:highlight w:val="none"/>
        </w:rPr>
        <w:t>动</w:t>
      </w:r>
      <w:r>
        <w:rPr>
          <w:rFonts w:hint="eastAsia" w:ascii="仿宋" w:hAnsi="仿宋" w:eastAsia="仿宋" w:cs="仿宋"/>
          <w:spacing w:val="-4"/>
          <w:sz w:val="24"/>
          <w:szCs w:val="24"/>
          <w:highlight w:val="none"/>
          <w:lang w:eastAsia="zh-CN"/>
        </w:rPr>
        <w:t>，</w:t>
      </w:r>
      <w:r>
        <w:rPr>
          <w:rFonts w:ascii="仿宋" w:hAnsi="仿宋" w:eastAsia="仿宋" w:cs="仿宋"/>
          <w:spacing w:val="-1"/>
          <w:sz w:val="24"/>
          <w:szCs w:val="24"/>
          <w:highlight w:val="none"/>
        </w:rPr>
        <w:t>工程的施工单位全部为符合政策要求的中小企业(或者：服务全部由符合政策要</w:t>
      </w:r>
      <w:r>
        <w:rPr>
          <w:rFonts w:ascii="仿宋" w:hAnsi="仿宋" w:eastAsia="仿宋" w:cs="仿宋"/>
          <w:spacing w:val="-3"/>
          <w:sz w:val="24"/>
          <w:szCs w:val="24"/>
          <w:highlight w:val="none"/>
        </w:rPr>
        <w:t>求的中小企业承接)。相关企业(含联合体中的中小企业、签订分</w:t>
      </w:r>
      <w:r>
        <w:rPr>
          <w:rFonts w:ascii="仿宋" w:hAnsi="仿宋" w:eastAsia="仿宋" w:cs="仿宋"/>
          <w:spacing w:val="-4"/>
          <w:sz w:val="24"/>
          <w:szCs w:val="24"/>
          <w:highlight w:val="none"/>
        </w:rPr>
        <w:t>包意向协议的中</w:t>
      </w:r>
      <w:r>
        <w:rPr>
          <w:rFonts w:ascii="仿宋" w:hAnsi="仿宋" w:eastAsia="仿宋" w:cs="仿宋"/>
          <w:spacing w:val="-2"/>
          <w:sz w:val="24"/>
          <w:szCs w:val="24"/>
          <w:highlight w:val="none"/>
        </w:rPr>
        <w:t>小企业)的具体情况如下：</w:t>
      </w:r>
    </w:p>
    <w:p w14:paraId="6A61431A">
      <w:pPr>
        <w:spacing w:before="153" w:line="324" w:lineRule="auto"/>
        <w:ind w:left="17" w:right="120" w:firstLine="142"/>
        <w:jc w:val="both"/>
        <w:rPr>
          <w:rFonts w:ascii="仿宋" w:hAnsi="仿宋" w:eastAsia="仿宋" w:cs="仿宋"/>
          <w:sz w:val="24"/>
          <w:szCs w:val="24"/>
          <w:highlight w:val="none"/>
        </w:rPr>
      </w:pPr>
      <w:r>
        <w:rPr>
          <w:rFonts w:ascii="仿宋" w:hAnsi="仿宋" w:eastAsia="仿宋" w:cs="仿宋"/>
          <w:spacing w:val="-5"/>
          <w:sz w:val="24"/>
          <w:szCs w:val="24"/>
          <w:highlight w:val="none"/>
        </w:rPr>
        <w:t>1.</w:t>
      </w:r>
      <w:r>
        <w:rPr>
          <w:rFonts w:ascii="仿宋" w:hAnsi="仿宋" w:eastAsia="仿宋" w:cs="仿宋"/>
          <w:spacing w:val="38"/>
          <w:sz w:val="24"/>
          <w:szCs w:val="24"/>
          <w:highlight w:val="none"/>
        </w:rPr>
        <w:t xml:space="preserve"> </w:t>
      </w:r>
      <w:r>
        <w:rPr>
          <w:rFonts w:ascii="仿宋" w:hAnsi="仿宋" w:eastAsia="仿宋" w:cs="仿宋"/>
          <w:i/>
          <w:iCs/>
          <w:spacing w:val="-5"/>
          <w:sz w:val="25"/>
          <w:szCs w:val="25"/>
          <w:highlight w:val="none"/>
          <w:u w:val="single" w:color="auto"/>
        </w:rPr>
        <w:t>(标的名称)</w:t>
      </w:r>
      <w:r>
        <w:rPr>
          <w:rFonts w:ascii="仿宋" w:hAnsi="仿宋" w:eastAsia="仿宋" w:cs="仿宋"/>
          <w:spacing w:val="-5"/>
          <w:sz w:val="24"/>
          <w:szCs w:val="24"/>
          <w:highlight w:val="none"/>
        </w:rPr>
        <w:t>,属于</w:t>
      </w:r>
      <w:r>
        <w:rPr>
          <w:rFonts w:ascii="仿宋" w:hAnsi="仿宋" w:eastAsia="仿宋" w:cs="仿宋"/>
          <w:i/>
          <w:iCs/>
          <w:spacing w:val="-5"/>
          <w:sz w:val="25"/>
          <w:szCs w:val="25"/>
          <w:highlight w:val="none"/>
          <w:u w:val="single" w:color="auto"/>
        </w:rPr>
        <w:t>(采购文件中明确</w:t>
      </w:r>
      <w:r>
        <w:rPr>
          <w:rFonts w:ascii="仿宋" w:hAnsi="仿宋" w:eastAsia="仿宋" w:cs="仿宋"/>
          <w:i/>
          <w:iCs/>
          <w:spacing w:val="-6"/>
          <w:sz w:val="25"/>
          <w:szCs w:val="25"/>
          <w:highlight w:val="none"/>
          <w:u w:val="single" w:color="auto"/>
        </w:rPr>
        <w:t>的所属行业</w:t>
      </w:r>
      <w:r>
        <w:rPr>
          <w:rFonts w:ascii="仿宋" w:hAnsi="仿宋" w:eastAsia="仿宋" w:cs="仿宋"/>
          <w:i/>
          <w:iCs/>
          <w:spacing w:val="-6"/>
          <w:sz w:val="25"/>
          <w:szCs w:val="25"/>
          <w:highlight w:val="none"/>
        </w:rPr>
        <w:t>)</w:t>
      </w:r>
      <w:r>
        <w:rPr>
          <w:rFonts w:ascii="仿宋" w:hAnsi="仿宋" w:eastAsia="仿宋" w:cs="仿宋"/>
          <w:spacing w:val="-6"/>
          <w:sz w:val="24"/>
          <w:szCs w:val="24"/>
          <w:highlight w:val="none"/>
        </w:rPr>
        <w:t>;承建(承接)企业为</w:t>
      </w:r>
      <w:r>
        <w:rPr>
          <w:rFonts w:ascii="仿宋" w:hAnsi="仿宋" w:eastAsia="仿宋" w:cs="仿宋"/>
          <w:i/>
          <w:iCs/>
          <w:spacing w:val="-6"/>
          <w:sz w:val="25"/>
          <w:szCs w:val="25"/>
          <w:highlight w:val="none"/>
          <w:u w:val="single" w:color="auto"/>
        </w:rPr>
        <w:t>(企业名</w:t>
      </w:r>
      <w:r>
        <w:rPr>
          <w:rFonts w:ascii="仿宋" w:hAnsi="仿宋" w:eastAsia="仿宋" w:cs="仿宋"/>
          <w:i/>
          <w:iCs/>
          <w:spacing w:val="-7"/>
          <w:sz w:val="25"/>
          <w:szCs w:val="25"/>
          <w:highlight w:val="none"/>
          <w:u w:val="single" w:color="auto"/>
        </w:rPr>
        <w:t>称)</w:t>
      </w:r>
      <w:r>
        <w:rPr>
          <w:rFonts w:ascii="仿宋" w:hAnsi="仿宋" w:eastAsia="仿宋" w:cs="仿宋"/>
          <w:spacing w:val="-7"/>
          <w:sz w:val="24"/>
          <w:szCs w:val="24"/>
          <w:highlight w:val="none"/>
        </w:rPr>
        <w:t>,从业人员</w:t>
      </w:r>
      <w:r>
        <w:rPr>
          <w:rFonts w:ascii="仿宋" w:hAnsi="仿宋" w:eastAsia="仿宋" w:cs="仿宋"/>
          <w:spacing w:val="-7"/>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7"/>
          <w:sz w:val="24"/>
          <w:szCs w:val="24"/>
          <w:highlight w:val="none"/>
        </w:rPr>
        <w:t>人，营业收入为</w:t>
      </w:r>
      <w:r>
        <w:rPr>
          <w:rFonts w:ascii="仿宋" w:hAnsi="仿宋" w:eastAsia="仿宋" w:cs="仿宋"/>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7"/>
          <w:sz w:val="24"/>
          <w:szCs w:val="24"/>
          <w:highlight w:val="none"/>
        </w:rPr>
        <w:t>万元，资产总额为</w:t>
      </w:r>
      <w:r>
        <w:rPr>
          <w:rFonts w:ascii="仿宋" w:hAnsi="仿宋" w:eastAsia="仿宋" w:cs="仿宋"/>
          <w:spacing w:val="17"/>
          <w:sz w:val="24"/>
          <w:szCs w:val="24"/>
          <w:highlight w:val="none"/>
          <w:u w:val="single" w:color="auto"/>
        </w:rPr>
        <w:t xml:space="preserve">       </w:t>
      </w:r>
      <w:r>
        <w:rPr>
          <w:rFonts w:ascii="仿宋" w:hAnsi="仿宋" w:eastAsia="仿宋" w:cs="仿宋"/>
          <w:spacing w:val="-101"/>
          <w:sz w:val="24"/>
          <w:szCs w:val="24"/>
          <w:highlight w:val="none"/>
        </w:rPr>
        <w:t xml:space="preserve"> </w:t>
      </w:r>
      <w:r>
        <w:rPr>
          <w:rFonts w:ascii="仿宋" w:hAnsi="仿宋" w:eastAsia="仿宋" w:cs="仿宋"/>
          <w:spacing w:val="-7"/>
          <w:sz w:val="24"/>
          <w:szCs w:val="24"/>
          <w:highlight w:val="none"/>
        </w:rPr>
        <w:t>万元，</w:t>
      </w:r>
      <w:r>
        <w:rPr>
          <w:rFonts w:ascii="仿宋" w:hAnsi="仿宋" w:eastAsia="仿宋" w:cs="仿宋"/>
          <w:spacing w:val="-6"/>
          <w:sz w:val="24"/>
          <w:szCs w:val="24"/>
          <w:highlight w:val="none"/>
        </w:rPr>
        <w:t>属于</w:t>
      </w:r>
      <w:r>
        <w:rPr>
          <w:rFonts w:ascii="仿宋" w:hAnsi="仿宋" w:eastAsia="仿宋" w:cs="仿宋"/>
          <w:i/>
          <w:iCs/>
          <w:spacing w:val="-6"/>
          <w:sz w:val="25"/>
          <w:szCs w:val="25"/>
          <w:highlight w:val="none"/>
          <w:u w:val="single" w:color="auto"/>
        </w:rPr>
        <w:t>(中型企业、小型企业、微型企业</w:t>
      </w:r>
      <w:r>
        <w:rPr>
          <w:rFonts w:ascii="仿宋" w:hAnsi="仿宋" w:eastAsia="仿宋" w:cs="仿宋"/>
          <w:i/>
          <w:iCs/>
          <w:spacing w:val="-6"/>
          <w:sz w:val="25"/>
          <w:szCs w:val="25"/>
          <w:highlight w:val="none"/>
        </w:rPr>
        <w:t>)</w:t>
      </w:r>
      <w:r>
        <w:rPr>
          <w:rFonts w:ascii="仿宋" w:hAnsi="仿宋" w:eastAsia="仿宋" w:cs="仿宋"/>
          <w:spacing w:val="-6"/>
          <w:sz w:val="24"/>
          <w:szCs w:val="24"/>
          <w:highlight w:val="none"/>
        </w:rPr>
        <w:t>;</w:t>
      </w:r>
    </w:p>
    <w:p w14:paraId="62A1FF44">
      <w:pPr>
        <w:spacing w:before="151" w:line="324" w:lineRule="auto"/>
        <w:ind w:left="17" w:right="120" w:firstLine="128"/>
        <w:jc w:val="both"/>
        <w:rPr>
          <w:rFonts w:ascii="仿宋" w:hAnsi="仿宋" w:eastAsia="仿宋" w:cs="仿宋"/>
          <w:sz w:val="24"/>
          <w:szCs w:val="24"/>
          <w:highlight w:val="none"/>
        </w:rPr>
      </w:pPr>
      <w:r>
        <w:rPr>
          <w:rFonts w:ascii="仿宋" w:hAnsi="仿宋" w:eastAsia="仿宋" w:cs="仿宋"/>
          <w:spacing w:val="-5"/>
          <w:sz w:val="24"/>
          <w:szCs w:val="24"/>
          <w:highlight w:val="none"/>
        </w:rPr>
        <w:t>2.</w:t>
      </w:r>
      <w:r>
        <w:rPr>
          <w:rFonts w:ascii="仿宋" w:hAnsi="仿宋" w:eastAsia="仿宋" w:cs="仿宋"/>
          <w:spacing w:val="38"/>
          <w:sz w:val="24"/>
          <w:szCs w:val="24"/>
          <w:highlight w:val="none"/>
        </w:rPr>
        <w:t xml:space="preserve"> </w:t>
      </w:r>
      <w:r>
        <w:rPr>
          <w:rFonts w:ascii="仿宋" w:hAnsi="仿宋" w:eastAsia="仿宋" w:cs="仿宋"/>
          <w:i/>
          <w:iCs/>
          <w:spacing w:val="-5"/>
          <w:sz w:val="25"/>
          <w:szCs w:val="25"/>
          <w:highlight w:val="none"/>
          <w:u w:val="single" w:color="auto"/>
        </w:rPr>
        <w:t>(标的名称)</w:t>
      </w:r>
      <w:r>
        <w:rPr>
          <w:rFonts w:ascii="仿宋" w:hAnsi="仿宋" w:eastAsia="仿宋" w:cs="仿宋"/>
          <w:spacing w:val="-5"/>
          <w:sz w:val="24"/>
          <w:szCs w:val="24"/>
          <w:highlight w:val="none"/>
        </w:rPr>
        <w:t>,属于</w:t>
      </w:r>
      <w:r>
        <w:rPr>
          <w:rFonts w:ascii="仿宋" w:hAnsi="仿宋" w:eastAsia="仿宋" w:cs="仿宋"/>
          <w:i/>
          <w:iCs/>
          <w:spacing w:val="-5"/>
          <w:sz w:val="25"/>
          <w:szCs w:val="25"/>
          <w:highlight w:val="none"/>
          <w:u w:val="single" w:color="auto"/>
        </w:rPr>
        <w:t>(采购文件中明确的所属行业</w:t>
      </w:r>
      <w:r>
        <w:rPr>
          <w:rFonts w:ascii="仿宋" w:hAnsi="仿宋" w:eastAsia="仿宋" w:cs="仿宋"/>
          <w:i/>
          <w:iCs/>
          <w:spacing w:val="-5"/>
          <w:sz w:val="25"/>
          <w:szCs w:val="25"/>
          <w:highlight w:val="none"/>
        </w:rPr>
        <w:t>)</w:t>
      </w:r>
      <w:r>
        <w:rPr>
          <w:rFonts w:ascii="仿宋" w:hAnsi="仿宋" w:eastAsia="仿宋" w:cs="仿宋"/>
          <w:spacing w:val="-5"/>
          <w:sz w:val="24"/>
          <w:szCs w:val="24"/>
          <w:highlight w:val="none"/>
        </w:rPr>
        <w:t>;承建(承接)企业</w:t>
      </w:r>
      <w:r>
        <w:rPr>
          <w:rFonts w:ascii="仿宋" w:hAnsi="仿宋" w:eastAsia="仿宋" w:cs="仿宋"/>
          <w:spacing w:val="-6"/>
          <w:sz w:val="24"/>
          <w:szCs w:val="24"/>
          <w:highlight w:val="none"/>
        </w:rPr>
        <w:t>为</w:t>
      </w:r>
      <w:r>
        <w:rPr>
          <w:rFonts w:ascii="仿宋" w:hAnsi="仿宋" w:eastAsia="仿宋" w:cs="仿宋"/>
          <w:i/>
          <w:iCs/>
          <w:spacing w:val="-6"/>
          <w:sz w:val="25"/>
          <w:szCs w:val="25"/>
          <w:highlight w:val="none"/>
          <w:u w:val="single" w:color="auto"/>
        </w:rPr>
        <w:t>(企业名</w:t>
      </w:r>
      <w:r>
        <w:rPr>
          <w:rFonts w:ascii="仿宋" w:hAnsi="仿宋" w:eastAsia="仿宋" w:cs="仿宋"/>
          <w:i/>
          <w:iCs/>
          <w:spacing w:val="-9"/>
          <w:sz w:val="25"/>
          <w:szCs w:val="25"/>
          <w:highlight w:val="none"/>
          <w:u w:val="single" w:color="auto"/>
        </w:rPr>
        <w:t>称)</w:t>
      </w:r>
      <w:r>
        <w:rPr>
          <w:rFonts w:ascii="仿宋" w:hAnsi="仿宋" w:eastAsia="仿宋" w:cs="仿宋"/>
          <w:spacing w:val="-9"/>
          <w:sz w:val="24"/>
          <w:szCs w:val="24"/>
          <w:highlight w:val="none"/>
        </w:rPr>
        <w:t>,从业人员</w:t>
      </w:r>
      <w:r>
        <w:rPr>
          <w:rFonts w:ascii="仿宋" w:hAnsi="仿宋" w:eastAsia="仿宋" w:cs="仿宋"/>
          <w:spacing w:val="-9"/>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9"/>
          <w:sz w:val="24"/>
          <w:szCs w:val="24"/>
          <w:highlight w:val="none"/>
        </w:rPr>
        <w:t>人，营业收入为</w:t>
      </w:r>
      <w:r>
        <w:rPr>
          <w:rFonts w:ascii="仿宋" w:hAnsi="仿宋" w:eastAsia="仿宋" w:cs="仿宋"/>
          <w:spacing w:val="-9"/>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9"/>
          <w:sz w:val="24"/>
          <w:szCs w:val="24"/>
          <w:highlight w:val="none"/>
        </w:rPr>
        <w:t>万元，资产</w:t>
      </w:r>
      <w:r>
        <w:rPr>
          <w:rFonts w:ascii="仿宋" w:hAnsi="仿宋" w:eastAsia="仿宋" w:cs="仿宋"/>
          <w:spacing w:val="-10"/>
          <w:sz w:val="24"/>
          <w:szCs w:val="24"/>
          <w:highlight w:val="none"/>
        </w:rPr>
        <w:t>总额为</w:t>
      </w:r>
      <w:r>
        <w:rPr>
          <w:rFonts w:ascii="仿宋" w:hAnsi="仿宋" w:eastAsia="仿宋" w:cs="仿宋"/>
          <w:spacing w:val="-10"/>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10"/>
          <w:sz w:val="24"/>
          <w:szCs w:val="24"/>
          <w:highlight w:val="none"/>
        </w:rPr>
        <w:t>万元，</w:t>
      </w:r>
      <w:r>
        <w:rPr>
          <w:rFonts w:ascii="仿宋" w:hAnsi="仿宋" w:eastAsia="仿宋" w:cs="仿宋"/>
          <w:spacing w:val="-9"/>
          <w:sz w:val="24"/>
          <w:szCs w:val="24"/>
          <w:highlight w:val="none"/>
        </w:rPr>
        <w:t>属于</w:t>
      </w:r>
      <w:r>
        <w:rPr>
          <w:rFonts w:ascii="仿宋" w:hAnsi="仿宋" w:eastAsia="仿宋" w:cs="仿宋"/>
          <w:i/>
          <w:iCs/>
          <w:spacing w:val="-9"/>
          <w:sz w:val="25"/>
          <w:szCs w:val="25"/>
          <w:highlight w:val="none"/>
          <w:u w:val="single" w:color="auto"/>
        </w:rPr>
        <w:t>(中型企业、小型企业、微型企</w:t>
      </w:r>
      <w:r>
        <w:rPr>
          <w:rFonts w:ascii="仿宋" w:hAnsi="仿宋" w:eastAsia="仿宋" w:cs="仿宋"/>
          <w:i/>
          <w:iCs/>
          <w:spacing w:val="-9"/>
          <w:sz w:val="25"/>
          <w:szCs w:val="25"/>
          <w:highlight w:val="none"/>
        </w:rPr>
        <w:t>业</w:t>
      </w:r>
      <w:r>
        <w:rPr>
          <w:rFonts w:ascii="仿宋" w:hAnsi="仿宋" w:eastAsia="仿宋" w:cs="仿宋"/>
          <w:spacing w:val="-9"/>
          <w:sz w:val="24"/>
          <w:szCs w:val="24"/>
          <w:highlight w:val="none"/>
        </w:rPr>
        <w:t>);</w:t>
      </w:r>
    </w:p>
    <w:p w14:paraId="10CC3864">
      <w:pPr>
        <w:spacing w:before="151" w:line="383" w:lineRule="exact"/>
        <w:ind w:left="159"/>
        <w:rPr>
          <w:rFonts w:ascii="仿宋" w:hAnsi="仿宋" w:eastAsia="仿宋" w:cs="仿宋"/>
          <w:sz w:val="24"/>
          <w:szCs w:val="24"/>
          <w:highlight w:val="none"/>
        </w:rPr>
      </w:pPr>
      <w:r>
        <w:rPr>
          <w:rFonts w:ascii="仿宋" w:hAnsi="仿宋" w:eastAsia="仿宋" w:cs="仿宋"/>
          <w:spacing w:val="-13"/>
          <w:position w:val="3"/>
          <w:sz w:val="24"/>
          <w:szCs w:val="24"/>
          <w:highlight w:val="none"/>
        </w:rPr>
        <w:t>……</w:t>
      </w:r>
    </w:p>
    <w:p w14:paraId="71130DBB">
      <w:pPr>
        <w:spacing w:line="441" w:lineRule="auto"/>
        <w:rPr>
          <w:rFonts w:ascii="Arial"/>
          <w:sz w:val="21"/>
          <w:highlight w:val="none"/>
        </w:rPr>
      </w:pPr>
    </w:p>
    <w:p w14:paraId="0034E169">
      <w:pPr>
        <w:spacing w:before="78" w:line="439" w:lineRule="exact"/>
        <w:ind w:left="414"/>
        <w:rPr>
          <w:rFonts w:ascii="仿宋" w:hAnsi="仿宋" w:eastAsia="仿宋" w:cs="仿宋"/>
          <w:sz w:val="24"/>
          <w:szCs w:val="24"/>
          <w:highlight w:val="none"/>
        </w:rPr>
      </w:pPr>
      <w:r>
        <w:rPr>
          <w:rFonts w:ascii="仿宋" w:hAnsi="仿宋" w:eastAsia="仿宋" w:cs="仿宋"/>
          <w:spacing w:val="-1"/>
          <w:position w:val="14"/>
          <w:sz w:val="24"/>
          <w:szCs w:val="24"/>
          <w:highlight w:val="none"/>
        </w:rPr>
        <w:t>以上企业，不属于大企业的分支机构，不存在控股股东为大企业的情形，也</w:t>
      </w:r>
    </w:p>
    <w:p w14:paraId="690C4121">
      <w:pPr>
        <w:spacing w:before="1" w:line="219" w:lineRule="auto"/>
        <w:ind w:left="35"/>
        <w:rPr>
          <w:rFonts w:ascii="仿宋" w:hAnsi="仿宋" w:eastAsia="仿宋" w:cs="仿宋"/>
          <w:sz w:val="24"/>
          <w:szCs w:val="24"/>
          <w:highlight w:val="none"/>
        </w:rPr>
      </w:pPr>
      <w:r>
        <w:rPr>
          <w:rFonts w:ascii="仿宋" w:hAnsi="仿宋" w:eastAsia="仿宋" w:cs="仿宋"/>
          <w:spacing w:val="-2"/>
          <w:sz w:val="24"/>
          <w:szCs w:val="24"/>
          <w:highlight w:val="none"/>
        </w:rPr>
        <w:t>不存在与大企业的负责人为同一人的情形。</w:t>
      </w:r>
    </w:p>
    <w:p w14:paraId="34B08501">
      <w:pPr>
        <w:spacing w:before="156" w:line="220" w:lineRule="auto"/>
        <w:ind w:left="390"/>
        <w:rPr>
          <w:rFonts w:ascii="仿宋" w:hAnsi="仿宋" w:eastAsia="仿宋" w:cs="仿宋"/>
          <w:sz w:val="24"/>
          <w:szCs w:val="24"/>
          <w:highlight w:val="none"/>
        </w:rPr>
      </w:pPr>
      <w:r>
        <w:rPr>
          <w:rFonts w:ascii="仿宋" w:hAnsi="仿宋" w:eastAsia="仿宋" w:cs="仿宋"/>
          <w:spacing w:val="-1"/>
          <w:sz w:val="24"/>
          <w:szCs w:val="24"/>
          <w:highlight w:val="none"/>
        </w:rPr>
        <w:t>本企业对上述声明内容的真实性负责。如有虚假，将依法承担相应责任。</w:t>
      </w:r>
    </w:p>
    <w:p w14:paraId="57FC4759">
      <w:pPr>
        <w:spacing w:line="265" w:lineRule="auto"/>
        <w:rPr>
          <w:rFonts w:ascii="Arial"/>
          <w:sz w:val="21"/>
          <w:highlight w:val="none"/>
        </w:rPr>
      </w:pPr>
    </w:p>
    <w:p w14:paraId="5F8399AC">
      <w:pPr>
        <w:spacing w:line="266" w:lineRule="auto"/>
        <w:rPr>
          <w:rFonts w:ascii="Arial"/>
          <w:sz w:val="21"/>
          <w:highlight w:val="none"/>
        </w:rPr>
      </w:pPr>
    </w:p>
    <w:p w14:paraId="1E52F39D">
      <w:pPr>
        <w:spacing w:line="266" w:lineRule="auto"/>
        <w:rPr>
          <w:rFonts w:ascii="Arial"/>
          <w:sz w:val="21"/>
          <w:highlight w:val="none"/>
        </w:rPr>
      </w:pPr>
    </w:p>
    <w:p w14:paraId="757427DA">
      <w:pPr>
        <w:spacing w:before="79" w:line="468" w:lineRule="exact"/>
        <w:ind w:left="4590"/>
        <w:rPr>
          <w:rFonts w:ascii="仿宋" w:hAnsi="仿宋" w:eastAsia="仿宋" w:cs="仿宋"/>
          <w:sz w:val="24"/>
          <w:szCs w:val="24"/>
          <w:highlight w:val="none"/>
        </w:rPr>
      </w:pPr>
      <w:r>
        <w:rPr>
          <w:rFonts w:ascii="仿宋" w:hAnsi="仿宋" w:eastAsia="仿宋" w:cs="仿宋"/>
          <w:spacing w:val="-3"/>
          <w:position w:val="17"/>
          <w:sz w:val="24"/>
          <w:szCs w:val="24"/>
          <w:highlight w:val="none"/>
        </w:rPr>
        <w:t>企业名称（盖章</w:t>
      </w:r>
      <w:r>
        <w:rPr>
          <w:rFonts w:ascii="仿宋" w:hAnsi="仿宋" w:eastAsia="仿宋" w:cs="仿宋"/>
          <w:spacing w:val="1"/>
          <w:position w:val="17"/>
          <w:sz w:val="24"/>
          <w:szCs w:val="24"/>
          <w:highlight w:val="none"/>
        </w:rPr>
        <w:t>）：</w:t>
      </w:r>
    </w:p>
    <w:p w14:paraId="683EA36D">
      <w:pPr>
        <w:spacing w:line="223" w:lineRule="auto"/>
        <w:ind w:firstLine="4656" w:firstLineChars="2400"/>
        <w:rPr>
          <w:rFonts w:ascii="仿宋" w:hAnsi="仿宋" w:eastAsia="仿宋" w:cs="仿宋"/>
          <w:sz w:val="24"/>
          <w:szCs w:val="24"/>
          <w:highlight w:val="none"/>
        </w:rPr>
      </w:pPr>
      <w:r>
        <w:rPr>
          <w:rFonts w:ascii="仿宋" w:hAnsi="仿宋" w:eastAsia="仿宋" w:cs="仿宋"/>
          <w:spacing w:val="-23"/>
          <w:sz w:val="24"/>
          <w:szCs w:val="24"/>
          <w:highlight w:val="none"/>
        </w:rPr>
        <w:t>日</w:t>
      </w:r>
      <w:r>
        <w:rPr>
          <w:rFonts w:hint="eastAsia" w:ascii="仿宋" w:hAnsi="仿宋" w:eastAsia="仿宋" w:cs="仿宋"/>
          <w:spacing w:val="-23"/>
          <w:sz w:val="24"/>
          <w:szCs w:val="24"/>
          <w:highlight w:val="none"/>
          <w:lang w:val="en-US" w:eastAsia="zh-CN"/>
        </w:rPr>
        <w:t xml:space="preserve">   </w:t>
      </w:r>
      <w:r>
        <w:rPr>
          <w:rFonts w:ascii="仿宋" w:hAnsi="仿宋" w:eastAsia="仿宋" w:cs="仿宋"/>
          <w:spacing w:val="-23"/>
          <w:sz w:val="24"/>
          <w:szCs w:val="24"/>
          <w:highlight w:val="none"/>
        </w:rPr>
        <w:t>期：</w:t>
      </w:r>
    </w:p>
    <w:p w14:paraId="24C1A0F0">
      <w:pPr>
        <w:spacing w:line="281" w:lineRule="auto"/>
        <w:rPr>
          <w:rFonts w:ascii="Arial"/>
          <w:sz w:val="21"/>
          <w:highlight w:val="none"/>
        </w:rPr>
      </w:pPr>
    </w:p>
    <w:p w14:paraId="2A56D9DA">
      <w:pPr>
        <w:spacing w:before="78" w:line="468" w:lineRule="exact"/>
        <w:rPr>
          <w:rFonts w:ascii="仿宋" w:hAnsi="仿宋" w:eastAsia="仿宋" w:cs="仿宋"/>
          <w:spacing w:val="-2"/>
          <w:position w:val="17"/>
          <w:sz w:val="24"/>
          <w:szCs w:val="24"/>
          <w:highlight w:val="none"/>
        </w:rPr>
      </w:pPr>
    </w:p>
    <w:p w14:paraId="50D51102">
      <w:pPr>
        <w:spacing w:before="78" w:line="468" w:lineRule="exact"/>
        <w:rPr>
          <w:rFonts w:ascii="仿宋" w:hAnsi="仿宋" w:eastAsia="仿宋" w:cs="仿宋"/>
          <w:spacing w:val="-2"/>
          <w:position w:val="17"/>
          <w:sz w:val="24"/>
          <w:szCs w:val="24"/>
          <w:highlight w:val="none"/>
        </w:rPr>
      </w:pPr>
    </w:p>
    <w:p w14:paraId="4799D51D">
      <w:pPr>
        <w:spacing w:before="78" w:line="468" w:lineRule="exact"/>
        <w:jc w:val="both"/>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注 1、从业人员、营业收入、资产总额填报上一年度数据，无上一年度数据的新成立企业可不填报。</w:t>
      </w:r>
    </w:p>
    <w:p w14:paraId="3FE75995">
      <w:pPr>
        <w:spacing w:before="78" w:line="468" w:lineRule="exact"/>
        <w:ind w:left="36"/>
        <w:jc w:val="both"/>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2、请在本表中填写前附表中写明的中小企业行业类别。</w:t>
      </w:r>
    </w:p>
    <w:p w14:paraId="3EB7CD8A">
      <w:pPr>
        <w:spacing w:before="78" w:line="468" w:lineRule="exact"/>
        <w:ind w:left="36"/>
        <w:jc w:val="both"/>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3、制造商如为监狱企业或残疾人福利性单位的 ，视同为小型 、微型企业，请填写此声明函 ，并需要出具相应的声明函和证明文件（格式后附）。</w:t>
      </w:r>
    </w:p>
    <w:p w14:paraId="07ECAD7C">
      <w:pPr>
        <w:spacing w:line="220" w:lineRule="auto"/>
        <w:jc w:val="both"/>
        <w:rPr>
          <w:rFonts w:ascii="仿宋" w:hAnsi="仿宋" w:eastAsia="仿宋" w:cs="仿宋"/>
          <w:sz w:val="24"/>
          <w:szCs w:val="24"/>
          <w:highlight w:val="none"/>
        </w:rPr>
        <w:sectPr>
          <w:footerReference r:id="rId25" w:type="default"/>
          <w:pgSz w:w="11906" w:h="16839"/>
          <w:pgMar w:top="1440" w:right="1800" w:bottom="1440" w:left="1800" w:header="0" w:footer="1007" w:gutter="0"/>
          <w:pgNumType w:fmt="decimal"/>
          <w:cols w:space="720" w:num="1"/>
        </w:sectPr>
      </w:pPr>
    </w:p>
    <w:p w14:paraId="0D912458">
      <w:pPr>
        <w:spacing w:before="78" w:line="222" w:lineRule="auto"/>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54D64B12">
      <w:pPr>
        <w:spacing w:before="78" w:line="222" w:lineRule="auto"/>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40"/>
          <w:sz w:val="24"/>
          <w:szCs w:val="24"/>
          <w:highlight w:val="none"/>
        </w:rPr>
        <w:t xml:space="preserve"> </w:t>
      </w:r>
      <w:r>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t>8</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 xml:space="preserve"> </w:t>
      </w:r>
      <w:r>
        <w:rPr>
          <w:rFonts w:ascii="仿宋" w:hAnsi="仿宋" w:eastAsia="仿宋" w:cs="仿宋"/>
          <w:spacing w:val="-2"/>
          <w:sz w:val="24"/>
          <w:szCs w:val="24"/>
          <w:highlight w:val="none"/>
        </w:rPr>
        <w:t xml:space="preserve"> </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监狱企业声明函（如是）</w:t>
      </w:r>
    </w:p>
    <w:p w14:paraId="1BD57F0D">
      <w:pPr>
        <w:spacing w:line="281" w:lineRule="auto"/>
        <w:rPr>
          <w:rFonts w:ascii="Arial"/>
          <w:sz w:val="21"/>
          <w:highlight w:val="none"/>
        </w:rPr>
      </w:pPr>
    </w:p>
    <w:p w14:paraId="68296020">
      <w:pPr>
        <w:spacing w:line="282" w:lineRule="auto"/>
        <w:rPr>
          <w:rFonts w:ascii="Arial"/>
          <w:sz w:val="21"/>
          <w:highlight w:val="none"/>
        </w:rPr>
      </w:pPr>
    </w:p>
    <w:p w14:paraId="4E9C7DF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702" w:firstLineChars="300"/>
        <w:jc w:val="both"/>
        <w:textAlignment w:val="baseline"/>
        <w:rPr>
          <w:rFonts w:ascii="仿宋" w:hAnsi="仿宋" w:eastAsia="仿宋" w:cs="仿宋"/>
          <w:sz w:val="24"/>
          <w:szCs w:val="24"/>
          <w:highlight w:val="none"/>
        </w:rPr>
      </w:pPr>
      <w:r>
        <w:rPr>
          <w:rFonts w:ascii="仿宋" w:hAnsi="仿宋" w:eastAsia="仿宋" w:cs="仿宋"/>
          <w:spacing w:val="-3"/>
          <w:sz w:val="24"/>
          <w:szCs w:val="24"/>
          <w:highlight w:val="none"/>
        </w:rPr>
        <w:t>本单位郑重声明，本单位在参加</w:t>
      </w:r>
      <w:r>
        <w:rPr>
          <w:rFonts w:ascii="仿宋" w:hAnsi="仿宋" w:eastAsia="仿宋" w:cs="仿宋"/>
          <w:spacing w:val="-3"/>
          <w:sz w:val="24"/>
          <w:szCs w:val="24"/>
          <w:highlight w:val="none"/>
          <w:u w:val="single" w:color="auto"/>
        </w:rPr>
        <w:t>（采购人名称</w:t>
      </w:r>
      <w:r>
        <w:rPr>
          <w:rFonts w:ascii="仿宋" w:hAnsi="仿宋" w:eastAsia="仿宋" w:cs="仿宋"/>
          <w:spacing w:val="-4"/>
          <w:sz w:val="24"/>
          <w:szCs w:val="24"/>
          <w:highlight w:val="none"/>
          <w:u w:val="single" w:color="auto"/>
        </w:rPr>
        <w:t>）</w:t>
      </w:r>
      <w:r>
        <w:rPr>
          <w:rFonts w:ascii="仿宋" w:hAnsi="仿宋" w:eastAsia="仿宋" w:cs="仿宋"/>
          <w:spacing w:val="-4"/>
          <w:sz w:val="24"/>
          <w:szCs w:val="24"/>
          <w:highlight w:val="none"/>
        </w:rPr>
        <w:t>的</w:t>
      </w:r>
      <w:r>
        <w:rPr>
          <w:rFonts w:ascii="仿宋" w:hAnsi="仿宋" w:eastAsia="仿宋" w:cs="仿宋"/>
          <w:spacing w:val="-4"/>
          <w:sz w:val="24"/>
          <w:szCs w:val="24"/>
          <w:highlight w:val="none"/>
          <w:u w:val="single" w:color="auto"/>
        </w:rPr>
        <w:t>（招标项目名称）</w:t>
      </w:r>
      <w:r>
        <w:rPr>
          <w:rFonts w:ascii="仿宋" w:hAnsi="仿宋" w:eastAsia="仿宋" w:cs="仿宋"/>
          <w:spacing w:val="-4"/>
          <w:sz w:val="24"/>
          <w:szCs w:val="24"/>
          <w:highlight w:val="none"/>
        </w:rPr>
        <w:t>项目采</w:t>
      </w:r>
      <w:r>
        <w:rPr>
          <w:rFonts w:ascii="仿宋" w:hAnsi="仿宋" w:eastAsia="仿宋" w:cs="仿宋"/>
          <w:spacing w:val="-3"/>
          <w:sz w:val="24"/>
          <w:szCs w:val="24"/>
          <w:highlight w:val="none"/>
        </w:rPr>
        <w:t>购活动提供以下监狱企业制造的货物（或监狱企业承担的工程、或</w:t>
      </w:r>
      <w:r>
        <w:rPr>
          <w:rFonts w:ascii="仿宋" w:hAnsi="仿宋" w:eastAsia="仿宋" w:cs="仿宋"/>
          <w:spacing w:val="-4"/>
          <w:sz w:val="24"/>
          <w:szCs w:val="24"/>
          <w:highlight w:val="none"/>
        </w:rPr>
        <w:t>监狱企业承接</w:t>
      </w:r>
      <w:r>
        <w:rPr>
          <w:rFonts w:ascii="仿宋" w:hAnsi="仿宋" w:eastAsia="仿宋" w:cs="仿宋"/>
          <w:spacing w:val="-1"/>
          <w:sz w:val="24"/>
          <w:szCs w:val="24"/>
          <w:highlight w:val="none"/>
        </w:rPr>
        <w:t>的服务</w:t>
      </w:r>
      <w:r>
        <w:rPr>
          <w:rFonts w:ascii="仿宋" w:hAnsi="仿宋" w:eastAsia="仿宋" w:cs="仿宋"/>
          <w:spacing w:val="-3"/>
          <w:sz w:val="24"/>
          <w:szCs w:val="24"/>
          <w:highlight w:val="none"/>
        </w:rPr>
        <w:t>），</w:t>
      </w:r>
      <w:r>
        <w:rPr>
          <w:rFonts w:ascii="仿宋" w:hAnsi="仿宋" w:eastAsia="仿宋" w:cs="仿宋"/>
          <w:spacing w:val="-1"/>
          <w:sz w:val="24"/>
          <w:szCs w:val="24"/>
          <w:highlight w:val="none"/>
        </w:rPr>
        <w:t>具体情况如下</w:t>
      </w:r>
      <w:r>
        <w:rPr>
          <w:rFonts w:ascii="仿宋" w:hAnsi="仿宋" w:eastAsia="仿宋" w:cs="仿宋"/>
          <w:spacing w:val="-3"/>
          <w:sz w:val="24"/>
          <w:szCs w:val="24"/>
          <w:highlight w:val="none"/>
        </w:rPr>
        <w:t>：（</w:t>
      </w:r>
      <w:r>
        <w:rPr>
          <w:rFonts w:ascii="仿宋" w:hAnsi="仿宋" w:eastAsia="仿宋" w:cs="仿宋"/>
          <w:spacing w:val="-1"/>
          <w:sz w:val="24"/>
          <w:szCs w:val="24"/>
          <w:highlight w:val="none"/>
        </w:rPr>
        <w:t>按照实际情况勾选或填空）</w:t>
      </w:r>
    </w:p>
    <w:p w14:paraId="1CEDA22C">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68" w:firstLineChars="200"/>
        <w:jc w:val="both"/>
        <w:textAlignment w:val="baseline"/>
        <w:rPr>
          <w:rFonts w:ascii="仿宋" w:hAnsi="仿宋" w:eastAsia="仿宋" w:cs="仿宋"/>
          <w:sz w:val="24"/>
          <w:szCs w:val="24"/>
          <w:highlight w:val="none"/>
        </w:rPr>
      </w:pPr>
      <w:r>
        <w:rPr>
          <w:rFonts w:ascii="仿宋" w:hAnsi="仿宋" w:eastAsia="仿宋" w:cs="仿宋"/>
          <w:spacing w:val="-3"/>
          <w:sz w:val="24"/>
          <w:szCs w:val="24"/>
          <w:highlight w:val="none"/>
        </w:rPr>
        <w:t>（1）□</w:t>
      </w:r>
      <w:r>
        <w:rPr>
          <w:rFonts w:ascii="仿宋" w:hAnsi="仿宋" w:eastAsia="仿宋" w:cs="仿宋"/>
          <w:spacing w:val="-3"/>
          <w:sz w:val="24"/>
          <w:szCs w:val="24"/>
          <w:highlight w:val="none"/>
          <w:u w:val="single" w:color="auto"/>
        </w:rPr>
        <w:t>（制造商名称）</w:t>
      </w:r>
      <w:r>
        <w:rPr>
          <w:rFonts w:ascii="仿宋" w:hAnsi="仿宋" w:eastAsia="仿宋" w:cs="仿宋"/>
          <w:spacing w:val="-3"/>
          <w:sz w:val="24"/>
          <w:szCs w:val="24"/>
          <w:highlight w:val="none"/>
        </w:rPr>
        <w:t>属于监狱企业，后附</w:t>
      </w:r>
      <w:r>
        <w:rPr>
          <w:rFonts w:ascii="仿宋" w:hAnsi="仿宋" w:eastAsia="仿宋" w:cs="仿宋"/>
          <w:spacing w:val="-4"/>
          <w:sz w:val="24"/>
          <w:szCs w:val="24"/>
          <w:highlight w:val="none"/>
        </w:rPr>
        <w:t>省级以上监狱管理局、戒毒管理</w:t>
      </w:r>
      <w:r>
        <w:rPr>
          <w:rFonts w:ascii="仿宋" w:hAnsi="仿宋" w:eastAsia="仿宋" w:cs="仿宋"/>
          <w:spacing w:val="-1"/>
          <w:sz w:val="24"/>
          <w:szCs w:val="24"/>
          <w:highlight w:val="none"/>
        </w:rPr>
        <w:t>局（含新疆生产建设兵团）出具的属于监狱企业的证明文件。</w:t>
      </w:r>
    </w:p>
    <w:p w14:paraId="0437467E">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hint="eastAsia" w:ascii="仿宋" w:hAnsi="仿宋" w:eastAsia="仿宋" w:cs="仿宋"/>
          <w:sz w:val="24"/>
          <w:szCs w:val="24"/>
          <w:highlight w:val="none"/>
          <w:lang w:eastAsia="zh-CN"/>
        </w:rPr>
      </w:pPr>
      <w:r>
        <w:rPr>
          <w:rFonts w:ascii="仿宋" w:hAnsi="仿宋" w:eastAsia="仿宋" w:cs="仿宋"/>
          <w:spacing w:val="-2"/>
          <w:sz w:val="24"/>
          <w:szCs w:val="24"/>
          <w:highlight w:val="none"/>
        </w:rPr>
        <w:t>（2）</w:t>
      </w:r>
      <w:r>
        <w:rPr>
          <w:rFonts w:ascii="仿宋" w:hAnsi="仿宋" w:eastAsia="仿宋" w:cs="仿宋"/>
          <w:spacing w:val="-76"/>
          <w:sz w:val="24"/>
          <w:szCs w:val="24"/>
          <w:highlight w:val="none"/>
        </w:rPr>
        <w:t xml:space="preserve"> </w:t>
      </w:r>
      <w:r>
        <w:rPr>
          <w:rFonts w:ascii="仿宋" w:hAnsi="仿宋" w:eastAsia="仿宋" w:cs="仿宋"/>
          <w:spacing w:val="-2"/>
          <w:sz w:val="24"/>
          <w:szCs w:val="24"/>
          <w:highlight w:val="none"/>
        </w:rPr>
        <w:t>□</w:t>
      </w:r>
      <w:r>
        <w:rPr>
          <w:rFonts w:ascii="仿宋" w:hAnsi="仿宋" w:eastAsia="仿宋" w:cs="仿宋"/>
          <w:spacing w:val="-2"/>
          <w:sz w:val="24"/>
          <w:szCs w:val="24"/>
          <w:highlight w:val="none"/>
          <w:u w:val="single" w:color="auto"/>
        </w:rPr>
        <w:t>（制造商名称）</w:t>
      </w:r>
      <w:r>
        <w:rPr>
          <w:rFonts w:ascii="仿宋" w:hAnsi="仿宋" w:eastAsia="仿宋" w:cs="仿宋"/>
          <w:spacing w:val="-2"/>
          <w:sz w:val="24"/>
          <w:szCs w:val="24"/>
          <w:highlight w:val="none"/>
        </w:rPr>
        <w:t>属于监狱企业并作为联合体一方，其提供协议合同</w:t>
      </w:r>
      <w:r>
        <w:rPr>
          <w:rFonts w:ascii="仿宋" w:hAnsi="仿宋" w:eastAsia="仿宋" w:cs="仿宋"/>
          <w:sz w:val="24"/>
          <w:szCs w:val="24"/>
          <w:highlight w:val="none"/>
        </w:rPr>
        <w:t xml:space="preserve">  </w:t>
      </w:r>
      <w:r>
        <w:rPr>
          <w:rFonts w:ascii="仿宋" w:hAnsi="仿宋" w:eastAsia="仿宋" w:cs="仿宋"/>
          <w:spacing w:val="-4"/>
          <w:sz w:val="24"/>
          <w:szCs w:val="24"/>
          <w:highlight w:val="none"/>
        </w:rPr>
        <w:t>金额占到共同投标协议合同总金额的比例为</w:t>
      </w:r>
      <w:r>
        <w:rPr>
          <w:rFonts w:ascii="仿宋" w:hAnsi="仿宋" w:eastAsia="仿宋" w:cs="仿宋"/>
          <w:spacing w:val="-4"/>
          <w:sz w:val="24"/>
          <w:szCs w:val="24"/>
          <w:highlight w:val="none"/>
          <w:u w:val="single" w:color="auto"/>
        </w:rPr>
        <w:t xml:space="preserve">       </w:t>
      </w:r>
      <w:r>
        <w:rPr>
          <w:rFonts w:ascii="仿宋" w:hAnsi="仿宋" w:eastAsia="仿宋" w:cs="仿宋"/>
          <w:spacing w:val="-4"/>
          <w:sz w:val="24"/>
          <w:szCs w:val="24"/>
          <w:highlight w:val="none"/>
        </w:rPr>
        <w:t>。后附省级以上监狱管理局</w:t>
      </w:r>
      <w:r>
        <w:rPr>
          <w:rFonts w:hint="eastAsia" w:ascii="仿宋" w:hAnsi="仿宋" w:eastAsia="仿宋" w:cs="仿宋"/>
          <w:spacing w:val="-4"/>
          <w:sz w:val="24"/>
          <w:szCs w:val="24"/>
          <w:highlight w:val="none"/>
          <w:lang w:eastAsia="zh-CN"/>
        </w:rPr>
        <w:t>、</w:t>
      </w:r>
    </w:p>
    <w:p w14:paraId="2538248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ascii="仿宋" w:hAnsi="仿宋" w:eastAsia="仿宋" w:cs="仿宋"/>
          <w:sz w:val="24"/>
          <w:szCs w:val="24"/>
          <w:highlight w:val="none"/>
        </w:rPr>
      </w:pPr>
      <w:r>
        <w:rPr>
          <w:rFonts w:ascii="仿宋" w:hAnsi="仿宋" w:eastAsia="仿宋" w:cs="仿宋"/>
          <w:spacing w:val="-1"/>
          <w:sz w:val="24"/>
          <w:szCs w:val="24"/>
          <w:highlight w:val="none"/>
        </w:rPr>
        <w:t>戒毒管理局（含新疆生产建设兵团）出具的属于监狱企业的证明文件。</w:t>
      </w:r>
    </w:p>
    <w:p w14:paraId="2125B8BE">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（3）</w:t>
      </w:r>
      <w:r>
        <w:rPr>
          <w:rFonts w:ascii="仿宋" w:hAnsi="仿宋" w:eastAsia="仿宋" w:cs="仿宋"/>
          <w:spacing w:val="-76"/>
          <w:sz w:val="24"/>
          <w:szCs w:val="24"/>
          <w:highlight w:val="none"/>
        </w:rPr>
        <w:t xml:space="preserve"> </w:t>
      </w:r>
      <w:r>
        <w:rPr>
          <w:rFonts w:ascii="仿宋" w:hAnsi="仿宋" w:eastAsia="仿宋" w:cs="仿宋"/>
          <w:spacing w:val="-2"/>
          <w:sz w:val="24"/>
          <w:szCs w:val="24"/>
          <w:highlight w:val="none"/>
        </w:rPr>
        <w:t>□</w:t>
      </w:r>
      <w:r>
        <w:rPr>
          <w:rFonts w:ascii="仿宋" w:hAnsi="仿宋" w:eastAsia="仿宋" w:cs="仿宋"/>
          <w:spacing w:val="-2"/>
          <w:sz w:val="24"/>
          <w:szCs w:val="24"/>
          <w:highlight w:val="none"/>
          <w:u w:val="single" w:color="auto"/>
        </w:rPr>
        <w:t>（制造商名称）</w:t>
      </w:r>
      <w:r>
        <w:rPr>
          <w:rFonts w:ascii="仿宋" w:hAnsi="仿宋" w:eastAsia="仿宋" w:cs="仿宋"/>
          <w:spacing w:val="-2"/>
          <w:sz w:val="24"/>
          <w:szCs w:val="24"/>
          <w:highlight w:val="none"/>
        </w:rPr>
        <w:t>属于监狱企业并作为分包方，其提供协议合同金额占到分包意向协议合同总金额的比例为</w:t>
      </w:r>
      <w:r>
        <w:rPr>
          <w:rFonts w:ascii="仿宋" w:hAnsi="仿宋" w:eastAsia="仿宋" w:cs="仿宋"/>
          <w:spacing w:val="-2"/>
          <w:sz w:val="24"/>
          <w:szCs w:val="24"/>
          <w:highlight w:val="none"/>
          <w:u w:val="single" w:color="auto"/>
        </w:rPr>
        <w:t xml:space="preserve">     </w:t>
      </w:r>
      <w:r>
        <w:rPr>
          <w:rFonts w:ascii="仿宋" w:hAnsi="仿宋" w:eastAsia="仿宋" w:cs="仿宋"/>
          <w:spacing w:val="-3"/>
          <w:sz w:val="24"/>
          <w:szCs w:val="24"/>
          <w:highlight w:val="none"/>
          <w:u w:val="single" w:color="auto"/>
        </w:rPr>
        <w:t xml:space="preserve">  </w:t>
      </w:r>
      <w:r>
        <w:rPr>
          <w:rFonts w:ascii="仿宋" w:hAnsi="仿宋" w:eastAsia="仿宋" w:cs="仿宋"/>
          <w:spacing w:val="-87"/>
          <w:sz w:val="24"/>
          <w:szCs w:val="24"/>
          <w:highlight w:val="none"/>
        </w:rPr>
        <w:t xml:space="preserve"> </w:t>
      </w:r>
      <w:r>
        <w:rPr>
          <w:rFonts w:ascii="仿宋" w:hAnsi="仿宋" w:eastAsia="仿宋" w:cs="仿宋"/>
          <w:spacing w:val="-3"/>
          <w:sz w:val="24"/>
          <w:szCs w:val="24"/>
          <w:highlight w:val="none"/>
        </w:rPr>
        <w:t>。后附省级以上监狱管理</w:t>
      </w:r>
      <w:r>
        <w:rPr>
          <w:rFonts w:hint="eastAsia" w:ascii="仿宋" w:hAnsi="仿宋" w:eastAsia="仿宋" w:cs="仿宋"/>
          <w:spacing w:val="-3"/>
          <w:sz w:val="24"/>
          <w:szCs w:val="24"/>
          <w:highlight w:val="none"/>
          <w:lang w:val="en-US" w:eastAsia="zh-CN"/>
        </w:rPr>
        <w:t>局、</w:t>
      </w:r>
      <w:r>
        <w:rPr>
          <w:rFonts w:ascii="仿宋" w:hAnsi="仿宋" w:eastAsia="仿宋" w:cs="仿宋"/>
          <w:spacing w:val="-3"/>
          <w:sz w:val="24"/>
          <w:szCs w:val="24"/>
          <w:highlight w:val="none"/>
        </w:rPr>
        <w:t>戒</w:t>
      </w:r>
      <w:r>
        <w:rPr>
          <w:rFonts w:ascii="仿宋" w:hAnsi="仿宋" w:eastAsia="仿宋" w:cs="仿宋"/>
          <w:spacing w:val="-1"/>
          <w:sz w:val="24"/>
          <w:szCs w:val="24"/>
          <w:highlight w:val="none"/>
        </w:rPr>
        <w:t>毒管理局（含新疆生产建设兵团）出具的属于监狱企业的证明文件。</w:t>
      </w:r>
    </w:p>
    <w:p w14:paraId="1F6BF2CA">
      <w:pPr>
        <w:spacing w:before="176" w:line="220" w:lineRule="auto"/>
        <w:ind w:left="510"/>
        <w:rPr>
          <w:rFonts w:ascii="仿宋" w:hAnsi="仿宋" w:eastAsia="仿宋" w:cs="仿宋"/>
          <w:sz w:val="24"/>
          <w:szCs w:val="24"/>
          <w:highlight w:val="none"/>
        </w:rPr>
      </w:pPr>
      <w:r>
        <w:rPr>
          <w:rFonts w:ascii="仿宋" w:hAnsi="仿宋" w:eastAsia="仿宋" w:cs="仿宋"/>
          <w:spacing w:val="-1"/>
          <w:sz w:val="24"/>
          <w:szCs w:val="24"/>
          <w:highlight w:val="none"/>
        </w:rPr>
        <w:t>本单位对上述声明的真实性负责。如有虚假，将依法承担相应责任。</w:t>
      </w:r>
    </w:p>
    <w:p w14:paraId="30D05750">
      <w:pPr>
        <w:spacing w:line="244" w:lineRule="auto"/>
        <w:rPr>
          <w:rFonts w:ascii="Arial"/>
          <w:sz w:val="21"/>
          <w:highlight w:val="none"/>
        </w:rPr>
      </w:pPr>
    </w:p>
    <w:p w14:paraId="700700D9">
      <w:pPr>
        <w:spacing w:line="244" w:lineRule="auto"/>
        <w:rPr>
          <w:rFonts w:ascii="Arial"/>
          <w:sz w:val="21"/>
          <w:highlight w:val="none"/>
        </w:rPr>
      </w:pPr>
    </w:p>
    <w:p w14:paraId="29D05819">
      <w:pPr>
        <w:spacing w:line="245" w:lineRule="auto"/>
        <w:rPr>
          <w:rFonts w:ascii="Arial"/>
          <w:sz w:val="21"/>
          <w:highlight w:val="none"/>
        </w:rPr>
      </w:pPr>
    </w:p>
    <w:p w14:paraId="007CA476">
      <w:pPr>
        <w:spacing w:line="245" w:lineRule="auto"/>
        <w:rPr>
          <w:rFonts w:ascii="Arial"/>
          <w:sz w:val="21"/>
          <w:highlight w:val="none"/>
        </w:rPr>
      </w:pPr>
    </w:p>
    <w:p w14:paraId="7F1F3B1B">
      <w:pPr>
        <w:spacing w:line="245" w:lineRule="auto"/>
        <w:rPr>
          <w:rFonts w:ascii="Arial"/>
          <w:sz w:val="21"/>
          <w:highlight w:val="none"/>
        </w:rPr>
      </w:pPr>
    </w:p>
    <w:p w14:paraId="49DD6E75">
      <w:pPr>
        <w:spacing w:line="245" w:lineRule="auto"/>
        <w:rPr>
          <w:rFonts w:ascii="Arial"/>
          <w:sz w:val="21"/>
          <w:highlight w:val="none"/>
        </w:rPr>
      </w:pPr>
    </w:p>
    <w:p w14:paraId="3567841E">
      <w:pPr>
        <w:spacing w:line="245" w:lineRule="auto"/>
        <w:rPr>
          <w:rFonts w:ascii="Arial"/>
          <w:sz w:val="21"/>
          <w:highlight w:val="none"/>
        </w:rPr>
      </w:pPr>
    </w:p>
    <w:p w14:paraId="15132647">
      <w:pPr>
        <w:spacing w:line="245" w:lineRule="auto"/>
        <w:rPr>
          <w:rFonts w:ascii="Arial"/>
          <w:sz w:val="21"/>
          <w:highlight w:val="none"/>
        </w:rPr>
      </w:pPr>
    </w:p>
    <w:p w14:paraId="03D33EEB">
      <w:pPr>
        <w:spacing w:before="79" w:line="466" w:lineRule="exact"/>
        <w:ind w:left="5314"/>
        <w:rPr>
          <w:rFonts w:ascii="仿宋" w:hAnsi="仿宋" w:eastAsia="仿宋" w:cs="仿宋"/>
          <w:sz w:val="24"/>
          <w:szCs w:val="24"/>
          <w:highlight w:val="none"/>
        </w:rPr>
      </w:pPr>
      <w:r>
        <w:rPr>
          <w:rFonts w:ascii="仿宋" w:hAnsi="仿宋" w:eastAsia="仿宋" w:cs="仿宋"/>
          <w:spacing w:val="-3"/>
          <w:position w:val="16"/>
          <w:sz w:val="24"/>
          <w:szCs w:val="24"/>
          <w:highlight w:val="none"/>
        </w:rPr>
        <w:t>单位名称（盖章</w:t>
      </w:r>
      <w:r>
        <w:rPr>
          <w:rFonts w:ascii="仿宋" w:hAnsi="仿宋" w:eastAsia="仿宋" w:cs="仿宋"/>
          <w:position w:val="16"/>
          <w:sz w:val="24"/>
          <w:szCs w:val="24"/>
          <w:highlight w:val="none"/>
        </w:rPr>
        <w:t>）：</w:t>
      </w:r>
    </w:p>
    <w:p w14:paraId="45474B31">
      <w:pPr>
        <w:spacing w:line="223" w:lineRule="auto"/>
        <w:ind w:left="5360"/>
        <w:rPr>
          <w:rFonts w:ascii="仿宋" w:hAnsi="仿宋" w:eastAsia="仿宋" w:cs="仿宋"/>
          <w:sz w:val="24"/>
          <w:szCs w:val="24"/>
          <w:highlight w:val="none"/>
        </w:rPr>
        <w:sectPr>
          <w:footerReference r:id="rId26" w:type="default"/>
          <w:pgSz w:w="11906" w:h="16839"/>
          <w:pgMar w:top="1440" w:right="1800" w:bottom="1440" w:left="1800" w:header="0" w:footer="1007" w:gutter="0"/>
          <w:pgNumType w:fmt="decimal"/>
          <w:cols w:space="720" w:num="1"/>
        </w:sectPr>
      </w:pPr>
      <w:r>
        <w:rPr>
          <w:rFonts w:ascii="仿宋" w:hAnsi="仿宋" w:eastAsia="仿宋" w:cs="仿宋"/>
          <w:spacing w:val="-28"/>
          <w:sz w:val="24"/>
          <w:szCs w:val="24"/>
          <w:highlight w:val="none"/>
        </w:rPr>
        <w:t>日</w:t>
      </w:r>
      <w:r>
        <w:rPr>
          <w:rFonts w:ascii="仿宋" w:hAnsi="仿宋" w:eastAsia="仿宋" w:cs="仿宋"/>
          <w:spacing w:val="8"/>
          <w:sz w:val="24"/>
          <w:szCs w:val="24"/>
          <w:highlight w:val="none"/>
        </w:rPr>
        <w:t xml:space="preserve">  </w:t>
      </w:r>
      <w:r>
        <w:rPr>
          <w:rFonts w:ascii="仿宋" w:hAnsi="仿宋" w:eastAsia="仿宋" w:cs="仿宋"/>
          <w:spacing w:val="-28"/>
          <w:sz w:val="24"/>
          <w:szCs w:val="24"/>
          <w:highlight w:val="none"/>
        </w:rPr>
        <w:t>期：</w:t>
      </w:r>
    </w:p>
    <w:p w14:paraId="3B10EA2A">
      <w:pPr>
        <w:spacing w:before="78" w:line="220" w:lineRule="auto"/>
        <w:outlineLvl w:val="1"/>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27CCBC0A">
      <w:pPr>
        <w:spacing w:before="78" w:line="220" w:lineRule="auto"/>
        <w:outlineLvl w:val="1"/>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49"/>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9</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残疾人福利性单位声明函（如是）</w:t>
      </w:r>
    </w:p>
    <w:p w14:paraId="1E4EF9FC">
      <w:pPr>
        <w:spacing w:line="258" w:lineRule="auto"/>
        <w:rPr>
          <w:rFonts w:ascii="Arial"/>
          <w:sz w:val="21"/>
          <w:highlight w:val="none"/>
        </w:rPr>
      </w:pPr>
    </w:p>
    <w:p w14:paraId="2E1D4BDE">
      <w:pPr>
        <w:spacing w:line="258" w:lineRule="auto"/>
        <w:rPr>
          <w:rFonts w:ascii="Arial"/>
          <w:sz w:val="21"/>
          <w:highlight w:val="none"/>
        </w:rPr>
      </w:pPr>
    </w:p>
    <w:p w14:paraId="34B51C63">
      <w:pPr>
        <w:spacing w:line="259" w:lineRule="auto"/>
        <w:rPr>
          <w:rFonts w:ascii="Arial"/>
          <w:sz w:val="21"/>
          <w:highlight w:val="none"/>
        </w:rPr>
      </w:pPr>
    </w:p>
    <w:p w14:paraId="4ECF1D2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本单位郑重声明，根据《财政部 民政部中国残疾人联合会关于促进残疾人就业政府采购政策的通知》（财库〔2017〕141</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号）的规定，本单位为符合条件的残疾人福利性单位，且本单位参加</w:t>
      </w:r>
      <w:r>
        <w:rPr>
          <w:rFonts w:ascii="仿宋" w:hAnsi="仿宋" w:eastAsia="仿宋" w:cs="仿宋"/>
          <w:spacing w:val="0"/>
          <w:sz w:val="24"/>
          <w:szCs w:val="24"/>
          <w:highlight w:val="none"/>
          <w:u w:val="single" w:color="auto"/>
        </w:rPr>
        <w:t xml:space="preserve">      </w:t>
      </w:r>
      <w:r>
        <w:rPr>
          <w:rFonts w:ascii="仿宋" w:hAnsi="仿宋" w:eastAsia="仿宋" w:cs="仿宋"/>
          <w:spacing w:val="0"/>
          <w:sz w:val="24"/>
          <w:szCs w:val="24"/>
          <w:highlight w:val="none"/>
        </w:rPr>
        <w:t xml:space="preserve"> 单位的</w:t>
      </w:r>
      <w:r>
        <w:rPr>
          <w:rFonts w:ascii="仿宋" w:hAnsi="仿宋" w:eastAsia="仿宋" w:cs="仿宋"/>
          <w:spacing w:val="0"/>
          <w:sz w:val="24"/>
          <w:szCs w:val="24"/>
          <w:highlight w:val="none"/>
          <w:u w:val="single" w:color="auto"/>
        </w:rPr>
        <w:t xml:space="preserve">      </w:t>
      </w:r>
      <w:r>
        <w:rPr>
          <w:rFonts w:ascii="仿宋" w:hAnsi="仿宋" w:eastAsia="仿宋" w:cs="仿宋"/>
          <w:spacing w:val="0"/>
          <w:sz w:val="24"/>
          <w:szCs w:val="24"/>
          <w:highlight w:val="none"/>
        </w:rPr>
        <w:t xml:space="preserve"> 项目采购活动提供本单位制造的货物（由本单位承担工程/提供服务），或者提供其他残疾人福利性单位制造的货物（不包括使用非残疾人福利性单位注册商标的货物）。</w:t>
      </w:r>
    </w:p>
    <w:p w14:paraId="40CCE46B">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本单位对上述声明的真实性负责。如有虚假，将依法承担相应责任。</w:t>
      </w:r>
    </w:p>
    <w:p w14:paraId="5203EACE">
      <w:pPr>
        <w:spacing w:line="297" w:lineRule="auto"/>
        <w:rPr>
          <w:rFonts w:ascii="Arial"/>
          <w:sz w:val="21"/>
          <w:highlight w:val="none"/>
        </w:rPr>
      </w:pPr>
    </w:p>
    <w:p w14:paraId="3E97568A">
      <w:pPr>
        <w:spacing w:line="297" w:lineRule="auto"/>
        <w:rPr>
          <w:rFonts w:ascii="Arial"/>
          <w:sz w:val="21"/>
          <w:highlight w:val="none"/>
        </w:rPr>
      </w:pPr>
    </w:p>
    <w:p w14:paraId="07224763">
      <w:pPr>
        <w:spacing w:line="297" w:lineRule="auto"/>
        <w:rPr>
          <w:rFonts w:ascii="Arial"/>
          <w:sz w:val="21"/>
          <w:highlight w:val="none"/>
        </w:rPr>
      </w:pPr>
    </w:p>
    <w:p w14:paraId="5D09FECA">
      <w:pPr>
        <w:spacing w:line="297" w:lineRule="auto"/>
        <w:rPr>
          <w:rFonts w:ascii="Arial"/>
          <w:sz w:val="21"/>
          <w:highlight w:val="none"/>
        </w:rPr>
      </w:pPr>
    </w:p>
    <w:p w14:paraId="48B4859D">
      <w:pPr>
        <w:spacing w:before="78" w:line="468" w:lineRule="exact"/>
        <w:ind w:left="4954"/>
        <w:rPr>
          <w:rFonts w:ascii="仿宋" w:hAnsi="仿宋" w:eastAsia="仿宋" w:cs="仿宋"/>
          <w:sz w:val="24"/>
          <w:szCs w:val="24"/>
          <w:highlight w:val="none"/>
        </w:rPr>
      </w:pPr>
      <w:r>
        <w:rPr>
          <w:rFonts w:ascii="仿宋" w:hAnsi="仿宋" w:eastAsia="仿宋" w:cs="仿宋"/>
          <w:spacing w:val="-3"/>
          <w:position w:val="17"/>
          <w:sz w:val="24"/>
          <w:szCs w:val="24"/>
          <w:highlight w:val="none"/>
        </w:rPr>
        <w:t>单位名称（盖章</w:t>
      </w:r>
      <w:r>
        <w:rPr>
          <w:rFonts w:ascii="仿宋" w:hAnsi="仿宋" w:eastAsia="仿宋" w:cs="仿宋"/>
          <w:position w:val="17"/>
          <w:sz w:val="24"/>
          <w:szCs w:val="24"/>
          <w:highlight w:val="none"/>
        </w:rPr>
        <w:t>）：</w:t>
      </w:r>
    </w:p>
    <w:p w14:paraId="119B5BCA">
      <w:pPr>
        <w:spacing w:line="223" w:lineRule="auto"/>
        <w:ind w:firstLine="4968" w:firstLineChars="2700"/>
        <w:rPr>
          <w:rFonts w:ascii="仿宋" w:hAnsi="仿宋" w:eastAsia="仿宋" w:cs="仿宋"/>
          <w:spacing w:val="-1"/>
          <w:sz w:val="24"/>
          <w:szCs w:val="24"/>
          <w:highlight w:val="none"/>
          <w14:textOutline w14:w="4358" w14:cap="sq" w14:cmpd="sng">
            <w14:solidFill>
              <w14:srgbClr w14:val="000000"/>
            </w14:solidFill>
            <w14:prstDash w14:val="solid"/>
            <w14:bevel/>
          </w14:textOutline>
        </w:rPr>
      </w:pPr>
      <w:r>
        <w:rPr>
          <w:rFonts w:ascii="仿宋" w:hAnsi="仿宋" w:eastAsia="仿宋" w:cs="仿宋"/>
          <w:spacing w:val="-28"/>
          <w:sz w:val="24"/>
          <w:szCs w:val="24"/>
          <w:highlight w:val="none"/>
        </w:rPr>
        <w:t>日</w:t>
      </w:r>
      <w:r>
        <w:rPr>
          <w:rFonts w:ascii="仿宋" w:hAnsi="仿宋" w:eastAsia="仿宋" w:cs="仿宋"/>
          <w:spacing w:val="8"/>
          <w:sz w:val="24"/>
          <w:szCs w:val="24"/>
          <w:highlight w:val="none"/>
        </w:rPr>
        <w:t xml:space="preserve">  </w:t>
      </w:r>
      <w:r>
        <w:rPr>
          <w:rFonts w:ascii="仿宋" w:hAnsi="仿宋" w:eastAsia="仿宋" w:cs="仿宋"/>
          <w:spacing w:val="-28"/>
          <w:sz w:val="24"/>
          <w:szCs w:val="24"/>
          <w:highlight w:val="none"/>
        </w:rPr>
        <w:t>期：</w:t>
      </w:r>
    </w:p>
    <w:p w14:paraId="5EEE09A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C28032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F84614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3531C0A9">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7E6A30E5">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3F3A491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FD787C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32157282">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C7B7938">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351966F">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1A165C9B">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E791CEC">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D518BB4">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97FA664">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2314F5AD">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643F764">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1EDA23A">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625F3A6">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799C01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09A318E1">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2AD831E">
      <w:pPr>
        <w:spacing w:before="78" w:line="222" w:lineRule="auto"/>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11C4891B">
      <w:pPr>
        <w:spacing w:before="78" w:line="222" w:lineRule="auto"/>
        <w:ind w:left="40"/>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24"/>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10 参加政府采购活动前3年内在经营活动中没有重大违法记录的承诺；</w:t>
      </w:r>
    </w:p>
    <w:p w14:paraId="2B17E939">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（格式自拟）</w:t>
      </w:r>
    </w:p>
    <w:p w14:paraId="67C54FDC">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1F1C8372">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37BFF33C">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618893F">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762C8605">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A72214B">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058E5C45">
      <w:pPr>
        <w:spacing w:before="78" w:line="222" w:lineRule="auto"/>
        <w:ind w:left="40"/>
        <w:rPr>
          <w:rFonts w:hint="eastAsia" w:ascii="仿宋" w:hAnsi="仿宋" w:eastAsia="仿宋" w:cs="仿宋"/>
          <w:sz w:val="24"/>
          <w:szCs w:val="24"/>
          <w:highlight w:val="none"/>
          <w:lang w:eastAsia="zh-CN"/>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24"/>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11</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供应商认为有必要提供或磋商文件中要求的其它技术、商务文件</w:t>
      </w:r>
      <w:r>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t>。</w:t>
      </w:r>
    </w:p>
    <w:p w14:paraId="0DEFAFF2">
      <w:pPr>
        <w:spacing w:before="41"/>
        <w:rPr>
          <w:highlight w:val="none"/>
        </w:rPr>
      </w:pPr>
    </w:p>
    <w:p w14:paraId="619C4CE2">
      <w:pPr>
        <w:rPr>
          <w:rFonts w:ascii="Arial"/>
          <w:sz w:val="21"/>
          <w:highlight w:val="none"/>
        </w:rPr>
      </w:pPr>
    </w:p>
    <w:p w14:paraId="7BDCBD4C">
      <w:pPr>
        <w:spacing w:line="271" w:lineRule="auto"/>
        <w:rPr>
          <w:rFonts w:ascii="Arial"/>
          <w:sz w:val="21"/>
          <w:highlight w:val="none"/>
        </w:rPr>
      </w:pPr>
    </w:p>
    <w:p w14:paraId="2107268A"/>
    <w:sectPr>
      <w:headerReference r:id="rId27" w:type="default"/>
      <w:footerReference r:id="rId28" w:type="default"/>
      <w:pgSz w:w="11906" w:h="16839"/>
      <w:pgMar w:top="1440" w:right="1800" w:bottom="1440" w:left="1800" w:header="0" w:footer="1007"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EF416">
    <w:pPr>
      <w:spacing w:line="173" w:lineRule="auto"/>
      <w:ind w:left="4423"/>
      <w:rPr>
        <w:rFonts w:ascii="楷体" w:hAnsi="楷体" w:eastAsia="楷体" w:cs="楷体"/>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069EDB">
    <w:pPr>
      <w:spacing w:line="173" w:lineRule="auto"/>
      <w:ind w:left="4423"/>
      <w:rPr>
        <w:rFonts w:ascii="楷体" w:hAnsi="楷体" w:eastAsia="楷体" w:cs="楷体"/>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8E0F6B">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38E0F6B">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175BE1">
    <w:pPr>
      <w:spacing w:line="171" w:lineRule="auto"/>
      <w:ind w:left="4379"/>
      <w:rPr>
        <w:rFonts w:ascii="楷体" w:hAnsi="楷体" w:eastAsia="楷体" w:cs="楷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39A3C0">
                          <w:pPr>
                            <w:pStyle w:val="6"/>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D39A3C0">
                    <w:pPr>
                      <w:pStyle w:val="6"/>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C192C6">
    <w:pPr>
      <w:spacing w:line="174" w:lineRule="auto"/>
      <w:ind w:left="4392"/>
      <w:rPr>
        <w:rFonts w:ascii="楷体" w:hAnsi="楷体" w:eastAsia="楷体" w:cs="楷体"/>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852320">
                          <w:pPr>
                            <w:pStyle w:val="6"/>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D852320">
                    <w:pPr>
                      <w:pStyle w:val="6"/>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9DE28C">
    <w:pPr>
      <w:spacing w:line="174" w:lineRule="auto"/>
      <w:ind w:left="4080"/>
      <w:rPr>
        <w:rFonts w:ascii="楷体" w:hAnsi="楷体" w:eastAsia="楷体" w:cs="楷体"/>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75DD0A">
                          <w:pPr>
                            <w:pStyle w:val="6"/>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C75DD0A">
                    <w:pPr>
                      <w:pStyle w:val="6"/>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E6602">
    <w:pPr>
      <w:spacing w:line="175" w:lineRule="auto"/>
      <w:ind w:left="4080"/>
      <w:rPr>
        <w:rFonts w:ascii="楷体" w:hAnsi="楷体" w:eastAsia="楷体" w:cs="楷体"/>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E3059D">
                          <w:pPr>
                            <w:pStyle w:val="6"/>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7E3059D">
                    <w:pPr>
                      <w:pStyle w:val="6"/>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9DF0C4">
    <w:pPr>
      <w:spacing w:line="174" w:lineRule="auto"/>
      <w:rPr>
        <w:rFonts w:ascii="楷体" w:hAnsi="楷体" w:eastAsia="楷体" w:cs="楷体"/>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5FD16F">
                          <w:pPr>
                            <w:pStyle w:val="6"/>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205FD16F">
                    <w:pPr>
                      <w:pStyle w:val="6"/>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DCE823">
    <w:pPr>
      <w:spacing w:line="174" w:lineRule="auto"/>
      <w:ind w:left="4086"/>
      <w:rPr>
        <w:rFonts w:ascii="楷体" w:hAnsi="楷体" w:eastAsia="楷体" w:cs="楷体"/>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59516A">
                          <w:pPr>
                            <w:pStyle w:val="6"/>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159516A">
                    <w:pPr>
                      <w:pStyle w:val="6"/>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F7F5A">
    <w:pPr>
      <w:spacing w:line="174" w:lineRule="auto"/>
      <w:ind w:left="4081"/>
      <w:rPr>
        <w:rFonts w:ascii="楷体" w:hAnsi="楷体" w:eastAsia="楷体" w:cs="楷体"/>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05C6B0">
                          <w:pPr>
                            <w:pStyle w:val="6"/>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C05C6B0">
                    <w:pPr>
                      <w:pStyle w:val="6"/>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8F8868">
    <w:pPr>
      <w:spacing w:line="173" w:lineRule="auto"/>
      <w:ind w:left="4081"/>
      <w:rPr>
        <w:rFonts w:ascii="楷体" w:hAnsi="楷体" w:eastAsia="楷体" w:cs="楷体"/>
        <w:sz w:val="18"/>
        <w:szCs w:val="18"/>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68D02">
    <w:pPr>
      <w:spacing w:line="173" w:lineRule="auto"/>
      <w:rPr>
        <w:rFonts w:ascii="楷体" w:hAnsi="楷体" w:eastAsia="楷体" w:cs="楷体"/>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7F7EC7">
                          <w:pPr>
                            <w:pStyle w:val="6"/>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57F7EC7">
                    <w:pPr>
                      <w:pStyle w:val="6"/>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115990">
    <w:pPr>
      <w:spacing w:line="173" w:lineRule="auto"/>
      <w:ind w:left="4079"/>
      <w:rPr>
        <w:rFonts w:ascii="楷体" w:hAnsi="楷体" w:eastAsia="楷体" w:cs="楷体"/>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5BF03D">
                          <w:pPr>
                            <w:pStyle w:val="6"/>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15BF03D">
                    <w:pPr>
                      <w:pStyle w:val="6"/>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43000">
    <w:pPr>
      <w:spacing w:line="174" w:lineRule="auto"/>
      <w:ind w:left="4080"/>
      <w:rPr>
        <w:rFonts w:ascii="楷体" w:hAnsi="楷体" w:eastAsia="楷体" w:cs="楷体"/>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ECF2E9">
                          <w:pPr>
                            <w:pStyle w:val="6"/>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64ECF2E9">
                    <w:pPr>
                      <w:pStyle w:val="6"/>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352B95">
    <w:pPr>
      <w:spacing w:line="173" w:lineRule="auto"/>
      <w:ind w:left="4080"/>
      <w:rPr>
        <w:rFonts w:ascii="楷体" w:hAnsi="楷体" w:eastAsia="楷体" w:cs="楷体"/>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4203CE">
                          <w:pPr>
                            <w:pStyle w:val="6"/>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464203CE">
                    <w:pPr>
                      <w:pStyle w:val="6"/>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6E834B">
    <w:pPr>
      <w:spacing w:line="174" w:lineRule="auto"/>
      <w:ind w:left="4080"/>
      <w:rPr>
        <w:rFonts w:ascii="楷体" w:hAnsi="楷体" w:eastAsia="楷体" w:cs="楷体"/>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D6F99A">
                          <w:pPr>
                            <w:pStyle w:val="6"/>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56D6F99A">
                    <w:pPr>
                      <w:pStyle w:val="6"/>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A0C264">
    <w:pPr>
      <w:spacing w:line="173" w:lineRule="auto"/>
      <w:ind w:left="4080"/>
      <w:rPr>
        <w:rFonts w:ascii="楷体" w:hAnsi="楷体" w:eastAsia="楷体" w:cs="楷体"/>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84016A">
                          <w:pPr>
                            <w:pStyle w:val="6"/>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0684016A">
                    <w:pPr>
                      <w:pStyle w:val="6"/>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C0AC9">
    <w:pPr>
      <w:spacing w:line="173" w:lineRule="auto"/>
      <w:ind w:left="4083"/>
      <w:rPr>
        <w:rFonts w:ascii="楷体" w:hAnsi="楷体" w:eastAsia="楷体" w:cs="楷体"/>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E7D381">
                          <w:pPr>
                            <w:pStyle w:val="6"/>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13E7D381">
                    <w:pPr>
                      <w:pStyle w:val="6"/>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B711A3">
    <w:pPr>
      <w:spacing w:line="174" w:lineRule="auto"/>
      <w:ind w:left="4083"/>
      <w:rPr>
        <w:rFonts w:ascii="楷体" w:hAnsi="楷体" w:eastAsia="楷体" w:cs="楷体"/>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D33DD5">
                          <w:pPr>
                            <w:pStyle w:val="6"/>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72D33DD5">
                    <w:pPr>
                      <w:pStyle w:val="6"/>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54BE08">
    <w:pPr>
      <w:spacing w:line="174" w:lineRule="auto"/>
      <w:ind w:left="4083"/>
      <w:rPr>
        <w:rFonts w:ascii="楷体" w:hAnsi="楷体" w:eastAsia="楷体" w:cs="楷体"/>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445A26">
                          <w:pPr>
                            <w:pStyle w:val="6"/>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4D445A26">
                    <w:pPr>
                      <w:pStyle w:val="6"/>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9865E1">
    <w:pPr>
      <w:spacing w:line="173" w:lineRule="auto"/>
      <w:ind w:left="4083"/>
      <w:rPr>
        <w:rFonts w:ascii="楷体" w:hAnsi="楷体" w:eastAsia="楷体" w:cs="楷体"/>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9A0AE3">
                          <w:pPr>
                            <w:pStyle w:val="6"/>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539A0AE3">
                    <w:pPr>
                      <w:pStyle w:val="6"/>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85781">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8D78A6">
    <w:pPr>
      <w:spacing w:line="14"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29693C">
    <w:pPr>
      <w:spacing w:line="230" w:lineRule="auto"/>
      <w:ind w:left="1966"/>
      <w:rPr>
        <w:rFonts w:ascii="宋体" w:hAnsi="宋体" w:eastAsia="宋体" w:cs="宋体"/>
        <w:sz w:val="17"/>
        <w:szCs w:val="17"/>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69EC57">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0EB35E"/>
    <w:multiLevelType w:val="singleLevel"/>
    <w:tmpl w:val="B50EB35E"/>
    <w:lvl w:ilvl="0" w:tentative="0">
      <w:start w:val="1"/>
      <w:numFmt w:val="decimal"/>
      <w:lvlText w:val="(%1)"/>
      <w:lvlJc w:val="left"/>
      <w:pPr>
        <w:tabs>
          <w:tab w:val="left" w:pos="312"/>
        </w:tabs>
      </w:pPr>
    </w:lvl>
  </w:abstractNum>
  <w:abstractNum w:abstractNumId="1">
    <w:nsid w:val="D87BC17D"/>
    <w:multiLevelType w:val="singleLevel"/>
    <w:tmpl w:val="D87BC17D"/>
    <w:lvl w:ilvl="0" w:tentative="0">
      <w:start w:val="4"/>
      <w:numFmt w:val="chineseCounting"/>
      <w:suff w:val="space"/>
      <w:lvlText w:val="第%1章"/>
      <w:lvlJc w:val="left"/>
      <w:rPr>
        <w:rFonts w:hint="eastAsia"/>
      </w:rPr>
    </w:lvl>
  </w:abstractNum>
  <w:abstractNum w:abstractNumId="2">
    <w:nsid w:val="DE246846"/>
    <w:multiLevelType w:val="singleLevel"/>
    <w:tmpl w:val="DE246846"/>
    <w:lvl w:ilvl="0" w:tentative="0">
      <w:start w:val="4"/>
      <w:numFmt w:val="chineseCounting"/>
      <w:suff w:val="nothing"/>
      <w:lvlText w:val="（%1）"/>
      <w:lvlJc w:val="left"/>
      <w:rPr>
        <w:rFonts w:hint="eastAsia"/>
        <w:color w:val="auto"/>
      </w:rPr>
    </w:lvl>
  </w:abstractNum>
  <w:abstractNum w:abstractNumId="3">
    <w:nsid w:val="2FA21C3A"/>
    <w:multiLevelType w:val="singleLevel"/>
    <w:tmpl w:val="2FA21C3A"/>
    <w:lvl w:ilvl="0" w:tentative="0">
      <w:start w:val="3"/>
      <w:numFmt w:val="chineseCounting"/>
      <w:suff w:val="space"/>
      <w:lvlText w:val="(%1)"/>
      <w:lvlJc w:val="left"/>
      <w:rPr>
        <w:rFonts w:hint="eastAsia"/>
      </w:rPr>
    </w:lvl>
  </w:abstractNum>
  <w:abstractNum w:abstractNumId="4">
    <w:nsid w:val="30E11A2B"/>
    <w:multiLevelType w:val="singleLevel"/>
    <w:tmpl w:val="30E11A2B"/>
    <w:lvl w:ilvl="0" w:tentative="0">
      <w:start w:val="3"/>
      <w:numFmt w:val="chineseCounting"/>
      <w:suff w:val="nothing"/>
      <w:lvlText w:val="%1、"/>
      <w:lvlJc w:val="left"/>
      <w:rPr>
        <w:rFonts w:hint="eastAsia"/>
      </w:rPr>
    </w:lvl>
  </w:abstractNum>
  <w:abstractNum w:abstractNumId="5">
    <w:nsid w:val="416713DC"/>
    <w:multiLevelType w:val="singleLevel"/>
    <w:tmpl w:val="416713DC"/>
    <w:lvl w:ilvl="0" w:tentative="0">
      <w:start w:val="1"/>
      <w:numFmt w:val="decimal"/>
      <w:lvlText w:val="(%1)"/>
      <w:lvlJc w:val="left"/>
      <w:pPr>
        <w:tabs>
          <w:tab w:val="left" w:pos="312"/>
        </w:tabs>
      </w:pPr>
    </w:lvl>
  </w:abstractNum>
  <w:abstractNum w:abstractNumId="6">
    <w:nsid w:val="438D2BDF"/>
    <w:multiLevelType w:val="singleLevel"/>
    <w:tmpl w:val="438D2BDF"/>
    <w:lvl w:ilvl="0" w:tentative="0">
      <w:start w:val="2"/>
      <w:numFmt w:val="chineseCounting"/>
      <w:suff w:val="space"/>
      <w:lvlText w:val="（%1)"/>
      <w:lvlJc w:val="left"/>
      <w:rPr>
        <w:rFonts w:hint="eastAsia"/>
      </w:rPr>
    </w:lvl>
  </w:abstractNum>
  <w:num w:numId="1">
    <w:abstractNumId w:val="1"/>
  </w:num>
  <w:num w:numId="2">
    <w:abstractNumId w:val="4"/>
  </w:num>
  <w:num w:numId="3">
    <w:abstractNumId w:val="5"/>
  </w:num>
  <w:num w:numId="4">
    <w:abstractNumId w:val="0"/>
  </w:num>
  <w:num w:numId="5">
    <w:abstractNumId w:val="6"/>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7D1910"/>
    <w:rsid w:val="322B4194"/>
    <w:rsid w:val="46391149"/>
    <w:rsid w:val="517C2EB9"/>
    <w:rsid w:val="52250C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spacing w:line="360" w:lineRule="auto"/>
      <w:jc w:val="center"/>
      <w:outlineLvl w:val="0"/>
    </w:pPr>
    <w:rPr>
      <w:rFonts w:ascii="Calibri" w:hAnsi="Calibri" w:eastAsia="微软雅黑"/>
      <w:b/>
      <w:color w:val="000000"/>
      <w:sz w:val="32"/>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customStyle="1" w:styleId="2">
    <w:name w:val="段"/>
    <w:next w:val="1"/>
    <w:qFormat/>
    <w:uiPriority w:val="1"/>
    <w:pPr>
      <w:spacing w:line="360" w:lineRule="auto"/>
      <w:ind w:firstLine="200"/>
      <w:jc w:val="both"/>
    </w:pPr>
    <w:rPr>
      <w:rFonts w:ascii="宋体" w:hAnsi="宋体" w:eastAsia="宋体" w:cs="Times New Roman"/>
      <w:color w:val="000000"/>
      <w:sz w:val="24"/>
      <w:szCs w:val="22"/>
      <w:lang w:val="en-US" w:eastAsia="zh-CN" w:bidi="ar-SA"/>
    </w:rPr>
  </w:style>
  <w:style w:type="paragraph" w:styleId="4">
    <w:name w:val="Normal Indent"/>
    <w:basedOn w:val="1"/>
    <w:next w:val="1"/>
    <w:qFormat/>
    <w:uiPriority w:val="0"/>
    <w:pPr>
      <w:adjustRightInd w:val="0"/>
      <w:ind w:firstLine="420"/>
    </w:pPr>
    <w:rPr>
      <w:rFonts w:ascii="宋体"/>
      <w:sz w:val="24"/>
      <w:szCs w:val="20"/>
    </w:rPr>
  </w:style>
  <w:style w:type="paragraph" w:styleId="5">
    <w:name w:val="Body Text"/>
    <w:basedOn w:val="1"/>
    <w:next w:val="1"/>
    <w:semiHidden/>
    <w:qFormat/>
    <w:uiPriority w:val="0"/>
    <w:rPr>
      <w:rFonts w:ascii="宋体" w:hAnsi="宋体" w:eastAsia="宋体" w:cs="宋体"/>
      <w:sz w:val="31"/>
      <w:szCs w:val="31"/>
      <w:lang w:val="en-US" w:eastAsia="en-US" w:bidi="ar-SA"/>
    </w:rPr>
  </w:style>
  <w:style w:type="paragraph" w:styleId="6">
    <w:name w:val="footer"/>
    <w:basedOn w:val="1"/>
    <w:qFormat/>
    <w:uiPriority w:val="0"/>
    <w:pPr>
      <w:tabs>
        <w:tab w:val="center" w:pos="4153"/>
        <w:tab w:val="right" w:pos="8306"/>
      </w:tabs>
      <w:snapToGrid w:val="0"/>
      <w:jc w:val="left"/>
    </w:pPr>
    <w:rPr>
      <w:sz w:val="18"/>
    </w:rPr>
  </w:style>
  <w:style w:type="paragraph" w:styleId="7">
    <w:name w:val="footnote text"/>
    <w:basedOn w:val="1"/>
    <w:qFormat/>
    <w:uiPriority w:val="0"/>
    <w:pPr>
      <w:adjustRightInd w:val="0"/>
      <w:snapToGrid w:val="0"/>
      <w:spacing w:line="312" w:lineRule="atLeast"/>
      <w:jc w:val="left"/>
      <w:textAlignment w:val="baseline"/>
    </w:pPr>
    <w:rPr>
      <w:rFonts w:eastAsia="仿宋"/>
      <w:kern w:val="0"/>
      <w:sz w:val="18"/>
      <w:szCs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1">
    <w:name w:val="WPSOffice手动目录 1"/>
    <w:qFormat/>
    <w:uiPriority w:val="0"/>
    <w:pPr>
      <w:ind w:leftChars="0"/>
    </w:pPr>
    <w:rPr>
      <w:rFonts w:ascii="Times New Roman" w:hAnsi="Times New Roman" w:eastAsia="宋体" w:cs="Times New Roman"/>
      <w:sz w:val="20"/>
      <w:szCs w:val="20"/>
    </w:rPr>
  </w:style>
  <w:style w:type="paragraph" w:customStyle="1" w:styleId="12">
    <w:name w:val="Table Text"/>
    <w:basedOn w:val="1"/>
    <w:semiHidden/>
    <w:qFormat/>
    <w:uiPriority w:val="0"/>
    <w:rPr>
      <w:rFonts w:ascii="仿宋" w:hAnsi="仿宋" w:eastAsia="仿宋" w:cs="仿宋"/>
      <w:sz w:val="24"/>
      <w:szCs w:val="24"/>
      <w:lang w:val="en-US" w:eastAsia="en-US" w:bidi="ar-SA"/>
    </w:rPr>
  </w:style>
  <w:style w:type="table" w:customStyle="1" w:styleId="13">
    <w:name w:val="Table Normal"/>
    <w:semiHidden/>
    <w:unhideWhenUsed/>
    <w:qFormat/>
    <w:uiPriority w:val="0"/>
    <w:tblPr>
      <w:tblCellMar>
        <w:top w:w="0" w:type="dxa"/>
        <w:left w:w="0" w:type="dxa"/>
        <w:bottom w:w="0" w:type="dxa"/>
        <w:right w:w="0" w:type="dxa"/>
      </w:tblCellMar>
    </w:tblPr>
  </w:style>
  <w:style w:type="paragraph" w:customStyle="1" w:styleId="14">
    <w:name w:val="Default Text"/>
    <w:qFormat/>
    <w:uiPriority w:val="0"/>
    <w:pPr>
      <w:widowControl w:val="0"/>
      <w:autoSpaceDE w:val="0"/>
      <w:autoSpaceDN w:val="0"/>
      <w:adjustRightInd w:val="0"/>
    </w:pPr>
    <w:rPr>
      <w:rFonts w:ascii="Calibri" w:hAnsi="Calibri"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3" Type="http://schemas.openxmlformats.org/officeDocument/2006/relationships/glossaryDocument" Target="glossary/document.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footnotes" Target="footnotes.xml"/><Relationship Id="rId29" Type="http://schemas.openxmlformats.org/officeDocument/2006/relationships/theme" Target="theme/theme1.xml"/><Relationship Id="rId28" Type="http://schemas.openxmlformats.org/officeDocument/2006/relationships/footer" Target="footer20.xml"/><Relationship Id="rId27" Type="http://schemas.openxmlformats.org/officeDocument/2006/relationships/header" Target="header4.xml"/><Relationship Id="rId26" Type="http://schemas.openxmlformats.org/officeDocument/2006/relationships/footer" Target="footer19.xml"/><Relationship Id="rId25" Type="http://schemas.openxmlformats.org/officeDocument/2006/relationships/footer" Target="footer18.xml"/><Relationship Id="rId24" Type="http://schemas.openxmlformats.org/officeDocument/2006/relationships/footer" Target="footer17.xml"/><Relationship Id="rId23" Type="http://schemas.openxmlformats.org/officeDocument/2006/relationships/footer" Target="footer16.xml"/><Relationship Id="rId22" Type="http://schemas.openxmlformats.org/officeDocument/2006/relationships/footer" Target="footer15.xml"/><Relationship Id="rId21" Type="http://schemas.openxmlformats.org/officeDocument/2006/relationships/footer" Target="footer1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header" Target="header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2.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b71c0de5-c06f-40dd-95b9-4802ffa813d5}"/>
        <w:style w:val=""/>
        <w:category>
          <w:name w:val="常规"/>
          <w:gallery w:val="placeholder"/>
        </w:category>
        <w:types>
          <w:type w:val="bbPlcHdr"/>
        </w:types>
        <w:behaviors>
          <w:behavior w:val="content"/>
        </w:behaviors>
        <w:description w:val=""/>
        <w:guid w:val="{b71c0de5-c06f-40dd-95b9-4802ffa813d5}"/>
      </w:docPartPr>
      <w:docPartBody>
        <w:p w14:paraId="4FA81307">
          <w:r>
            <w:rPr>
              <w:color w:val="808080"/>
            </w:rPr>
            <w:t>单击此处输入文字。</w:t>
          </w:r>
        </w:p>
      </w:docPartBody>
    </w:docPart>
    <w:docPart>
      <w:docPartPr>
        <w:name w:val="{c99c38b3-0d3c-4790-9983-7ba98afa8fb5}"/>
        <w:style w:val=""/>
        <w:category>
          <w:name w:val="常规"/>
          <w:gallery w:val="placeholder"/>
        </w:category>
        <w:types>
          <w:type w:val="bbPlcHdr"/>
        </w:types>
        <w:behaviors>
          <w:behavior w:val="content"/>
        </w:behaviors>
        <w:description w:val=""/>
        <w:guid w:val="{c99c38b3-0d3c-4790-9983-7ba98afa8fb5}"/>
      </w:docPartPr>
      <w:docPartBody>
        <w:p w14:paraId="33136415">
          <w:r>
            <w:rPr>
              <w:color w:val="808080"/>
            </w:rPr>
            <w:t>单击此处输入文字。</w:t>
          </w:r>
        </w:p>
      </w:docPartBody>
    </w:docPart>
    <w:docPart>
      <w:docPartPr>
        <w:name w:val="{d10d5604-ef2a-4207-a118-10228b4ab84b}"/>
        <w:style w:val=""/>
        <w:category>
          <w:name w:val="常规"/>
          <w:gallery w:val="placeholder"/>
        </w:category>
        <w:types>
          <w:type w:val="bbPlcHdr"/>
        </w:types>
        <w:behaviors>
          <w:behavior w:val="content"/>
        </w:behaviors>
        <w:description w:val=""/>
        <w:guid w:val="{d10d5604-ef2a-4207-a118-10228b4ab84b}"/>
      </w:docPartPr>
      <w:docPartBody>
        <w:p w14:paraId="6A596F44">
          <w:r>
            <w:rPr>
              <w:color w:val="808080"/>
            </w:rPr>
            <w:t>单击此处输入文字。</w:t>
          </w:r>
        </w:p>
      </w:docPartBody>
    </w:docPart>
    <w:docPart>
      <w:docPartPr>
        <w:name w:val="{a3c43dd5-3b23-4750-9cb7-c037664312c5}"/>
        <w:style w:val=""/>
        <w:category>
          <w:name w:val="常规"/>
          <w:gallery w:val="placeholder"/>
        </w:category>
        <w:types>
          <w:type w:val="bbPlcHdr"/>
        </w:types>
        <w:behaviors>
          <w:behavior w:val="content"/>
        </w:behaviors>
        <w:description w:val=""/>
        <w:guid w:val="{a3c43dd5-3b23-4750-9cb7-c037664312c5}"/>
      </w:docPartPr>
      <w:docPartBody>
        <w:p w14:paraId="2288BFB8">
          <w:r>
            <w:rPr>
              <w:color w:val="808080"/>
            </w:rPr>
            <w:t>单击此处输入文字。</w:t>
          </w:r>
        </w:p>
      </w:docPartBody>
    </w:docPart>
    <w:docPart>
      <w:docPartPr>
        <w:name w:val="{632ea943-1cc2-4a55-98b9-eee7f96ed8a2}"/>
        <w:style w:val=""/>
        <w:category>
          <w:name w:val="常规"/>
          <w:gallery w:val="placeholder"/>
        </w:category>
        <w:types>
          <w:type w:val="bbPlcHdr"/>
        </w:types>
        <w:behaviors>
          <w:behavior w:val="content"/>
        </w:behaviors>
        <w:description w:val=""/>
        <w:guid w:val="{632ea943-1cc2-4a55-98b9-eee7f96ed8a2}"/>
      </w:docPartPr>
      <w:docPartBody>
        <w:p w14:paraId="6B892CED">
          <w:r>
            <w:rPr>
              <w:color w:val="808080"/>
            </w:rPr>
            <w:t>单击此处输入文字。</w:t>
          </w:r>
        </w:p>
      </w:docPartBody>
    </w:docPart>
    <w:docPart>
      <w:docPartPr>
        <w:name w:val="{d91c8128-9478-4780-b31d-a7d45d130168}"/>
        <w:style w:val=""/>
        <w:category>
          <w:name w:val="常规"/>
          <w:gallery w:val="placeholder"/>
        </w:category>
        <w:types>
          <w:type w:val="bbPlcHdr"/>
        </w:types>
        <w:behaviors>
          <w:behavior w:val="content"/>
        </w:behaviors>
        <w:description w:val=""/>
        <w:guid w:val="{d91c8128-9478-4780-b31d-a7d45d130168}"/>
      </w:docPartPr>
      <w:docPartBody>
        <w:p w14:paraId="149CF19C">
          <w:r>
            <w:rPr>
              <w:color w:val="808080"/>
            </w:rPr>
            <w:t>单击此处输入文字。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compat>
    <w:useFELayout/>
    <w:splitPgBreakAndParaMark/>
    <w:compatSetting w:name="compatibilityMode" w:uri="http://schemas.microsoft.com/office/word" w:val="14"/>
  </w:compat>
  <w:rsids>
    <w:rsidRoot w:val="000000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style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70</Pages>
  <Words>15888</Words>
  <Characters>17577</Characters>
  <Lines>0</Lines>
  <Paragraphs>0</Paragraphs>
  <TotalTime>5</TotalTime>
  <ScaleCrop>false</ScaleCrop>
  <LinksUpToDate>false</LinksUpToDate>
  <CharactersWithSpaces>18602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2025-03-21T11:12:00Z</dcterms:created>
  <dc:creator>admin</dc:creator>
  <cp:lastModifiedBy>WPS_1591335552</cp:lastModifiedBy>
  <cp:lastPrinted>2025-03-28T07:41:56Z</cp:lastPrinted>
  <dcterms:modified xsi:type="dcterms:W3CDTF">2025-03-28T07:54:22Z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eyJoZGlkIjoiYjk5ZDg5NDUxOTE5YWY1MjI4YTA2MThhNWM1NWE3YTYiLCJ1c2VySWQiOiIxMDA2OTIyNDE0In0=</vt:lpwstr>
  </property>
  <property fmtid="{D5CDD505-2E9C-101B-9397-08002B2CF9AE}" pid="4" name="ICV">
    <vt:lpwstr>A723B6F6AB29437EB7D88899B193BC3A_12</vt:lpwstr>
  </property>
</Properties>
</file>